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7769C" w14:textId="77777777" w:rsidR="00EF4D33" w:rsidRPr="00E8771C" w:rsidRDefault="00EF4D33">
      <w:pPr>
        <w:pStyle w:val="PAMHdg3"/>
        <w:rPr>
          <w:rFonts w:ascii="Calibri" w:hAnsi="Calibri"/>
          <w:b w:val="0"/>
        </w:rPr>
      </w:pPr>
    </w:p>
    <w:p w14:paraId="1B4E2A7F" w14:textId="77777777" w:rsidR="00C427DD" w:rsidRPr="00955B89" w:rsidRDefault="00C427DD" w:rsidP="00FD27E4">
      <w:pPr>
        <w:spacing w:line="240" w:lineRule="auto"/>
        <w:contextualSpacing/>
        <w:jc w:val="both"/>
        <w:rPr>
          <w:rFonts w:ascii="Calibri" w:hAnsi="Calibri" w:cs="Calibri"/>
          <w:szCs w:val="22"/>
          <w:lang w:val="fr-FR"/>
        </w:rPr>
      </w:pPr>
    </w:p>
    <w:p w14:paraId="20C10C3A" w14:textId="77777777" w:rsidR="001F2109" w:rsidRPr="00955B89" w:rsidRDefault="001F2109" w:rsidP="001D7744">
      <w:pPr>
        <w:spacing w:line="240" w:lineRule="auto"/>
        <w:contextualSpacing/>
        <w:jc w:val="center"/>
        <w:rPr>
          <w:rFonts w:ascii="Calibri" w:eastAsia="Calibri" w:hAnsi="Calibri" w:cs="Calibri"/>
          <w:b/>
          <w:color w:val="2E74B5"/>
          <w:szCs w:val="22"/>
          <w:lang w:val="fr-FR" w:eastAsia="en-US"/>
        </w:rPr>
      </w:pPr>
      <w:r w:rsidRPr="00955B89">
        <w:rPr>
          <w:rFonts w:ascii="Calibri" w:eastAsia="Calibri" w:hAnsi="Calibri" w:cs="Calibri"/>
          <w:b/>
          <w:color w:val="2E74B5"/>
          <w:szCs w:val="22"/>
          <w:lang w:val="fr-FR" w:eastAsia="en-US"/>
        </w:rPr>
        <w:t>UNICEF </w:t>
      </w:r>
      <w:r w:rsidR="00975636" w:rsidRPr="00955B89">
        <w:rPr>
          <w:rFonts w:ascii="Calibri" w:eastAsia="Calibri" w:hAnsi="Calibri" w:cs="Calibri"/>
          <w:b/>
          <w:color w:val="2E74B5"/>
          <w:szCs w:val="22"/>
          <w:lang w:val="fr-FR" w:eastAsia="en-US"/>
        </w:rPr>
        <w:t>GABON</w:t>
      </w:r>
    </w:p>
    <w:p w14:paraId="28FEC87D" w14:textId="77777777" w:rsidR="001F2109" w:rsidRPr="00955B89" w:rsidRDefault="006D62F8" w:rsidP="001D7744">
      <w:pPr>
        <w:spacing w:line="240" w:lineRule="auto"/>
        <w:contextualSpacing/>
        <w:jc w:val="center"/>
        <w:rPr>
          <w:rFonts w:ascii="Calibri" w:eastAsia="Calibri" w:hAnsi="Calibri" w:cs="Calibri"/>
          <w:b/>
          <w:color w:val="2E74B5"/>
          <w:szCs w:val="22"/>
          <w:lang w:val="fr-FR" w:eastAsia="en-US"/>
        </w:rPr>
      </w:pPr>
      <w:r w:rsidRPr="00955B89">
        <w:rPr>
          <w:rFonts w:ascii="Calibri" w:eastAsia="Calibri" w:hAnsi="Calibri" w:cs="Calibri"/>
          <w:b/>
          <w:color w:val="2E74B5"/>
          <w:szCs w:val="22"/>
          <w:lang w:val="fr-FR" w:eastAsia="en-US"/>
        </w:rPr>
        <w:t>TERM</w:t>
      </w:r>
      <w:r w:rsidR="00047635" w:rsidRPr="00955B89">
        <w:rPr>
          <w:rFonts w:ascii="Calibri" w:eastAsia="Calibri" w:hAnsi="Calibri" w:cs="Calibri"/>
          <w:b/>
          <w:color w:val="2E74B5"/>
          <w:szCs w:val="22"/>
          <w:lang w:val="fr-FR" w:eastAsia="en-US"/>
        </w:rPr>
        <w:t>E</w:t>
      </w:r>
      <w:r w:rsidR="001F2109" w:rsidRPr="00955B89">
        <w:rPr>
          <w:rFonts w:ascii="Calibri" w:eastAsia="Calibri" w:hAnsi="Calibri" w:cs="Calibri"/>
          <w:b/>
          <w:color w:val="2E74B5"/>
          <w:szCs w:val="22"/>
          <w:lang w:val="fr-FR" w:eastAsia="en-US"/>
        </w:rPr>
        <w:t xml:space="preserve">S </w:t>
      </w:r>
      <w:r w:rsidR="00047635" w:rsidRPr="00955B89">
        <w:rPr>
          <w:rFonts w:ascii="Calibri" w:eastAsia="Calibri" w:hAnsi="Calibri" w:cs="Calibri"/>
          <w:b/>
          <w:color w:val="2E74B5"/>
          <w:szCs w:val="22"/>
          <w:lang w:val="fr-FR" w:eastAsia="en-US"/>
        </w:rPr>
        <w:t>DE</w:t>
      </w:r>
      <w:r w:rsidR="001F2109" w:rsidRPr="00955B89">
        <w:rPr>
          <w:rFonts w:ascii="Calibri" w:eastAsia="Calibri" w:hAnsi="Calibri" w:cs="Calibri"/>
          <w:b/>
          <w:color w:val="2E74B5"/>
          <w:szCs w:val="22"/>
          <w:lang w:val="fr-FR" w:eastAsia="en-US"/>
        </w:rPr>
        <w:t xml:space="preserve"> REFERENCE</w:t>
      </w:r>
      <w:r w:rsidR="00047635" w:rsidRPr="00955B89">
        <w:rPr>
          <w:rFonts w:ascii="Calibri" w:eastAsia="Calibri" w:hAnsi="Calibri" w:cs="Calibri"/>
          <w:b/>
          <w:color w:val="2E74B5"/>
          <w:szCs w:val="22"/>
          <w:lang w:val="fr-FR" w:eastAsia="en-US"/>
        </w:rPr>
        <w:t>S</w:t>
      </w:r>
    </w:p>
    <w:p w14:paraId="515E3ED2" w14:textId="77777777" w:rsidR="001F2109" w:rsidRPr="00955B89" w:rsidRDefault="007840A5" w:rsidP="001D7744">
      <w:pPr>
        <w:spacing w:line="240" w:lineRule="auto"/>
        <w:contextualSpacing/>
        <w:jc w:val="center"/>
        <w:rPr>
          <w:rFonts w:ascii="Calibri" w:eastAsia="Calibri" w:hAnsi="Calibri" w:cs="Calibri"/>
          <w:b/>
          <w:color w:val="2E74B5"/>
          <w:szCs w:val="22"/>
          <w:lang w:val="fr-FR" w:eastAsia="en-US"/>
        </w:rPr>
      </w:pPr>
      <w:r w:rsidRPr="00955B89">
        <w:rPr>
          <w:rFonts w:ascii="Calibri" w:eastAsia="Calibri" w:hAnsi="Calibri" w:cs="Calibri"/>
          <w:b/>
          <w:color w:val="2E74B5"/>
          <w:szCs w:val="22"/>
          <w:lang w:val="fr-FR" w:eastAsia="en-US"/>
        </w:rPr>
        <w:t xml:space="preserve">Évaluation formative conjointe de la </w:t>
      </w:r>
      <w:r w:rsidR="009F2C94">
        <w:rPr>
          <w:rFonts w:ascii="Calibri" w:eastAsia="Calibri" w:hAnsi="Calibri" w:cs="Calibri"/>
          <w:b/>
          <w:color w:val="2E74B5"/>
          <w:szCs w:val="22"/>
          <w:lang w:val="fr-FR" w:eastAsia="en-US"/>
        </w:rPr>
        <w:t>S</w:t>
      </w:r>
      <w:r w:rsidRPr="00955B89">
        <w:rPr>
          <w:rFonts w:ascii="Calibri" w:eastAsia="Calibri" w:hAnsi="Calibri" w:cs="Calibri"/>
          <w:b/>
          <w:color w:val="2E74B5"/>
          <w:szCs w:val="22"/>
          <w:lang w:val="fr-FR" w:eastAsia="en-US"/>
        </w:rPr>
        <w:t xml:space="preserve">tratégie </w:t>
      </w:r>
      <w:r w:rsidR="009F2C94">
        <w:rPr>
          <w:rFonts w:ascii="Calibri" w:eastAsia="Calibri" w:hAnsi="Calibri" w:cs="Calibri"/>
          <w:b/>
          <w:color w:val="2E74B5"/>
          <w:szCs w:val="22"/>
          <w:lang w:val="fr-FR" w:eastAsia="en-US"/>
        </w:rPr>
        <w:t>N</w:t>
      </w:r>
      <w:r w:rsidRPr="00955B89">
        <w:rPr>
          <w:rFonts w:ascii="Calibri" w:eastAsia="Calibri" w:hAnsi="Calibri" w:cs="Calibri"/>
          <w:b/>
          <w:color w:val="2E74B5"/>
          <w:szCs w:val="22"/>
          <w:lang w:val="fr-FR" w:eastAsia="en-US"/>
        </w:rPr>
        <w:t>ationale de prévention et de lutte contre le VIH/</w:t>
      </w:r>
      <w:r>
        <w:rPr>
          <w:rFonts w:ascii="Calibri" w:eastAsia="Calibri" w:hAnsi="Calibri" w:cs="Calibri"/>
          <w:b/>
          <w:color w:val="2E74B5"/>
          <w:szCs w:val="22"/>
          <w:lang w:val="fr-FR" w:eastAsia="en-US"/>
        </w:rPr>
        <w:t>S</w:t>
      </w:r>
      <w:r w:rsidRPr="00955B89">
        <w:rPr>
          <w:rFonts w:ascii="Calibri" w:eastAsia="Calibri" w:hAnsi="Calibri" w:cs="Calibri"/>
          <w:b/>
          <w:color w:val="2E74B5"/>
          <w:szCs w:val="22"/>
          <w:lang w:val="fr-FR" w:eastAsia="en-US"/>
        </w:rPr>
        <w:t>ida chez les adolescents</w:t>
      </w:r>
      <w:r w:rsidR="00731C8E">
        <w:rPr>
          <w:rStyle w:val="FootnoteReference"/>
          <w:rFonts w:ascii="Calibri" w:eastAsia="Calibri" w:hAnsi="Calibri" w:cs="Calibri"/>
          <w:b/>
          <w:color w:val="2E74B5"/>
          <w:szCs w:val="22"/>
          <w:lang w:val="fr-FR" w:eastAsia="en-US"/>
        </w:rPr>
        <w:footnoteReference w:id="2"/>
      </w:r>
      <w:r w:rsidR="00F01D6C">
        <w:rPr>
          <w:rFonts w:ascii="Calibri" w:eastAsia="Calibri" w:hAnsi="Calibri" w:cs="Calibri"/>
          <w:b/>
          <w:color w:val="2E74B5"/>
          <w:szCs w:val="22"/>
          <w:lang w:val="fr-FR" w:eastAsia="en-US"/>
        </w:rPr>
        <w:t xml:space="preserve"> </w:t>
      </w:r>
    </w:p>
    <w:p w14:paraId="279CEF35" w14:textId="77777777" w:rsidR="003C51D0" w:rsidRDefault="003C51D0" w:rsidP="00FD27E4">
      <w:pPr>
        <w:spacing w:line="240" w:lineRule="auto"/>
        <w:ind w:left="360"/>
        <w:contextualSpacing/>
        <w:jc w:val="both"/>
        <w:rPr>
          <w:rFonts w:ascii="Calibri" w:eastAsia="Calibri" w:hAnsi="Calibri" w:cs="Calibri"/>
          <w:b/>
          <w:color w:val="2E74B5"/>
          <w:szCs w:val="22"/>
          <w:lang w:val="fr-FR" w:eastAsia="en-US"/>
        </w:rPr>
      </w:pPr>
    </w:p>
    <w:tbl>
      <w:tblPr>
        <w:tblStyle w:val="TableGrid"/>
        <w:tblW w:w="9985" w:type="dxa"/>
        <w:tblLook w:val="04A0" w:firstRow="1" w:lastRow="0" w:firstColumn="1" w:lastColumn="0" w:noHBand="0" w:noVBand="1"/>
      </w:tblPr>
      <w:tblGrid>
        <w:gridCol w:w="5215"/>
        <w:gridCol w:w="4770"/>
      </w:tblGrid>
      <w:tr w:rsidR="00CF43C8" w:rsidRPr="006C667C" w14:paraId="4C1ABAB2" w14:textId="77777777" w:rsidTr="007840A5">
        <w:tc>
          <w:tcPr>
            <w:tcW w:w="5215" w:type="dxa"/>
          </w:tcPr>
          <w:p w14:paraId="4A9193D4" w14:textId="77777777" w:rsidR="00CF43C8" w:rsidRPr="00C46AEB" w:rsidRDefault="00CF43C8" w:rsidP="006F459C">
            <w:pPr>
              <w:autoSpaceDE w:val="0"/>
              <w:autoSpaceDN w:val="0"/>
              <w:adjustRightInd w:val="0"/>
              <w:rPr>
                <w:rFonts w:asciiTheme="majorHAnsi" w:hAnsiTheme="majorHAnsi" w:cstheme="majorHAnsi"/>
                <w:b/>
                <w:lang w:val="fr-FR"/>
              </w:rPr>
            </w:pPr>
            <w:r w:rsidRPr="00C46AEB">
              <w:rPr>
                <w:rFonts w:asciiTheme="majorHAnsi" w:hAnsiTheme="majorHAnsi" w:cstheme="majorHAnsi"/>
                <w:b/>
                <w:lang w:val="fr-FR"/>
              </w:rPr>
              <w:t xml:space="preserve">Titre : </w:t>
            </w:r>
            <w:r w:rsidR="007840A5" w:rsidRPr="00731C8E">
              <w:rPr>
                <w:rFonts w:asciiTheme="majorHAnsi" w:eastAsia="Calibri" w:hAnsiTheme="majorHAnsi" w:cstheme="majorHAnsi"/>
                <w:b/>
                <w:color w:val="auto"/>
                <w:szCs w:val="22"/>
                <w:lang w:val="fr-FR" w:eastAsia="en-US"/>
              </w:rPr>
              <w:t>Évaluation formative conjointe de la stratégie nationale de prévention et de lutte contre le VIH/Sida chez les adolescents</w:t>
            </w:r>
          </w:p>
        </w:tc>
        <w:tc>
          <w:tcPr>
            <w:tcW w:w="4770" w:type="dxa"/>
          </w:tcPr>
          <w:p w14:paraId="4DE1021C" w14:textId="77777777" w:rsidR="00CF43C8" w:rsidRPr="00C46AEB" w:rsidRDefault="00CF43C8" w:rsidP="006F459C">
            <w:pPr>
              <w:autoSpaceDE w:val="0"/>
              <w:autoSpaceDN w:val="0"/>
              <w:adjustRightInd w:val="0"/>
              <w:rPr>
                <w:rFonts w:asciiTheme="majorHAnsi" w:hAnsiTheme="majorHAnsi" w:cstheme="majorHAnsi"/>
                <w:b/>
                <w:lang w:val="fr-FR"/>
              </w:rPr>
            </w:pPr>
            <w:r w:rsidRPr="00C46AEB">
              <w:rPr>
                <w:rFonts w:asciiTheme="majorHAnsi" w:hAnsiTheme="majorHAnsi" w:cstheme="majorHAnsi"/>
                <w:b/>
                <w:lang w:val="fr-FR"/>
              </w:rPr>
              <w:t xml:space="preserve">Sections : Suivi et Evaluation / </w:t>
            </w:r>
            <w:r w:rsidR="00C46AEB" w:rsidRPr="00C46AEB">
              <w:rPr>
                <w:rFonts w:asciiTheme="majorHAnsi" w:hAnsiTheme="majorHAnsi" w:cstheme="majorHAnsi"/>
                <w:b/>
                <w:lang w:val="fr-FR"/>
              </w:rPr>
              <w:t>Section Adolescents / VIH</w:t>
            </w:r>
          </w:p>
        </w:tc>
      </w:tr>
      <w:tr w:rsidR="00CF43C8" w:rsidRPr="006C667C" w14:paraId="28DC236E" w14:textId="77777777" w:rsidTr="007840A5">
        <w:tc>
          <w:tcPr>
            <w:tcW w:w="5215" w:type="dxa"/>
          </w:tcPr>
          <w:p w14:paraId="3879264A" w14:textId="2740CB42" w:rsidR="00CF43C8" w:rsidRPr="00C46AEB" w:rsidRDefault="00CF43C8" w:rsidP="006F459C">
            <w:pPr>
              <w:autoSpaceDE w:val="0"/>
              <w:autoSpaceDN w:val="0"/>
              <w:adjustRightInd w:val="0"/>
              <w:rPr>
                <w:rFonts w:asciiTheme="majorHAnsi" w:hAnsiTheme="majorHAnsi" w:cstheme="majorHAnsi"/>
                <w:b/>
                <w:lang w:val="fr-FR"/>
              </w:rPr>
            </w:pPr>
            <w:r w:rsidRPr="00C46AEB">
              <w:rPr>
                <w:rFonts w:asciiTheme="majorHAnsi" w:hAnsiTheme="majorHAnsi" w:cstheme="majorHAnsi"/>
                <w:b/>
                <w:lang w:val="fr-FR"/>
              </w:rPr>
              <w:t>Niveau proposé : International : P4 </w:t>
            </w:r>
          </w:p>
          <w:p w14:paraId="1ABEC6BE" w14:textId="6F9A238D" w:rsidR="00CF43C8" w:rsidRPr="00C46AEB" w:rsidRDefault="00CF43C8" w:rsidP="006F459C">
            <w:pPr>
              <w:autoSpaceDE w:val="0"/>
              <w:autoSpaceDN w:val="0"/>
              <w:adjustRightInd w:val="0"/>
              <w:rPr>
                <w:rFonts w:asciiTheme="majorHAnsi" w:hAnsiTheme="majorHAnsi" w:cstheme="majorHAnsi"/>
                <w:b/>
                <w:lang w:val="fr-FR"/>
              </w:rPr>
            </w:pPr>
            <w:r w:rsidRPr="00C46AEB">
              <w:rPr>
                <w:rFonts w:asciiTheme="majorHAnsi" w:hAnsiTheme="majorHAnsi" w:cstheme="majorHAnsi"/>
                <w:b/>
                <w:lang w:val="fr-FR"/>
              </w:rPr>
              <w:t xml:space="preserve">                                 </w:t>
            </w:r>
            <w:r w:rsidR="00C46AEB">
              <w:rPr>
                <w:rFonts w:asciiTheme="majorHAnsi" w:hAnsiTheme="majorHAnsi" w:cstheme="majorHAnsi"/>
                <w:b/>
                <w:lang w:val="fr-FR"/>
              </w:rPr>
              <w:t xml:space="preserve">  </w:t>
            </w:r>
          </w:p>
        </w:tc>
        <w:tc>
          <w:tcPr>
            <w:tcW w:w="4770" w:type="dxa"/>
          </w:tcPr>
          <w:p w14:paraId="23DB230B" w14:textId="77777777" w:rsidR="00CF43C8" w:rsidRPr="00C46AEB" w:rsidRDefault="00CF43C8" w:rsidP="006F459C">
            <w:pPr>
              <w:autoSpaceDE w:val="0"/>
              <w:autoSpaceDN w:val="0"/>
              <w:adjustRightInd w:val="0"/>
              <w:rPr>
                <w:rFonts w:asciiTheme="majorHAnsi" w:hAnsiTheme="majorHAnsi" w:cstheme="majorHAnsi"/>
                <w:b/>
                <w:lang w:val="fr-FR"/>
              </w:rPr>
            </w:pPr>
            <w:r w:rsidRPr="00C46AEB">
              <w:rPr>
                <w:rFonts w:asciiTheme="majorHAnsi" w:hAnsiTheme="majorHAnsi" w:cstheme="majorHAnsi"/>
                <w:b/>
                <w:lang w:val="fr-FR"/>
              </w:rPr>
              <w:t xml:space="preserve">Période de la consultation : </w:t>
            </w:r>
            <w:r w:rsidR="00C46AEB" w:rsidRPr="00C46AEB">
              <w:rPr>
                <w:rFonts w:asciiTheme="majorHAnsi" w:hAnsiTheme="majorHAnsi" w:cstheme="majorHAnsi"/>
                <w:b/>
                <w:lang w:val="fr-FR"/>
              </w:rPr>
              <w:t>1</w:t>
            </w:r>
            <w:r w:rsidR="00C46AEB" w:rsidRPr="00C46AEB">
              <w:rPr>
                <w:rFonts w:asciiTheme="majorHAnsi" w:hAnsiTheme="majorHAnsi" w:cstheme="majorHAnsi"/>
                <w:b/>
                <w:vertAlign w:val="superscript"/>
                <w:lang w:val="fr-FR"/>
              </w:rPr>
              <w:t>er</w:t>
            </w:r>
            <w:r w:rsidR="00C46AEB" w:rsidRPr="00C46AEB">
              <w:rPr>
                <w:rFonts w:asciiTheme="majorHAnsi" w:hAnsiTheme="majorHAnsi" w:cstheme="majorHAnsi"/>
                <w:b/>
                <w:lang w:val="fr-FR"/>
              </w:rPr>
              <w:t xml:space="preserve"> Novembre 2019 – 31 Janvier 2020 (55 jours ouvrables)</w:t>
            </w:r>
          </w:p>
        </w:tc>
      </w:tr>
      <w:tr w:rsidR="00CF43C8" w:rsidRPr="00C46AEB" w14:paraId="117E5944" w14:textId="77777777" w:rsidTr="007840A5">
        <w:tc>
          <w:tcPr>
            <w:tcW w:w="5215" w:type="dxa"/>
          </w:tcPr>
          <w:p w14:paraId="204802E9" w14:textId="77777777" w:rsidR="00CF43C8" w:rsidRPr="00C46AEB" w:rsidRDefault="00CF43C8" w:rsidP="006F459C">
            <w:pPr>
              <w:rPr>
                <w:rFonts w:asciiTheme="majorHAnsi" w:hAnsiTheme="majorHAnsi" w:cstheme="majorHAnsi"/>
                <w:b/>
              </w:rPr>
            </w:pPr>
            <w:r w:rsidRPr="00C46AEB">
              <w:rPr>
                <w:rFonts w:asciiTheme="majorHAnsi" w:hAnsiTheme="majorHAnsi" w:cstheme="majorHAnsi"/>
                <w:b/>
              </w:rPr>
              <w:t xml:space="preserve">Lieu </w:t>
            </w:r>
            <w:proofErr w:type="spellStart"/>
            <w:r w:rsidR="0061609A" w:rsidRPr="00C46AEB">
              <w:rPr>
                <w:rFonts w:asciiTheme="majorHAnsi" w:hAnsiTheme="majorHAnsi" w:cstheme="majorHAnsi"/>
                <w:b/>
              </w:rPr>
              <w:t>d’affectation</w:t>
            </w:r>
            <w:proofErr w:type="spellEnd"/>
            <w:r w:rsidR="00731C8E">
              <w:rPr>
                <w:rFonts w:asciiTheme="majorHAnsi" w:hAnsiTheme="majorHAnsi" w:cstheme="majorHAnsi"/>
                <w:b/>
              </w:rPr>
              <w:t>:</w:t>
            </w:r>
            <w:r w:rsidRPr="00C46AEB">
              <w:rPr>
                <w:rFonts w:asciiTheme="majorHAnsi" w:hAnsiTheme="majorHAnsi" w:cstheme="majorHAnsi"/>
                <w:b/>
              </w:rPr>
              <w:t xml:space="preserve"> Libreville</w:t>
            </w:r>
            <w:r w:rsidR="0061609A" w:rsidRPr="00C46AEB">
              <w:rPr>
                <w:rFonts w:asciiTheme="majorHAnsi" w:hAnsiTheme="majorHAnsi" w:cstheme="majorHAnsi"/>
                <w:b/>
              </w:rPr>
              <w:t>-</w:t>
            </w:r>
            <w:r w:rsidRPr="00C46AEB">
              <w:rPr>
                <w:rFonts w:asciiTheme="majorHAnsi" w:hAnsiTheme="majorHAnsi" w:cstheme="majorHAnsi"/>
                <w:b/>
              </w:rPr>
              <w:t xml:space="preserve"> Gabon</w:t>
            </w:r>
          </w:p>
        </w:tc>
        <w:tc>
          <w:tcPr>
            <w:tcW w:w="4770" w:type="dxa"/>
          </w:tcPr>
          <w:p w14:paraId="05A47738" w14:textId="77777777" w:rsidR="00CF43C8" w:rsidRPr="00C46AEB" w:rsidRDefault="00C46AEB" w:rsidP="006F459C">
            <w:pPr>
              <w:autoSpaceDE w:val="0"/>
              <w:autoSpaceDN w:val="0"/>
              <w:adjustRightInd w:val="0"/>
              <w:rPr>
                <w:rFonts w:asciiTheme="majorHAnsi" w:hAnsiTheme="majorHAnsi" w:cstheme="majorHAnsi"/>
                <w:b/>
              </w:rPr>
            </w:pPr>
            <w:r w:rsidRPr="00C46AEB">
              <w:rPr>
                <w:rFonts w:asciiTheme="majorHAnsi" w:hAnsiTheme="majorHAnsi" w:cstheme="majorHAnsi"/>
                <w:b/>
              </w:rPr>
              <w:t>WBS:</w:t>
            </w:r>
            <w:r w:rsidR="00CF43C8" w:rsidRPr="00C46AEB">
              <w:rPr>
                <w:rFonts w:asciiTheme="majorHAnsi" w:hAnsiTheme="majorHAnsi" w:cstheme="majorHAnsi"/>
                <w:b/>
              </w:rPr>
              <w:t xml:space="preserve"> </w:t>
            </w:r>
            <w:r w:rsidR="00731C8E" w:rsidRPr="00731C8E">
              <w:rPr>
                <w:rFonts w:asciiTheme="majorHAnsi" w:hAnsiTheme="majorHAnsi" w:cstheme="majorHAnsi"/>
                <w:b/>
              </w:rPr>
              <w:t>1530/A0/05/003/002/009</w:t>
            </w:r>
          </w:p>
        </w:tc>
      </w:tr>
    </w:tbl>
    <w:p w14:paraId="373348D7" w14:textId="77777777" w:rsidR="00CF43C8" w:rsidRPr="00955B89" w:rsidRDefault="00CF43C8" w:rsidP="00FD27E4">
      <w:pPr>
        <w:spacing w:line="240" w:lineRule="auto"/>
        <w:ind w:left="360"/>
        <w:contextualSpacing/>
        <w:jc w:val="both"/>
        <w:rPr>
          <w:rFonts w:ascii="Calibri" w:eastAsia="Calibri" w:hAnsi="Calibri" w:cs="Calibri"/>
          <w:b/>
          <w:color w:val="2E74B5"/>
          <w:szCs w:val="22"/>
          <w:lang w:val="fr-FR" w:eastAsia="en-US"/>
        </w:rPr>
      </w:pPr>
    </w:p>
    <w:p w14:paraId="457E305B" w14:textId="77777777" w:rsidR="000B2649" w:rsidRPr="00955B89" w:rsidRDefault="000B2649" w:rsidP="00FD27E4">
      <w:pPr>
        <w:pBdr>
          <w:bottom w:val="single" w:sz="12" w:space="1" w:color="auto"/>
        </w:pBdr>
        <w:spacing w:line="240" w:lineRule="auto"/>
        <w:contextualSpacing/>
        <w:jc w:val="both"/>
        <w:rPr>
          <w:rFonts w:ascii="Calibri" w:hAnsi="Calibri" w:cs="Calibri"/>
          <w:szCs w:val="22"/>
          <w:lang w:val="fr-FR"/>
        </w:rPr>
      </w:pPr>
    </w:p>
    <w:p w14:paraId="1511DB24" w14:textId="77777777" w:rsidR="00A16E91" w:rsidRPr="00955B89" w:rsidRDefault="00A16E91" w:rsidP="00FD27E4">
      <w:pPr>
        <w:spacing w:line="240" w:lineRule="auto"/>
        <w:contextualSpacing/>
        <w:jc w:val="both"/>
        <w:rPr>
          <w:rFonts w:ascii="Calibri" w:hAnsi="Calibri" w:cs="Calibri"/>
          <w:szCs w:val="22"/>
          <w:lang w:val="fr-FR"/>
        </w:rPr>
      </w:pPr>
    </w:p>
    <w:p w14:paraId="6910C3E0" w14:textId="77777777" w:rsidR="009447E3" w:rsidRPr="00955B89" w:rsidRDefault="009447E3" w:rsidP="00293A4B">
      <w:pPr>
        <w:pStyle w:val="NormalWeb"/>
        <w:numPr>
          <w:ilvl w:val="0"/>
          <w:numId w:val="11"/>
        </w:numPr>
        <w:jc w:val="both"/>
        <w:rPr>
          <w:rFonts w:ascii="Calibri" w:hAnsi="Calibri" w:cs="Calibri"/>
          <w:b/>
          <w:color w:val="2E74B5"/>
          <w:sz w:val="22"/>
          <w:szCs w:val="22"/>
          <w:lang w:val="fr-FR"/>
        </w:rPr>
      </w:pPr>
      <w:r w:rsidRPr="00955B89">
        <w:rPr>
          <w:rFonts w:ascii="Calibri" w:hAnsi="Calibri" w:cs="Calibri"/>
          <w:b/>
          <w:color w:val="2E74B5"/>
          <w:sz w:val="22"/>
          <w:szCs w:val="22"/>
          <w:lang w:val="fr-FR"/>
        </w:rPr>
        <w:t>Objet de l’</w:t>
      </w:r>
      <w:r w:rsidR="007840A5">
        <w:rPr>
          <w:rFonts w:ascii="Calibri" w:hAnsi="Calibri" w:cs="Calibri"/>
          <w:b/>
          <w:color w:val="2E74B5"/>
          <w:sz w:val="22"/>
          <w:szCs w:val="22"/>
          <w:lang w:val="fr-FR"/>
        </w:rPr>
        <w:t>é</w:t>
      </w:r>
      <w:r w:rsidRPr="00955B89">
        <w:rPr>
          <w:rFonts w:ascii="Calibri" w:hAnsi="Calibri" w:cs="Calibri"/>
          <w:b/>
          <w:color w:val="2E74B5"/>
          <w:sz w:val="22"/>
          <w:szCs w:val="22"/>
          <w:lang w:val="fr-FR"/>
        </w:rPr>
        <w:t>valuation :</w:t>
      </w:r>
    </w:p>
    <w:p w14:paraId="4337535F" w14:textId="718FEECA" w:rsidR="005A13FD" w:rsidRDefault="00F67A05" w:rsidP="00F67A05">
      <w:pPr>
        <w:pStyle w:val="NormalWeb"/>
        <w:jc w:val="both"/>
        <w:rPr>
          <w:rFonts w:ascii="Calibri" w:hAnsi="Calibri" w:cs="Calibri"/>
          <w:sz w:val="22"/>
          <w:szCs w:val="22"/>
          <w:lang w:val="fr-FR"/>
        </w:rPr>
      </w:pPr>
      <w:r w:rsidRPr="00A900A9">
        <w:rPr>
          <w:rFonts w:ascii="Calibri" w:hAnsi="Calibri" w:cs="Calibri"/>
          <w:sz w:val="22"/>
          <w:szCs w:val="22"/>
          <w:lang w:val="fr-FR"/>
        </w:rPr>
        <w:t xml:space="preserve">Selon l’OMS, chaque jour, 5000 jeunes âgés de 15 à 24 ans sont infectés par le VIH, soit près de deux millions de nouvelles infections enregistrées par an, la plupart étant dans les pays en développement. </w:t>
      </w:r>
      <w:r w:rsidR="00786553">
        <w:rPr>
          <w:rFonts w:ascii="Calibri" w:hAnsi="Calibri" w:cs="Calibri"/>
          <w:sz w:val="22"/>
          <w:szCs w:val="22"/>
          <w:lang w:val="fr-FR"/>
        </w:rPr>
        <w:t xml:space="preserve">Plus de la moitié des personnes vivant avec le VIH vivent en Afrique </w:t>
      </w:r>
      <w:proofErr w:type="spellStart"/>
      <w:r w:rsidR="00786553">
        <w:rPr>
          <w:rFonts w:ascii="Calibri" w:hAnsi="Calibri" w:cs="Calibri"/>
          <w:sz w:val="22"/>
          <w:szCs w:val="22"/>
          <w:lang w:val="fr-FR"/>
        </w:rPr>
        <w:t>sub</w:t>
      </w:r>
      <w:proofErr w:type="spellEnd"/>
      <w:r w:rsidR="00786553">
        <w:rPr>
          <w:rFonts w:ascii="Calibri" w:hAnsi="Calibri" w:cs="Calibri"/>
          <w:sz w:val="22"/>
          <w:szCs w:val="22"/>
          <w:lang w:val="fr-FR"/>
        </w:rPr>
        <w:t xml:space="preserve"> saharienne et </w:t>
      </w:r>
      <w:r w:rsidR="005A13FD">
        <w:rPr>
          <w:rFonts w:ascii="Calibri" w:hAnsi="Calibri" w:cs="Calibri"/>
          <w:sz w:val="22"/>
          <w:szCs w:val="22"/>
          <w:lang w:val="fr-FR"/>
        </w:rPr>
        <w:t>plus d’un décès sur deux liés au VIH intervient dans cette zone.</w:t>
      </w:r>
      <w:r w:rsidR="00B7001A" w:rsidRPr="00B7001A">
        <w:rPr>
          <w:rFonts w:ascii="Calibri" w:hAnsi="Calibri" w:cs="Calibri"/>
          <w:sz w:val="22"/>
          <w:szCs w:val="22"/>
          <w:lang w:val="fr-FR"/>
        </w:rPr>
        <w:t xml:space="preserve"> </w:t>
      </w:r>
      <w:r w:rsidR="006F0C43">
        <w:rPr>
          <w:rFonts w:ascii="Calibri" w:hAnsi="Calibri" w:cs="Calibri"/>
          <w:sz w:val="22"/>
          <w:szCs w:val="22"/>
          <w:lang w:val="fr-FR"/>
        </w:rPr>
        <w:t xml:space="preserve">Par ailleurs, toujours dans cette partie du continent, </w:t>
      </w:r>
      <w:r w:rsidR="00B7001A" w:rsidRPr="00A900A9">
        <w:rPr>
          <w:rFonts w:ascii="Calibri" w:hAnsi="Calibri" w:cs="Calibri"/>
          <w:sz w:val="22"/>
          <w:szCs w:val="22"/>
          <w:lang w:val="fr-FR"/>
        </w:rPr>
        <w:t>plus de la moitié de toutes les nouvelles infections touchent des jeunes, les filles étant particulièrement affectées.</w:t>
      </w:r>
    </w:p>
    <w:p w14:paraId="3C864C0A" w14:textId="12EC8143" w:rsidR="00F67A05" w:rsidRDefault="00F67A05" w:rsidP="00F67A05">
      <w:pPr>
        <w:pStyle w:val="NormalWeb"/>
        <w:jc w:val="both"/>
        <w:rPr>
          <w:rFonts w:ascii="Calibri" w:hAnsi="Calibri" w:cs="Calibri"/>
          <w:sz w:val="22"/>
          <w:szCs w:val="22"/>
          <w:lang w:val="fr-FR"/>
        </w:rPr>
      </w:pPr>
      <w:r w:rsidRPr="00A900A9">
        <w:rPr>
          <w:rFonts w:ascii="Calibri" w:hAnsi="Calibri" w:cs="Calibri"/>
          <w:sz w:val="22"/>
          <w:szCs w:val="22"/>
          <w:lang w:val="fr-FR"/>
        </w:rPr>
        <w:t xml:space="preserve">Le risque de contracter l’infection à VIH </w:t>
      </w:r>
      <w:r w:rsidR="005A13FD">
        <w:rPr>
          <w:rFonts w:ascii="Calibri" w:hAnsi="Calibri" w:cs="Calibri"/>
          <w:sz w:val="22"/>
          <w:szCs w:val="22"/>
          <w:lang w:val="fr-FR"/>
        </w:rPr>
        <w:t xml:space="preserve">chez les adolescents et les jeunes, </w:t>
      </w:r>
      <w:r w:rsidRPr="00A900A9">
        <w:rPr>
          <w:rFonts w:ascii="Calibri" w:hAnsi="Calibri" w:cs="Calibri"/>
          <w:sz w:val="22"/>
          <w:szCs w:val="22"/>
          <w:lang w:val="fr-FR"/>
        </w:rPr>
        <w:t>est étroitement lié à l’âge des premières relations sexuelles. L’abstinence</w:t>
      </w:r>
      <w:r w:rsidR="008E210C">
        <w:rPr>
          <w:rFonts w:ascii="Calibri" w:hAnsi="Calibri" w:cs="Calibri"/>
          <w:sz w:val="22"/>
          <w:szCs w:val="22"/>
          <w:lang w:val="fr-FR"/>
        </w:rPr>
        <w:t>,</w:t>
      </w:r>
      <w:r w:rsidRPr="00A900A9">
        <w:rPr>
          <w:rFonts w:ascii="Calibri" w:hAnsi="Calibri" w:cs="Calibri"/>
          <w:sz w:val="22"/>
          <w:szCs w:val="22"/>
          <w:lang w:val="fr-FR"/>
        </w:rPr>
        <w:t xml:space="preserve"> le report des premières relations sexuelles </w:t>
      </w:r>
      <w:r w:rsidR="008E210C">
        <w:rPr>
          <w:rFonts w:ascii="Calibri" w:hAnsi="Calibri" w:cs="Calibri"/>
          <w:sz w:val="22"/>
          <w:szCs w:val="22"/>
          <w:lang w:val="fr-FR"/>
        </w:rPr>
        <w:t xml:space="preserve">et le port du préservatif </w:t>
      </w:r>
      <w:r w:rsidRPr="00A900A9">
        <w:rPr>
          <w:rFonts w:ascii="Calibri" w:hAnsi="Calibri" w:cs="Calibri"/>
          <w:sz w:val="22"/>
          <w:szCs w:val="22"/>
          <w:lang w:val="fr-FR"/>
        </w:rPr>
        <w:t>figurent parmi les principa</w:t>
      </w:r>
      <w:r w:rsidR="00A67075">
        <w:rPr>
          <w:rFonts w:ascii="Calibri" w:hAnsi="Calibri" w:cs="Calibri"/>
          <w:sz w:val="22"/>
          <w:szCs w:val="22"/>
          <w:lang w:val="fr-FR"/>
        </w:rPr>
        <w:t>les</w:t>
      </w:r>
      <w:r w:rsidRPr="00A900A9">
        <w:rPr>
          <w:rFonts w:ascii="Calibri" w:hAnsi="Calibri" w:cs="Calibri"/>
          <w:sz w:val="22"/>
          <w:szCs w:val="22"/>
          <w:lang w:val="fr-FR"/>
        </w:rPr>
        <w:t xml:space="preserve"> </w:t>
      </w:r>
      <w:r w:rsidR="00A67075">
        <w:rPr>
          <w:rFonts w:ascii="Calibri" w:hAnsi="Calibri" w:cs="Calibri"/>
          <w:sz w:val="22"/>
          <w:szCs w:val="22"/>
          <w:lang w:val="fr-FR"/>
        </w:rPr>
        <w:t>stratégies</w:t>
      </w:r>
      <w:r w:rsidRPr="00A900A9">
        <w:rPr>
          <w:rFonts w:ascii="Calibri" w:hAnsi="Calibri" w:cs="Calibri"/>
          <w:sz w:val="22"/>
          <w:szCs w:val="22"/>
          <w:lang w:val="fr-FR"/>
        </w:rPr>
        <w:t xml:space="preserve"> de prévention du VIH chez les jeunes. Depuis vingt-cinq ans que dure l’épidémie, les actions restent très insuffisantes pour prévenir les nouvelles infections dans cette tranche de la population, qui pourtant demeurent au centre de l’épidémie. </w:t>
      </w:r>
    </w:p>
    <w:p w14:paraId="071FDE06" w14:textId="77777777" w:rsidR="00D95690" w:rsidRDefault="00D95690" w:rsidP="00F67A05">
      <w:pPr>
        <w:pStyle w:val="NormalWeb"/>
        <w:jc w:val="both"/>
        <w:rPr>
          <w:rFonts w:ascii="Calibri" w:hAnsi="Calibri" w:cs="Calibri"/>
          <w:sz w:val="22"/>
          <w:szCs w:val="22"/>
          <w:lang w:val="fr-FR"/>
        </w:rPr>
      </w:pPr>
      <w:r>
        <w:rPr>
          <w:rFonts w:ascii="Calibri" w:hAnsi="Calibri" w:cs="Calibri"/>
          <w:sz w:val="22"/>
          <w:szCs w:val="22"/>
          <w:lang w:val="fr-FR"/>
        </w:rPr>
        <w:t xml:space="preserve">Les objectifs du millénaire pour le développement visaient </w:t>
      </w:r>
      <w:r w:rsidR="00404254">
        <w:rPr>
          <w:rFonts w:ascii="Calibri" w:hAnsi="Calibri" w:cs="Calibri"/>
          <w:sz w:val="22"/>
          <w:szCs w:val="22"/>
          <w:lang w:val="fr-FR"/>
        </w:rPr>
        <w:t xml:space="preserve">à l’horizon 2015, </w:t>
      </w:r>
      <w:r w:rsidR="00786553">
        <w:rPr>
          <w:rFonts w:ascii="Calibri" w:hAnsi="Calibri" w:cs="Calibri"/>
          <w:sz w:val="22"/>
          <w:szCs w:val="22"/>
          <w:lang w:val="fr-FR"/>
        </w:rPr>
        <w:t>l’inversion de la propagation de l’épidémie et le renforcement de l’accès au traitement.</w:t>
      </w:r>
    </w:p>
    <w:p w14:paraId="6C953D1B" w14:textId="77777777" w:rsidR="00EC2CEE" w:rsidRDefault="00F67A05" w:rsidP="001C1E3F">
      <w:pPr>
        <w:spacing w:line="240" w:lineRule="auto"/>
        <w:contextualSpacing/>
        <w:jc w:val="both"/>
        <w:rPr>
          <w:rFonts w:ascii="Calibri" w:hAnsi="Calibri" w:cs="Calibri"/>
          <w:szCs w:val="22"/>
          <w:lang w:val="fr-FR"/>
        </w:rPr>
      </w:pPr>
      <w:r>
        <w:rPr>
          <w:rFonts w:ascii="Calibri" w:hAnsi="Calibri" w:cs="Calibri"/>
          <w:szCs w:val="22"/>
          <w:lang w:val="fr-FR"/>
        </w:rPr>
        <w:t xml:space="preserve">Au Gabon, </w:t>
      </w:r>
      <w:r w:rsidR="005709DF">
        <w:rPr>
          <w:rFonts w:ascii="Calibri" w:hAnsi="Calibri" w:cs="Calibri"/>
          <w:szCs w:val="22"/>
          <w:lang w:val="fr-FR"/>
        </w:rPr>
        <w:t>le Système des Nations Unies vient de démarrer son nouveau programme d’aide au développement PNUAD 2018-2022</w:t>
      </w:r>
      <w:r w:rsidR="00D70A63">
        <w:rPr>
          <w:rFonts w:ascii="Calibri" w:hAnsi="Calibri" w:cs="Calibri"/>
          <w:szCs w:val="22"/>
          <w:lang w:val="fr-FR"/>
        </w:rPr>
        <w:t>. D</w:t>
      </w:r>
      <w:r w:rsidR="00DC7318">
        <w:rPr>
          <w:rFonts w:ascii="Calibri" w:hAnsi="Calibri" w:cs="Calibri"/>
          <w:szCs w:val="22"/>
          <w:lang w:val="fr-FR"/>
        </w:rPr>
        <w:t>urant ce cycle</w:t>
      </w:r>
      <w:r w:rsidR="005709DF">
        <w:rPr>
          <w:rFonts w:ascii="Calibri" w:hAnsi="Calibri" w:cs="Calibri"/>
          <w:szCs w:val="22"/>
          <w:lang w:val="fr-FR"/>
        </w:rPr>
        <w:t xml:space="preserve"> </w:t>
      </w:r>
      <w:r w:rsidR="005709DF" w:rsidRPr="005709DF">
        <w:rPr>
          <w:rFonts w:ascii="Calibri" w:hAnsi="Calibri" w:cs="Calibri"/>
          <w:szCs w:val="22"/>
          <w:lang w:val="fr-FR"/>
        </w:rPr>
        <w:t xml:space="preserve">les agences du Système des Nations Unies se sont engagées à accompagner le pays </w:t>
      </w:r>
      <w:r w:rsidR="00DC7318">
        <w:rPr>
          <w:rFonts w:ascii="Calibri" w:hAnsi="Calibri" w:cs="Calibri"/>
          <w:szCs w:val="22"/>
          <w:lang w:val="fr-FR"/>
        </w:rPr>
        <w:t xml:space="preserve">vers </w:t>
      </w:r>
      <w:r w:rsidR="00070330">
        <w:rPr>
          <w:rFonts w:ascii="Calibri" w:hAnsi="Calibri" w:cs="Calibri"/>
          <w:szCs w:val="22"/>
          <w:lang w:val="fr-FR"/>
        </w:rPr>
        <w:t xml:space="preserve">l’atteinte de l’effet 2 qui stipule </w:t>
      </w:r>
      <w:r w:rsidR="00F473BF">
        <w:rPr>
          <w:rFonts w:ascii="Calibri" w:hAnsi="Calibri" w:cs="Calibri"/>
          <w:szCs w:val="22"/>
          <w:lang w:val="fr-FR"/>
        </w:rPr>
        <w:t xml:space="preserve">que </w:t>
      </w:r>
      <w:r w:rsidR="00F473BF" w:rsidRPr="00DE0F15">
        <w:rPr>
          <w:b/>
          <w:bCs/>
          <w:i/>
          <w:iCs/>
          <w:szCs w:val="22"/>
          <w:lang w:val="fr-FR"/>
        </w:rPr>
        <w:t xml:space="preserve">« D’ici 2022, la qualité de la budgétisation des secteurs sociaux </w:t>
      </w:r>
      <w:r w:rsidR="00DC7318">
        <w:rPr>
          <w:b/>
          <w:bCs/>
          <w:i/>
          <w:iCs/>
          <w:szCs w:val="22"/>
          <w:lang w:val="fr-FR"/>
        </w:rPr>
        <w:t>est</w:t>
      </w:r>
      <w:r w:rsidR="00F473BF" w:rsidRPr="00DE0F15">
        <w:rPr>
          <w:b/>
          <w:bCs/>
          <w:i/>
          <w:iCs/>
          <w:szCs w:val="22"/>
          <w:lang w:val="fr-FR"/>
        </w:rPr>
        <w:t xml:space="preserve"> significativement améliorée et les populations, notamment les plus vulnérables, utilisent davantage les services sociaux de base de qualité</w:t>
      </w:r>
      <w:r w:rsidR="00F473BF" w:rsidRPr="00DE0F15">
        <w:rPr>
          <w:bCs/>
          <w:i/>
          <w:iCs/>
          <w:szCs w:val="22"/>
          <w:lang w:val="fr-FR"/>
        </w:rPr>
        <w:t xml:space="preserve"> ».</w:t>
      </w:r>
      <w:r w:rsidR="00EC2CEE">
        <w:rPr>
          <w:rFonts w:ascii="Calibri" w:hAnsi="Calibri" w:cs="Calibri"/>
          <w:szCs w:val="22"/>
          <w:lang w:val="fr-FR"/>
        </w:rPr>
        <w:t xml:space="preserve"> </w:t>
      </w:r>
      <w:r w:rsidR="00744FBA">
        <w:rPr>
          <w:rFonts w:ascii="Calibri" w:hAnsi="Calibri" w:cs="Calibri"/>
          <w:szCs w:val="22"/>
          <w:lang w:val="fr-FR"/>
        </w:rPr>
        <w:t xml:space="preserve">A quelques mois de la période de revue à </w:t>
      </w:r>
      <w:r w:rsidR="00F67665">
        <w:rPr>
          <w:rFonts w:ascii="Calibri" w:hAnsi="Calibri" w:cs="Calibri"/>
          <w:szCs w:val="22"/>
          <w:lang w:val="fr-FR"/>
        </w:rPr>
        <w:t>mi-parcours</w:t>
      </w:r>
      <w:r w:rsidR="00744FBA">
        <w:rPr>
          <w:rFonts w:ascii="Calibri" w:hAnsi="Calibri" w:cs="Calibri"/>
          <w:szCs w:val="22"/>
          <w:lang w:val="fr-FR"/>
        </w:rPr>
        <w:t xml:space="preserve"> dudit </w:t>
      </w:r>
      <w:r w:rsidR="00F67665">
        <w:rPr>
          <w:rFonts w:ascii="Calibri" w:hAnsi="Calibri" w:cs="Calibri"/>
          <w:szCs w:val="22"/>
          <w:lang w:val="fr-FR"/>
        </w:rPr>
        <w:t xml:space="preserve">programme, les principaux acteurs souhaitent disposer d’un document pour </w:t>
      </w:r>
      <w:r w:rsidR="00334FB5">
        <w:rPr>
          <w:rFonts w:ascii="Calibri" w:hAnsi="Calibri" w:cs="Calibri"/>
          <w:szCs w:val="22"/>
          <w:lang w:val="fr-FR"/>
        </w:rPr>
        <w:t xml:space="preserve">alimenter cette revue et </w:t>
      </w:r>
      <w:r w:rsidR="00F67665">
        <w:rPr>
          <w:rFonts w:ascii="Calibri" w:hAnsi="Calibri" w:cs="Calibri"/>
          <w:szCs w:val="22"/>
          <w:lang w:val="fr-FR"/>
        </w:rPr>
        <w:t xml:space="preserve">mieux orienter les interventions </w:t>
      </w:r>
      <w:r w:rsidR="00334FB5">
        <w:rPr>
          <w:rFonts w:ascii="Calibri" w:hAnsi="Calibri" w:cs="Calibri"/>
          <w:szCs w:val="22"/>
          <w:lang w:val="fr-FR"/>
        </w:rPr>
        <w:t>entrant dans le cadre de la deuxième partie de la mise en œuvre du programme d’aide au développement.</w:t>
      </w:r>
      <w:r w:rsidR="00F67665">
        <w:rPr>
          <w:rFonts w:ascii="Calibri" w:hAnsi="Calibri" w:cs="Calibri"/>
          <w:szCs w:val="22"/>
          <w:lang w:val="fr-FR"/>
        </w:rPr>
        <w:t xml:space="preserve"> </w:t>
      </w:r>
    </w:p>
    <w:p w14:paraId="3456261A" w14:textId="77777777" w:rsidR="00A72F78" w:rsidRDefault="00A72F78" w:rsidP="001C1E3F">
      <w:pPr>
        <w:spacing w:line="240" w:lineRule="auto"/>
        <w:contextualSpacing/>
        <w:jc w:val="both"/>
        <w:rPr>
          <w:rFonts w:ascii="Calibri" w:hAnsi="Calibri" w:cs="Calibri"/>
          <w:szCs w:val="22"/>
          <w:lang w:val="fr-FR"/>
        </w:rPr>
      </w:pPr>
    </w:p>
    <w:p w14:paraId="68007F7F" w14:textId="7CA51196" w:rsidR="00CB04E0" w:rsidRDefault="00127FE4" w:rsidP="00CB6BF8">
      <w:pPr>
        <w:ind w:right="-1"/>
        <w:jc w:val="both"/>
        <w:rPr>
          <w:rFonts w:ascii="Calibri" w:eastAsia="Times New Roman" w:hAnsi="Calibri" w:cs="Calibri"/>
          <w:color w:val="auto"/>
          <w:szCs w:val="22"/>
          <w:lang w:val="fr-FR" w:eastAsia="en-US"/>
        </w:rPr>
      </w:pPr>
      <w:r>
        <w:rPr>
          <w:rFonts w:ascii="Calibri" w:eastAsia="Times New Roman" w:hAnsi="Calibri" w:cs="Calibri"/>
          <w:color w:val="auto"/>
          <w:szCs w:val="22"/>
          <w:lang w:val="fr-FR" w:eastAsia="en-US"/>
        </w:rPr>
        <w:t>En 2013, le Gabon était en</w:t>
      </w:r>
      <w:r w:rsidR="00D912FC">
        <w:rPr>
          <w:rFonts w:ascii="Calibri" w:eastAsia="Times New Roman" w:hAnsi="Calibri" w:cs="Calibri"/>
          <w:color w:val="auto"/>
          <w:szCs w:val="22"/>
          <w:lang w:val="fr-FR" w:eastAsia="en-US"/>
        </w:rPr>
        <w:t xml:space="preserve"> </w:t>
      </w:r>
      <w:r>
        <w:rPr>
          <w:rFonts w:ascii="Calibri" w:eastAsia="Times New Roman" w:hAnsi="Calibri" w:cs="Calibri"/>
          <w:color w:val="auto"/>
          <w:szCs w:val="22"/>
          <w:lang w:val="fr-FR" w:eastAsia="en-US"/>
        </w:rPr>
        <w:t>situation d’épidémie généralisé et féminisée</w:t>
      </w:r>
      <w:r w:rsidR="00D912FC">
        <w:rPr>
          <w:rFonts w:ascii="Calibri" w:eastAsia="Times New Roman" w:hAnsi="Calibri" w:cs="Calibri"/>
          <w:color w:val="auto"/>
          <w:szCs w:val="22"/>
          <w:lang w:val="fr-FR" w:eastAsia="en-US"/>
        </w:rPr>
        <w:t>, a</w:t>
      </w:r>
      <w:r>
        <w:rPr>
          <w:rFonts w:ascii="Calibri" w:eastAsia="Times New Roman" w:hAnsi="Calibri" w:cs="Calibri"/>
          <w:color w:val="auto"/>
          <w:szCs w:val="22"/>
          <w:lang w:val="fr-FR" w:eastAsia="en-US"/>
        </w:rPr>
        <w:t>vec une prévalence nationale de 4.1%</w:t>
      </w:r>
      <w:r w:rsidR="00D912FC">
        <w:rPr>
          <w:rFonts w:ascii="Calibri" w:eastAsia="Times New Roman" w:hAnsi="Calibri" w:cs="Calibri"/>
          <w:color w:val="auto"/>
          <w:szCs w:val="22"/>
          <w:lang w:val="fr-FR" w:eastAsia="en-US"/>
        </w:rPr>
        <w:t>(EDSG</w:t>
      </w:r>
      <w:r w:rsidR="00CB04E0">
        <w:rPr>
          <w:rFonts w:ascii="Calibri" w:eastAsia="Times New Roman" w:hAnsi="Calibri" w:cs="Calibri"/>
          <w:color w:val="auto"/>
          <w:szCs w:val="22"/>
          <w:lang w:val="fr-FR" w:eastAsia="en-US"/>
        </w:rPr>
        <w:t>II)</w:t>
      </w:r>
      <w:r w:rsidR="00D912FC">
        <w:rPr>
          <w:rFonts w:ascii="Calibri" w:eastAsia="Times New Roman" w:hAnsi="Calibri" w:cs="Calibri"/>
          <w:color w:val="auto"/>
          <w:szCs w:val="22"/>
          <w:lang w:val="fr-FR" w:eastAsia="en-US"/>
        </w:rPr>
        <w:t xml:space="preserve">. </w:t>
      </w:r>
      <w:r w:rsidR="00CB04E0">
        <w:rPr>
          <w:rFonts w:ascii="Calibri" w:eastAsia="Times New Roman" w:hAnsi="Calibri" w:cs="Calibri"/>
          <w:color w:val="auto"/>
          <w:szCs w:val="22"/>
          <w:lang w:val="fr-FR" w:eastAsia="en-US"/>
        </w:rPr>
        <w:t>C</w:t>
      </w:r>
      <w:r w:rsidR="00D912FC" w:rsidRPr="00D912FC">
        <w:rPr>
          <w:rFonts w:ascii="Calibri" w:eastAsia="Times New Roman" w:hAnsi="Calibri" w:cs="Calibri"/>
          <w:color w:val="auto"/>
          <w:szCs w:val="22"/>
          <w:lang w:val="fr-FR" w:eastAsia="en-US"/>
        </w:rPr>
        <w:t xml:space="preserve">hez les femmes </w:t>
      </w:r>
      <w:r w:rsidR="00CB04E0">
        <w:rPr>
          <w:rFonts w:ascii="Calibri" w:eastAsia="Times New Roman" w:hAnsi="Calibri" w:cs="Calibri"/>
          <w:color w:val="auto"/>
          <w:szCs w:val="22"/>
          <w:lang w:val="fr-FR" w:eastAsia="en-US"/>
        </w:rPr>
        <w:t xml:space="preserve">de 15 à 49 ans, la prévalence était estimée à </w:t>
      </w:r>
      <w:r w:rsidR="00D912FC" w:rsidRPr="00D912FC">
        <w:rPr>
          <w:rFonts w:ascii="Calibri" w:eastAsia="Times New Roman" w:hAnsi="Calibri" w:cs="Calibri"/>
          <w:color w:val="auto"/>
          <w:szCs w:val="22"/>
          <w:lang w:val="fr-FR" w:eastAsia="en-US"/>
        </w:rPr>
        <w:t>5,8%</w:t>
      </w:r>
      <w:r w:rsidR="00CB04E0">
        <w:rPr>
          <w:rFonts w:ascii="Calibri" w:eastAsia="Times New Roman" w:hAnsi="Calibri" w:cs="Calibri"/>
          <w:color w:val="auto"/>
          <w:szCs w:val="22"/>
          <w:lang w:val="fr-FR" w:eastAsia="en-US"/>
        </w:rPr>
        <w:t xml:space="preserve"> et à 2,2% chez les hommes, pour la même tranche d’âge</w:t>
      </w:r>
      <w:r w:rsidR="00D912FC">
        <w:rPr>
          <w:rFonts w:ascii="Calibri" w:eastAsia="Times New Roman" w:hAnsi="Calibri" w:cs="Calibri"/>
          <w:color w:val="auto"/>
          <w:szCs w:val="22"/>
          <w:lang w:val="fr-FR" w:eastAsia="en-US"/>
        </w:rPr>
        <w:t>.</w:t>
      </w:r>
      <w:r>
        <w:rPr>
          <w:rFonts w:ascii="Calibri" w:eastAsia="Times New Roman" w:hAnsi="Calibri" w:cs="Calibri"/>
          <w:color w:val="auto"/>
          <w:szCs w:val="22"/>
          <w:lang w:val="fr-FR" w:eastAsia="en-US"/>
        </w:rPr>
        <w:t xml:space="preserve"> </w:t>
      </w:r>
      <w:r w:rsidR="00C4476D">
        <w:rPr>
          <w:rFonts w:ascii="Calibri" w:eastAsia="Times New Roman" w:hAnsi="Calibri" w:cs="Calibri"/>
          <w:color w:val="auto"/>
          <w:szCs w:val="22"/>
          <w:lang w:val="fr-FR" w:eastAsia="en-US"/>
        </w:rPr>
        <w:t xml:space="preserve">Chez les jeunes de 15 à 24 ans, la prévalence était </w:t>
      </w:r>
      <w:r w:rsidR="007D7ACE">
        <w:rPr>
          <w:rFonts w:ascii="Calibri" w:eastAsia="Times New Roman" w:hAnsi="Calibri" w:cs="Calibri"/>
          <w:color w:val="auto"/>
          <w:szCs w:val="22"/>
          <w:lang w:val="fr-FR" w:eastAsia="en-US"/>
        </w:rPr>
        <w:t xml:space="preserve">de </w:t>
      </w:r>
      <w:r w:rsidR="00C3406F">
        <w:rPr>
          <w:rFonts w:ascii="Calibri" w:eastAsia="Times New Roman" w:hAnsi="Calibri" w:cs="Calibri"/>
          <w:color w:val="auto"/>
          <w:szCs w:val="22"/>
          <w:lang w:val="fr-FR" w:eastAsia="en-US"/>
        </w:rPr>
        <w:t>2,4% pour les jeunes femmes et 0,4% pour les jeunes hommes.</w:t>
      </w:r>
      <w:r w:rsidR="00F72BF4">
        <w:rPr>
          <w:rFonts w:ascii="Calibri" w:eastAsia="Times New Roman" w:hAnsi="Calibri" w:cs="Calibri"/>
          <w:color w:val="auto"/>
          <w:szCs w:val="22"/>
          <w:lang w:val="fr-FR" w:eastAsia="en-US"/>
        </w:rPr>
        <w:t xml:space="preserve"> Pour y répondre, le gouvernement avait proposé un certain nombre de stratégies</w:t>
      </w:r>
      <w:r w:rsidR="004F6800">
        <w:rPr>
          <w:rFonts w:ascii="Calibri" w:eastAsia="Times New Roman" w:hAnsi="Calibri" w:cs="Calibri"/>
          <w:color w:val="auto"/>
          <w:szCs w:val="22"/>
          <w:lang w:val="fr-FR" w:eastAsia="en-US"/>
        </w:rPr>
        <w:t xml:space="preserve"> dans le cadre du Plan Stratégique Nationale (PSN)</w:t>
      </w:r>
      <w:r w:rsidR="00F72BF4">
        <w:rPr>
          <w:rFonts w:ascii="Calibri" w:eastAsia="Times New Roman" w:hAnsi="Calibri" w:cs="Calibri"/>
          <w:color w:val="auto"/>
          <w:szCs w:val="22"/>
          <w:lang w:val="fr-FR" w:eastAsia="en-US"/>
        </w:rPr>
        <w:t xml:space="preserve"> </w:t>
      </w:r>
      <w:r w:rsidR="009B08BD">
        <w:rPr>
          <w:rFonts w:ascii="Calibri" w:eastAsia="Times New Roman" w:hAnsi="Calibri" w:cs="Calibri"/>
          <w:color w:val="auto"/>
          <w:szCs w:val="22"/>
          <w:lang w:val="fr-FR" w:eastAsia="en-US"/>
        </w:rPr>
        <w:t xml:space="preserve">pour la période 2013-2017, </w:t>
      </w:r>
      <w:r w:rsidR="00F72BF4">
        <w:rPr>
          <w:rFonts w:ascii="Calibri" w:eastAsia="Times New Roman" w:hAnsi="Calibri" w:cs="Calibri"/>
          <w:color w:val="auto"/>
          <w:szCs w:val="22"/>
          <w:lang w:val="fr-FR" w:eastAsia="en-US"/>
        </w:rPr>
        <w:t>visant à</w:t>
      </w:r>
      <w:r w:rsidR="00FD6398">
        <w:rPr>
          <w:rFonts w:ascii="Calibri" w:eastAsia="Times New Roman" w:hAnsi="Calibri" w:cs="Calibri"/>
          <w:color w:val="auto"/>
          <w:szCs w:val="22"/>
          <w:lang w:val="fr-FR" w:eastAsia="en-US"/>
        </w:rPr>
        <w:t xml:space="preserve"> promouvoir</w:t>
      </w:r>
      <w:r w:rsidR="00F72BF4">
        <w:rPr>
          <w:rFonts w:ascii="Calibri" w:eastAsia="Times New Roman" w:hAnsi="Calibri" w:cs="Calibri"/>
          <w:color w:val="auto"/>
          <w:szCs w:val="22"/>
          <w:lang w:val="fr-FR" w:eastAsia="en-US"/>
        </w:rPr>
        <w:t xml:space="preserve"> : (i) la pair éducation, (ii) les enseignements sur le VIH et (iii) </w:t>
      </w:r>
      <w:r w:rsidR="00290A11">
        <w:rPr>
          <w:rFonts w:ascii="Calibri" w:eastAsia="Times New Roman" w:hAnsi="Calibri" w:cs="Calibri"/>
          <w:color w:val="auto"/>
          <w:szCs w:val="22"/>
          <w:lang w:val="fr-FR" w:eastAsia="en-US"/>
        </w:rPr>
        <w:t>l’accès à l’information</w:t>
      </w:r>
      <w:r w:rsidR="00E20D5B">
        <w:rPr>
          <w:rFonts w:ascii="Calibri" w:eastAsia="Times New Roman" w:hAnsi="Calibri" w:cs="Calibri"/>
          <w:color w:val="auto"/>
          <w:szCs w:val="22"/>
          <w:lang w:val="fr-FR" w:eastAsia="en-US"/>
        </w:rPr>
        <w:t>,</w:t>
      </w:r>
      <w:r w:rsidR="004F6800">
        <w:rPr>
          <w:rFonts w:ascii="Calibri" w:eastAsia="Times New Roman" w:hAnsi="Calibri" w:cs="Calibri"/>
          <w:color w:val="auto"/>
          <w:szCs w:val="22"/>
          <w:lang w:val="fr-FR" w:eastAsia="en-US"/>
        </w:rPr>
        <w:t xml:space="preserve"> </w:t>
      </w:r>
      <w:r w:rsidR="00290A11">
        <w:rPr>
          <w:rFonts w:ascii="Calibri" w:eastAsia="Times New Roman" w:hAnsi="Calibri" w:cs="Calibri"/>
          <w:color w:val="auto"/>
          <w:szCs w:val="22"/>
          <w:lang w:val="fr-FR" w:eastAsia="en-US"/>
        </w:rPr>
        <w:t>aux moyens de prévention</w:t>
      </w:r>
      <w:r w:rsidR="00E20D5B">
        <w:rPr>
          <w:rFonts w:ascii="Calibri" w:eastAsia="Times New Roman" w:hAnsi="Calibri" w:cs="Calibri"/>
          <w:color w:val="auto"/>
          <w:szCs w:val="22"/>
          <w:lang w:val="fr-FR" w:eastAsia="en-US"/>
        </w:rPr>
        <w:t>, au dépistage et au traitement</w:t>
      </w:r>
      <w:r w:rsidR="00290A11">
        <w:rPr>
          <w:rFonts w:ascii="Calibri" w:eastAsia="Times New Roman" w:hAnsi="Calibri" w:cs="Calibri"/>
          <w:color w:val="auto"/>
          <w:szCs w:val="22"/>
          <w:lang w:val="fr-FR" w:eastAsia="en-US"/>
        </w:rPr>
        <w:t>.</w:t>
      </w:r>
    </w:p>
    <w:p w14:paraId="762812FC" w14:textId="0A0BCC41" w:rsidR="00A72F78" w:rsidRPr="00146315" w:rsidRDefault="00F85527" w:rsidP="00CB6BF8">
      <w:pPr>
        <w:ind w:right="-1"/>
        <w:jc w:val="both"/>
        <w:rPr>
          <w:rFonts w:ascii="Calibri" w:eastAsia="Times New Roman" w:hAnsi="Calibri" w:cs="Calibri"/>
          <w:color w:val="auto"/>
          <w:szCs w:val="22"/>
          <w:lang w:val="fr-FR" w:eastAsia="en-US"/>
        </w:rPr>
      </w:pPr>
      <w:r w:rsidRPr="00146315">
        <w:rPr>
          <w:rFonts w:ascii="Calibri" w:eastAsia="Times New Roman" w:hAnsi="Calibri" w:cs="Calibri"/>
          <w:color w:val="auto"/>
          <w:szCs w:val="22"/>
          <w:lang w:val="fr-FR" w:eastAsia="en-US"/>
        </w:rPr>
        <w:lastRenderedPageBreak/>
        <w:t xml:space="preserve">Durant le cycle </w:t>
      </w:r>
      <w:r w:rsidR="00CB6BF8" w:rsidRPr="00146315">
        <w:rPr>
          <w:rFonts w:ascii="Calibri" w:eastAsia="Times New Roman" w:hAnsi="Calibri" w:cs="Calibri"/>
          <w:color w:val="auto"/>
          <w:szCs w:val="22"/>
          <w:lang w:val="fr-FR" w:eastAsia="en-US"/>
        </w:rPr>
        <w:t xml:space="preserve">passé </w:t>
      </w:r>
      <w:r w:rsidRPr="00146315">
        <w:rPr>
          <w:rFonts w:ascii="Calibri" w:eastAsia="Times New Roman" w:hAnsi="Calibri" w:cs="Calibri"/>
          <w:color w:val="auto"/>
          <w:szCs w:val="22"/>
          <w:lang w:val="fr-FR" w:eastAsia="en-US"/>
        </w:rPr>
        <w:t xml:space="preserve">2012-2017, </w:t>
      </w:r>
      <w:r w:rsidR="00CB6BF8" w:rsidRPr="00146315">
        <w:rPr>
          <w:rFonts w:ascii="Calibri" w:eastAsia="Times New Roman" w:hAnsi="Calibri" w:cs="Calibri"/>
          <w:color w:val="auto"/>
          <w:szCs w:val="22"/>
          <w:lang w:val="fr-FR" w:eastAsia="en-US"/>
        </w:rPr>
        <w:t xml:space="preserve">Le SNU s’était engagé à contribuer à la réalisation </w:t>
      </w:r>
      <w:r w:rsidR="00A72F78" w:rsidRPr="00146315">
        <w:rPr>
          <w:rFonts w:ascii="Calibri" w:eastAsia="Times New Roman" w:hAnsi="Calibri" w:cs="Calibri"/>
          <w:color w:val="auto"/>
          <w:szCs w:val="22"/>
          <w:lang w:val="fr-FR" w:eastAsia="en-US"/>
        </w:rPr>
        <w:t>des objectifs du Plan Stratégique Gabon Emergent (</w:t>
      </w:r>
      <w:r w:rsidR="0061609A" w:rsidRPr="00146315">
        <w:rPr>
          <w:rFonts w:ascii="Calibri" w:eastAsia="Times New Roman" w:hAnsi="Calibri" w:cs="Calibri"/>
          <w:color w:val="auto"/>
          <w:szCs w:val="22"/>
          <w:lang w:val="fr-FR" w:eastAsia="en-US"/>
        </w:rPr>
        <w:t xml:space="preserve">PSGE) </w:t>
      </w:r>
      <w:r w:rsidR="004F6800">
        <w:rPr>
          <w:rFonts w:ascii="Calibri" w:eastAsia="Times New Roman" w:hAnsi="Calibri" w:cs="Calibri"/>
          <w:color w:val="auto"/>
          <w:szCs w:val="22"/>
          <w:lang w:val="fr-FR" w:eastAsia="en-US"/>
        </w:rPr>
        <w:t xml:space="preserve">à travers le PSN 2013-2017, </w:t>
      </w:r>
      <w:r w:rsidR="00FD4674">
        <w:rPr>
          <w:rFonts w:ascii="Calibri" w:eastAsia="Times New Roman" w:hAnsi="Calibri" w:cs="Calibri"/>
          <w:color w:val="auto"/>
          <w:szCs w:val="22"/>
          <w:lang w:val="fr-FR" w:eastAsia="en-US"/>
        </w:rPr>
        <w:t xml:space="preserve">en </w:t>
      </w:r>
      <w:r w:rsidR="0061609A" w:rsidRPr="00146315">
        <w:rPr>
          <w:rFonts w:ascii="Calibri" w:eastAsia="Times New Roman" w:hAnsi="Calibri" w:cs="Calibri"/>
          <w:color w:val="auto"/>
          <w:szCs w:val="22"/>
          <w:lang w:val="fr-FR" w:eastAsia="en-US"/>
        </w:rPr>
        <w:t>ciblant</w:t>
      </w:r>
      <w:r w:rsidR="00CB6BF8" w:rsidRPr="00146315">
        <w:rPr>
          <w:rFonts w:ascii="Calibri" w:eastAsia="Times New Roman" w:hAnsi="Calibri" w:cs="Calibri"/>
          <w:color w:val="auto"/>
          <w:szCs w:val="22"/>
          <w:lang w:val="fr-FR" w:eastAsia="en-US"/>
        </w:rPr>
        <w:t xml:space="preserve"> le résultat suivant : </w:t>
      </w:r>
      <w:r w:rsidR="00CB6BF8" w:rsidRPr="0017347D">
        <w:rPr>
          <w:b/>
          <w:bCs/>
          <w:i/>
          <w:iCs/>
          <w:szCs w:val="22"/>
          <w:lang w:val="fr-FR"/>
        </w:rPr>
        <w:t>Les populations notamment les plus démunies ont accès aux services de qualité en matière d’éducation, de Santé y compris le VIH/sida</w:t>
      </w:r>
      <w:r w:rsidR="00CB6BF8" w:rsidRPr="00146315">
        <w:rPr>
          <w:rFonts w:ascii="Calibri" w:eastAsia="Times New Roman" w:hAnsi="Calibri" w:cs="Calibri"/>
          <w:b/>
          <w:i/>
          <w:color w:val="auto"/>
          <w:szCs w:val="22"/>
          <w:lang w:val="fr-FR" w:eastAsia="en-US"/>
        </w:rPr>
        <w:t>.</w:t>
      </w:r>
      <w:r w:rsidR="00CB6BF8" w:rsidRPr="00146315">
        <w:rPr>
          <w:rFonts w:ascii="Calibri" w:eastAsia="Times New Roman" w:hAnsi="Calibri" w:cs="Calibri"/>
          <w:color w:val="auto"/>
          <w:szCs w:val="22"/>
          <w:lang w:val="fr-FR" w:eastAsia="en-US"/>
        </w:rPr>
        <w:t xml:space="preserve"> Cette réponse collective du SNU </w:t>
      </w:r>
      <w:r w:rsidR="00A72F78" w:rsidRPr="00146315">
        <w:rPr>
          <w:rFonts w:ascii="Calibri" w:eastAsia="Times New Roman" w:hAnsi="Calibri" w:cs="Calibri"/>
          <w:color w:val="auto"/>
          <w:szCs w:val="22"/>
          <w:lang w:val="fr-FR" w:eastAsia="en-US"/>
        </w:rPr>
        <w:t>a été décliné</w:t>
      </w:r>
      <w:r w:rsidR="00F50592">
        <w:rPr>
          <w:rFonts w:ascii="Calibri" w:eastAsia="Times New Roman" w:hAnsi="Calibri" w:cs="Calibri"/>
          <w:color w:val="auto"/>
          <w:szCs w:val="22"/>
          <w:lang w:val="fr-FR" w:eastAsia="en-US"/>
        </w:rPr>
        <w:t>e</w:t>
      </w:r>
      <w:r w:rsidR="00A72F78" w:rsidRPr="00146315">
        <w:rPr>
          <w:rFonts w:ascii="Calibri" w:eastAsia="Times New Roman" w:hAnsi="Calibri" w:cs="Calibri"/>
          <w:color w:val="auto"/>
          <w:szCs w:val="22"/>
          <w:lang w:val="fr-FR" w:eastAsia="en-US"/>
        </w:rPr>
        <w:t xml:space="preserve"> en s</w:t>
      </w:r>
      <w:r w:rsidR="00CB6BF8" w:rsidRPr="00146315">
        <w:rPr>
          <w:rFonts w:ascii="Calibri" w:eastAsia="Times New Roman" w:hAnsi="Calibri" w:cs="Calibri"/>
          <w:color w:val="auto"/>
          <w:szCs w:val="22"/>
          <w:lang w:val="fr-FR" w:eastAsia="en-US"/>
        </w:rPr>
        <w:t xml:space="preserve">ept extrants majeurs </w:t>
      </w:r>
      <w:r w:rsidR="00A04351">
        <w:rPr>
          <w:rFonts w:ascii="Calibri" w:eastAsia="Times New Roman" w:hAnsi="Calibri" w:cs="Calibri"/>
          <w:color w:val="auto"/>
          <w:szCs w:val="22"/>
          <w:lang w:val="fr-FR" w:eastAsia="en-US"/>
        </w:rPr>
        <w:t xml:space="preserve">dont </w:t>
      </w:r>
      <w:r w:rsidR="0019199D">
        <w:rPr>
          <w:rFonts w:ascii="Calibri" w:eastAsia="Times New Roman" w:hAnsi="Calibri" w:cs="Calibri"/>
          <w:color w:val="auto"/>
          <w:szCs w:val="22"/>
          <w:lang w:val="fr-FR" w:eastAsia="en-US"/>
        </w:rPr>
        <w:t xml:space="preserve">les </w:t>
      </w:r>
      <w:r w:rsidR="00DE0F15">
        <w:rPr>
          <w:rFonts w:ascii="Calibri" w:eastAsia="Times New Roman" w:hAnsi="Calibri" w:cs="Calibri"/>
          <w:color w:val="auto"/>
          <w:szCs w:val="22"/>
          <w:lang w:val="fr-FR" w:eastAsia="en-US"/>
        </w:rPr>
        <w:t>trois</w:t>
      </w:r>
      <w:r w:rsidR="0019199D">
        <w:rPr>
          <w:rFonts w:ascii="Calibri" w:eastAsia="Times New Roman" w:hAnsi="Calibri" w:cs="Calibri"/>
          <w:color w:val="auto"/>
          <w:szCs w:val="22"/>
          <w:lang w:val="fr-FR" w:eastAsia="en-US"/>
        </w:rPr>
        <w:t>, ci-dessous,</w:t>
      </w:r>
      <w:r w:rsidR="00DE0F15">
        <w:rPr>
          <w:rFonts w:ascii="Calibri" w:eastAsia="Times New Roman" w:hAnsi="Calibri" w:cs="Calibri"/>
          <w:color w:val="auto"/>
          <w:szCs w:val="22"/>
          <w:lang w:val="fr-FR" w:eastAsia="en-US"/>
        </w:rPr>
        <w:t xml:space="preserve"> f</w:t>
      </w:r>
      <w:r w:rsidR="00D70A63">
        <w:rPr>
          <w:rFonts w:ascii="Calibri" w:eastAsia="Times New Roman" w:hAnsi="Calibri" w:cs="Calibri"/>
          <w:color w:val="auto"/>
          <w:szCs w:val="22"/>
          <w:lang w:val="fr-FR" w:eastAsia="en-US"/>
        </w:rPr>
        <w:t>ont</w:t>
      </w:r>
      <w:r w:rsidR="00E3284A">
        <w:rPr>
          <w:rFonts w:ascii="Calibri" w:eastAsia="Times New Roman" w:hAnsi="Calibri" w:cs="Calibri"/>
          <w:color w:val="auto"/>
          <w:szCs w:val="22"/>
          <w:lang w:val="fr-FR" w:eastAsia="en-US"/>
        </w:rPr>
        <w:t xml:space="preserve"> </w:t>
      </w:r>
      <w:r w:rsidR="00DE0F15">
        <w:rPr>
          <w:rFonts w:ascii="Calibri" w:eastAsia="Times New Roman" w:hAnsi="Calibri" w:cs="Calibri"/>
          <w:color w:val="auto"/>
          <w:szCs w:val="22"/>
          <w:lang w:val="fr-FR" w:eastAsia="en-US"/>
        </w:rPr>
        <w:t xml:space="preserve">référence au VIH, aux jeunes et adolescents </w:t>
      </w:r>
      <w:r w:rsidR="00A72F78" w:rsidRPr="00146315">
        <w:rPr>
          <w:rFonts w:ascii="Calibri" w:eastAsia="Times New Roman" w:hAnsi="Calibri" w:cs="Calibri"/>
          <w:color w:val="auto"/>
          <w:szCs w:val="22"/>
          <w:lang w:val="fr-FR" w:eastAsia="en-US"/>
        </w:rPr>
        <w:t>:</w:t>
      </w:r>
      <w:r w:rsidR="00CB6BF8" w:rsidRPr="00146315">
        <w:rPr>
          <w:rFonts w:ascii="Calibri" w:eastAsia="Times New Roman" w:hAnsi="Calibri" w:cs="Calibri"/>
          <w:color w:val="auto"/>
          <w:szCs w:val="22"/>
          <w:lang w:val="fr-FR" w:eastAsia="en-US"/>
        </w:rPr>
        <w:t xml:space="preserve"> </w:t>
      </w:r>
    </w:p>
    <w:p w14:paraId="7A6D444E" w14:textId="77777777" w:rsidR="00A72F78" w:rsidRPr="001D7744" w:rsidRDefault="00CB6BF8" w:rsidP="00293A4B">
      <w:pPr>
        <w:numPr>
          <w:ilvl w:val="0"/>
          <w:numId w:val="16"/>
        </w:numPr>
        <w:ind w:right="-1"/>
        <w:jc w:val="both"/>
        <w:rPr>
          <w:rFonts w:ascii="Calibri" w:eastAsia="Times New Roman" w:hAnsi="Calibri" w:cs="Calibri"/>
          <w:i/>
          <w:color w:val="auto"/>
          <w:szCs w:val="22"/>
          <w:lang w:val="fr-FR" w:eastAsia="en-US"/>
        </w:rPr>
      </w:pPr>
      <w:r w:rsidRPr="001D7744">
        <w:rPr>
          <w:rFonts w:ascii="Calibri" w:eastAsia="Times New Roman" w:hAnsi="Calibri" w:cs="Calibri"/>
          <w:i/>
          <w:color w:val="auto"/>
          <w:szCs w:val="22"/>
          <w:lang w:val="fr-FR" w:eastAsia="en-US"/>
        </w:rPr>
        <w:t>Les populations les plus vulnérables notamment les femmes, les enfants, et les adolescents y compris les réfugiés bénéficient équitablement d’interventions essentielles en matière de lutte contre les maladies, y compris le VIH/sida et la santé de la reproduction dans au moins trois régions sanitaires</w:t>
      </w:r>
      <w:r w:rsidR="00D70A63" w:rsidRPr="001D7744">
        <w:rPr>
          <w:rFonts w:ascii="Calibri" w:eastAsia="Times New Roman" w:hAnsi="Calibri" w:cs="Calibri"/>
          <w:i/>
          <w:color w:val="auto"/>
          <w:szCs w:val="22"/>
          <w:lang w:val="fr-FR" w:eastAsia="en-US"/>
        </w:rPr>
        <w:t> ;</w:t>
      </w:r>
      <w:r w:rsidRPr="001D7744">
        <w:rPr>
          <w:rFonts w:ascii="Calibri" w:eastAsia="Times New Roman" w:hAnsi="Calibri" w:cs="Calibri"/>
          <w:i/>
          <w:color w:val="auto"/>
          <w:szCs w:val="22"/>
          <w:lang w:val="fr-FR" w:eastAsia="en-US"/>
        </w:rPr>
        <w:t xml:space="preserve"> </w:t>
      </w:r>
    </w:p>
    <w:p w14:paraId="4CE260CB" w14:textId="77777777" w:rsidR="00A72F78" w:rsidRPr="001D7744" w:rsidRDefault="00CB6BF8" w:rsidP="00293A4B">
      <w:pPr>
        <w:numPr>
          <w:ilvl w:val="0"/>
          <w:numId w:val="16"/>
        </w:numPr>
        <w:ind w:right="-1"/>
        <w:jc w:val="both"/>
        <w:rPr>
          <w:rFonts w:ascii="Calibri" w:eastAsia="Times New Roman" w:hAnsi="Calibri" w:cs="Calibri"/>
          <w:i/>
          <w:color w:val="auto"/>
          <w:szCs w:val="22"/>
          <w:lang w:val="fr-FR" w:eastAsia="en-US"/>
        </w:rPr>
      </w:pPr>
      <w:r w:rsidRPr="001D7744">
        <w:rPr>
          <w:rFonts w:ascii="Calibri" w:eastAsia="Times New Roman" w:hAnsi="Calibri" w:cs="Calibri"/>
          <w:i/>
          <w:color w:val="auto"/>
          <w:szCs w:val="22"/>
          <w:lang w:val="fr-FR" w:eastAsia="en-US"/>
        </w:rPr>
        <w:t>Les personnels de santé et les relais communautaires disposent d’outils et de connaissances sur les pratiques de diagnostic et de prise en charge du VIH/</w:t>
      </w:r>
      <w:r w:rsidR="00D70A63" w:rsidRPr="001D7744">
        <w:rPr>
          <w:rFonts w:ascii="Calibri" w:eastAsia="Times New Roman" w:hAnsi="Calibri" w:cs="Calibri"/>
          <w:i/>
          <w:color w:val="auto"/>
          <w:szCs w:val="22"/>
          <w:lang w:val="fr-FR" w:eastAsia="en-US"/>
        </w:rPr>
        <w:t>S</w:t>
      </w:r>
      <w:r w:rsidRPr="001D7744">
        <w:rPr>
          <w:rFonts w:ascii="Calibri" w:eastAsia="Times New Roman" w:hAnsi="Calibri" w:cs="Calibri"/>
          <w:i/>
          <w:color w:val="auto"/>
          <w:szCs w:val="22"/>
          <w:lang w:val="fr-FR" w:eastAsia="en-US"/>
        </w:rPr>
        <w:t>ida, du Paludisme, de la Tuberculose et des maladies tropicales négligées</w:t>
      </w:r>
      <w:r w:rsidR="00D70A63" w:rsidRPr="001D7744">
        <w:rPr>
          <w:rFonts w:ascii="Calibri" w:eastAsia="Times New Roman" w:hAnsi="Calibri" w:cs="Calibri"/>
          <w:i/>
          <w:color w:val="auto"/>
          <w:szCs w:val="22"/>
          <w:lang w:val="fr-FR" w:eastAsia="en-US"/>
        </w:rPr>
        <w:t> ;</w:t>
      </w:r>
    </w:p>
    <w:p w14:paraId="23A81A59" w14:textId="77777777" w:rsidR="00A72F78" w:rsidRPr="001D7744" w:rsidRDefault="00CB6BF8" w:rsidP="00293A4B">
      <w:pPr>
        <w:numPr>
          <w:ilvl w:val="0"/>
          <w:numId w:val="16"/>
        </w:numPr>
        <w:ind w:right="-1"/>
        <w:jc w:val="both"/>
        <w:rPr>
          <w:rFonts w:ascii="Calibri" w:eastAsia="Times New Roman" w:hAnsi="Calibri" w:cs="Calibri"/>
          <w:i/>
          <w:color w:val="auto"/>
          <w:szCs w:val="22"/>
          <w:lang w:val="fr-FR" w:eastAsia="en-US"/>
        </w:rPr>
      </w:pPr>
      <w:r w:rsidRPr="001D7744">
        <w:rPr>
          <w:rFonts w:ascii="Calibri" w:eastAsia="Times New Roman" w:hAnsi="Calibri" w:cs="Calibri"/>
          <w:i/>
          <w:color w:val="auto"/>
          <w:szCs w:val="22"/>
          <w:lang w:val="fr-FR" w:eastAsia="en-US"/>
        </w:rPr>
        <w:t>Les structures de santé offrent des services de qualité en faveur des femmes, des enfants, des adolescents et des personnes âgées</w:t>
      </w:r>
      <w:r w:rsidR="00DE0F15" w:rsidRPr="001D7744">
        <w:rPr>
          <w:rFonts w:ascii="Calibri" w:eastAsia="Times New Roman" w:hAnsi="Calibri" w:cs="Calibri"/>
          <w:i/>
          <w:color w:val="auto"/>
          <w:szCs w:val="22"/>
          <w:lang w:val="fr-FR" w:eastAsia="en-US"/>
        </w:rPr>
        <w:t>.</w:t>
      </w:r>
    </w:p>
    <w:p w14:paraId="03079091" w14:textId="77777777" w:rsidR="00DE0F15" w:rsidRPr="001D7744" w:rsidRDefault="00DE0F15" w:rsidP="00DE0F15">
      <w:pPr>
        <w:ind w:right="-1"/>
        <w:jc w:val="both"/>
        <w:rPr>
          <w:rFonts w:ascii="Calibri" w:eastAsia="Times New Roman" w:hAnsi="Calibri" w:cs="Calibri"/>
          <w:i/>
          <w:color w:val="auto"/>
          <w:szCs w:val="22"/>
          <w:lang w:val="fr-FR" w:eastAsia="en-US"/>
        </w:rPr>
      </w:pPr>
    </w:p>
    <w:p w14:paraId="5441C20C" w14:textId="77777777" w:rsidR="00DE0F15" w:rsidRPr="002468CE" w:rsidRDefault="00DE0F15" w:rsidP="002468CE">
      <w:pPr>
        <w:pStyle w:val="NoSpacing"/>
        <w:rPr>
          <w:rFonts w:ascii="Calibri" w:eastAsia="Times New Roman" w:hAnsi="Calibri" w:cs="Calibri"/>
          <w:kern w:val="0"/>
          <w:sz w:val="22"/>
          <w:szCs w:val="22"/>
          <w:lang w:val="fr-FR" w:eastAsia="en-US"/>
        </w:rPr>
      </w:pPr>
      <w:r>
        <w:rPr>
          <w:rFonts w:ascii="Calibri" w:eastAsia="Times New Roman" w:hAnsi="Calibri" w:cs="Calibri"/>
          <w:szCs w:val="22"/>
          <w:lang w:val="fr-FR" w:eastAsia="en-US"/>
        </w:rPr>
        <w:t>Le bilan commun de pays réalisé lors de la préparation du nouveau PNUAD 2018-2022 indique qu’</w:t>
      </w:r>
      <w:r w:rsidRPr="00955B89">
        <w:rPr>
          <w:rFonts w:ascii="Calibri" w:eastAsia="Times New Roman" w:hAnsi="Calibri" w:cs="Calibri"/>
          <w:kern w:val="0"/>
          <w:sz w:val="22"/>
          <w:szCs w:val="22"/>
          <w:lang w:val="fr-FR" w:eastAsia="en-US"/>
        </w:rPr>
        <w:t>en matière de lutte contre le VIH on note</w:t>
      </w:r>
      <w:r w:rsidR="00E62908">
        <w:rPr>
          <w:rFonts w:ascii="Calibri" w:eastAsia="Times New Roman" w:hAnsi="Calibri" w:cs="Calibri"/>
          <w:kern w:val="0"/>
          <w:sz w:val="22"/>
          <w:szCs w:val="22"/>
          <w:lang w:val="fr-FR" w:eastAsia="en-US"/>
        </w:rPr>
        <w:t xml:space="preserve"> : (i) </w:t>
      </w:r>
      <w:r w:rsidRPr="00955B89">
        <w:rPr>
          <w:rFonts w:ascii="Calibri" w:eastAsia="Times New Roman" w:hAnsi="Calibri" w:cs="Calibri"/>
          <w:kern w:val="0"/>
          <w:sz w:val="22"/>
          <w:szCs w:val="22"/>
          <w:lang w:val="fr-FR" w:eastAsia="en-US"/>
        </w:rPr>
        <w:t>un</w:t>
      </w:r>
      <w:r>
        <w:rPr>
          <w:rFonts w:ascii="Calibri" w:eastAsia="Times New Roman" w:hAnsi="Calibri" w:cs="Calibri"/>
          <w:kern w:val="0"/>
          <w:sz w:val="22"/>
          <w:szCs w:val="22"/>
          <w:lang w:val="fr-FR" w:eastAsia="en-US"/>
        </w:rPr>
        <w:t xml:space="preserve"> </w:t>
      </w:r>
      <w:r w:rsidRPr="00955B89">
        <w:rPr>
          <w:rFonts w:ascii="Calibri" w:eastAsia="Times New Roman" w:hAnsi="Calibri" w:cs="Calibri"/>
          <w:kern w:val="0"/>
          <w:sz w:val="22"/>
          <w:szCs w:val="22"/>
          <w:lang w:val="fr-FR" w:eastAsia="en-US"/>
        </w:rPr>
        <w:t xml:space="preserve">déséquilibre des investissements largement en défaveur de la prévention et des actions communautaires ; </w:t>
      </w:r>
      <w:r w:rsidR="00E62908">
        <w:rPr>
          <w:rFonts w:ascii="Calibri" w:eastAsia="Times New Roman" w:hAnsi="Calibri" w:cs="Calibri"/>
          <w:kern w:val="0"/>
          <w:sz w:val="22"/>
          <w:szCs w:val="22"/>
          <w:lang w:val="fr-FR" w:eastAsia="en-US"/>
        </w:rPr>
        <w:t>(ii)</w:t>
      </w:r>
      <w:r w:rsidRPr="00955B89">
        <w:rPr>
          <w:rFonts w:ascii="Calibri" w:eastAsia="Times New Roman" w:hAnsi="Calibri" w:cs="Calibri"/>
          <w:kern w:val="0"/>
          <w:sz w:val="22"/>
          <w:szCs w:val="22"/>
          <w:lang w:val="fr-FR" w:eastAsia="en-US"/>
        </w:rPr>
        <w:t xml:space="preserve"> </w:t>
      </w:r>
      <w:r w:rsidR="00E62908">
        <w:rPr>
          <w:rFonts w:ascii="Calibri" w:eastAsia="Times New Roman" w:hAnsi="Calibri" w:cs="Calibri"/>
          <w:kern w:val="0"/>
          <w:sz w:val="22"/>
          <w:szCs w:val="22"/>
          <w:lang w:val="fr-FR" w:eastAsia="en-US"/>
        </w:rPr>
        <w:t>une</w:t>
      </w:r>
      <w:r>
        <w:rPr>
          <w:rFonts w:ascii="Calibri" w:eastAsia="Times New Roman" w:hAnsi="Calibri" w:cs="Calibri"/>
          <w:kern w:val="0"/>
          <w:sz w:val="22"/>
          <w:szCs w:val="22"/>
          <w:lang w:val="fr-FR" w:eastAsia="en-US"/>
        </w:rPr>
        <w:t xml:space="preserve"> </w:t>
      </w:r>
      <w:r w:rsidRPr="00955B89">
        <w:rPr>
          <w:rFonts w:ascii="Calibri" w:eastAsia="Times New Roman" w:hAnsi="Calibri" w:cs="Calibri"/>
          <w:kern w:val="0"/>
          <w:sz w:val="22"/>
          <w:szCs w:val="22"/>
          <w:lang w:val="fr-FR" w:eastAsia="en-US"/>
        </w:rPr>
        <w:t>insuffisance des capacités institutionnelles et de mise en œ</w:t>
      </w:r>
      <w:r>
        <w:rPr>
          <w:rFonts w:ascii="Calibri" w:eastAsia="Times New Roman" w:hAnsi="Calibri" w:cs="Calibri"/>
          <w:kern w:val="0"/>
          <w:sz w:val="22"/>
          <w:szCs w:val="22"/>
          <w:lang w:val="fr-FR" w:eastAsia="en-US"/>
        </w:rPr>
        <w:t>u</w:t>
      </w:r>
      <w:r w:rsidRPr="00955B89">
        <w:rPr>
          <w:rFonts w:ascii="Calibri" w:eastAsia="Times New Roman" w:hAnsi="Calibri" w:cs="Calibri"/>
          <w:kern w:val="0"/>
          <w:sz w:val="22"/>
          <w:szCs w:val="22"/>
          <w:lang w:val="fr-FR" w:eastAsia="en-US"/>
        </w:rPr>
        <w:t>vre  des intervenants œuvrant dans la Prévention du VIH, des IST et des grossesses Précoces chez les Adolescents et les Jeunes ;</w:t>
      </w:r>
      <w:r w:rsidR="00E62908">
        <w:rPr>
          <w:rFonts w:ascii="Calibri" w:eastAsia="Times New Roman" w:hAnsi="Calibri" w:cs="Calibri"/>
          <w:kern w:val="0"/>
          <w:sz w:val="22"/>
          <w:szCs w:val="22"/>
          <w:lang w:val="fr-FR" w:eastAsia="en-US"/>
        </w:rPr>
        <w:t>(iii)</w:t>
      </w:r>
      <w:r w:rsidRPr="00955B89">
        <w:rPr>
          <w:rFonts w:ascii="Calibri" w:eastAsia="Times New Roman" w:hAnsi="Calibri" w:cs="Calibri"/>
          <w:kern w:val="0"/>
          <w:sz w:val="22"/>
          <w:szCs w:val="22"/>
          <w:lang w:val="fr-FR" w:eastAsia="en-US"/>
        </w:rPr>
        <w:t xml:space="preserve"> </w:t>
      </w:r>
      <w:r w:rsidR="00E62908">
        <w:rPr>
          <w:rFonts w:ascii="Calibri" w:eastAsia="Times New Roman" w:hAnsi="Calibri" w:cs="Calibri"/>
          <w:kern w:val="0"/>
          <w:sz w:val="22"/>
          <w:szCs w:val="22"/>
          <w:lang w:val="fr-FR" w:eastAsia="en-US"/>
        </w:rPr>
        <w:t>une</w:t>
      </w:r>
      <w:r>
        <w:rPr>
          <w:rFonts w:ascii="Calibri" w:eastAsia="Times New Roman" w:hAnsi="Calibri" w:cs="Calibri"/>
          <w:kern w:val="0"/>
          <w:sz w:val="22"/>
          <w:szCs w:val="22"/>
          <w:lang w:val="fr-FR" w:eastAsia="en-US"/>
        </w:rPr>
        <w:t xml:space="preserve"> i</w:t>
      </w:r>
      <w:r w:rsidRPr="00955B89">
        <w:rPr>
          <w:rFonts w:ascii="Calibri" w:eastAsia="Times New Roman" w:hAnsi="Calibri" w:cs="Calibri"/>
          <w:kern w:val="0"/>
          <w:sz w:val="22"/>
          <w:szCs w:val="22"/>
          <w:lang w:val="fr-FR" w:eastAsia="en-US"/>
        </w:rPr>
        <w:t>nsuffisance des données et des interventions ciblant les populations clés</w:t>
      </w:r>
      <w:r w:rsidR="002468CE">
        <w:rPr>
          <w:rFonts w:ascii="Calibri" w:eastAsia="Times New Roman" w:hAnsi="Calibri" w:cs="Calibri"/>
          <w:kern w:val="0"/>
          <w:sz w:val="22"/>
          <w:szCs w:val="22"/>
          <w:lang w:val="fr-FR" w:eastAsia="en-US"/>
        </w:rPr>
        <w:t>, notamment les jeunes et adolescents</w:t>
      </w:r>
      <w:r w:rsidRPr="00955B89">
        <w:rPr>
          <w:rFonts w:ascii="Calibri" w:eastAsia="Times New Roman" w:hAnsi="Calibri" w:cs="Calibri"/>
          <w:kern w:val="0"/>
          <w:sz w:val="22"/>
          <w:szCs w:val="22"/>
          <w:lang w:val="fr-FR" w:eastAsia="en-US"/>
        </w:rPr>
        <w:t xml:space="preserve"> ; </w:t>
      </w:r>
      <w:r w:rsidR="00E62908">
        <w:rPr>
          <w:rFonts w:ascii="Calibri" w:eastAsia="Times New Roman" w:hAnsi="Calibri" w:cs="Calibri"/>
          <w:kern w:val="0"/>
          <w:sz w:val="22"/>
          <w:szCs w:val="22"/>
          <w:lang w:val="fr-FR" w:eastAsia="en-US"/>
        </w:rPr>
        <w:t>(iv) une</w:t>
      </w:r>
      <w:r>
        <w:rPr>
          <w:rFonts w:ascii="Calibri" w:eastAsia="Times New Roman" w:hAnsi="Calibri" w:cs="Calibri"/>
          <w:kern w:val="0"/>
          <w:sz w:val="22"/>
          <w:szCs w:val="22"/>
          <w:lang w:val="fr-FR" w:eastAsia="en-US"/>
        </w:rPr>
        <w:t xml:space="preserve"> </w:t>
      </w:r>
      <w:r w:rsidRPr="00955B89">
        <w:rPr>
          <w:rFonts w:ascii="Calibri" w:eastAsia="Times New Roman" w:hAnsi="Calibri" w:cs="Calibri"/>
          <w:kern w:val="0"/>
          <w:sz w:val="22"/>
          <w:szCs w:val="22"/>
          <w:lang w:val="fr-FR" w:eastAsia="en-US"/>
        </w:rPr>
        <w:t xml:space="preserve">couverture très limitée des services d'information et de sensibilisation ; </w:t>
      </w:r>
      <w:r w:rsidR="00E62908">
        <w:rPr>
          <w:rFonts w:ascii="Calibri" w:eastAsia="Times New Roman" w:hAnsi="Calibri" w:cs="Calibri"/>
          <w:kern w:val="0"/>
          <w:sz w:val="22"/>
          <w:szCs w:val="22"/>
          <w:lang w:val="fr-FR" w:eastAsia="en-US"/>
        </w:rPr>
        <w:t>(v) p</w:t>
      </w:r>
      <w:r w:rsidRPr="00955B89">
        <w:rPr>
          <w:rFonts w:ascii="Calibri" w:eastAsia="Times New Roman" w:hAnsi="Calibri" w:cs="Calibri"/>
          <w:kern w:val="0"/>
          <w:sz w:val="22"/>
          <w:szCs w:val="22"/>
          <w:lang w:val="fr-FR" w:eastAsia="en-US"/>
        </w:rPr>
        <w:t xml:space="preserve">eu de services conviviaux fonctionnels pour les jeunes (CIEC, club santé) </w:t>
      </w:r>
      <w:r w:rsidR="00DC7318">
        <w:rPr>
          <w:rFonts w:ascii="Calibri" w:eastAsia="Times New Roman" w:hAnsi="Calibri" w:cs="Calibri"/>
          <w:kern w:val="0"/>
          <w:sz w:val="22"/>
          <w:szCs w:val="22"/>
          <w:lang w:val="fr-FR" w:eastAsia="en-US"/>
        </w:rPr>
        <w:t xml:space="preserve">et enfin, </w:t>
      </w:r>
      <w:r w:rsidR="00E62908">
        <w:rPr>
          <w:rFonts w:ascii="Calibri" w:eastAsia="Times New Roman" w:hAnsi="Calibri" w:cs="Calibri"/>
          <w:kern w:val="0"/>
          <w:sz w:val="22"/>
          <w:szCs w:val="22"/>
          <w:lang w:val="fr-FR" w:eastAsia="en-US"/>
        </w:rPr>
        <w:t xml:space="preserve">(vi) </w:t>
      </w:r>
      <w:r w:rsidR="00DC7318">
        <w:rPr>
          <w:rFonts w:ascii="Calibri" w:eastAsia="Times New Roman" w:hAnsi="Calibri" w:cs="Calibri"/>
          <w:kern w:val="0"/>
          <w:sz w:val="22"/>
          <w:szCs w:val="22"/>
          <w:lang w:val="fr-FR" w:eastAsia="en-US"/>
        </w:rPr>
        <w:t>u</w:t>
      </w:r>
      <w:r>
        <w:rPr>
          <w:rFonts w:ascii="Calibri" w:eastAsia="Times New Roman" w:hAnsi="Calibri" w:cs="Calibri"/>
          <w:kern w:val="0"/>
          <w:sz w:val="22"/>
          <w:szCs w:val="22"/>
          <w:lang w:val="fr-FR" w:eastAsia="en-US"/>
        </w:rPr>
        <w:t xml:space="preserve">n </w:t>
      </w:r>
      <w:r w:rsidRPr="00955B89">
        <w:rPr>
          <w:rFonts w:ascii="Calibri" w:eastAsia="Times New Roman" w:hAnsi="Calibri" w:cs="Calibri"/>
          <w:kern w:val="0"/>
          <w:sz w:val="22"/>
          <w:szCs w:val="22"/>
          <w:lang w:val="fr-FR" w:eastAsia="en-US"/>
        </w:rPr>
        <w:t>cadre législatif pour le dépistage p</w:t>
      </w:r>
      <w:r w:rsidR="005B4905">
        <w:rPr>
          <w:rFonts w:ascii="Calibri" w:eastAsia="Times New Roman" w:hAnsi="Calibri" w:cs="Calibri"/>
          <w:kern w:val="0"/>
          <w:sz w:val="22"/>
          <w:szCs w:val="22"/>
          <w:lang w:val="fr-FR" w:eastAsia="en-US"/>
        </w:rPr>
        <w:t>eu</w:t>
      </w:r>
      <w:r w:rsidRPr="00955B89">
        <w:rPr>
          <w:rFonts w:ascii="Calibri" w:eastAsia="Times New Roman" w:hAnsi="Calibri" w:cs="Calibri"/>
          <w:kern w:val="0"/>
          <w:sz w:val="22"/>
          <w:szCs w:val="22"/>
          <w:lang w:val="fr-FR" w:eastAsia="en-US"/>
        </w:rPr>
        <w:t xml:space="preserve"> précis </w:t>
      </w:r>
      <w:r w:rsidR="00AF2006">
        <w:rPr>
          <w:rFonts w:ascii="Calibri" w:eastAsia="Times New Roman" w:hAnsi="Calibri" w:cs="Calibri"/>
          <w:kern w:val="0"/>
          <w:sz w:val="22"/>
          <w:szCs w:val="22"/>
          <w:lang w:val="fr-FR" w:eastAsia="en-US"/>
        </w:rPr>
        <w:t xml:space="preserve">en ce qui concerne les </w:t>
      </w:r>
      <w:r w:rsidR="00AF2006" w:rsidRPr="00955B89">
        <w:rPr>
          <w:rFonts w:ascii="Calibri" w:eastAsia="Times New Roman" w:hAnsi="Calibri" w:cs="Calibri"/>
          <w:kern w:val="0"/>
          <w:sz w:val="22"/>
          <w:szCs w:val="22"/>
          <w:lang w:val="fr-FR" w:eastAsia="en-US"/>
        </w:rPr>
        <w:t>mineurs</w:t>
      </w:r>
      <w:r w:rsidR="001C32EB">
        <w:rPr>
          <w:rFonts w:ascii="Calibri" w:eastAsia="Times New Roman" w:hAnsi="Calibri" w:cs="Calibri"/>
          <w:kern w:val="0"/>
          <w:sz w:val="22"/>
          <w:szCs w:val="22"/>
          <w:lang w:val="fr-FR" w:eastAsia="en-US"/>
        </w:rPr>
        <w:t>.</w:t>
      </w:r>
      <w:r w:rsidR="002468CE">
        <w:rPr>
          <w:rFonts w:ascii="Calibri" w:eastAsia="Times New Roman" w:hAnsi="Calibri" w:cs="Calibri"/>
          <w:kern w:val="0"/>
          <w:sz w:val="22"/>
          <w:szCs w:val="22"/>
          <w:lang w:val="fr-FR" w:eastAsia="en-US"/>
        </w:rPr>
        <w:t xml:space="preserve"> </w:t>
      </w:r>
    </w:p>
    <w:p w14:paraId="79BE291D" w14:textId="77777777" w:rsidR="00070330" w:rsidRDefault="00070330" w:rsidP="00435741">
      <w:pPr>
        <w:autoSpaceDE w:val="0"/>
        <w:autoSpaceDN w:val="0"/>
        <w:adjustRightInd w:val="0"/>
        <w:spacing w:line="240" w:lineRule="auto"/>
        <w:jc w:val="both"/>
        <w:rPr>
          <w:rFonts w:ascii="Calibri" w:eastAsia="Times New Roman" w:hAnsi="Calibri" w:cs="Calibri"/>
          <w:color w:val="auto"/>
          <w:szCs w:val="22"/>
          <w:lang w:val="fr-FR" w:eastAsia="en-US"/>
        </w:rPr>
      </w:pPr>
      <w:r w:rsidRPr="00435741">
        <w:rPr>
          <w:rFonts w:ascii="Calibri" w:eastAsia="Times New Roman" w:hAnsi="Calibri" w:cs="Calibri"/>
          <w:color w:val="auto"/>
          <w:szCs w:val="22"/>
          <w:lang w:val="fr-FR" w:eastAsia="en-US"/>
        </w:rPr>
        <w:t>Pour contribuer à l’atteinte de l’effet 2</w:t>
      </w:r>
      <w:r w:rsidR="00603196">
        <w:rPr>
          <w:rStyle w:val="FootnoteReference"/>
          <w:rFonts w:ascii="Calibri" w:eastAsia="Times New Roman" w:hAnsi="Calibri" w:cs="Calibri"/>
          <w:color w:val="auto"/>
          <w:szCs w:val="22"/>
          <w:lang w:val="fr-FR" w:eastAsia="en-US"/>
        </w:rPr>
        <w:footnoteReference w:id="3"/>
      </w:r>
      <w:r w:rsidR="00DC7318">
        <w:rPr>
          <w:rFonts w:ascii="Calibri" w:eastAsia="Times New Roman" w:hAnsi="Calibri" w:cs="Calibri"/>
          <w:color w:val="auto"/>
          <w:szCs w:val="22"/>
          <w:lang w:val="fr-FR" w:eastAsia="en-US"/>
        </w:rPr>
        <w:t xml:space="preserve"> durant le cycle 2018-2022</w:t>
      </w:r>
      <w:r w:rsidRPr="00435741">
        <w:rPr>
          <w:rFonts w:ascii="Calibri" w:eastAsia="Times New Roman" w:hAnsi="Calibri" w:cs="Calibri"/>
          <w:color w:val="auto"/>
          <w:szCs w:val="22"/>
          <w:lang w:val="fr-FR" w:eastAsia="en-US"/>
        </w:rPr>
        <w:t xml:space="preserve">, le système des Nations Unies </w:t>
      </w:r>
      <w:r w:rsidR="00DC7318">
        <w:rPr>
          <w:rFonts w:ascii="Calibri" w:eastAsia="Times New Roman" w:hAnsi="Calibri" w:cs="Calibri"/>
          <w:color w:val="auto"/>
          <w:szCs w:val="22"/>
          <w:lang w:val="fr-FR" w:eastAsia="en-US"/>
        </w:rPr>
        <w:t>poursui</w:t>
      </w:r>
      <w:r w:rsidR="00D70A63">
        <w:rPr>
          <w:rFonts w:ascii="Calibri" w:eastAsia="Times New Roman" w:hAnsi="Calibri" w:cs="Calibri"/>
          <w:color w:val="auto"/>
          <w:szCs w:val="22"/>
          <w:lang w:val="fr-FR" w:eastAsia="en-US"/>
        </w:rPr>
        <w:t>t</w:t>
      </w:r>
      <w:r w:rsidR="00DC7318">
        <w:rPr>
          <w:rFonts w:ascii="Calibri" w:eastAsia="Times New Roman" w:hAnsi="Calibri" w:cs="Calibri"/>
          <w:color w:val="auto"/>
          <w:szCs w:val="22"/>
          <w:lang w:val="fr-FR" w:eastAsia="en-US"/>
        </w:rPr>
        <w:t xml:space="preserve"> </w:t>
      </w:r>
      <w:r w:rsidRPr="00435741">
        <w:rPr>
          <w:rFonts w:ascii="Calibri" w:eastAsia="Times New Roman" w:hAnsi="Calibri" w:cs="Calibri"/>
          <w:color w:val="auto"/>
          <w:szCs w:val="22"/>
          <w:lang w:val="fr-FR" w:eastAsia="en-US"/>
        </w:rPr>
        <w:t>s</w:t>
      </w:r>
      <w:r w:rsidR="00DC7318">
        <w:rPr>
          <w:rFonts w:ascii="Calibri" w:eastAsia="Times New Roman" w:hAnsi="Calibri" w:cs="Calibri"/>
          <w:color w:val="auto"/>
          <w:szCs w:val="22"/>
          <w:lang w:val="fr-FR" w:eastAsia="en-US"/>
        </w:rPr>
        <w:t xml:space="preserve">on appui aux </w:t>
      </w:r>
      <w:r w:rsidRPr="00435741">
        <w:rPr>
          <w:rFonts w:ascii="Calibri" w:eastAsia="Times New Roman" w:hAnsi="Calibri" w:cs="Calibri"/>
          <w:color w:val="auto"/>
          <w:szCs w:val="22"/>
          <w:lang w:val="fr-FR" w:eastAsia="en-US"/>
        </w:rPr>
        <w:t xml:space="preserve">efforts du Gouvernement </w:t>
      </w:r>
      <w:r w:rsidR="00DC7318">
        <w:rPr>
          <w:rFonts w:ascii="Calibri" w:eastAsia="Times New Roman" w:hAnsi="Calibri" w:cs="Calibri"/>
          <w:color w:val="auto"/>
          <w:szCs w:val="22"/>
          <w:lang w:val="fr-FR" w:eastAsia="en-US"/>
        </w:rPr>
        <w:t xml:space="preserve">afin </w:t>
      </w:r>
      <w:r w:rsidR="00435741" w:rsidRPr="00435741">
        <w:rPr>
          <w:rFonts w:ascii="Calibri" w:eastAsia="Times New Roman" w:hAnsi="Calibri" w:cs="Calibri"/>
          <w:color w:val="auto"/>
          <w:szCs w:val="22"/>
          <w:lang w:val="fr-FR" w:eastAsia="en-US"/>
        </w:rPr>
        <w:t>de facilite</w:t>
      </w:r>
      <w:r w:rsidR="00D93E27">
        <w:rPr>
          <w:rFonts w:ascii="Calibri" w:eastAsia="Times New Roman" w:hAnsi="Calibri" w:cs="Calibri"/>
          <w:color w:val="auto"/>
          <w:szCs w:val="22"/>
          <w:lang w:val="fr-FR" w:eastAsia="en-US"/>
        </w:rPr>
        <w:t>r</w:t>
      </w:r>
      <w:r w:rsidR="00435741" w:rsidRPr="00435741">
        <w:rPr>
          <w:rFonts w:ascii="Calibri" w:eastAsia="Times New Roman" w:hAnsi="Calibri" w:cs="Calibri"/>
          <w:color w:val="auto"/>
          <w:szCs w:val="22"/>
          <w:lang w:val="fr-FR" w:eastAsia="en-US"/>
        </w:rPr>
        <w:t xml:space="preserve"> l’accès des populations vulnérables</w:t>
      </w:r>
      <w:r w:rsidR="0019199D">
        <w:rPr>
          <w:rFonts w:ascii="Calibri" w:eastAsia="Times New Roman" w:hAnsi="Calibri" w:cs="Calibri"/>
          <w:color w:val="auto"/>
          <w:szCs w:val="22"/>
          <w:lang w:val="fr-FR" w:eastAsia="en-US"/>
        </w:rPr>
        <w:t>,</w:t>
      </w:r>
      <w:r w:rsidR="00435741" w:rsidRPr="00435741">
        <w:rPr>
          <w:rFonts w:ascii="Calibri" w:eastAsia="Times New Roman" w:hAnsi="Calibri" w:cs="Calibri"/>
          <w:color w:val="auto"/>
          <w:szCs w:val="22"/>
          <w:lang w:val="fr-FR" w:eastAsia="en-US"/>
        </w:rPr>
        <w:t xml:space="preserve"> dont les jeunes, de manière </w:t>
      </w:r>
      <w:r w:rsidRPr="00435741">
        <w:rPr>
          <w:rFonts w:ascii="Calibri" w:eastAsia="Times New Roman" w:hAnsi="Calibri" w:cs="Calibri"/>
          <w:color w:val="auto"/>
          <w:szCs w:val="22"/>
          <w:lang w:val="fr-FR" w:eastAsia="en-US"/>
        </w:rPr>
        <w:t>équitable</w:t>
      </w:r>
      <w:r w:rsidR="00435741" w:rsidRPr="00435741">
        <w:rPr>
          <w:rFonts w:ascii="Calibri" w:eastAsia="Times New Roman" w:hAnsi="Calibri" w:cs="Calibri"/>
          <w:color w:val="auto"/>
          <w:szCs w:val="22"/>
          <w:lang w:val="fr-FR" w:eastAsia="en-US"/>
        </w:rPr>
        <w:t>,</w:t>
      </w:r>
      <w:r w:rsidRPr="00435741">
        <w:rPr>
          <w:rFonts w:ascii="Calibri" w:eastAsia="Times New Roman" w:hAnsi="Calibri" w:cs="Calibri"/>
          <w:color w:val="auto"/>
          <w:szCs w:val="22"/>
          <w:lang w:val="fr-FR" w:eastAsia="en-US"/>
        </w:rPr>
        <w:t xml:space="preserve"> aux services de prévention et de promotion de la santé, y inclus le VIH/sida</w:t>
      </w:r>
      <w:r w:rsidR="00435741" w:rsidRPr="00435741">
        <w:rPr>
          <w:rFonts w:ascii="Calibri" w:eastAsia="Times New Roman" w:hAnsi="Calibri" w:cs="Calibri"/>
          <w:color w:val="auto"/>
          <w:szCs w:val="22"/>
          <w:lang w:val="fr-FR" w:eastAsia="en-US"/>
        </w:rPr>
        <w:t> </w:t>
      </w:r>
      <w:r w:rsidR="00E62908">
        <w:rPr>
          <w:rFonts w:ascii="Calibri" w:eastAsia="Times New Roman" w:hAnsi="Calibri" w:cs="Calibri"/>
          <w:color w:val="auto"/>
          <w:szCs w:val="22"/>
          <w:lang w:val="fr-FR" w:eastAsia="en-US"/>
        </w:rPr>
        <w:t xml:space="preserve">et </w:t>
      </w:r>
      <w:r w:rsidR="00D93E27">
        <w:rPr>
          <w:rFonts w:ascii="Calibri" w:eastAsia="Times New Roman" w:hAnsi="Calibri" w:cs="Calibri"/>
          <w:color w:val="auto"/>
          <w:szCs w:val="22"/>
          <w:lang w:val="fr-FR" w:eastAsia="en-US"/>
        </w:rPr>
        <w:t>d’</w:t>
      </w:r>
      <w:r w:rsidRPr="00435741">
        <w:rPr>
          <w:rFonts w:ascii="Calibri" w:eastAsia="Times New Roman" w:hAnsi="Calibri" w:cs="Calibri"/>
          <w:color w:val="auto"/>
          <w:szCs w:val="22"/>
          <w:lang w:val="fr-FR" w:eastAsia="en-US"/>
        </w:rPr>
        <w:t>amélior</w:t>
      </w:r>
      <w:r w:rsidR="00D93E27">
        <w:rPr>
          <w:rFonts w:ascii="Calibri" w:eastAsia="Times New Roman" w:hAnsi="Calibri" w:cs="Calibri"/>
          <w:color w:val="auto"/>
          <w:szCs w:val="22"/>
          <w:lang w:val="fr-FR" w:eastAsia="en-US"/>
        </w:rPr>
        <w:t>er les</w:t>
      </w:r>
      <w:r w:rsidRPr="00435741">
        <w:rPr>
          <w:rFonts w:ascii="Calibri" w:eastAsia="Times New Roman" w:hAnsi="Calibri" w:cs="Calibri"/>
          <w:color w:val="auto"/>
          <w:szCs w:val="22"/>
          <w:lang w:val="fr-FR" w:eastAsia="en-US"/>
        </w:rPr>
        <w:t xml:space="preserve"> compétences des prestataires des soins de santé pour offrir une prise en charge de qualité</w:t>
      </w:r>
      <w:r w:rsidR="00D93E27">
        <w:rPr>
          <w:rFonts w:ascii="Calibri" w:eastAsia="Times New Roman" w:hAnsi="Calibri" w:cs="Calibri"/>
          <w:color w:val="auto"/>
          <w:szCs w:val="22"/>
          <w:lang w:val="fr-FR" w:eastAsia="en-US"/>
        </w:rPr>
        <w:t>.</w:t>
      </w:r>
      <w:r w:rsidRPr="00435741">
        <w:rPr>
          <w:rFonts w:ascii="Calibri" w:eastAsia="Times New Roman" w:hAnsi="Calibri" w:cs="Calibri"/>
          <w:color w:val="auto"/>
          <w:szCs w:val="22"/>
          <w:lang w:val="fr-FR" w:eastAsia="en-US"/>
        </w:rPr>
        <w:t xml:space="preserve"> </w:t>
      </w:r>
    </w:p>
    <w:p w14:paraId="0F3C3DD1" w14:textId="77777777" w:rsidR="00D93E27" w:rsidRDefault="00D93E27" w:rsidP="00435741">
      <w:pPr>
        <w:autoSpaceDE w:val="0"/>
        <w:autoSpaceDN w:val="0"/>
        <w:adjustRightInd w:val="0"/>
        <w:spacing w:line="240" w:lineRule="auto"/>
        <w:jc w:val="both"/>
        <w:rPr>
          <w:rFonts w:ascii="Calibri" w:eastAsia="Times New Roman" w:hAnsi="Calibri" w:cs="Calibri"/>
          <w:color w:val="auto"/>
          <w:szCs w:val="22"/>
          <w:lang w:val="fr-FR" w:eastAsia="en-US"/>
        </w:rPr>
      </w:pPr>
    </w:p>
    <w:p w14:paraId="151C2D35" w14:textId="77777777" w:rsidR="00DE0F15" w:rsidRDefault="00D93E27" w:rsidP="00DE0F15">
      <w:pPr>
        <w:autoSpaceDE w:val="0"/>
        <w:autoSpaceDN w:val="0"/>
        <w:adjustRightInd w:val="0"/>
        <w:spacing w:line="240" w:lineRule="auto"/>
        <w:jc w:val="both"/>
        <w:rPr>
          <w:rFonts w:ascii="Calibri" w:eastAsia="Times New Roman" w:hAnsi="Calibri" w:cs="Calibri"/>
          <w:color w:val="auto"/>
          <w:szCs w:val="22"/>
          <w:lang w:val="fr-FR" w:eastAsia="en-US"/>
        </w:rPr>
      </w:pPr>
      <w:r>
        <w:rPr>
          <w:rFonts w:ascii="Calibri" w:eastAsia="Times New Roman" w:hAnsi="Calibri" w:cs="Calibri"/>
          <w:color w:val="auto"/>
          <w:szCs w:val="22"/>
          <w:lang w:val="fr-FR" w:eastAsia="en-US"/>
        </w:rPr>
        <w:t xml:space="preserve">Par ailleurs, </w:t>
      </w:r>
      <w:r w:rsidR="00DE0F15" w:rsidRPr="00C446FF">
        <w:rPr>
          <w:rFonts w:ascii="Calibri" w:eastAsia="Times New Roman" w:hAnsi="Calibri" w:cs="Calibri"/>
          <w:color w:val="auto"/>
          <w:szCs w:val="22"/>
          <w:lang w:val="fr-FR" w:eastAsia="en-US"/>
        </w:rPr>
        <w:t>le SNU s’</w:t>
      </w:r>
      <w:r w:rsidR="00DC7318">
        <w:rPr>
          <w:rFonts w:ascii="Calibri" w:eastAsia="Times New Roman" w:hAnsi="Calibri" w:cs="Calibri"/>
          <w:color w:val="auto"/>
          <w:szCs w:val="22"/>
          <w:lang w:val="fr-FR" w:eastAsia="en-US"/>
        </w:rPr>
        <w:t xml:space="preserve">engage </w:t>
      </w:r>
      <w:r w:rsidR="00DE0F15" w:rsidRPr="00C446FF">
        <w:rPr>
          <w:rFonts w:ascii="Calibri" w:eastAsia="Times New Roman" w:hAnsi="Calibri" w:cs="Calibri"/>
          <w:color w:val="auto"/>
          <w:szCs w:val="22"/>
          <w:lang w:val="fr-FR" w:eastAsia="en-US"/>
        </w:rPr>
        <w:t>à mener les études nécessaires de manière conjointe quand cela s’avère</w:t>
      </w:r>
      <w:r w:rsidR="00DC7318">
        <w:rPr>
          <w:rFonts w:ascii="Calibri" w:eastAsia="Times New Roman" w:hAnsi="Calibri" w:cs="Calibri"/>
          <w:color w:val="auto"/>
          <w:szCs w:val="22"/>
          <w:lang w:val="fr-FR" w:eastAsia="en-US"/>
        </w:rPr>
        <w:t>ra</w:t>
      </w:r>
      <w:r w:rsidR="00DE0F15" w:rsidRPr="00C446FF">
        <w:rPr>
          <w:rFonts w:ascii="Calibri" w:eastAsia="Times New Roman" w:hAnsi="Calibri" w:cs="Calibri"/>
          <w:color w:val="auto"/>
          <w:szCs w:val="22"/>
          <w:lang w:val="fr-FR" w:eastAsia="en-US"/>
        </w:rPr>
        <w:t xml:space="preserve"> opportun</w:t>
      </w:r>
      <w:r w:rsidR="00DE0F15" w:rsidRPr="00146315">
        <w:rPr>
          <w:rFonts w:ascii="Calibri" w:eastAsia="Times New Roman" w:hAnsi="Calibri" w:cs="Calibri"/>
          <w:color w:val="auto"/>
          <w:szCs w:val="22"/>
          <w:lang w:val="fr-FR" w:eastAsia="en-US"/>
        </w:rPr>
        <w:t xml:space="preserve"> afin d’affiner la prise en compte programmatique des questions transversales telles que le genre, le VIH/Sida, la réduction de la vulnérabilité et les questions des jeunes y compris les adolescents.</w:t>
      </w:r>
    </w:p>
    <w:p w14:paraId="74FEF928" w14:textId="77777777" w:rsidR="00D70A63" w:rsidRDefault="00D70A63" w:rsidP="00DE0F15">
      <w:pPr>
        <w:autoSpaceDE w:val="0"/>
        <w:autoSpaceDN w:val="0"/>
        <w:adjustRightInd w:val="0"/>
        <w:spacing w:line="240" w:lineRule="auto"/>
        <w:jc w:val="both"/>
        <w:rPr>
          <w:rFonts w:ascii="Calibri" w:eastAsia="Times New Roman" w:hAnsi="Calibri" w:cs="Calibri"/>
          <w:color w:val="auto"/>
          <w:szCs w:val="22"/>
          <w:lang w:val="fr-FR" w:eastAsia="en-US"/>
        </w:rPr>
      </w:pPr>
    </w:p>
    <w:p w14:paraId="74A9687E" w14:textId="77777777" w:rsidR="00E3284A" w:rsidRPr="004820CA" w:rsidRDefault="00D70A63" w:rsidP="001D7744">
      <w:pPr>
        <w:spacing w:line="240" w:lineRule="auto"/>
        <w:contextualSpacing/>
        <w:jc w:val="both"/>
        <w:rPr>
          <w:rFonts w:ascii="Calibri" w:eastAsia="Calibri" w:hAnsi="Calibri" w:cs="Calibri"/>
          <w:b/>
          <w:color w:val="auto"/>
          <w:szCs w:val="22"/>
          <w:lang w:val="fr-FR" w:eastAsia="en-US"/>
        </w:rPr>
      </w:pPr>
      <w:r>
        <w:rPr>
          <w:rFonts w:ascii="Calibri" w:eastAsia="Times New Roman" w:hAnsi="Calibri" w:cs="Calibri"/>
          <w:color w:val="auto"/>
          <w:szCs w:val="22"/>
          <w:lang w:val="fr-FR" w:eastAsia="en-US"/>
        </w:rPr>
        <w:t>Deux ans après la mise en place du nouveau programme d’aide au développement signé entre les Agences des Nations Unies et le Gouvernement du Gabon, la décision a été prise de faire un point de la situation par rapport aux résultats atteints par l</w:t>
      </w:r>
      <w:r w:rsidR="0035663B">
        <w:rPr>
          <w:rFonts w:ascii="Calibri" w:eastAsia="Times New Roman" w:hAnsi="Calibri" w:cs="Calibri"/>
          <w:color w:val="auto"/>
          <w:szCs w:val="22"/>
          <w:lang w:val="fr-FR" w:eastAsia="en-US"/>
        </w:rPr>
        <w:t xml:space="preserve">es </w:t>
      </w:r>
      <w:r w:rsidRPr="0035663B">
        <w:rPr>
          <w:rFonts w:ascii="Calibri" w:eastAsia="Calibri" w:hAnsi="Calibri" w:cs="Calibri"/>
          <w:color w:val="auto"/>
          <w:szCs w:val="22"/>
          <w:lang w:val="fr-FR" w:eastAsia="en-US"/>
        </w:rPr>
        <w:t>stratégie</w:t>
      </w:r>
      <w:r w:rsidR="0035663B" w:rsidRPr="0035663B">
        <w:rPr>
          <w:rFonts w:ascii="Calibri" w:eastAsia="Calibri" w:hAnsi="Calibri" w:cs="Calibri"/>
          <w:color w:val="auto"/>
          <w:szCs w:val="22"/>
          <w:lang w:val="fr-FR" w:eastAsia="en-US"/>
        </w:rPr>
        <w:t>s</w:t>
      </w:r>
      <w:r w:rsidRPr="0035663B">
        <w:rPr>
          <w:rFonts w:ascii="Calibri" w:eastAsia="Calibri" w:hAnsi="Calibri" w:cs="Calibri"/>
          <w:color w:val="auto"/>
          <w:szCs w:val="22"/>
          <w:lang w:val="fr-FR" w:eastAsia="en-US"/>
        </w:rPr>
        <w:t xml:space="preserve"> nationale</w:t>
      </w:r>
      <w:r w:rsidR="0035663B" w:rsidRPr="0035663B">
        <w:rPr>
          <w:rFonts w:ascii="Calibri" w:eastAsia="Calibri" w:hAnsi="Calibri" w:cs="Calibri"/>
          <w:color w:val="auto"/>
          <w:szCs w:val="22"/>
          <w:lang w:val="fr-FR" w:eastAsia="en-US"/>
        </w:rPr>
        <w:t>s</w:t>
      </w:r>
      <w:r w:rsidRPr="0035663B">
        <w:rPr>
          <w:rFonts w:ascii="Calibri" w:eastAsia="Calibri" w:hAnsi="Calibri" w:cs="Calibri"/>
          <w:color w:val="auto"/>
          <w:szCs w:val="22"/>
          <w:lang w:val="fr-FR" w:eastAsia="en-US"/>
        </w:rPr>
        <w:t xml:space="preserve"> de prévention et de lutte contre le VIH/Sida chez les adolescents </w:t>
      </w:r>
      <w:r w:rsidR="0035663B">
        <w:rPr>
          <w:rFonts w:ascii="Calibri" w:eastAsia="Calibri" w:hAnsi="Calibri" w:cs="Calibri"/>
          <w:color w:val="auto"/>
          <w:szCs w:val="22"/>
          <w:lang w:val="fr-FR" w:eastAsia="en-US"/>
        </w:rPr>
        <w:t xml:space="preserve">telles que formulées </w:t>
      </w:r>
      <w:r w:rsidR="0035663B" w:rsidRPr="0035663B">
        <w:rPr>
          <w:rFonts w:ascii="Calibri" w:eastAsia="Calibri" w:hAnsi="Calibri" w:cs="Calibri"/>
          <w:color w:val="auto"/>
          <w:szCs w:val="22"/>
          <w:lang w:val="fr-FR" w:eastAsia="en-US"/>
        </w:rPr>
        <w:t>dans le Plan Stratégiques nationales</w:t>
      </w:r>
      <w:r w:rsidRPr="0035663B">
        <w:rPr>
          <w:rFonts w:ascii="Calibri" w:eastAsia="Calibri" w:hAnsi="Calibri" w:cs="Calibri"/>
          <w:color w:val="auto"/>
          <w:szCs w:val="22"/>
          <w:lang w:val="fr-FR" w:eastAsia="en-US"/>
        </w:rPr>
        <w:t>;</w:t>
      </w:r>
      <w:r w:rsidRPr="004820CA">
        <w:rPr>
          <w:rFonts w:ascii="Calibri" w:eastAsia="Calibri" w:hAnsi="Calibri" w:cs="Calibri"/>
          <w:b/>
          <w:color w:val="auto"/>
          <w:szCs w:val="22"/>
          <w:lang w:val="fr-FR" w:eastAsia="en-US"/>
        </w:rPr>
        <w:t xml:space="preserve"> </w:t>
      </w:r>
      <w:r w:rsidR="00E3284A" w:rsidRPr="004820CA">
        <w:rPr>
          <w:rFonts w:ascii="Calibri" w:eastAsia="Calibri" w:hAnsi="Calibri" w:cs="Calibri"/>
          <w:color w:val="auto"/>
          <w:szCs w:val="22"/>
          <w:lang w:val="fr-FR" w:eastAsia="en-US"/>
        </w:rPr>
        <w:t>ainsi</w:t>
      </w:r>
      <w:r w:rsidRPr="004820CA">
        <w:rPr>
          <w:rFonts w:ascii="Calibri" w:eastAsia="Calibri" w:hAnsi="Calibri" w:cs="Calibri"/>
          <w:color w:val="auto"/>
          <w:szCs w:val="22"/>
          <w:lang w:val="fr-FR" w:eastAsia="en-US"/>
        </w:rPr>
        <w:t xml:space="preserve"> que</w:t>
      </w:r>
      <w:r w:rsidR="000C6D2E" w:rsidRPr="004820CA">
        <w:rPr>
          <w:rFonts w:ascii="Calibri" w:eastAsia="Calibri" w:hAnsi="Calibri" w:cs="Calibri"/>
          <w:color w:val="auto"/>
          <w:szCs w:val="22"/>
          <w:lang w:val="fr-FR" w:eastAsia="en-US"/>
        </w:rPr>
        <w:t xml:space="preserve"> par rapport aux facteurs et </w:t>
      </w:r>
      <w:r w:rsidRPr="004820CA">
        <w:rPr>
          <w:rFonts w:ascii="Calibri" w:eastAsia="Times New Roman" w:hAnsi="Calibri" w:cs="Calibri"/>
          <w:color w:val="auto"/>
          <w:szCs w:val="22"/>
          <w:lang w:val="fr-FR" w:eastAsia="en-US"/>
        </w:rPr>
        <w:t xml:space="preserve">procédures </w:t>
      </w:r>
      <w:r w:rsidR="000C6D2E" w:rsidRPr="004820CA">
        <w:rPr>
          <w:rFonts w:ascii="Calibri" w:eastAsia="Times New Roman" w:hAnsi="Calibri" w:cs="Calibri"/>
          <w:color w:val="auto"/>
          <w:szCs w:val="22"/>
          <w:lang w:val="fr-FR" w:eastAsia="en-US"/>
        </w:rPr>
        <w:t xml:space="preserve">qui ont contribué le plus au succès des activités sur le terrain. </w:t>
      </w:r>
    </w:p>
    <w:p w14:paraId="221A9872" w14:textId="77777777" w:rsidR="00A72F78" w:rsidRPr="00A900A9" w:rsidRDefault="00A72F78" w:rsidP="001D7744">
      <w:pPr>
        <w:autoSpaceDE w:val="0"/>
        <w:autoSpaceDN w:val="0"/>
        <w:adjustRightInd w:val="0"/>
        <w:spacing w:line="240" w:lineRule="auto"/>
        <w:jc w:val="both"/>
        <w:rPr>
          <w:rFonts w:ascii="Calibri" w:hAnsi="Calibri" w:cs="Calibri"/>
          <w:szCs w:val="22"/>
          <w:lang w:val="fr-FR"/>
        </w:rPr>
      </w:pPr>
    </w:p>
    <w:p w14:paraId="71570BD4" w14:textId="77777777" w:rsidR="00A900A9" w:rsidRPr="00A900A9" w:rsidRDefault="00A900A9" w:rsidP="00293A4B">
      <w:pPr>
        <w:pStyle w:val="NormalWeb"/>
        <w:numPr>
          <w:ilvl w:val="0"/>
          <w:numId w:val="11"/>
        </w:numPr>
        <w:jc w:val="both"/>
        <w:rPr>
          <w:rFonts w:ascii="Calibri" w:hAnsi="Calibri" w:cs="Calibri"/>
          <w:b/>
          <w:color w:val="2E74B5"/>
          <w:sz w:val="22"/>
          <w:szCs w:val="22"/>
          <w:lang w:val="fr-FR"/>
        </w:rPr>
      </w:pPr>
      <w:r w:rsidRPr="00A900A9">
        <w:rPr>
          <w:rFonts w:ascii="Calibri" w:hAnsi="Calibri" w:cs="Calibri"/>
          <w:b/>
          <w:color w:val="2E74B5"/>
          <w:sz w:val="22"/>
          <w:szCs w:val="22"/>
          <w:lang w:val="fr-FR"/>
        </w:rPr>
        <w:t>But de l'évaluation</w:t>
      </w:r>
    </w:p>
    <w:p w14:paraId="336DA99F" w14:textId="77777777" w:rsidR="00A900A9" w:rsidRPr="008D6225" w:rsidRDefault="00A900A9" w:rsidP="00A900A9">
      <w:pPr>
        <w:spacing w:line="240" w:lineRule="auto"/>
        <w:contextualSpacing/>
        <w:jc w:val="both"/>
        <w:rPr>
          <w:rFonts w:ascii="Calibri" w:eastAsia="Calibri" w:hAnsi="Calibri" w:cs="Calibri"/>
          <w:color w:val="auto"/>
          <w:szCs w:val="22"/>
          <w:lang w:val="fr-FR" w:eastAsia="en-US"/>
        </w:rPr>
      </w:pPr>
      <w:r w:rsidRPr="00A900A9">
        <w:rPr>
          <w:rFonts w:ascii="Calibri" w:hAnsi="Calibri" w:cs="Calibri"/>
          <w:szCs w:val="22"/>
          <w:lang w:val="fr-FR"/>
        </w:rPr>
        <w:t xml:space="preserve">L’évaluation permettra de revisiter et renforcer les interventions du </w:t>
      </w:r>
      <w:r w:rsidR="00DC7318">
        <w:rPr>
          <w:rFonts w:ascii="Calibri" w:hAnsi="Calibri" w:cs="Calibri"/>
          <w:szCs w:val="22"/>
          <w:lang w:val="fr-FR"/>
        </w:rPr>
        <w:t>Système des Nations Unies</w:t>
      </w:r>
      <w:r w:rsidRPr="00A900A9">
        <w:rPr>
          <w:rFonts w:ascii="Calibri" w:hAnsi="Calibri" w:cs="Calibri"/>
          <w:szCs w:val="22"/>
          <w:lang w:val="fr-FR"/>
        </w:rPr>
        <w:t xml:space="preserve"> à la mise en œuvre des stratégies nationales </w:t>
      </w:r>
      <w:r w:rsidRPr="008D6225">
        <w:rPr>
          <w:rFonts w:ascii="Calibri" w:eastAsia="Calibri" w:hAnsi="Calibri" w:cs="Calibri"/>
          <w:color w:val="auto"/>
          <w:szCs w:val="22"/>
          <w:lang w:val="fr-FR" w:eastAsia="en-US"/>
        </w:rPr>
        <w:t>de prévention et de lutte contre le VIH/sida chez les adolescents</w:t>
      </w:r>
      <w:r w:rsidR="004E3AC2">
        <w:rPr>
          <w:rFonts w:ascii="Calibri" w:eastAsia="Calibri" w:hAnsi="Calibri" w:cs="Calibri"/>
          <w:color w:val="auto"/>
          <w:szCs w:val="22"/>
          <w:lang w:val="fr-FR" w:eastAsia="en-US"/>
        </w:rPr>
        <w:t xml:space="preserve"> dans le cadre </w:t>
      </w:r>
      <w:r w:rsidR="006F0841">
        <w:rPr>
          <w:rFonts w:ascii="Calibri" w:hAnsi="Calibri" w:cs="Calibri"/>
          <w:szCs w:val="22"/>
          <w:lang w:val="fr-FR"/>
        </w:rPr>
        <w:t>du PNUAD 2018-2022,</w:t>
      </w:r>
      <w:r w:rsidRPr="00A900A9">
        <w:rPr>
          <w:rFonts w:ascii="Calibri" w:hAnsi="Calibri" w:cs="Calibri"/>
          <w:szCs w:val="22"/>
          <w:lang w:val="fr-FR"/>
        </w:rPr>
        <w:t xml:space="preserve"> </w:t>
      </w:r>
      <w:r w:rsidR="004E3AC2">
        <w:rPr>
          <w:rFonts w:ascii="Calibri" w:hAnsi="Calibri" w:cs="Calibri"/>
          <w:szCs w:val="22"/>
          <w:lang w:val="fr-FR"/>
        </w:rPr>
        <w:t xml:space="preserve">en </w:t>
      </w:r>
      <w:r w:rsidR="00462A32">
        <w:rPr>
          <w:rFonts w:ascii="Calibri" w:hAnsi="Calibri" w:cs="Calibri"/>
          <w:szCs w:val="22"/>
          <w:lang w:val="fr-FR"/>
        </w:rPr>
        <w:t xml:space="preserve">vue </w:t>
      </w:r>
      <w:r w:rsidR="00462A32" w:rsidRPr="00A900A9">
        <w:rPr>
          <w:rFonts w:ascii="Calibri" w:hAnsi="Calibri" w:cs="Calibri"/>
          <w:szCs w:val="22"/>
          <w:lang w:val="fr-FR"/>
        </w:rPr>
        <w:t>de</w:t>
      </w:r>
      <w:r w:rsidRPr="00A900A9">
        <w:rPr>
          <w:rFonts w:ascii="Calibri" w:hAnsi="Calibri" w:cs="Calibri"/>
          <w:szCs w:val="22"/>
          <w:lang w:val="fr-FR"/>
        </w:rPr>
        <w:t xml:space="preserve"> </w:t>
      </w:r>
      <w:r w:rsidR="0035663B">
        <w:rPr>
          <w:rFonts w:ascii="Calibri" w:hAnsi="Calibri" w:cs="Calibri"/>
          <w:szCs w:val="22"/>
          <w:lang w:val="fr-FR"/>
        </w:rPr>
        <w:t xml:space="preserve">maximiser </w:t>
      </w:r>
      <w:r w:rsidR="0035663B" w:rsidRPr="00A900A9">
        <w:rPr>
          <w:rFonts w:ascii="Calibri" w:hAnsi="Calibri" w:cs="Calibri"/>
          <w:szCs w:val="22"/>
          <w:lang w:val="fr-FR"/>
        </w:rPr>
        <w:t>l’atteinte</w:t>
      </w:r>
      <w:r w:rsidR="004E3AC2">
        <w:rPr>
          <w:rFonts w:ascii="Calibri" w:hAnsi="Calibri" w:cs="Calibri"/>
          <w:szCs w:val="22"/>
          <w:lang w:val="fr-FR"/>
        </w:rPr>
        <w:t xml:space="preserve"> des produits et des effets attendus. </w:t>
      </w:r>
    </w:p>
    <w:p w14:paraId="1110F7EE" w14:textId="77777777" w:rsidR="00A900A9" w:rsidRPr="00A900A9" w:rsidRDefault="00A900A9" w:rsidP="00A900A9">
      <w:pPr>
        <w:spacing w:line="240" w:lineRule="auto"/>
        <w:contextualSpacing/>
        <w:jc w:val="both"/>
        <w:rPr>
          <w:rFonts w:ascii="Calibri" w:hAnsi="Calibri" w:cs="Calibri"/>
          <w:szCs w:val="22"/>
          <w:lang w:val="fr-FR"/>
        </w:rPr>
      </w:pPr>
    </w:p>
    <w:p w14:paraId="53041DA8" w14:textId="77777777" w:rsidR="00A900A9" w:rsidRPr="008D6225" w:rsidRDefault="00A900A9" w:rsidP="00A900A9">
      <w:pPr>
        <w:autoSpaceDE w:val="0"/>
        <w:autoSpaceDN w:val="0"/>
        <w:adjustRightInd w:val="0"/>
        <w:spacing w:line="240" w:lineRule="auto"/>
        <w:jc w:val="both"/>
        <w:rPr>
          <w:rFonts w:ascii="Calibri" w:hAnsi="Calibri" w:cs="Calibri"/>
          <w:szCs w:val="22"/>
          <w:lang w:val="fr-FR" w:eastAsia="fr-FR"/>
        </w:rPr>
      </w:pPr>
      <w:r w:rsidRPr="008D6225">
        <w:rPr>
          <w:rFonts w:ascii="Calibri" w:hAnsi="Calibri" w:cs="Calibri"/>
          <w:szCs w:val="22"/>
          <w:lang w:val="fr-FR" w:eastAsia="fr-FR"/>
        </w:rPr>
        <w:t xml:space="preserve">En se basant sur la collecte et l’analyse de données et des informations pertinentes, cette évaluation devrait répondre à deux buts principaux : la redevabilité et l’apprentissage organisationnel. </w:t>
      </w:r>
    </w:p>
    <w:p w14:paraId="5FF298B6" w14:textId="77777777" w:rsidR="00A900A9" w:rsidRPr="008D6225" w:rsidRDefault="00A900A9" w:rsidP="00293A4B">
      <w:pPr>
        <w:numPr>
          <w:ilvl w:val="0"/>
          <w:numId w:val="12"/>
        </w:numPr>
        <w:autoSpaceDE w:val="0"/>
        <w:autoSpaceDN w:val="0"/>
        <w:adjustRightInd w:val="0"/>
        <w:spacing w:after="34" w:line="240" w:lineRule="auto"/>
        <w:jc w:val="both"/>
        <w:rPr>
          <w:rFonts w:ascii="Calibri" w:hAnsi="Calibri" w:cs="Calibri"/>
          <w:szCs w:val="22"/>
          <w:lang w:val="fr-FR" w:eastAsia="fr-FR"/>
        </w:rPr>
      </w:pPr>
      <w:r w:rsidRPr="008D6225">
        <w:rPr>
          <w:rFonts w:ascii="Calibri" w:hAnsi="Calibri" w:cs="Calibri"/>
          <w:b/>
          <w:szCs w:val="22"/>
          <w:lang w:val="fr-FR" w:eastAsia="fr-FR"/>
        </w:rPr>
        <w:t>Redevabilité</w:t>
      </w:r>
      <w:r w:rsidRPr="008D6225">
        <w:rPr>
          <w:rFonts w:ascii="Calibri" w:hAnsi="Calibri" w:cs="Calibri"/>
          <w:szCs w:val="22"/>
          <w:lang w:val="fr-FR" w:eastAsia="fr-FR"/>
        </w:rPr>
        <w:t xml:space="preserve"> : l’évaluation fournira des évidences sur le niveau de</w:t>
      </w:r>
      <w:r>
        <w:rPr>
          <w:rFonts w:ascii="Calibri" w:hAnsi="Calibri" w:cs="Calibri"/>
          <w:szCs w:val="22"/>
          <w:lang w:val="fr-FR" w:eastAsia="fr-FR"/>
        </w:rPr>
        <w:t xml:space="preserve"> mise e</w:t>
      </w:r>
      <w:r w:rsidR="005709DF">
        <w:rPr>
          <w:rFonts w:ascii="Calibri" w:hAnsi="Calibri" w:cs="Calibri"/>
          <w:szCs w:val="22"/>
          <w:lang w:val="fr-FR" w:eastAsia="fr-FR"/>
        </w:rPr>
        <w:t>n</w:t>
      </w:r>
      <w:r>
        <w:rPr>
          <w:rFonts w:ascii="Calibri" w:hAnsi="Calibri" w:cs="Calibri"/>
          <w:szCs w:val="22"/>
          <w:lang w:val="fr-FR" w:eastAsia="fr-FR"/>
        </w:rPr>
        <w:t xml:space="preserve"> œuvre des stratégies </w:t>
      </w:r>
      <w:r w:rsidRPr="00B03623">
        <w:rPr>
          <w:rFonts w:ascii="Calibri" w:hAnsi="Calibri" w:cs="Calibri"/>
          <w:szCs w:val="22"/>
          <w:lang w:val="fr-FR"/>
        </w:rPr>
        <w:t xml:space="preserve">nationales </w:t>
      </w:r>
      <w:r w:rsidRPr="008D6225">
        <w:rPr>
          <w:rFonts w:ascii="Calibri" w:eastAsia="Calibri" w:hAnsi="Calibri" w:cs="Calibri"/>
          <w:color w:val="auto"/>
          <w:szCs w:val="22"/>
          <w:lang w:val="fr-FR" w:eastAsia="en-US"/>
        </w:rPr>
        <w:t>de prévention et de lutte contre le VIH/sida chez les adolescents</w:t>
      </w:r>
      <w:r>
        <w:rPr>
          <w:rFonts w:ascii="Calibri" w:hAnsi="Calibri" w:cs="Calibri"/>
          <w:szCs w:val="22"/>
          <w:lang w:val="fr-FR" w:eastAsia="fr-FR"/>
        </w:rPr>
        <w:t xml:space="preserve"> et les </w:t>
      </w:r>
      <w:r w:rsidRPr="008D6225">
        <w:rPr>
          <w:rFonts w:ascii="Calibri" w:hAnsi="Calibri" w:cs="Calibri"/>
          <w:szCs w:val="22"/>
          <w:lang w:val="fr-FR" w:eastAsia="fr-FR"/>
        </w:rPr>
        <w:t>progrès atteints</w:t>
      </w:r>
      <w:r>
        <w:rPr>
          <w:rFonts w:ascii="Calibri" w:hAnsi="Calibri" w:cs="Calibri"/>
          <w:szCs w:val="22"/>
          <w:lang w:val="fr-FR" w:eastAsia="fr-FR"/>
        </w:rPr>
        <w:t xml:space="preserve"> dans le cadre du PSN 2013-2017, de l’UNDAF 2012-2017, </w:t>
      </w:r>
      <w:r w:rsidRPr="008D6225">
        <w:rPr>
          <w:rFonts w:ascii="Calibri" w:hAnsi="Calibri" w:cs="Calibri"/>
          <w:szCs w:val="22"/>
          <w:lang w:val="fr-FR" w:eastAsia="fr-FR"/>
        </w:rPr>
        <w:t>par rapport aux résultats escomptés</w:t>
      </w:r>
      <w:r>
        <w:rPr>
          <w:rFonts w:ascii="Calibri" w:hAnsi="Calibri" w:cs="Calibri"/>
          <w:szCs w:val="22"/>
          <w:lang w:val="fr-FR" w:eastAsia="fr-FR"/>
        </w:rPr>
        <w:t xml:space="preserve">. </w:t>
      </w:r>
    </w:p>
    <w:p w14:paraId="78D9606C" w14:textId="77777777" w:rsidR="00A900A9" w:rsidRPr="000C6D2E" w:rsidRDefault="00A900A9" w:rsidP="00293A4B">
      <w:pPr>
        <w:numPr>
          <w:ilvl w:val="0"/>
          <w:numId w:val="12"/>
        </w:numPr>
        <w:autoSpaceDE w:val="0"/>
        <w:autoSpaceDN w:val="0"/>
        <w:adjustRightInd w:val="0"/>
        <w:spacing w:line="240" w:lineRule="auto"/>
        <w:jc w:val="both"/>
        <w:rPr>
          <w:rFonts w:ascii="Calibri" w:hAnsi="Calibri" w:cs="Calibri"/>
          <w:szCs w:val="22"/>
          <w:lang w:val="fr-FR" w:eastAsia="fr-FR"/>
        </w:rPr>
      </w:pPr>
      <w:r w:rsidRPr="008D6225">
        <w:rPr>
          <w:rFonts w:ascii="Calibri" w:hAnsi="Calibri" w:cs="Calibri"/>
          <w:b/>
          <w:szCs w:val="22"/>
          <w:lang w:val="fr-FR" w:eastAsia="fr-FR"/>
        </w:rPr>
        <w:lastRenderedPageBreak/>
        <w:t>Apprentissage</w:t>
      </w:r>
      <w:r w:rsidRPr="008D6225">
        <w:rPr>
          <w:rFonts w:ascii="Calibri" w:hAnsi="Calibri" w:cs="Calibri"/>
          <w:szCs w:val="22"/>
          <w:lang w:val="fr-FR" w:eastAsia="fr-FR"/>
        </w:rPr>
        <w:t xml:space="preserve"> : l’évaluation permettra de revisiter et renforcer les stratégies du Gouvernement Gabonais</w:t>
      </w:r>
      <w:r>
        <w:rPr>
          <w:rFonts w:ascii="Calibri" w:hAnsi="Calibri" w:cs="Calibri"/>
          <w:szCs w:val="22"/>
          <w:lang w:val="fr-FR" w:eastAsia="fr-FR"/>
        </w:rPr>
        <w:t xml:space="preserve">, du SNU </w:t>
      </w:r>
      <w:r w:rsidRPr="008D6225">
        <w:rPr>
          <w:rFonts w:ascii="Calibri" w:hAnsi="Calibri" w:cs="Calibri"/>
          <w:szCs w:val="22"/>
          <w:lang w:val="fr-FR" w:eastAsia="fr-FR"/>
        </w:rPr>
        <w:t xml:space="preserve">et du </w:t>
      </w:r>
      <w:r w:rsidR="000C6D2E">
        <w:rPr>
          <w:rFonts w:ascii="Calibri" w:hAnsi="Calibri" w:cs="Calibri"/>
          <w:szCs w:val="22"/>
          <w:lang w:val="fr-FR" w:eastAsia="fr-FR"/>
        </w:rPr>
        <w:t>B</w:t>
      </w:r>
      <w:r w:rsidRPr="008D6225">
        <w:rPr>
          <w:rFonts w:ascii="Calibri" w:hAnsi="Calibri" w:cs="Calibri"/>
          <w:szCs w:val="22"/>
          <w:lang w:val="fr-FR" w:eastAsia="fr-FR"/>
        </w:rPr>
        <w:t xml:space="preserve">ureau </w:t>
      </w:r>
      <w:r w:rsidR="000C6D2E">
        <w:rPr>
          <w:rFonts w:ascii="Calibri" w:hAnsi="Calibri" w:cs="Calibri"/>
          <w:szCs w:val="22"/>
          <w:lang w:val="fr-FR" w:eastAsia="fr-FR"/>
        </w:rPr>
        <w:t>de l’</w:t>
      </w:r>
      <w:r w:rsidRPr="000C6D2E">
        <w:rPr>
          <w:rFonts w:ascii="Calibri" w:hAnsi="Calibri" w:cs="Calibri"/>
          <w:szCs w:val="22"/>
          <w:lang w:val="fr-FR" w:eastAsia="fr-FR"/>
        </w:rPr>
        <w:t xml:space="preserve">UNICEF </w:t>
      </w:r>
      <w:r w:rsidR="000C6D2E">
        <w:rPr>
          <w:rFonts w:ascii="Calibri" w:hAnsi="Calibri" w:cs="Calibri"/>
          <w:szCs w:val="22"/>
          <w:lang w:val="fr-FR" w:eastAsia="fr-FR"/>
        </w:rPr>
        <w:t xml:space="preserve">au Gabon, </w:t>
      </w:r>
      <w:r w:rsidRPr="000C6D2E">
        <w:rPr>
          <w:rFonts w:ascii="Calibri" w:hAnsi="Calibri" w:cs="Calibri"/>
          <w:szCs w:val="22"/>
          <w:lang w:val="fr-FR" w:eastAsia="fr-FR"/>
        </w:rPr>
        <w:t xml:space="preserve">qui ont été retenues dans le cadre du cycle de Programme 2018-2022 afin </w:t>
      </w:r>
      <w:r w:rsidR="000C6D2E">
        <w:rPr>
          <w:rFonts w:ascii="Calibri" w:hAnsi="Calibri" w:cs="Calibri"/>
          <w:szCs w:val="22"/>
          <w:lang w:val="fr-FR" w:eastAsia="fr-FR"/>
        </w:rPr>
        <w:t xml:space="preserve">d’en </w:t>
      </w:r>
      <w:r w:rsidRPr="000C6D2E">
        <w:rPr>
          <w:rFonts w:ascii="Calibri" w:hAnsi="Calibri" w:cs="Calibri"/>
          <w:szCs w:val="22"/>
          <w:lang w:val="fr-FR" w:eastAsia="fr-FR"/>
        </w:rPr>
        <w:t xml:space="preserve">renforcer la qualité et les effets </w:t>
      </w:r>
      <w:r w:rsidR="00942190" w:rsidRPr="000C6D2E">
        <w:rPr>
          <w:rFonts w:ascii="Calibri" w:hAnsi="Calibri" w:cs="Calibri"/>
          <w:szCs w:val="22"/>
          <w:lang w:val="fr-FR" w:eastAsia="fr-FR"/>
        </w:rPr>
        <w:t xml:space="preserve">de </w:t>
      </w:r>
      <w:r w:rsidR="00942190">
        <w:rPr>
          <w:rFonts w:ascii="Calibri" w:hAnsi="Calibri" w:cs="Calibri"/>
          <w:szCs w:val="22"/>
          <w:lang w:val="fr-FR" w:eastAsia="fr-FR"/>
        </w:rPr>
        <w:t>la</w:t>
      </w:r>
      <w:r w:rsidRPr="000C6D2E">
        <w:rPr>
          <w:rFonts w:ascii="Calibri" w:hAnsi="Calibri" w:cs="Calibri"/>
          <w:szCs w:val="22"/>
          <w:lang w:val="fr-FR" w:eastAsia="fr-FR"/>
        </w:rPr>
        <w:t xml:space="preserve"> mise en œuvre. </w:t>
      </w:r>
    </w:p>
    <w:p w14:paraId="4654F510" w14:textId="77777777" w:rsidR="00A900A9" w:rsidRDefault="00A900A9" w:rsidP="00A900A9">
      <w:pPr>
        <w:spacing w:line="240" w:lineRule="auto"/>
        <w:contextualSpacing/>
        <w:jc w:val="both"/>
        <w:rPr>
          <w:rFonts w:ascii="Calibri" w:eastAsia="Calibri" w:hAnsi="Calibri" w:cs="Calibri"/>
          <w:b/>
          <w:color w:val="2E74B5"/>
          <w:szCs w:val="22"/>
          <w:lang w:val="fr-FR" w:eastAsia="en-US"/>
        </w:rPr>
      </w:pPr>
    </w:p>
    <w:p w14:paraId="444A3AF5" w14:textId="77777777" w:rsidR="00A900A9" w:rsidRPr="006E4EA1" w:rsidRDefault="00A900A9" w:rsidP="00A900A9">
      <w:pPr>
        <w:spacing w:line="240" w:lineRule="auto"/>
        <w:contextualSpacing/>
        <w:jc w:val="both"/>
        <w:rPr>
          <w:rFonts w:ascii="Calibri" w:hAnsi="Calibri" w:cs="Calibri"/>
          <w:szCs w:val="22"/>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304"/>
      </w:tblGrid>
      <w:tr w:rsidR="00A900A9" w:rsidRPr="006C667C" w14:paraId="51202787" w14:textId="77777777" w:rsidTr="001D7744">
        <w:tc>
          <w:tcPr>
            <w:tcW w:w="4428" w:type="dxa"/>
            <w:shd w:val="clear" w:color="auto" w:fill="B4C6E7"/>
          </w:tcPr>
          <w:p w14:paraId="6EC4A22B" w14:textId="77777777" w:rsidR="00A900A9" w:rsidRPr="006E4EA1" w:rsidRDefault="00A900A9" w:rsidP="00955B89">
            <w:pPr>
              <w:spacing w:line="240" w:lineRule="auto"/>
              <w:contextualSpacing/>
              <w:jc w:val="both"/>
              <w:rPr>
                <w:rFonts w:ascii="Calibri" w:hAnsi="Calibri" w:cs="Calibri"/>
                <w:b/>
                <w:szCs w:val="22"/>
                <w:lang w:val="fr-FR"/>
              </w:rPr>
            </w:pPr>
            <w:r w:rsidRPr="006E4EA1">
              <w:rPr>
                <w:rFonts w:ascii="Calibri" w:hAnsi="Calibri" w:cs="Calibri"/>
                <w:b/>
                <w:szCs w:val="22"/>
                <w:lang w:val="fr-FR"/>
              </w:rPr>
              <w:t>Utilisateurs de l’évaluation</w:t>
            </w:r>
          </w:p>
        </w:tc>
        <w:tc>
          <w:tcPr>
            <w:tcW w:w="5304" w:type="dxa"/>
            <w:shd w:val="clear" w:color="auto" w:fill="B4C6E7"/>
          </w:tcPr>
          <w:p w14:paraId="088E2B4F" w14:textId="77777777" w:rsidR="00A900A9" w:rsidRPr="006E4EA1" w:rsidRDefault="00A900A9" w:rsidP="00955B89">
            <w:pPr>
              <w:spacing w:line="240" w:lineRule="auto"/>
              <w:contextualSpacing/>
              <w:jc w:val="both"/>
              <w:rPr>
                <w:rFonts w:ascii="Calibri" w:hAnsi="Calibri" w:cs="Calibri"/>
                <w:b/>
                <w:szCs w:val="22"/>
                <w:lang w:val="fr-FR"/>
              </w:rPr>
            </w:pPr>
            <w:r w:rsidRPr="006E4EA1">
              <w:rPr>
                <w:rFonts w:ascii="Calibri" w:hAnsi="Calibri" w:cs="Calibri"/>
                <w:b/>
                <w:szCs w:val="22"/>
                <w:lang w:val="fr-FR"/>
              </w:rPr>
              <w:t>Utilisation de l’évaluation (comme</w:t>
            </w:r>
            <w:r w:rsidR="00193098">
              <w:rPr>
                <w:rFonts w:ascii="Calibri" w:hAnsi="Calibri" w:cs="Calibri"/>
                <w:b/>
                <w:szCs w:val="22"/>
                <w:lang w:val="fr-FR"/>
              </w:rPr>
              <w:t>nt</w:t>
            </w:r>
            <w:r w:rsidRPr="006E4EA1">
              <w:rPr>
                <w:rFonts w:ascii="Calibri" w:hAnsi="Calibri" w:cs="Calibri"/>
                <w:b/>
                <w:szCs w:val="22"/>
                <w:lang w:val="fr-FR"/>
              </w:rPr>
              <w:t xml:space="preserve"> les conclusions et recommandations seront utilisées)</w:t>
            </w:r>
          </w:p>
        </w:tc>
      </w:tr>
      <w:tr w:rsidR="000C6D2E" w:rsidRPr="006C667C" w14:paraId="41ABE22C" w14:textId="77777777" w:rsidTr="000C6D2E">
        <w:trPr>
          <w:trHeight w:val="1465"/>
        </w:trPr>
        <w:tc>
          <w:tcPr>
            <w:tcW w:w="4428" w:type="dxa"/>
            <w:shd w:val="clear" w:color="auto" w:fill="auto"/>
          </w:tcPr>
          <w:p w14:paraId="599937DD" w14:textId="77777777" w:rsidR="000C6D2E" w:rsidRPr="001D7744" w:rsidRDefault="000C6D2E" w:rsidP="00293A4B">
            <w:pPr>
              <w:pStyle w:val="ListParagraph"/>
              <w:numPr>
                <w:ilvl w:val="0"/>
                <w:numId w:val="17"/>
              </w:numPr>
              <w:ind w:left="225" w:hanging="225"/>
              <w:jc w:val="both"/>
              <w:rPr>
                <w:rFonts w:ascii="Calibri" w:hAnsi="Calibri" w:cs="Calibri"/>
                <w:szCs w:val="22"/>
                <w:lang w:val="fr-FR"/>
              </w:rPr>
            </w:pPr>
            <w:r w:rsidRPr="001D7744">
              <w:rPr>
                <w:rFonts w:ascii="Calibri" w:hAnsi="Calibri" w:cs="Calibri"/>
                <w:sz w:val="22"/>
                <w:szCs w:val="22"/>
                <w:lang w:val="fr-FR"/>
              </w:rPr>
              <w:t xml:space="preserve">Direction Générale de la Prevention du Sida </w:t>
            </w:r>
          </w:p>
          <w:p w14:paraId="6601009C" w14:textId="77777777" w:rsidR="000C6D2E" w:rsidRPr="001D7744" w:rsidRDefault="000C6D2E" w:rsidP="00293A4B">
            <w:pPr>
              <w:pStyle w:val="ListParagraph"/>
              <w:numPr>
                <w:ilvl w:val="0"/>
                <w:numId w:val="17"/>
              </w:numPr>
              <w:ind w:left="225" w:hanging="225"/>
              <w:jc w:val="both"/>
              <w:rPr>
                <w:rFonts w:ascii="Calibri" w:hAnsi="Calibri" w:cs="Calibri"/>
                <w:szCs w:val="22"/>
                <w:lang w:val="fr-FR"/>
              </w:rPr>
            </w:pPr>
            <w:r w:rsidRPr="001D7744">
              <w:rPr>
                <w:rFonts w:ascii="Calibri" w:hAnsi="Calibri" w:cs="Calibri"/>
                <w:sz w:val="22"/>
                <w:szCs w:val="22"/>
                <w:lang w:val="fr-FR"/>
              </w:rPr>
              <w:t xml:space="preserve">Programme de Lutte contre les IST </w:t>
            </w:r>
          </w:p>
          <w:p w14:paraId="4F814D04" w14:textId="291DDF63" w:rsidR="00E3284A" w:rsidRPr="001D7744" w:rsidRDefault="000C6D2E" w:rsidP="00293A4B">
            <w:pPr>
              <w:pStyle w:val="ListParagraph"/>
              <w:numPr>
                <w:ilvl w:val="0"/>
                <w:numId w:val="17"/>
              </w:numPr>
              <w:ind w:left="225" w:hanging="225"/>
              <w:jc w:val="both"/>
              <w:rPr>
                <w:rFonts w:ascii="Calibri" w:hAnsi="Calibri" w:cs="Calibri"/>
                <w:sz w:val="22"/>
                <w:szCs w:val="22"/>
                <w:lang w:val="fr-FR"/>
              </w:rPr>
            </w:pPr>
            <w:r w:rsidRPr="001D7744">
              <w:rPr>
                <w:rFonts w:ascii="Calibri" w:hAnsi="Calibri" w:cs="Calibri"/>
                <w:sz w:val="22"/>
                <w:szCs w:val="22"/>
                <w:lang w:val="fr-FR"/>
              </w:rPr>
              <w:t>Ministère de l’Education Nationale</w:t>
            </w:r>
          </w:p>
          <w:p w14:paraId="2E748552" w14:textId="594726C1" w:rsidR="000C6D2E" w:rsidRPr="001D7744" w:rsidRDefault="000C6D2E" w:rsidP="00293A4B">
            <w:pPr>
              <w:pStyle w:val="ListParagraph"/>
              <w:numPr>
                <w:ilvl w:val="0"/>
                <w:numId w:val="17"/>
              </w:numPr>
              <w:ind w:left="225" w:hanging="225"/>
              <w:jc w:val="both"/>
              <w:rPr>
                <w:rFonts w:ascii="Calibri" w:hAnsi="Calibri" w:cs="Calibri"/>
                <w:szCs w:val="22"/>
                <w:lang w:val="fr-FR"/>
              </w:rPr>
            </w:pPr>
            <w:r w:rsidRPr="001D7744">
              <w:rPr>
                <w:rFonts w:ascii="Calibri" w:hAnsi="Calibri" w:cs="Calibri"/>
                <w:sz w:val="22"/>
                <w:szCs w:val="22"/>
                <w:lang w:val="fr-FR"/>
              </w:rPr>
              <w:t xml:space="preserve">Ministère </w:t>
            </w:r>
            <w:r w:rsidR="006F0C43">
              <w:rPr>
                <w:rFonts w:ascii="Calibri" w:hAnsi="Calibri" w:cs="Calibri"/>
                <w:sz w:val="22"/>
                <w:szCs w:val="22"/>
                <w:lang w:val="fr-FR"/>
              </w:rPr>
              <w:t xml:space="preserve">en charge </w:t>
            </w:r>
            <w:r w:rsidRPr="001D7744">
              <w:rPr>
                <w:rFonts w:ascii="Calibri" w:hAnsi="Calibri" w:cs="Calibri"/>
                <w:sz w:val="22"/>
                <w:szCs w:val="22"/>
                <w:lang w:val="fr-FR"/>
              </w:rPr>
              <w:t>de la Jeunesse</w:t>
            </w:r>
          </w:p>
        </w:tc>
        <w:tc>
          <w:tcPr>
            <w:tcW w:w="5304" w:type="dxa"/>
            <w:shd w:val="clear" w:color="auto" w:fill="auto"/>
          </w:tcPr>
          <w:p w14:paraId="472B5FB9" w14:textId="77777777" w:rsidR="000C6D2E" w:rsidRPr="001D7744" w:rsidRDefault="000C6D2E" w:rsidP="00293A4B">
            <w:pPr>
              <w:pStyle w:val="ListParagraph"/>
              <w:numPr>
                <w:ilvl w:val="0"/>
                <w:numId w:val="17"/>
              </w:numPr>
              <w:ind w:left="211" w:hanging="180"/>
              <w:jc w:val="both"/>
              <w:rPr>
                <w:rFonts w:ascii="Calibri" w:eastAsia="Calibri" w:hAnsi="Calibri" w:cs="Calibri"/>
                <w:szCs w:val="22"/>
                <w:lang w:val="fr-FR"/>
              </w:rPr>
            </w:pPr>
            <w:r w:rsidRPr="001D7744">
              <w:rPr>
                <w:rFonts w:ascii="Calibri" w:eastAsia="Calibri" w:hAnsi="Calibri" w:cs="Calibri"/>
                <w:szCs w:val="22"/>
                <w:lang w:val="fr-FR"/>
              </w:rPr>
              <w:t xml:space="preserve">Sur la base des constatations et leçons tirées, revisiter les stratégies du gouvernement afin qu’elles s’adaptent mieux aux besoins réels des adolescents. </w:t>
            </w:r>
          </w:p>
          <w:p w14:paraId="66041A3D" w14:textId="77777777" w:rsidR="000C6D2E" w:rsidRPr="001D7744" w:rsidRDefault="000C6D2E" w:rsidP="00293A4B">
            <w:pPr>
              <w:pStyle w:val="ListParagraph"/>
              <w:numPr>
                <w:ilvl w:val="0"/>
                <w:numId w:val="17"/>
              </w:numPr>
              <w:ind w:left="211" w:hanging="180"/>
              <w:jc w:val="both"/>
              <w:rPr>
                <w:rFonts w:ascii="Calibri" w:eastAsia="Calibri" w:hAnsi="Calibri" w:cs="Calibri"/>
                <w:szCs w:val="22"/>
                <w:lang w:val="fr-FR"/>
              </w:rPr>
            </w:pPr>
            <w:r w:rsidRPr="001D7744">
              <w:rPr>
                <w:rFonts w:ascii="Calibri" w:eastAsia="Calibri" w:hAnsi="Calibri" w:cs="Calibri"/>
                <w:szCs w:val="22"/>
                <w:lang w:val="fr-FR"/>
              </w:rPr>
              <w:t xml:space="preserve">Dans un contexte de raréfaction des budgets, orienter les fonds vers des stratégies à hauts impacts. </w:t>
            </w:r>
          </w:p>
          <w:p w14:paraId="466F94CA" w14:textId="77777777" w:rsidR="000C6D2E" w:rsidRPr="001D7744" w:rsidRDefault="000C6D2E" w:rsidP="00955B89">
            <w:pPr>
              <w:spacing w:line="240" w:lineRule="auto"/>
              <w:contextualSpacing/>
              <w:jc w:val="both"/>
              <w:rPr>
                <w:rFonts w:ascii="Calibri" w:eastAsia="Calibri" w:hAnsi="Calibri" w:cs="Calibri"/>
                <w:szCs w:val="22"/>
                <w:lang w:val="fr-FR" w:eastAsia="en-US"/>
              </w:rPr>
            </w:pPr>
          </w:p>
        </w:tc>
      </w:tr>
      <w:tr w:rsidR="000C6D2E" w:rsidRPr="006C667C" w14:paraId="323B90F4" w14:textId="77777777" w:rsidTr="00C32702">
        <w:trPr>
          <w:trHeight w:val="1709"/>
        </w:trPr>
        <w:tc>
          <w:tcPr>
            <w:tcW w:w="4428" w:type="dxa"/>
            <w:shd w:val="clear" w:color="auto" w:fill="auto"/>
          </w:tcPr>
          <w:p w14:paraId="7A109530" w14:textId="77777777" w:rsidR="000C6D2E" w:rsidRPr="001D7744" w:rsidRDefault="000C6D2E" w:rsidP="00293A4B">
            <w:pPr>
              <w:pStyle w:val="ListParagraph"/>
              <w:numPr>
                <w:ilvl w:val="0"/>
                <w:numId w:val="18"/>
              </w:numPr>
              <w:ind w:left="225" w:hanging="225"/>
              <w:jc w:val="both"/>
              <w:rPr>
                <w:rFonts w:ascii="Calibri" w:hAnsi="Calibri" w:cs="Calibri"/>
                <w:szCs w:val="22"/>
                <w:lang w:val="es-ES"/>
              </w:rPr>
            </w:pPr>
            <w:r w:rsidRPr="001D7744">
              <w:rPr>
                <w:rFonts w:ascii="Calibri" w:hAnsi="Calibri" w:cs="Calibri"/>
                <w:sz w:val="22"/>
                <w:szCs w:val="22"/>
                <w:lang w:val="es-ES"/>
              </w:rPr>
              <w:t xml:space="preserve">UNICEF </w:t>
            </w:r>
          </w:p>
          <w:p w14:paraId="69383F28" w14:textId="77777777" w:rsidR="000C6D2E" w:rsidRPr="001D7744" w:rsidRDefault="000C6D2E" w:rsidP="00293A4B">
            <w:pPr>
              <w:pStyle w:val="ListParagraph"/>
              <w:numPr>
                <w:ilvl w:val="0"/>
                <w:numId w:val="18"/>
              </w:numPr>
              <w:ind w:left="225" w:hanging="225"/>
              <w:jc w:val="both"/>
              <w:rPr>
                <w:rFonts w:ascii="Calibri" w:hAnsi="Calibri" w:cs="Calibri"/>
                <w:szCs w:val="22"/>
                <w:lang w:val="es-ES"/>
              </w:rPr>
            </w:pPr>
            <w:r w:rsidRPr="001D7744">
              <w:rPr>
                <w:rFonts w:ascii="Calibri" w:hAnsi="Calibri" w:cs="Calibri"/>
                <w:sz w:val="22"/>
                <w:szCs w:val="22"/>
                <w:lang w:val="es-ES"/>
              </w:rPr>
              <w:t>UNFPA</w:t>
            </w:r>
          </w:p>
          <w:p w14:paraId="2DDBD0F3" w14:textId="77777777" w:rsidR="000C6D2E" w:rsidRPr="001D7744" w:rsidRDefault="000C6D2E" w:rsidP="00293A4B">
            <w:pPr>
              <w:pStyle w:val="ListParagraph"/>
              <w:numPr>
                <w:ilvl w:val="0"/>
                <w:numId w:val="18"/>
              </w:numPr>
              <w:ind w:left="225" w:hanging="225"/>
              <w:jc w:val="both"/>
              <w:rPr>
                <w:rFonts w:ascii="Calibri" w:hAnsi="Calibri" w:cs="Calibri"/>
                <w:szCs w:val="22"/>
                <w:lang w:val="es-ES"/>
              </w:rPr>
            </w:pPr>
            <w:r w:rsidRPr="001D7744">
              <w:rPr>
                <w:rFonts w:ascii="Calibri" w:hAnsi="Calibri" w:cs="Calibri"/>
                <w:sz w:val="22"/>
                <w:szCs w:val="22"/>
                <w:lang w:val="es-ES"/>
              </w:rPr>
              <w:t>ONUSIDA</w:t>
            </w:r>
          </w:p>
          <w:p w14:paraId="64EBD7F0" w14:textId="77777777" w:rsidR="000C6D2E" w:rsidRPr="001D7744" w:rsidRDefault="000C6D2E" w:rsidP="00293A4B">
            <w:pPr>
              <w:pStyle w:val="ListParagraph"/>
              <w:numPr>
                <w:ilvl w:val="0"/>
                <w:numId w:val="18"/>
              </w:numPr>
              <w:ind w:left="225" w:hanging="225"/>
              <w:jc w:val="both"/>
              <w:rPr>
                <w:rFonts w:ascii="Calibri" w:hAnsi="Calibri" w:cs="Calibri"/>
                <w:szCs w:val="22"/>
                <w:lang w:val="es-ES"/>
              </w:rPr>
            </w:pPr>
            <w:r w:rsidRPr="001D7744">
              <w:rPr>
                <w:rFonts w:ascii="Calibri" w:hAnsi="Calibri" w:cs="Calibri"/>
                <w:sz w:val="22"/>
                <w:szCs w:val="22"/>
                <w:lang w:val="es-ES"/>
              </w:rPr>
              <w:t>PNUD</w:t>
            </w:r>
          </w:p>
          <w:p w14:paraId="46C7EDF9" w14:textId="77777777" w:rsidR="000C6D2E" w:rsidRPr="001D7744" w:rsidRDefault="000C6D2E" w:rsidP="00293A4B">
            <w:pPr>
              <w:pStyle w:val="ListParagraph"/>
              <w:numPr>
                <w:ilvl w:val="0"/>
                <w:numId w:val="18"/>
              </w:numPr>
              <w:ind w:left="225" w:hanging="225"/>
              <w:jc w:val="both"/>
              <w:rPr>
                <w:rFonts w:ascii="Calibri" w:hAnsi="Calibri" w:cs="Calibri"/>
                <w:szCs w:val="22"/>
                <w:lang w:val="es-ES"/>
              </w:rPr>
            </w:pPr>
            <w:r w:rsidRPr="001D7744">
              <w:rPr>
                <w:rFonts w:ascii="Calibri" w:hAnsi="Calibri" w:cs="Calibri"/>
                <w:sz w:val="22"/>
                <w:szCs w:val="22"/>
                <w:lang w:val="es-ES"/>
              </w:rPr>
              <w:t>UNESCO</w:t>
            </w:r>
          </w:p>
        </w:tc>
        <w:tc>
          <w:tcPr>
            <w:tcW w:w="5304" w:type="dxa"/>
            <w:shd w:val="clear" w:color="auto" w:fill="auto"/>
          </w:tcPr>
          <w:p w14:paraId="7F0156D9" w14:textId="77777777" w:rsidR="000C6D2E" w:rsidRDefault="000C6D2E" w:rsidP="00293A4B">
            <w:pPr>
              <w:pStyle w:val="Default"/>
              <w:numPr>
                <w:ilvl w:val="0"/>
                <w:numId w:val="18"/>
              </w:numPr>
              <w:ind w:left="301" w:hanging="270"/>
              <w:jc w:val="both"/>
              <w:rPr>
                <w:sz w:val="22"/>
                <w:szCs w:val="22"/>
                <w:lang w:val="fr-FR"/>
              </w:rPr>
            </w:pPr>
            <w:r>
              <w:rPr>
                <w:sz w:val="22"/>
                <w:szCs w:val="22"/>
                <w:lang w:val="fr-FR"/>
              </w:rPr>
              <w:t>R</w:t>
            </w:r>
            <w:r w:rsidRPr="001D7744">
              <w:rPr>
                <w:sz w:val="22"/>
                <w:szCs w:val="22"/>
                <w:lang w:val="fr-FR"/>
              </w:rPr>
              <w:t>éajuster la planification de chaque agence mais aussi celle du GTS</w:t>
            </w:r>
            <w:r>
              <w:rPr>
                <w:sz w:val="22"/>
                <w:szCs w:val="22"/>
                <w:lang w:val="fr-FR"/>
              </w:rPr>
              <w:t xml:space="preserve"> à travers l’intégration (dans leurs stratégies et interventions) d’</w:t>
            </w:r>
            <w:r w:rsidRPr="009573BE">
              <w:rPr>
                <w:sz w:val="22"/>
                <w:szCs w:val="22"/>
                <w:lang w:val="fr-FR"/>
              </w:rPr>
              <w:t xml:space="preserve">approches qui fonctionnent </w:t>
            </w:r>
          </w:p>
          <w:p w14:paraId="716DCA86" w14:textId="77777777" w:rsidR="000C6D2E" w:rsidRPr="001D7744" w:rsidRDefault="000C6D2E" w:rsidP="00293A4B">
            <w:pPr>
              <w:pStyle w:val="Default"/>
              <w:numPr>
                <w:ilvl w:val="0"/>
                <w:numId w:val="18"/>
              </w:numPr>
              <w:ind w:left="301" w:hanging="270"/>
              <w:jc w:val="both"/>
              <w:rPr>
                <w:sz w:val="22"/>
                <w:szCs w:val="22"/>
                <w:lang w:val="fr-FR"/>
              </w:rPr>
            </w:pPr>
            <w:r>
              <w:rPr>
                <w:sz w:val="22"/>
                <w:szCs w:val="22"/>
                <w:lang w:val="fr-FR"/>
              </w:rPr>
              <w:t>R</w:t>
            </w:r>
            <w:r w:rsidRPr="001D7744">
              <w:rPr>
                <w:sz w:val="22"/>
                <w:szCs w:val="22"/>
                <w:lang w:val="fr-FR"/>
              </w:rPr>
              <w:t xml:space="preserve">enforcer les mécanismes de mise en œuvre, de coordination inter-agences afin de </w:t>
            </w:r>
            <w:r w:rsidR="00E3284A" w:rsidRPr="00E3284A">
              <w:rPr>
                <w:sz w:val="22"/>
                <w:szCs w:val="22"/>
                <w:lang w:val="fr-FR"/>
              </w:rPr>
              <w:t>rationaliser</w:t>
            </w:r>
            <w:r w:rsidRPr="001D7744">
              <w:rPr>
                <w:sz w:val="22"/>
                <w:szCs w:val="22"/>
                <w:lang w:val="fr-FR"/>
              </w:rPr>
              <w:t xml:space="preserve"> le financement. </w:t>
            </w:r>
          </w:p>
          <w:p w14:paraId="1BFF7516" w14:textId="77777777" w:rsidR="000C6D2E" w:rsidRPr="001D7744" w:rsidRDefault="000C6D2E" w:rsidP="00955B89">
            <w:pPr>
              <w:spacing w:line="240" w:lineRule="auto"/>
              <w:contextualSpacing/>
              <w:jc w:val="both"/>
              <w:rPr>
                <w:rFonts w:ascii="Calibri" w:hAnsi="Calibri" w:cs="Calibri"/>
                <w:szCs w:val="22"/>
                <w:lang w:val="fr-FR"/>
              </w:rPr>
            </w:pPr>
          </w:p>
        </w:tc>
      </w:tr>
      <w:tr w:rsidR="00E62908" w:rsidRPr="006C667C" w14:paraId="103135F3" w14:textId="77777777" w:rsidTr="001D7744">
        <w:tc>
          <w:tcPr>
            <w:tcW w:w="4428" w:type="dxa"/>
            <w:shd w:val="clear" w:color="auto" w:fill="auto"/>
          </w:tcPr>
          <w:p w14:paraId="3234B0D1" w14:textId="77777777" w:rsidR="00E62908" w:rsidRPr="00E9742F" w:rsidRDefault="00E62908" w:rsidP="00955B89">
            <w:pPr>
              <w:spacing w:line="240" w:lineRule="auto"/>
              <w:contextualSpacing/>
              <w:jc w:val="both"/>
              <w:rPr>
                <w:rFonts w:ascii="Calibri" w:hAnsi="Calibri" w:cs="Calibri"/>
                <w:szCs w:val="22"/>
                <w:lang w:val="fr-FR"/>
              </w:rPr>
            </w:pPr>
            <w:proofErr w:type="spellStart"/>
            <w:r w:rsidRPr="00E9742F">
              <w:rPr>
                <w:rFonts w:ascii="Calibri" w:hAnsi="Calibri" w:cs="Calibri"/>
                <w:szCs w:val="22"/>
                <w:lang w:val="fr-FR"/>
              </w:rPr>
              <w:t>ONGs</w:t>
            </w:r>
            <w:proofErr w:type="spellEnd"/>
            <w:r w:rsidRPr="00E9742F">
              <w:rPr>
                <w:rFonts w:ascii="Calibri" w:hAnsi="Calibri" w:cs="Calibri"/>
                <w:szCs w:val="22"/>
                <w:lang w:val="fr-FR"/>
              </w:rPr>
              <w:t>/</w:t>
            </w:r>
            <w:proofErr w:type="spellStart"/>
            <w:r w:rsidRPr="00E9742F">
              <w:rPr>
                <w:rFonts w:ascii="Calibri" w:hAnsi="Calibri" w:cs="Calibri"/>
                <w:szCs w:val="22"/>
                <w:lang w:val="fr-FR"/>
              </w:rPr>
              <w:t>OSCs</w:t>
            </w:r>
            <w:proofErr w:type="spellEnd"/>
            <w:r w:rsidRPr="00E9742F">
              <w:rPr>
                <w:rFonts w:ascii="Calibri" w:hAnsi="Calibri" w:cs="Calibri"/>
                <w:szCs w:val="22"/>
                <w:lang w:val="fr-FR"/>
              </w:rPr>
              <w:t xml:space="preserve"> </w:t>
            </w:r>
          </w:p>
        </w:tc>
        <w:tc>
          <w:tcPr>
            <w:tcW w:w="5304" w:type="dxa"/>
            <w:shd w:val="clear" w:color="auto" w:fill="auto"/>
          </w:tcPr>
          <w:p w14:paraId="2A70030A" w14:textId="77777777" w:rsidR="000C6D2E" w:rsidRDefault="00E62908" w:rsidP="000D7209">
            <w:pPr>
              <w:spacing w:line="240" w:lineRule="auto"/>
              <w:contextualSpacing/>
              <w:rPr>
                <w:rFonts w:ascii="Calibri" w:hAnsi="Calibri" w:cs="Calibri"/>
                <w:szCs w:val="22"/>
                <w:lang w:val="fr-FR"/>
              </w:rPr>
            </w:pPr>
            <w:r w:rsidRPr="00E9742F">
              <w:rPr>
                <w:rFonts w:ascii="Calibri" w:hAnsi="Calibri" w:cs="Calibri"/>
                <w:szCs w:val="22"/>
                <w:lang w:val="fr-FR"/>
              </w:rPr>
              <w:t>Sur la base des constations et des leçons tirées</w:t>
            </w:r>
            <w:r w:rsidR="000C6D2E">
              <w:rPr>
                <w:rFonts w:ascii="Calibri" w:hAnsi="Calibri" w:cs="Calibri"/>
                <w:szCs w:val="22"/>
                <w:lang w:val="fr-FR"/>
              </w:rPr>
              <w:t> :</w:t>
            </w:r>
          </w:p>
          <w:p w14:paraId="26316A8E" w14:textId="77777777" w:rsidR="000C6D2E" w:rsidRPr="001D7744" w:rsidRDefault="000C6D2E" w:rsidP="00293A4B">
            <w:pPr>
              <w:pStyle w:val="ListParagraph"/>
              <w:numPr>
                <w:ilvl w:val="0"/>
                <w:numId w:val="19"/>
              </w:numPr>
              <w:ind w:left="211" w:hanging="180"/>
              <w:rPr>
                <w:rFonts w:ascii="Calibri" w:hAnsi="Calibri" w:cs="Calibri"/>
                <w:szCs w:val="22"/>
                <w:lang w:val="fr-FR"/>
              </w:rPr>
            </w:pPr>
            <w:r>
              <w:rPr>
                <w:rFonts w:ascii="Calibri" w:hAnsi="Calibri" w:cs="Calibri"/>
                <w:szCs w:val="22"/>
                <w:lang w:val="fr-FR"/>
              </w:rPr>
              <w:t>R</w:t>
            </w:r>
            <w:r w:rsidR="00E62908" w:rsidRPr="001D7744">
              <w:rPr>
                <w:rFonts w:ascii="Calibri" w:hAnsi="Calibri" w:cs="Calibri"/>
                <w:szCs w:val="22"/>
                <w:lang w:val="fr-FR"/>
              </w:rPr>
              <w:t>enforcer l’impact</w:t>
            </w:r>
            <w:r w:rsidR="00A30043" w:rsidRPr="001D7744">
              <w:rPr>
                <w:rFonts w:ascii="Calibri" w:hAnsi="Calibri" w:cs="Calibri"/>
                <w:szCs w:val="22"/>
                <w:lang w:val="fr-FR"/>
              </w:rPr>
              <w:t xml:space="preserve">, </w:t>
            </w:r>
          </w:p>
          <w:p w14:paraId="50D18DD8" w14:textId="77777777" w:rsidR="000C6D2E" w:rsidRPr="001D7744" w:rsidRDefault="000C6D2E" w:rsidP="00293A4B">
            <w:pPr>
              <w:pStyle w:val="ListParagraph"/>
              <w:numPr>
                <w:ilvl w:val="0"/>
                <w:numId w:val="19"/>
              </w:numPr>
              <w:ind w:left="211" w:hanging="180"/>
              <w:rPr>
                <w:rFonts w:ascii="Calibri" w:hAnsi="Calibri" w:cs="Calibri"/>
                <w:szCs w:val="22"/>
                <w:lang w:val="fr-FR"/>
              </w:rPr>
            </w:pPr>
            <w:r>
              <w:rPr>
                <w:rFonts w:ascii="Calibri" w:hAnsi="Calibri" w:cs="Calibri"/>
                <w:szCs w:val="22"/>
                <w:lang w:val="fr-FR"/>
              </w:rPr>
              <w:t xml:space="preserve">Améliorer </w:t>
            </w:r>
            <w:r w:rsidR="00A30043" w:rsidRPr="001D7744">
              <w:rPr>
                <w:rFonts w:ascii="Calibri" w:hAnsi="Calibri" w:cs="Calibri"/>
                <w:szCs w:val="22"/>
                <w:lang w:val="fr-FR"/>
              </w:rPr>
              <w:t>le ciblage</w:t>
            </w:r>
            <w:r w:rsidR="00E3284A">
              <w:rPr>
                <w:rFonts w:ascii="Calibri" w:hAnsi="Calibri" w:cs="Calibri"/>
                <w:szCs w:val="22"/>
                <w:lang w:val="fr-FR"/>
              </w:rPr>
              <w:t>,</w:t>
            </w:r>
          </w:p>
          <w:p w14:paraId="123B8385" w14:textId="77777777" w:rsidR="00E62908" w:rsidRPr="001D7744" w:rsidRDefault="000C6D2E" w:rsidP="00293A4B">
            <w:pPr>
              <w:pStyle w:val="ListParagraph"/>
              <w:numPr>
                <w:ilvl w:val="0"/>
                <w:numId w:val="19"/>
              </w:numPr>
              <w:ind w:left="211" w:hanging="180"/>
              <w:rPr>
                <w:rFonts w:ascii="Calibri" w:hAnsi="Calibri" w:cs="Calibri"/>
                <w:szCs w:val="22"/>
                <w:lang w:val="fr-FR"/>
              </w:rPr>
            </w:pPr>
            <w:r>
              <w:rPr>
                <w:rFonts w:ascii="Calibri" w:hAnsi="Calibri" w:cs="Calibri"/>
                <w:szCs w:val="22"/>
                <w:lang w:val="fr-FR"/>
              </w:rPr>
              <w:t xml:space="preserve">Accroitre la </w:t>
            </w:r>
            <w:r w:rsidR="00A30043" w:rsidRPr="001D7744">
              <w:rPr>
                <w:rFonts w:ascii="Calibri" w:hAnsi="Calibri" w:cs="Calibri"/>
                <w:szCs w:val="22"/>
                <w:lang w:val="fr-FR"/>
              </w:rPr>
              <w:t xml:space="preserve">complémentarité </w:t>
            </w:r>
            <w:r w:rsidR="00E62908" w:rsidRPr="001D7744">
              <w:rPr>
                <w:rFonts w:ascii="Calibri" w:hAnsi="Calibri" w:cs="Calibri"/>
                <w:szCs w:val="22"/>
                <w:lang w:val="fr-FR"/>
              </w:rPr>
              <w:t>de leurs interventions auprès des communautés</w:t>
            </w:r>
            <w:r w:rsidR="00A30043" w:rsidRPr="001D7744">
              <w:rPr>
                <w:rFonts w:ascii="Calibri" w:hAnsi="Calibri" w:cs="Calibri"/>
                <w:szCs w:val="22"/>
                <w:lang w:val="fr-FR"/>
              </w:rPr>
              <w:t xml:space="preserve"> bénéficiaires</w:t>
            </w:r>
          </w:p>
        </w:tc>
      </w:tr>
    </w:tbl>
    <w:p w14:paraId="4AEF5A55" w14:textId="77777777" w:rsidR="00A900A9" w:rsidRDefault="00A900A9" w:rsidP="00A900A9">
      <w:pPr>
        <w:pStyle w:val="NormalWeb"/>
        <w:ind w:left="1080"/>
        <w:jc w:val="both"/>
        <w:rPr>
          <w:rFonts w:ascii="Calibri" w:hAnsi="Calibri" w:cs="Calibri"/>
          <w:b/>
          <w:color w:val="2E74B5"/>
          <w:sz w:val="22"/>
          <w:szCs w:val="22"/>
          <w:lang w:val="fr-FR"/>
        </w:rPr>
      </w:pPr>
    </w:p>
    <w:p w14:paraId="5B694B6A" w14:textId="77777777" w:rsidR="00A900A9" w:rsidRPr="00A900A9" w:rsidRDefault="00A900A9" w:rsidP="00293A4B">
      <w:pPr>
        <w:pStyle w:val="NormalWeb"/>
        <w:numPr>
          <w:ilvl w:val="0"/>
          <w:numId w:val="11"/>
        </w:numPr>
        <w:jc w:val="both"/>
        <w:rPr>
          <w:rFonts w:ascii="Calibri" w:hAnsi="Calibri" w:cs="Calibri"/>
          <w:b/>
          <w:color w:val="2E74B5"/>
          <w:sz w:val="22"/>
          <w:szCs w:val="22"/>
          <w:lang w:val="fr-FR"/>
        </w:rPr>
      </w:pPr>
      <w:r w:rsidRPr="00A900A9">
        <w:rPr>
          <w:rFonts w:ascii="Calibri" w:hAnsi="Calibri" w:cs="Calibri"/>
          <w:b/>
          <w:color w:val="2E74B5"/>
          <w:sz w:val="22"/>
          <w:szCs w:val="22"/>
          <w:lang w:val="fr-FR"/>
        </w:rPr>
        <w:t>Objectifs de l’évaluation</w:t>
      </w:r>
    </w:p>
    <w:p w14:paraId="717F07DB" w14:textId="780B8159" w:rsidR="00172245" w:rsidRDefault="00A900A9" w:rsidP="00A900A9">
      <w:pPr>
        <w:spacing w:line="240" w:lineRule="auto"/>
        <w:contextualSpacing/>
        <w:jc w:val="both"/>
        <w:rPr>
          <w:rFonts w:ascii="Calibri" w:eastAsia="Calibri" w:hAnsi="Calibri" w:cs="Calibri"/>
          <w:b/>
          <w:szCs w:val="22"/>
          <w:lang w:val="fr-FR" w:eastAsia="en-US"/>
        </w:rPr>
      </w:pPr>
      <w:r>
        <w:rPr>
          <w:rFonts w:ascii="Calibri" w:hAnsi="Calibri" w:cs="Calibri"/>
          <w:color w:val="auto"/>
          <w:szCs w:val="22"/>
          <w:lang w:val="fr-FR"/>
        </w:rPr>
        <w:t>Il s’agira d’é</w:t>
      </w:r>
      <w:r w:rsidRPr="002C369B">
        <w:rPr>
          <w:rFonts w:ascii="Calibri" w:hAnsi="Calibri" w:cs="Calibri"/>
          <w:color w:val="auto"/>
          <w:szCs w:val="22"/>
          <w:lang w:val="fr-FR"/>
        </w:rPr>
        <w:t>valuer la pertinence, l'efficacité, l'efficience et la durabilité de</w:t>
      </w:r>
      <w:r>
        <w:rPr>
          <w:rFonts w:ascii="Calibri" w:hAnsi="Calibri" w:cs="Calibri"/>
          <w:color w:val="auto"/>
          <w:szCs w:val="22"/>
          <w:lang w:val="fr-FR"/>
        </w:rPr>
        <w:t xml:space="preserve"> </w:t>
      </w:r>
      <w:r w:rsidRPr="00DA456C">
        <w:rPr>
          <w:rFonts w:ascii="Calibri" w:eastAsia="Calibri" w:hAnsi="Calibri" w:cs="Calibri"/>
          <w:b/>
          <w:szCs w:val="22"/>
          <w:lang w:val="fr-FR" w:eastAsia="en-US"/>
        </w:rPr>
        <w:t xml:space="preserve">toutes les stratégies </w:t>
      </w:r>
      <w:r>
        <w:rPr>
          <w:rFonts w:ascii="Calibri" w:eastAsia="Calibri" w:hAnsi="Calibri" w:cs="Calibri"/>
          <w:b/>
          <w:szCs w:val="22"/>
          <w:lang w:val="fr-FR" w:eastAsia="en-US"/>
        </w:rPr>
        <w:t>nationales</w:t>
      </w:r>
      <w:r w:rsidR="00D952A5">
        <w:rPr>
          <w:rFonts w:ascii="Calibri" w:eastAsia="Calibri" w:hAnsi="Calibri" w:cs="Calibri"/>
          <w:b/>
          <w:szCs w:val="22"/>
          <w:lang w:val="fr-FR" w:eastAsia="en-US"/>
        </w:rPr>
        <w:t xml:space="preserve"> </w:t>
      </w:r>
      <w:r w:rsidR="002A684A" w:rsidRPr="002C369B">
        <w:rPr>
          <w:rFonts w:ascii="Calibri" w:hAnsi="Calibri" w:cs="Calibri"/>
          <w:color w:val="auto"/>
          <w:szCs w:val="22"/>
          <w:lang w:val="fr-FR"/>
        </w:rPr>
        <w:t>adopté</w:t>
      </w:r>
      <w:r w:rsidR="002A684A">
        <w:rPr>
          <w:rFonts w:ascii="Calibri" w:hAnsi="Calibri" w:cs="Calibri"/>
          <w:color w:val="auto"/>
          <w:szCs w:val="22"/>
          <w:lang w:val="fr-FR"/>
        </w:rPr>
        <w:t>e</w:t>
      </w:r>
      <w:r w:rsidR="002A684A" w:rsidRPr="002C369B">
        <w:rPr>
          <w:rFonts w:ascii="Calibri" w:hAnsi="Calibri" w:cs="Calibri"/>
          <w:color w:val="auto"/>
          <w:szCs w:val="22"/>
          <w:lang w:val="fr-FR"/>
        </w:rPr>
        <w:t xml:space="preserve">s par le Gouvernement </w:t>
      </w:r>
      <w:r w:rsidR="002A684A">
        <w:rPr>
          <w:rFonts w:ascii="Calibri" w:hAnsi="Calibri" w:cs="Calibri"/>
          <w:color w:val="auto"/>
          <w:szCs w:val="22"/>
          <w:lang w:val="fr-FR"/>
        </w:rPr>
        <w:t>dans le cadre du Plan Stratégique National de lutte contre le VIH et appuyées techniquement et financièrement par le SNU entre 2</w:t>
      </w:r>
      <w:r w:rsidR="002A684A" w:rsidRPr="002C369B">
        <w:rPr>
          <w:rFonts w:ascii="Calibri" w:hAnsi="Calibri" w:cs="Calibri"/>
          <w:color w:val="auto"/>
          <w:szCs w:val="22"/>
          <w:lang w:val="fr-FR"/>
        </w:rPr>
        <w:t>01</w:t>
      </w:r>
      <w:r w:rsidR="002A684A">
        <w:rPr>
          <w:rFonts w:ascii="Calibri" w:hAnsi="Calibri" w:cs="Calibri"/>
          <w:color w:val="auto"/>
          <w:szCs w:val="22"/>
          <w:lang w:val="fr-FR"/>
        </w:rPr>
        <w:t xml:space="preserve">2 et </w:t>
      </w:r>
      <w:r w:rsidR="002A684A" w:rsidRPr="002C369B">
        <w:rPr>
          <w:rFonts w:ascii="Calibri" w:hAnsi="Calibri" w:cs="Calibri"/>
          <w:color w:val="auto"/>
          <w:szCs w:val="22"/>
          <w:lang w:val="fr-FR"/>
        </w:rPr>
        <w:t>201</w:t>
      </w:r>
      <w:r w:rsidR="002A684A">
        <w:rPr>
          <w:rFonts w:ascii="Calibri" w:hAnsi="Calibri" w:cs="Calibri"/>
          <w:color w:val="auto"/>
          <w:szCs w:val="22"/>
          <w:lang w:val="fr-FR"/>
        </w:rPr>
        <w:t xml:space="preserve">7 </w:t>
      </w:r>
      <w:r w:rsidRPr="00DA456C">
        <w:rPr>
          <w:rFonts w:ascii="Calibri" w:eastAsia="Calibri" w:hAnsi="Calibri" w:cs="Calibri"/>
          <w:b/>
          <w:szCs w:val="22"/>
          <w:lang w:val="fr-FR" w:eastAsia="en-US"/>
        </w:rPr>
        <w:t xml:space="preserve">y compris </w:t>
      </w:r>
      <w:r w:rsidR="001C32EB">
        <w:rPr>
          <w:rFonts w:ascii="Calibri" w:eastAsia="Calibri" w:hAnsi="Calibri" w:cs="Calibri"/>
          <w:b/>
          <w:szCs w:val="22"/>
          <w:lang w:val="fr-FR" w:eastAsia="en-US"/>
        </w:rPr>
        <w:t>l</w:t>
      </w:r>
      <w:r w:rsidR="00782CE8">
        <w:rPr>
          <w:rFonts w:ascii="Calibri" w:eastAsia="Calibri" w:hAnsi="Calibri" w:cs="Calibri"/>
          <w:b/>
          <w:szCs w:val="22"/>
          <w:lang w:val="fr-FR" w:eastAsia="en-US"/>
        </w:rPr>
        <w:t xml:space="preserve">es </w:t>
      </w:r>
      <w:r w:rsidR="001C32EB">
        <w:rPr>
          <w:rFonts w:ascii="Calibri" w:eastAsia="Calibri" w:hAnsi="Calibri" w:cs="Calibri"/>
          <w:b/>
          <w:szCs w:val="22"/>
          <w:lang w:val="fr-FR" w:eastAsia="en-US"/>
        </w:rPr>
        <w:t>initiative</w:t>
      </w:r>
      <w:r w:rsidR="00782CE8">
        <w:rPr>
          <w:rFonts w:ascii="Calibri" w:eastAsia="Calibri" w:hAnsi="Calibri" w:cs="Calibri"/>
          <w:b/>
          <w:szCs w:val="22"/>
          <w:lang w:val="fr-FR" w:eastAsia="en-US"/>
        </w:rPr>
        <w:t>s globales telles que</w:t>
      </w:r>
      <w:r w:rsidR="001C32EB">
        <w:rPr>
          <w:rFonts w:ascii="Calibri" w:eastAsia="Calibri" w:hAnsi="Calibri" w:cs="Calibri"/>
          <w:b/>
          <w:szCs w:val="22"/>
          <w:lang w:val="fr-FR" w:eastAsia="en-US"/>
        </w:rPr>
        <w:t xml:space="preserve"> </w:t>
      </w:r>
      <w:r w:rsidR="00E43D97">
        <w:rPr>
          <w:rFonts w:ascii="Calibri" w:eastAsia="Calibri" w:hAnsi="Calibri" w:cs="Calibri"/>
          <w:b/>
          <w:szCs w:val="22"/>
          <w:lang w:val="fr-FR" w:eastAsia="en-US"/>
        </w:rPr>
        <w:t>« </w:t>
      </w:r>
      <w:r w:rsidRPr="00DA456C">
        <w:rPr>
          <w:rFonts w:ascii="Calibri" w:eastAsia="Calibri" w:hAnsi="Calibri" w:cs="Calibri"/>
          <w:b/>
          <w:szCs w:val="22"/>
          <w:lang w:val="fr-FR" w:eastAsia="en-US"/>
        </w:rPr>
        <w:t>All</w:t>
      </w:r>
      <w:r>
        <w:rPr>
          <w:rFonts w:ascii="Calibri" w:eastAsia="Calibri" w:hAnsi="Calibri" w:cs="Calibri"/>
          <w:b/>
          <w:szCs w:val="22"/>
          <w:lang w:val="fr-FR" w:eastAsia="en-US"/>
        </w:rPr>
        <w:t xml:space="preserve"> in</w:t>
      </w:r>
      <w:r w:rsidR="006F0C43">
        <w:rPr>
          <w:rFonts w:ascii="Calibri" w:eastAsia="Calibri" w:hAnsi="Calibri" w:cs="Calibri"/>
          <w:b/>
          <w:szCs w:val="22"/>
          <w:lang w:val="fr-FR" w:eastAsia="en-US"/>
        </w:rPr>
        <w:t xml:space="preserve"> </w:t>
      </w:r>
      <w:r w:rsidR="001C32EB">
        <w:rPr>
          <w:rFonts w:ascii="Calibri" w:eastAsia="Calibri" w:hAnsi="Calibri" w:cs="Calibri"/>
          <w:b/>
          <w:szCs w:val="22"/>
          <w:lang w:val="fr-FR" w:eastAsia="en-US"/>
        </w:rPr>
        <w:t>End adolescent AIDS</w:t>
      </w:r>
      <w:r w:rsidR="00E43D97">
        <w:rPr>
          <w:rFonts w:ascii="Calibri" w:eastAsia="Calibri" w:hAnsi="Calibri" w:cs="Calibri"/>
          <w:b/>
          <w:szCs w:val="22"/>
          <w:lang w:val="fr-FR" w:eastAsia="en-US"/>
        </w:rPr>
        <w:t> »</w:t>
      </w:r>
      <w:r>
        <w:rPr>
          <w:rFonts w:ascii="Calibri" w:eastAsia="Calibri" w:hAnsi="Calibri" w:cs="Calibri"/>
          <w:b/>
          <w:szCs w:val="22"/>
          <w:lang w:val="fr-FR" w:eastAsia="en-US"/>
        </w:rPr>
        <w:t xml:space="preserve">, </w:t>
      </w:r>
      <w:r w:rsidRPr="00423D79">
        <w:rPr>
          <w:rFonts w:ascii="Calibri" w:eastAsia="Calibri" w:hAnsi="Calibri" w:cs="Calibri"/>
          <w:szCs w:val="22"/>
          <w:lang w:val="fr-FR" w:eastAsia="en-US"/>
        </w:rPr>
        <w:t>de</w:t>
      </w:r>
      <w:r w:rsidRPr="00423D79">
        <w:rPr>
          <w:rFonts w:ascii="Calibri" w:hAnsi="Calibri" w:cs="Calibri"/>
          <w:color w:val="auto"/>
          <w:szCs w:val="22"/>
          <w:lang w:val="fr-FR"/>
        </w:rPr>
        <w:t xml:space="preserve"> prév</w:t>
      </w:r>
      <w:r w:rsidRPr="002C369B">
        <w:rPr>
          <w:rFonts w:ascii="Calibri" w:hAnsi="Calibri" w:cs="Calibri"/>
          <w:color w:val="auto"/>
          <w:szCs w:val="22"/>
          <w:lang w:val="fr-FR"/>
        </w:rPr>
        <w:t xml:space="preserve">ention et de </w:t>
      </w:r>
      <w:r>
        <w:rPr>
          <w:rFonts w:ascii="Calibri" w:hAnsi="Calibri" w:cs="Calibri"/>
          <w:color w:val="auto"/>
          <w:szCs w:val="22"/>
          <w:lang w:val="fr-FR"/>
        </w:rPr>
        <w:t>prise en charge du</w:t>
      </w:r>
      <w:r w:rsidRPr="002C369B">
        <w:rPr>
          <w:rFonts w:ascii="Calibri" w:hAnsi="Calibri" w:cs="Calibri"/>
          <w:color w:val="auto"/>
          <w:szCs w:val="22"/>
          <w:lang w:val="fr-FR"/>
        </w:rPr>
        <w:t xml:space="preserve"> VIH/sida</w:t>
      </w:r>
      <w:r>
        <w:rPr>
          <w:rFonts w:ascii="Calibri" w:hAnsi="Calibri" w:cs="Calibri"/>
          <w:color w:val="auto"/>
          <w:szCs w:val="22"/>
          <w:lang w:val="fr-FR"/>
        </w:rPr>
        <w:t>,</w:t>
      </w:r>
      <w:r w:rsidRPr="002C369B">
        <w:rPr>
          <w:rFonts w:ascii="Calibri" w:hAnsi="Calibri" w:cs="Calibri"/>
          <w:color w:val="auto"/>
          <w:szCs w:val="22"/>
          <w:lang w:val="fr-FR"/>
        </w:rPr>
        <w:t xml:space="preserve"> chez les adolescents</w:t>
      </w:r>
      <w:r>
        <w:rPr>
          <w:rFonts w:ascii="Calibri" w:hAnsi="Calibri" w:cs="Calibri"/>
          <w:color w:val="auto"/>
          <w:szCs w:val="22"/>
          <w:lang w:val="fr-FR"/>
        </w:rPr>
        <w:t>/jeunes (10-24 ans),</w:t>
      </w:r>
      <w:r w:rsidRPr="002C369B">
        <w:rPr>
          <w:rFonts w:ascii="Calibri" w:hAnsi="Calibri" w:cs="Calibri"/>
          <w:color w:val="auto"/>
          <w:szCs w:val="22"/>
          <w:lang w:val="fr-FR"/>
        </w:rPr>
        <w:t xml:space="preserve"> </w:t>
      </w:r>
    </w:p>
    <w:p w14:paraId="315D6168" w14:textId="77777777" w:rsidR="00172245" w:rsidRDefault="00172245" w:rsidP="00A900A9">
      <w:pPr>
        <w:spacing w:line="240" w:lineRule="auto"/>
        <w:contextualSpacing/>
        <w:jc w:val="both"/>
        <w:rPr>
          <w:rFonts w:ascii="Calibri" w:eastAsia="Calibri" w:hAnsi="Calibri" w:cs="Calibri"/>
          <w:b/>
          <w:szCs w:val="22"/>
          <w:lang w:val="fr-FR" w:eastAsia="en-US"/>
        </w:rPr>
      </w:pPr>
    </w:p>
    <w:p w14:paraId="666EAE91" w14:textId="77777777" w:rsidR="00A900A9" w:rsidRDefault="00A900A9" w:rsidP="00A900A9">
      <w:pPr>
        <w:spacing w:line="240" w:lineRule="auto"/>
        <w:contextualSpacing/>
        <w:jc w:val="both"/>
        <w:rPr>
          <w:rFonts w:ascii="Calibri" w:eastAsia="Calibri" w:hAnsi="Calibri" w:cs="Calibri"/>
          <w:b/>
          <w:szCs w:val="22"/>
          <w:lang w:val="fr-FR" w:eastAsia="en-US"/>
        </w:rPr>
      </w:pPr>
      <w:r w:rsidRPr="00423D79">
        <w:rPr>
          <w:rFonts w:ascii="Calibri" w:eastAsia="Calibri" w:hAnsi="Calibri" w:cs="Calibri"/>
          <w:b/>
          <w:szCs w:val="22"/>
          <w:lang w:val="fr-FR" w:eastAsia="en-US"/>
        </w:rPr>
        <w:t>De manière spécifique</w:t>
      </w:r>
      <w:r>
        <w:rPr>
          <w:rFonts w:ascii="Calibri" w:eastAsia="Calibri" w:hAnsi="Calibri" w:cs="Calibri"/>
          <w:b/>
          <w:szCs w:val="22"/>
          <w:lang w:val="fr-FR" w:eastAsia="en-US"/>
        </w:rPr>
        <w:t> il s’agira</w:t>
      </w:r>
      <w:r w:rsidR="000C6D2E">
        <w:rPr>
          <w:rFonts w:ascii="Calibri" w:eastAsia="Calibri" w:hAnsi="Calibri" w:cs="Calibri"/>
          <w:b/>
          <w:szCs w:val="22"/>
          <w:lang w:val="fr-FR" w:eastAsia="en-US"/>
        </w:rPr>
        <w:t xml:space="preserve"> </w:t>
      </w:r>
      <w:r w:rsidR="00E3284A">
        <w:rPr>
          <w:rFonts w:ascii="Calibri" w:eastAsia="Calibri" w:hAnsi="Calibri" w:cs="Calibri"/>
          <w:b/>
          <w:szCs w:val="22"/>
          <w:lang w:val="fr-FR" w:eastAsia="en-US"/>
        </w:rPr>
        <w:t>de :</w:t>
      </w:r>
    </w:p>
    <w:p w14:paraId="3F2BDE12" w14:textId="3A93405F" w:rsidR="00A900A9" w:rsidRPr="001D7744" w:rsidRDefault="00A900A9" w:rsidP="00293A4B">
      <w:pPr>
        <w:pStyle w:val="ListParagraph"/>
        <w:numPr>
          <w:ilvl w:val="0"/>
          <w:numId w:val="22"/>
        </w:numPr>
        <w:ind w:left="270" w:hanging="180"/>
        <w:jc w:val="both"/>
        <w:rPr>
          <w:rFonts w:ascii="Calibri" w:hAnsi="Calibri" w:cs="Calibri"/>
          <w:szCs w:val="22"/>
          <w:lang w:val="fr-FR"/>
        </w:rPr>
      </w:pPr>
      <w:r w:rsidRPr="001D7744">
        <w:rPr>
          <w:rFonts w:ascii="Calibri" w:eastAsia="Calibri" w:hAnsi="Calibri" w:cs="Calibri"/>
          <w:szCs w:val="22"/>
          <w:lang w:val="fr-FR"/>
        </w:rPr>
        <w:t xml:space="preserve"> </w:t>
      </w:r>
      <w:r w:rsidR="000C6D2E" w:rsidRPr="001D7744">
        <w:rPr>
          <w:rFonts w:ascii="Calibri" w:eastAsia="Calibri" w:hAnsi="Calibri" w:cs="Calibri"/>
          <w:szCs w:val="22"/>
          <w:lang w:val="fr-FR"/>
        </w:rPr>
        <w:t>D</w:t>
      </w:r>
      <w:r w:rsidRPr="001D7744">
        <w:rPr>
          <w:rFonts w:ascii="Calibri" w:eastAsia="Calibri" w:hAnsi="Calibri" w:cs="Calibri"/>
          <w:szCs w:val="22"/>
          <w:lang w:val="fr-FR"/>
        </w:rPr>
        <w:t>éterminer dans quelles mesures les interventions du SNU, ont-elles contribue efficacement à lutter contre l</w:t>
      </w:r>
      <w:r w:rsidR="00014922">
        <w:rPr>
          <w:rFonts w:ascii="Calibri" w:eastAsia="Calibri" w:hAnsi="Calibri" w:cs="Calibri"/>
          <w:szCs w:val="22"/>
          <w:lang w:val="fr-FR"/>
        </w:rPr>
        <w:t>a survenue de nouvelles infection</w:t>
      </w:r>
      <w:r w:rsidR="00F226F1">
        <w:rPr>
          <w:rFonts w:ascii="Calibri" w:eastAsia="Calibri" w:hAnsi="Calibri" w:cs="Calibri"/>
          <w:szCs w:val="22"/>
          <w:lang w:val="fr-FR"/>
        </w:rPr>
        <w:t>s</w:t>
      </w:r>
      <w:r w:rsidR="00014922">
        <w:rPr>
          <w:rFonts w:ascii="Calibri" w:eastAsia="Calibri" w:hAnsi="Calibri" w:cs="Calibri"/>
          <w:szCs w:val="22"/>
          <w:lang w:val="fr-FR"/>
        </w:rPr>
        <w:t xml:space="preserve"> et de décès liés au </w:t>
      </w:r>
      <w:r w:rsidR="00F226F1">
        <w:rPr>
          <w:rFonts w:ascii="Calibri" w:eastAsia="Calibri" w:hAnsi="Calibri" w:cs="Calibri"/>
          <w:szCs w:val="22"/>
          <w:lang w:val="fr-FR"/>
        </w:rPr>
        <w:t>VIH/</w:t>
      </w:r>
      <w:r w:rsidR="00014922">
        <w:rPr>
          <w:rFonts w:ascii="Calibri" w:eastAsia="Calibri" w:hAnsi="Calibri" w:cs="Calibri"/>
          <w:szCs w:val="22"/>
          <w:lang w:val="fr-FR"/>
        </w:rPr>
        <w:t>Sida</w:t>
      </w:r>
      <w:r w:rsidR="00F226F1">
        <w:rPr>
          <w:rFonts w:ascii="Calibri" w:eastAsia="Calibri" w:hAnsi="Calibri" w:cs="Calibri"/>
          <w:szCs w:val="22"/>
          <w:lang w:val="fr-FR"/>
        </w:rPr>
        <w:t xml:space="preserve"> </w:t>
      </w:r>
      <w:r w:rsidRPr="001D7744">
        <w:rPr>
          <w:rFonts w:ascii="Calibri" w:eastAsia="Calibri" w:hAnsi="Calibri" w:cs="Calibri"/>
          <w:szCs w:val="22"/>
          <w:lang w:val="fr-FR"/>
        </w:rPr>
        <w:t>chez les adolescents/jeunes au cours de la période 201</w:t>
      </w:r>
      <w:r w:rsidR="00172245" w:rsidRPr="001D7744">
        <w:rPr>
          <w:rFonts w:ascii="Calibri" w:eastAsia="Calibri" w:hAnsi="Calibri" w:cs="Calibri"/>
          <w:szCs w:val="22"/>
          <w:lang w:val="fr-FR"/>
        </w:rPr>
        <w:t>2</w:t>
      </w:r>
      <w:r w:rsidRPr="001D7744">
        <w:rPr>
          <w:rFonts w:ascii="Calibri" w:eastAsia="Calibri" w:hAnsi="Calibri" w:cs="Calibri"/>
          <w:szCs w:val="22"/>
          <w:lang w:val="fr-FR"/>
        </w:rPr>
        <w:t>-</w:t>
      </w:r>
      <w:r w:rsidR="000D7209" w:rsidRPr="001D7744">
        <w:rPr>
          <w:rFonts w:ascii="Calibri" w:eastAsia="Calibri" w:hAnsi="Calibri" w:cs="Calibri"/>
          <w:szCs w:val="22"/>
          <w:lang w:val="fr-FR"/>
        </w:rPr>
        <w:t>2017</w:t>
      </w:r>
      <w:r w:rsidR="000D7209">
        <w:rPr>
          <w:rFonts w:ascii="Calibri" w:eastAsia="Calibri" w:hAnsi="Calibri" w:cs="Calibri"/>
          <w:szCs w:val="22"/>
          <w:lang w:val="fr-FR"/>
        </w:rPr>
        <w:t xml:space="preserve"> ;</w:t>
      </w:r>
    </w:p>
    <w:p w14:paraId="10F339E0" w14:textId="77777777" w:rsidR="00A900A9" w:rsidRDefault="00A900A9" w:rsidP="001D7744">
      <w:pPr>
        <w:spacing w:line="240" w:lineRule="auto"/>
        <w:ind w:left="270" w:hanging="180"/>
        <w:contextualSpacing/>
        <w:jc w:val="both"/>
        <w:rPr>
          <w:rFonts w:ascii="Calibri" w:hAnsi="Calibri" w:cs="Calibri"/>
          <w:color w:val="auto"/>
          <w:szCs w:val="22"/>
          <w:lang w:val="fr-FR"/>
        </w:rPr>
      </w:pPr>
    </w:p>
    <w:p w14:paraId="5DFFF7FA" w14:textId="77777777" w:rsidR="00A900A9" w:rsidRPr="001D7744" w:rsidRDefault="000C6D2E" w:rsidP="00293A4B">
      <w:pPr>
        <w:pStyle w:val="ListParagraph"/>
        <w:numPr>
          <w:ilvl w:val="0"/>
          <w:numId w:val="22"/>
        </w:numPr>
        <w:ind w:left="270" w:hanging="180"/>
        <w:jc w:val="both"/>
        <w:rPr>
          <w:rFonts w:ascii="Calibri" w:hAnsi="Calibri" w:cs="Calibri"/>
          <w:szCs w:val="22"/>
          <w:lang w:val="fr-FR"/>
        </w:rPr>
      </w:pPr>
      <w:r w:rsidRPr="001D7744">
        <w:rPr>
          <w:rFonts w:ascii="Calibri" w:hAnsi="Calibri" w:cs="Calibri"/>
          <w:szCs w:val="22"/>
          <w:lang w:val="fr-FR"/>
        </w:rPr>
        <w:t xml:space="preserve">Mesurer </w:t>
      </w:r>
      <w:r w:rsidR="00A900A9" w:rsidRPr="001D7744">
        <w:rPr>
          <w:rFonts w:ascii="Calibri" w:hAnsi="Calibri" w:cs="Calibri"/>
          <w:szCs w:val="22"/>
          <w:lang w:val="fr-FR"/>
        </w:rPr>
        <w:t>l'adéquation et la qualité des mécanismes de coordination entre les parties prenantes et inter agences mis</w:t>
      </w:r>
      <w:r w:rsidR="000D7209">
        <w:rPr>
          <w:rFonts w:ascii="Calibri" w:hAnsi="Calibri" w:cs="Calibri"/>
          <w:szCs w:val="22"/>
          <w:lang w:val="fr-FR"/>
        </w:rPr>
        <w:t>es</w:t>
      </w:r>
      <w:r w:rsidR="00A900A9" w:rsidRPr="001D7744">
        <w:rPr>
          <w:rFonts w:ascii="Calibri" w:hAnsi="Calibri" w:cs="Calibri"/>
          <w:szCs w:val="22"/>
          <w:lang w:val="fr-FR"/>
        </w:rPr>
        <w:t xml:space="preserve"> en place au niveau national afin de maximiser l'efficacité des interventions</w:t>
      </w:r>
      <w:r w:rsidR="00E3284A">
        <w:rPr>
          <w:rFonts w:ascii="Calibri" w:hAnsi="Calibri" w:cs="Calibri"/>
          <w:szCs w:val="22"/>
          <w:lang w:val="fr-FR"/>
        </w:rPr>
        <w:t> ;</w:t>
      </w:r>
    </w:p>
    <w:p w14:paraId="3FD9151A" w14:textId="77777777" w:rsidR="00A900A9" w:rsidRPr="002C369B" w:rsidRDefault="00A900A9" w:rsidP="001D7744">
      <w:pPr>
        <w:spacing w:line="240" w:lineRule="auto"/>
        <w:ind w:left="270" w:hanging="180"/>
        <w:contextualSpacing/>
        <w:jc w:val="both"/>
        <w:rPr>
          <w:rFonts w:ascii="Calibri" w:hAnsi="Calibri" w:cs="Calibri"/>
          <w:color w:val="auto"/>
          <w:szCs w:val="22"/>
          <w:lang w:val="fr-FR"/>
        </w:rPr>
      </w:pPr>
    </w:p>
    <w:p w14:paraId="060B53C6" w14:textId="77777777" w:rsidR="00E9742F" w:rsidRPr="001D7744" w:rsidRDefault="00E3284A" w:rsidP="00293A4B">
      <w:pPr>
        <w:pStyle w:val="ListParagraph"/>
        <w:numPr>
          <w:ilvl w:val="0"/>
          <w:numId w:val="22"/>
        </w:numPr>
        <w:ind w:left="270" w:hanging="180"/>
        <w:jc w:val="both"/>
        <w:rPr>
          <w:rFonts w:ascii="Calibri" w:hAnsi="Calibri" w:cs="Calibri"/>
          <w:szCs w:val="22"/>
          <w:lang w:val="fr-FR"/>
        </w:rPr>
      </w:pPr>
      <w:r>
        <w:rPr>
          <w:rFonts w:ascii="Calibri" w:hAnsi="Calibri" w:cs="Calibri"/>
          <w:szCs w:val="22"/>
          <w:lang w:val="fr-FR"/>
        </w:rPr>
        <w:t>I</w:t>
      </w:r>
      <w:r w:rsidR="00A900A9" w:rsidRPr="001D7744">
        <w:rPr>
          <w:rFonts w:ascii="Calibri" w:hAnsi="Calibri" w:cs="Calibri"/>
          <w:szCs w:val="22"/>
          <w:lang w:val="fr-FR"/>
        </w:rPr>
        <w:t>dentifier les leçons apprises, capturer les bonnes pratiques et générer des connaissances pour éclairer le raffinement du modèle et de l'approche de la stratégie nationale</w:t>
      </w:r>
      <w:r>
        <w:rPr>
          <w:rFonts w:ascii="Calibri" w:hAnsi="Calibri" w:cs="Calibri"/>
          <w:szCs w:val="22"/>
          <w:lang w:val="fr-FR"/>
        </w:rPr>
        <w:t> ;</w:t>
      </w:r>
      <w:r w:rsidR="00A900A9" w:rsidRPr="001D7744">
        <w:rPr>
          <w:rFonts w:ascii="Calibri" w:hAnsi="Calibri" w:cs="Calibri"/>
          <w:szCs w:val="22"/>
          <w:lang w:val="fr-FR"/>
        </w:rPr>
        <w:t xml:space="preserve"> ainsi que</w:t>
      </w:r>
    </w:p>
    <w:p w14:paraId="7B9997C9" w14:textId="77777777" w:rsidR="00E9742F" w:rsidRDefault="00E9742F" w:rsidP="001D7744">
      <w:pPr>
        <w:pStyle w:val="ListParagraph"/>
        <w:ind w:left="270" w:hanging="180"/>
        <w:rPr>
          <w:rFonts w:ascii="Calibri" w:hAnsi="Calibri" w:cs="Calibri"/>
          <w:szCs w:val="22"/>
          <w:lang w:val="fr-FR"/>
        </w:rPr>
      </w:pPr>
    </w:p>
    <w:p w14:paraId="4E60F773" w14:textId="77777777" w:rsidR="00A900A9" w:rsidRPr="001D7744" w:rsidRDefault="00E9742F" w:rsidP="00293A4B">
      <w:pPr>
        <w:pStyle w:val="ListParagraph"/>
        <w:numPr>
          <w:ilvl w:val="0"/>
          <w:numId w:val="22"/>
        </w:numPr>
        <w:ind w:left="270" w:hanging="180"/>
        <w:jc w:val="both"/>
        <w:rPr>
          <w:rFonts w:ascii="Calibri" w:hAnsi="Calibri" w:cs="Calibri"/>
          <w:szCs w:val="22"/>
          <w:lang w:val="fr-FR"/>
        </w:rPr>
      </w:pPr>
      <w:r w:rsidRPr="001D7744">
        <w:rPr>
          <w:rFonts w:ascii="Calibri" w:hAnsi="Calibri" w:cs="Calibri"/>
          <w:szCs w:val="22"/>
          <w:lang w:val="fr-FR"/>
        </w:rPr>
        <w:t>Fournir des recommandations (stratégiques et opérationnelles)</w:t>
      </w:r>
      <w:r w:rsidR="00A900A9" w:rsidRPr="001D7744">
        <w:rPr>
          <w:rFonts w:ascii="Calibri" w:hAnsi="Calibri" w:cs="Calibri"/>
          <w:szCs w:val="22"/>
          <w:lang w:val="fr-FR"/>
        </w:rPr>
        <w:t xml:space="preserve"> pour orienter les réflexions programmatiques futures en matière de lutte contre le VIH/Sida chez les adolescents et autres initiatives connexes.</w:t>
      </w:r>
    </w:p>
    <w:p w14:paraId="7901D350" w14:textId="77777777" w:rsidR="00E3284A" w:rsidRDefault="00E3284A" w:rsidP="00F67A05">
      <w:pPr>
        <w:spacing w:line="240" w:lineRule="auto"/>
        <w:contextualSpacing/>
        <w:jc w:val="both"/>
        <w:rPr>
          <w:rFonts w:ascii="Calibri" w:hAnsi="Calibri" w:cs="Calibri"/>
          <w:szCs w:val="22"/>
          <w:lang w:val="fr-FR"/>
        </w:rPr>
      </w:pPr>
    </w:p>
    <w:p w14:paraId="56148A6A" w14:textId="77777777" w:rsidR="00F67A05" w:rsidRPr="00F67A05" w:rsidRDefault="00F67A05" w:rsidP="00293A4B">
      <w:pPr>
        <w:pStyle w:val="NormalWeb"/>
        <w:numPr>
          <w:ilvl w:val="0"/>
          <w:numId w:val="11"/>
        </w:numPr>
        <w:jc w:val="both"/>
        <w:rPr>
          <w:rFonts w:ascii="Calibri" w:hAnsi="Calibri" w:cs="Calibri"/>
          <w:b/>
          <w:color w:val="2E74B5"/>
          <w:sz w:val="22"/>
          <w:szCs w:val="22"/>
          <w:lang w:val="fr-FR"/>
        </w:rPr>
      </w:pPr>
      <w:r w:rsidRPr="00F67A05">
        <w:rPr>
          <w:rFonts w:ascii="Calibri" w:hAnsi="Calibri" w:cs="Calibri"/>
          <w:b/>
          <w:color w:val="2E74B5"/>
          <w:sz w:val="22"/>
          <w:szCs w:val="22"/>
          <w:lang w:val="fr-FR"/>
        </w:rPr>
        <w:t xml:space="preserve">Portée de l'évaluation </w:t>
      </w:r>
    </w:p>
    <w:p w14:paraId="6D0EE324" w14:textId="77777777" w:rsidR="00F67A05" w:rsidRPr="00F67A05" w:rsidRDefault="00F67A05" w:rsidP="00F67A05">
      <w:pPr>
        <w:spacing w:line="240" w:lineRule="auto"/>
        <w:contextualSpacing/>
        <w:jc w:val="both"/>
        <w:rPr>
          <w:rFonts w:ascii="Calibri" w:eastAsia="Calibri" w:hAnsi="Calibri" w:cs="Calibri"/>
          <w:i/>
          <w:color w:val="2E74B5"/>
          <w:szCs w:val="22"/>
          <w:lang w:val="fr-FR" w:eastAsia="en-US"/>
        </w:rPr>
      </w:pPr>
    </w:p>
    <w:p w14:paraId="6F2CC5B9" w14:textId="77777777" w:rsidR="00F67A05" w:rsidRPr="00F67A05" w:rsidRDefault="00F67A05" w:rsidP="00F67A05">
      <w:pPr>
        <w:spacing w:line="240" w:lineRule="auto"/>
        <w:contextualSpacing/>
        <w:jc w:val="both"/>
        <w:rPr>
          <w:rFonts w:ascii="Calibri" w:eastAsia="Calibri" w:hAnsi="Calibri" w:cs="Calibri"/>
          <w:i/>
          <w:color w:val="2E74B5"/>
          <w:szCs w:val="22"/>
          <w:lang w:val="fr-FR" w:eastAsia="en-US"/>
        </w:rPr>
      </w:pPr>
      <w:r w:rsidRPr="00F67A05">
        <w:rPr>
          <w:rFonts w:ascii="Calibri" w:eastAsia="Calibri" w:hAnsi="Calibri" w:cs="Calibri"/>
          <w:i/>
          <w:color w:val="2E74B5"/>
          <w:szCs w:val="22"/>
          <w:lang w:val="fr-FR" w:eastAsia="en-US"/>
        </w:rPr>
        <w:t>Portée thématique</w:t>
      </w:r>
    </w:p>
    <w:p w14:paraId="23AA4EE8" w14:textId="77777777" w:rsidR="00E9742F" w:rsidRDefault="00F67A05" w:rsidP="00F67A05">
      <w:pPr>
        <w:spacing w:line="240" w:lineRule="auto"/>
        <w:jc w:val="both"/>
        <w:rPr>
          <w:rFonts w:ascii="Calibri" w:hAnsi="Calibri" w:cs="Calibri"/>
          <w:color w:val="auto"/>
          <w:szCs w:val="22"/>
          <w:lang w:val="fr-FR" w:eastAsia="fr-FR"/>
        </w:rPr>
      </w:pPr>
      <w:r w:rsidRPr="00F67A05">
        <w:rPr>
          <w:rFonts w:ascii="Calibri" w:hAnsi="Calibri" w:cs="Calibri"/>
          <w:color w:val="auto"/>
          <w:szCs w:val="22"/>
          <w:lang w:val="fr-FR" w:eastAsia="fr-FR"/>
        </w:rPr>
        <w:t xml:space="preserve">Sur le plan </w:t>
      </w:r>
      <w:r w:rsidRPr="00F67A05">
        <w:rPr>
          <w:rFonts w:ascii="Calibri" w:hAnsi="Calibri" w:cs="Calibri"/>
          <w:b/>
          <w:color w:val="auto"/>
          <w:szCs w:val="22"/>
          <w:lang w:val="fr-FR" w:eastAsia="fr-FR"/>
        </w:rPr>
        <w:t>thématique</w:t>
      </w:r>
      <w:r w:rsidRPr="00F67A05">
        <w:rPr>
          <w:rFonts w:ascii="Calibri" w:hAnsi="Calibri" w:cs="Calibri"/>
          <w:color w:val="auto"/>
          <w:szCs w:val="22"/>
          <w:lang w:val="fr-FR" w:eastAsia="fr-FR"/>
        </w:rPr>
        <w:t xml:space="preserve">, </w:t>
      </w:r>
      <w:r w:rsidR="000D7209">
        <w:rPr>
          <w:rFonts w:ascii="Calibri" w:hAnsi="Calibri" w:cs="Calibri"/>
          <w:color w:val="auto"/>
          <w:szCs w:val="22"/>
          <w:lang w:val="fr-FR" w:eastAsia="fr-FR"/>
        </w:rPr>
        <w:t xml:space="preserve">l’évaluation </w:t>
      </w:r>
      <w:r w:rsidR="000D7209" w:rsidRPr="00F67A05">
        <w:rPr>
          <w:rFonts w:ascii="Calibri" w:hAnsi="Calibri" w:cs="Calibri"/>
          <w:color w:val="auto"/>
          <w:szCs w:val="22"/>
          <w:lang w:val="fr-FR" w:eastAsia="fr-FR"/>
        </w:rPr>
        <w:t>s’intéresse</w:t>
      </w:r>
      <w:r w:rsidRPr="00F67A05">
        <w:rPr>
          <w:rFonts w:ascii="Calibri" w:hAnsi="Calibri" w:cs="Calibri"/>
          <w:color w:val="auto"/>
          <w:szCs w:val="22"/>
          <w:lang w:val="fr-FR" w:eastAsia="fr-FR"/>
        </w:rPr>
        <w:t xml:space="preserve"> essentiellement aux activités de lutte contre le VIH chez les adolescents et jeunes </w:t>
      </w:r>
      <w:r w:rsidR="005F2736">
        <w:rPr>
          <w:rFonts w:ascii="Calibri" w:hAnsi="Calibri" w:cs="Calibri"/>
          <w:color w:val="auto"/>
          <w:szCs w:val="22"/>
          <w:lang w:val="fr-FR" w:eastAsia="fr-FR"/>
        </w:rPr>
        <w:t>de 15-24 ans</w:t>
      </w:r>
      <w:r w:rsidRPr="00F67A05">
        <w:rPr>
          <w:rFonts w:ascii="Calibri" w:hAnsi="Calibri" w:cs="Calibri"/>
          <w:color w:val="auto"/>
          <w:szCs w:val="22"/>
          <w:lang w:val="fr-FR" w:eastAsia="fr-FR"/>
        </w:rPr>
        <w:t xml:space="preserve"> dans les </w:t>
      </w:r>
      <w:r w:rsidR="00172245">
        <w:rPr>
          <w:rFonts w:ascii="Calibri" w:hAnsi="Calibri" w:cs="Calibri"/>
          <w:color w:val="auto"/>
          <w:szCs w:val="22"/>
          <w:lang w:val="fr-FR" w:eastAsia="fr-FR"/>
        </w:rPr>
        <w:t>deux</w:t>
      </w:r>
      <w:r w:rsidRPr="00F67A05">
        <w:rPr>
          <w:rFonts w:ascii="Calibri" w:hAnsi="Calibri" w:cs="Calibri"/>
          <w:color w:val="auto"/>
          <w:szCs w:val="22"/>
          <w:lang w:val="fr-FR" w:eastAsia="fr-FR"/>
        </w:rPr>
        <w:t xml:space="preserve"> domaines suivants :</w:t>
      </w:r>
    </w:p>
    <w:p w14:paraId="3E02ECAF" w14:textId="19C8C67E" w:rsidR="00037C09" w:rsidRDefault="00E3284A" w:rsidP="00293A4B">
      <w:pPr>
        <w:pStyle w:val="ListParagraph"/>
        <w:numPr>
          <w:ilvl w:val="0"/>
          <w:numId w:val="20"/>
        </w:numPr>
        <w:ind w:left="630" w:hanging="270"/>
        <w:jc w:val="both"/>
        <w:rPr>
          <w:rFonts w:ascii="Calibri" w:hAnsi="Calibri" w:cs="Calibri"/>
          <w:szCs w:val="22"/>
          <w:lang w:val="fr-FR"/>
        </w:rPr>
      </w:pPr>
      <w:r>
        <w:rPr>
          <w:rFonts w:ascii="Calibri" w:hAnsi="Calibri" w:cs="Calibri"/>
          <w:szCs w:val="22"/>
          <w:lang w:val="fr-FR"/>
        </w:rPr>
        <w:t>P</w:t>
      </w:r>
      <w:r w:rsidR="00F67A05" w:rsidRPr="001D7744">
        <w:rPr>
          <w:rFonts w:ascii="Calibri" w:hAnsi="Calibri" w:cs="Calibri"/>
          <w:szCs w:val="22"/>
          <w:lang w:val="fr-FR"/>
        </w:rPr>
        <w:t xml:space="preserve">révention </w:t>
      </w:r>
      <w:r w:rsidR="00037C09">
        <w:rPr>
          <w:rFonts w:ascii="Calibri" w:hAnsi="Calibri" w:cs="Calibri"/>
          <w:szCs w:val="22"/>
          <w:lang w:val="fr-FR"/>
        </w:rPr>
        <w:t>des nouvelles infection</w:t>
      </w:r>
      <w:r w:rsidR="00D22521">
        <w:rPr>
          <w:rFonts w:ascii="Calibri" w:hAnsi="Calibri" w:cs="Calibri"/>
          <w:szCs w:val="22"/>
          <w:lang w:val="fr-FR"/>
        </w:rPr>
        <w:t>s</w:t>
      </w:r>
      <w:r w:rsidR="00037C09">
        <w:rPr>
          <w:rFonts w:ascii="Calibri" w:hAnsi="Calibri" w:cs="Calibri"/>
          <w:szCs w:val="22"/>
          <w:lang w:val="fr-FR"/>
        </w:rPr>
        <w:t> ;</w:t>
      </w:r>
    </w:p>
    <w:p w14:paraId="57A1E821" w14:textId="67467A57" w:rsidR="00E9742F" w:rsidRPr="001D7744" w:rsidRDefault="0063740D" w:rsidP="00293A4B">
      <w:pPr>
        <w:pStyle w:val="ListParagraph"/>
        <w:numPr>
          <w:ilvl w:val="0"/>
          <w:numId w:val="20"/>
        </w:numPr>
        <w:ind w:left="630" w:hanging="270"/>
        <w:jc w:val="both"/>
        <w:rPr>
          <w:rFonts w:ascii="Calibri" w:hAnsi="Calibri" w:cs="Calibri"/>
          <w:szCs w:val="22"/>
          <w:lang w:val="fr-FR"/>
        </w:rPr>
      </w:pPr>
      <w:r>
        <w:rPr>
          <w:rFonts w:ascii="Calibri" w:hAnsi="Calibri" w:cs="Calibri"/>
          <w:szCs w:val="22"/>
          <w:lang w:val="fr-FR"/>
        </w:rPr>
        <w:t>P</w:t>
      </w:r>
      <w:r w:rsidR="00F67A05" w:rsidRPr="001D7744">
        <w:rPr>
          <w:rFonts w:ascii="Calibri" w:hAnsi="Calibri" w:cs="Calibri"/>
          <w:szCs w:val="22"/>
          <w:lang w:val="fr-FR"/>
        </w:rPr>
        <w:t>rise en charge</w:t>
      </w:r>
      <w:r>
        <w:rPr>
          <w:rFonts w:ascii="Calibri" w:hAnsi="Calibri" w:cs="Calibri"/>
          <w:szCs w:val="22"/>
          <w:lang w:val="fr-FR"/>
        </w:rPr>
        <w:t xml:space="preserve"> des adolescents et jeunes vivant avec le VIH</w:t>
      </w:r>
      <w:r w:rsidR="00F67A05" w:rsidRPr="001D7744">
        <w:rPr>
          <w:rFonts w:ascii="Calibri" w:hAnsi="Calibri" w:cs="Calibri"/>
          <w:szCs w:val="22"/>
          <w:lang w:val="fr-FR"/>
        </w:rPr>
        <w:t xml:space="preserve"> </w:t>
      </w:r>
    </w:p>
    <w:p w14:paraId="79532F9F" w14:textId="77777777" w:rsidR="00F67A05" w:rsidRDefault="00E3284A" w:rsidP="00293A4B">
      <w:pPr>
        <w:pStyle w:val="ListParagraph"/>
        <w:numPr>
          <w:ilvl w:val="0"/>
          <w:numId w:val="20"/>
        </w:numPr>
        <w:ind w:left="630" w:hanging="270"/>
        <w:jc w:val="both"/>
        <w:rPr>
          <w:rFonts w:ascii="Calibri" w:hAnsi="Calibri" w:cs="Calibri"/>
          <w:szCs w:val="22"/>
          <w:lang w:val="fr-FR" w:eastAsia="fr-FR"/>
        </w:rPr>
      </w:pPr>
      <w:r>
        <w:rPr>
          <w:rFonts w:ascii="Calibri" w:hAnsi="Calibri" w:cs="Calibri"/>
          <w:szCs w:val="22"/>
          <w:lang w:val="fr-FR"/>
        </w:rPr>
        <w:t>R</w:t>
      </w:r>
      <w:r w:rsidR="00F67A05" w:rsidRPr="001D7744">
        <w:rPr>
          <w:rFonts w:ascii="Calibri" w:hAnsi="Calibri" w:cs="Calibri"/>
          <w:szCs w:val="22"/>
          <w:lang w:val="fr-FR"/>
        </w:rPr>
        <w:t>enforcement de la Gouvernance, des Droits humains et Genre</w:t>
      </w:r>
      <w:r w:rsidR="00172245" w:rsidRPr="001D7744">
        <w:rPr>
          <w:rFonts w:ascii="Calibri" w:hAnsi="Calibri" w:cs="Calibri"/>
          <w:szCs w:val="22"/>
          <w:lang w:val="fr-FR"/>
        </w:rPr>
        <w:t>.</w:t>
      </w:r>
    </w:p>
    <w:p w14:paraId="0756EDB6" w14:textId="77777777" w:rsidR="00FD735D" w:rsidRDefault="00FD735D" w:rsidP="00FD735D">
      <w:pPr>
        <w:jc w:val="both"/>
        <w:rPr>
          <w:rFonts w:ascii="Calibri" w:hAnsi="Calibri" w:cs="Calibri"/>
          <w:szCs w:val="22"/>
          <w:lang w:val="fr-FR" w:eastAsia="fr-FR"/>
        </w:rPr>
      </w:pPr>
    </w:p>
    <w:p w14:paraId="2BA159D7" w14:textId="77777777" w:rsidR="00F67A05" w:rsidRPr="00F67A05" w:rsidRDefault="00F67A05" w:rsidP="00F67A05">
      <w:pPr>
        <w:spacing w:line="240" w:lineRule="auto"/>
        <w:contextualSpacing/>
        <w:jc w:val="both"/>
        <w:rPr>
          <w:rFonts w:ascii="Calibri" w:eastAsia="Calibri" w:hAnsi="Calibri" w:cs="Calibri"/>
          <w:i/>
          <w:color w:val="2E74B5"/>
          <w:szCs w:val="22"/>
          <w:lang w:val="fr-FR" w:eastAsia="en-US"/>
        </w:rPr>
      </w:pPr>
    </w:p>
    <w:p w14:paraId="68005290" w14:textId="77777777" w:rsidR="00F67A05" w:rsidRPr="00F67A05" w:rsidRDefault="00F67A05" w:rsidP="00F67A05">
      <w:pPr>
        <w:spacing w:line="240" w:lineRule="auto"/>
        <w:contextualSpacing/>
        <w:jc w:val="both"/>
        <w:rPr>
          <w:rFonts w:ascii="Calibri" w:eastAsia="Calibri" w:hAnsi="Calibri" w:cs="Calibri"/>
          <w:i/>
          <w:color w:val="2E74B5"/>
          <w:szCs w:val="22"/>
          <w:lang w:val="fr-FR" w:eastAsia="en-US"/>
        </w:rPr>
      </w:pPr>
      <w:r w:rsidRPr="00F67A05">
        <w:rPr>
          <w:rFonts w:ascii="Calibri" w:eastAsia="Calibri" w:hAnsi="Calibri" w:cs="Calibri"/>
          <w:i/>
          <w:color w:val="2E74B5"/>
          <w:szCs w:val="22"/>
          <w:lang w:val="fr-FR" w:eastAsia="en-US"/>
        </w:rPr>
        <w:t>Portée géographique</w:t>
      </w:r>
    </w:p>
    <w:p w14:paraId="6F6C46C3" w14:textId="77777777" w:rsidR="00F67A05" w:rsidRDefault="00F67A05" w:rsidP="00F67A05">
      <w:pPr>
        <w:spacing w:line="240" w:lineRule="auto"/>
        <w:contextualSpacing/>
        <w:jc w:val="both"/>
        <w:rPr>
          <w:rFonts w:ascii="Calibri" w:eastAsia="Calibri" w:hAnsi="Calibri" w:cs="Calibri"/>
          <w:szCs w:val="22"/>
          <w:lang w:val="fr-FR" w:eastAsia="en-US"/>
        </w:rPr>
      </w:pPr>
      <w:r w:rsidRPr="00F67A05">
        <w:rPr>
          <w:rFonts w:ascii="Calibri" w:eastAsia="Calibri" w:hAnsi="Calibri" w:cs="Calibri"/>
          <w:szCs w:val="22"/>
          <w:lang w:val="fr-FR" w:eastAsia="en-US"/>
        </w:rPr>
        <w:t xml:space="preserve">L’évaluation de la réponse nationale pose un diagnostic global des mécanismes et stratégies en matière de lutte contre le VIH/Sida. A ce titre, la revue documentaire pourra couvrir toutes les interventions mises en œuvre </w:t>
      </w:r>
      <w:r w:rsidR="00E9742F">
        <w:rPr>
          <w:rFonts w:ascii="Calibri" w:eastAsia="Calibri" w:hAnsi="Calibri" w:cs="Calibri"/>
          <w:szCs w:val="22"/>
          <w:lang w:val="fr-FR" w:eastAsia="en-US"/>
        </w:rPr>
        <w:t xml:space="preserve">dans le pays </w:t>
      </w:r>
      <w:r w:rsidRPr="00F67A05">
        <w:rPr>
          <w:rFonts w:ascii="Calibri" w:eastAsia="Calibri" w:hAnsi="Calibri" w:cs="Calibri"/>
          <w:szCs w:val="22"/>
          <w:lang w:val="fr-FR" w:eastAsia="en-US"/>
        </w:rPr>
        <w:t xml:space="preserve">dans le cadre de l’UNDAF. Toutefois, une collecte de donnée </w:t>
      </w:r>
      <w:r w:rsidR="00025F87">
        <w:rPr>
          <w:rFonts w:ascii="Calibri" w:eastAsia="Calibri" w:hAnsi="Calibri" w:cs="Calibri"/>
          <w:szCs w:val="22"/>
          <w:lang w:val="fr-FR" w:eastAsia="en-US"/>
        </w:rPr>
        <w:t xml:space="preserve">est </w:t>
      </w:r>
      <w:r w:rsidRPr="00F67A05">
        <w:rPr>
          <w:rFonts w:ascii="Calibri" w:eastAsia="Calibri" w:hAnsi="Calibri" w:cs="Calibri"/>
          <w:szCs w:val="22"/>
          <w:lang w:val="fr-FR" w:eastAsia="en-US"/>
        </w:rPr>
        <w:t xml:space="preserve">prévue </w:t>
      </w:r>
      <w:r w:rsidR="00AD1D12" w:rsidRPr="00F67A05">
        <w:rPr>
          <w:rFonts w:ascii="Calibri" w:eastAsia="Calibri" w:hAnsi="Calibri" w:cs="Calibri"/>
          <w:szCs w:val="22"/>
          <w:lang w:val="fr-FR" w:eastAsia="en-US"/>
        </w:rPr>
        <w:t xml:space="preserve">dans </w:t>
      </w:r>
      <w:r w:rsidR="00AD1D12">
        <w:rPr>
          <w:rFonts w:ascii="Calibri" w:eastAsia="Calibri" w:hAnsi="Calibri" w:cs="Calibri"/>
          <w:szCs w:val="22"/>
          <w:lang w:val="fr-FR" w:eastAsia="en-US"/>
        </w:rPr>
        <w:t>trois</w:t>
      </w:r>
      <w:r w:rsidR="00E20A33">
        <w:rPr>
          <w:rFonts w:ascii="Calibri" w:eastAsia="Calibri" w:hAnsi="Calibri" w:cs="Calibri"/>
          <w:szCs w:val="22"/>
          <w:lang w:val="fr-FR" w:eastAsia="en-US"/>
        </w:rPr>
        <w:t xml:space="preserve"> </w:t>
      </w:r>
      <w:r w:rsidRPr="00F67A05">
        <w:rPr>
          <w:rFonts w:ascii="Calibri" w:eastAsia="Calibri" w:hAnsi="Calibri" w:cs="Calibri"/>
          <w:szCs w:val="22"/>
          <w:lang w:val="fr-FR" w:eastAsia="en-US"/>
        </w:rPr>
        <w:t>provinces sélectionnées en fonction du niveau de prévalence</w:t>
      </w:r>
      <w:r w:rsidR="00E20A33">
        <w:rPr>
          <w:rFonts w:ascii="Calibri" w:eastAsia="Calibri" w:hAnsi="Calibri" w:cs="Calibri"/>
          <w:szCs w:val="22"/>
          <w:lang w:val="fr-FR" w:eastAsia="en-US"/>
        </w:rPr>
        <w:t xml:space="preserve"> et/</w:t>
      </w:r>
      <w:r w:rsidR="00AD1D12">
        <w:rPr>
          <w:rFonts w:ascii="Calibri" w:eastAsia="Calibri" w:hAnsi="Calibri" w:cs="Calibri"/>
          <w:szCs w:val="22"/>
          <w:lang w:val="fr-FR" w:eastAsia="en-US"/>
        </w:rPr>
        <w:t xml:space="preserve">ou de </w:t>
      </w:r>
      <w:r w:rsidR="00E20A33">
        <w:rPr>
          <w:rFonts w:ascii="Calibri" w:eastAsia="Calibri" w:hAnsi="Calibri" w:cs="Calibri"/>
          <w:szCs w:val="22"/>
          <w:lang w:val="fr-FR" w:eastAsia="en-US"/>
        </w:rPr>
        <w:t xml:space="preserve">mise en œuvre des </w:t>
      </w:r>
      <w:r w:rsidR="00E20A33" w:rsidRPr="00AD1D12">
        <w:rPr>
          <w:rFonts w:ascii="Calibri" w:eastAsia="Calibri" w:hAnsi="Calibri" w:cs="Calibri"/>
          <w:szCs w:val="22"/>
          <w:lang w:val="fr-FR" w:eastAsia="en-US"/>
        </w:rPr>
        <w:t xml:space="preserve">actions </w:t>
      </w:r>
      <w:r w:rsidRPr="00AD1D12">
        <w:rPr>
          <w:rFonts w:ascii="Calibri" w:eastAsia="Calibri" w:hAnsi="Calibri" w:cs="Calibri"/>
          <w:szCs w:val="22"/>
          <w:lang w:val="fr-FR" w:eastAsia="en-US"/>
        </w:rPr>
        <w:t>pour une prise en compte exhaustive de l’analyse de l’effort national</w:t>
      </w:r>
      <w:r w:rsidRPr="00F67A05">
        <w:rPr>
          <w:rFonts w:ascii="Calibri" w:eastAsia="Calibri" w:hAnsi="Calibri" w:cs="Calibri"/>
          <w:szCs w:val="22"/>
          <w:lang w:val="fr-FR" w:eastAsia="en-US"/>
        </w:rPr>
        <w:t xml:space="preserve"> : </w:t>
      </w:r>
      <w:r w:rsidR="00E20A33">
        <w:rPr>
          <w:rFonts w:ascii="Calibri" w:eastAsia="Calibri" w:hAnsi="Calibri" w:cs="Calibri"/>
          <w:szCs w:val="22"/>
          <w:lang w:val="fr-FR" w:eastAsia="en-US"/>
        </w:rPr>
        <w:t xml:space="preserve">l’Estuaire, </w:t>
      </w:r>
      <w:r w:rsidRPr="00F67A05">
        <w:rPr>
          <w:rFonts w:ascii="Calibri" w:eastAsia="Calibri" w:hAnsi="Calibri" w:cs="Calibri"/>
          <w:szCs w:val="22"/>
          <w:lang w:val="fr-FR" w:eastAsia="en-US"/>
        </w:rPr>
        <w:t xml:space="preserve">le </w:t>
      </w:r>
      <w:proofErr w:type="spellStart"/>
      <w:r w:rsidRPr="00F67A05">
        <w:rPr>
          <w:rFonts w:ascii="Calibri" w:eastAsia="Calibri" w:hAnsi="Calibri" w:cs="Calibri"/>
          <w:szCs w:val="22"/>
          <w:lang w:val="fr-FR" w:eastAsia="en-US"/>
        </w:rPr>
        <w:t>Woleu</w:t>
      </w:r>
      <w:proofErr w:type="spellEnd"/>
      <w:r w:rsidRPr="00F67A05">
        <w:rPr>
          <w:rFonts w:ascii="Calibri" w:eastAsia="Calibri" w:hAnsi="Calibri" w:cs="Calibri"/>
          <w:szCs w:val="22"/>
          <w:lang w:val="fr-FR" w:eastAsia="en-US"/>
        </w:rPr>
        <w:t xml:space="preserve"> </w:t>
      </w:r>
      <w:proofErr w:type="spellStart"/>
      <w:r w:rsidRPr="00F67A05">
        <w:rPr>
          <w:rFonts w:ascii="Calibri" w:eastAsia="Calibri" w:hAnsi="Calibri" w:cs="Calibri"/>
          <w:szCs w:val="22"/>
          <w:lang w:val="fr-FR" w:eastAsia="en-US"/>
        </w:rPr>
        <w:t>Ntem</w:t>
      </w:r>
      <w:proofErr w:type="spellEnd"/>
      <w:r w:rsidRPr="00F67A05">
        <w:rPr>
          <w:rFonts w:ascii="Calibri" w:eastAsia="Calibri" w:hAnsi="Calibri" w:cs="Calibri"/>
          <w:szCs w:val="22"/>
          <w:lang w:val="fr-FR" w:eastAsia="en-US"/>
        </w:rPr>
        <w:t xml:space="preserve"> (Oyem), et le Moyen Ogooué (Lambaréné). </w:t>
      </w:r>
    </w:p>
    <w:p w14:paraId="27E388A0" w14:textId="77777777" w:rsidR="00E9742F" w:rsidRPr="00F67A05" w:rsidRDefault="00E9742F" w:rsidP="00F67A05">
      <w:pPr>
        <w:spacing w:line="240" w:lineRule="auto"/>
        <w:contextualSpacing/>
        <w:jc w:val="both"/>
        <w:rPr>
          <w:rFonts w:ascii="Calibri" w:eastAsia="Calibri" w:hAnsi="Calibri" w:cs="Calibri"/>
          <w:szCs w:val="22"/>
          <w:lang w:val="fr-FR" w:eastAsia="en-US"/>
        </w:rPr>
      </w:pPr>
    </w:p>
    <w:p w14:paraId="5EFD173F" w14:textId="77777777" w:rsidR="00E9742F" w:rsidRDefault="00EA5126" w:rsidP="00EA5126">
      <w:pPr>
        <w:spacing w:line="240" w:lineRule="auto"/>
        <w:contextualSpacing/>
        <w:jc w:val="center"/>
        <w:rPr>
          <w:rFonts w:ascii="Calibri" w:eastAsia="Calibri" w:hAnsi="Calibri" w:cs="Calibri"/>
          <w:i/>
          <w:color w:val="2E74B5"/>
          <w:szCs w:val="22"/>
          <w:lang w:val="fr-FR" w:eastAsia="en-US"/>
        </w:rPr>
      </w:pPr>
      <w:r>
        <w:rPr>
          <w:rFonts w:ascii="Arial" w:hAnsi="Arial" w:cs="Arial"/>
          <w:noProof/>
          <w:color w:val="0000FF"/>
          <w:sz w:val="27"/>
          <w:szCs w:val="27"/>
        </w:rPr>
        <w:drawing>
          <wp:inline distT="0" distB="0" distL="0" distR="0" wp14:anchorId="0AD5528D" wp14:editId="34CCA72B">
            <wp:extent cx="2307167" cy="2491541"/>
            <wp:effectExtent l="0" t="0" r="0" b="4445"/>
            <wp:docPr id="5" name="Picture 5" descr="Résultat de recherche d'images pour &quot;carte du gabon&quo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carte du gabon&quot;">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6239" cy="2501338"/>
                    </a:xfrm>
                    <a:prstGeom prst="rect">
                      <a:avLst/>
                    </a:prstGeom>
                    <a:noFill/>
                    <a:ln>
                      <a:noFill/>
                    </a:ln>
                  </pic:spPr>
                </pic:pic>
              </a:graphicData>
            </a:graphic>
          </wp:inline>
        </w:drawing>
      </w:r>
    </w:p>
    <w:p w14:paraId="2E71C3C6" w14:textId="77777777" w:rsidR="000D7209" w:rsidRDefault="000D7209" w:rsidP="00F67A05">
      <w:pPr>
        <w:spacing w:line="240" w:lineRule="auto"/>
        <w:contextualSpacing/>
        <w:jc w:val="both"/>
        <w:rPr>
          <w:rFonts w:ascii="Calibri" w:eastAsia="Calibri" w:hAnsi="Calibri" w:cs="Calibri"/>
          <w:i/>
          <w:color w:val="2E74B5"/>
          <w:szCs w:val="22"/>
          <w:lang w:val="fr-FR" w:eastAsia="en-US"/>
        </w:rPr>
      </w:pPr>
    </w:p>
    <w:p w14:paraId="5D704E62" w14:textId="77777777" w:rsidR="000D7209" w:rsidRPr="00F67A05" w:rsidRDefault="000D7209" w:rsidP="00F67A05">
      <w:pPr>
        <w:spacing w:line="240" w:lineRule="auto"/>
        <w:contextualSpacing/>
        <w:jc w:val="both"/>
        <w:rPr>
          <w:rFonts w:ascii="Calibri" w:eastAsia="Calibri" w:hAnsi="Calibri" w:cs="Calibri"/>
          <w:i/>
          <w:color w:val="2E74B5"/>
          <w:szCs w:val="22"/>
          <w:lang w:val="fr-FR" w:eastAsia="en-US"/>
        </w:rPr>
      </w:pPr>
    </w:p>
    <w:p w14:paraId="387BDC12" w14:textId="77777777" w:rsidR="00F67A05" w:rsidRPr="00F67A05" w:rsidRDefault="00F67A05" w:rsidP="00F67A05">
      <w:pPr>
        <w:spacing w:line="240" w:lineRule="auto"/>
        <w:contextualSpacing/>
        <w:jc w:val="both"/>
        <w:rPr>
          <w:rFonts w:ascii="Calibri" w:eastAsia="Calibri" w:hAnsi="Calibri" w:cs="Calibri"/>
          <w:i/>
          <w:color w:val="2E74B5"/>
          <w:szCs w:val="22"/>
          <w:lang w:val="fr-FR" w:eastAsia="en-US"/>
        </w:rPr>
      </w:pPr>
      <w:r w:rsidRPr="00F67A05">
        <w:rPr>
          <w:rFonts w:ascii="Calibri" w:eastAsia="Calibri" w:hAnsi="Calibri" w:cs="Calibri"/>
          <w:i/>
          <w:color w:val="2E74B5"/>
          <w:szCs w:val="22"/>
          <w:lang w:val="fr-FR" w:eastAsia="en-US"/>
        </w:rPr>
        <w:t>Portée chronologique</w:t>
      </w:r>
    </w:p>
    <w:p w14:paraId="02B6698C" w14:textId="77777777" w:rsidR="00A900A9" w:rsidRDefault="00F67A05" w:rsidP="00FD735D">
      <w:pPr>
        <w:spacing w:line="240" w:lineRule="auto"/>
        <w:contextualSpacing/>
        <w:jc w:val="both"/>
        <w:rPr>
          <w:rFonts w:ascii="Calibri" w:eastAsia="Calibri" w:hAnsi="Calibri" w:cs="Calibri"/>
          <w:color w:val="auto"/>
          <w:szCs w:val="22"/>
          <w:lang w:val="fr-FR" w:eastAsia="en-US"/>
        </w:rPr>
      </w:pPr>
      <w:r w:rsidRPr="00F67A05">
        <w:rPr>
          <w:rFonts w:ascii="Calibri" w:eastAsia="Calibri" w:hAnsi="Calibri" w:cs="Calibri"/>
          <w:color w:val="auto"/>
          <w:szCs w:val="22"/>
          <w:lang w:val="fr-FR" w:eastAsia="en-US"/>
        </w:rPr>
        <w:t>L’évaluation couvrira toutes les interventions mises en œuvre entre le 1</w:t>
      </w:r>
      <w:r w:rsidRPr="00F67A05">
        <w:rPr>
          <w:rFonts w:ascii="Calibri" w:eastAsia="Calibri" w:hAnsi="Calibri" w:cs="Calibri"/>
          <w:color w:val="auto"/>
          <w:szCs w:val="22"/>
          <w:vertAlign w:val="superscript"/>
          <w:lang w:val="fr-FR" w:eastAsia="en-US"/>
        </w:rPr>
        <w:t>er</w:t>
      </w:r>
      <w:r w:rsidRPr="00F67A05">
        <w:rPr>
          <w:rFonts w:ascii="Calibri" w:eastAsia="Calibri" w:hAnsi="Calibri" w:cs="Calibri"/>
          <w:color w:val="auto"/>
          <w:szCs w:val="22"/>
          <w:lang w:val="fr-FR" w:eastAsia="en-US"/>
        </w:rPr>
        <w:t xml:space="preserve"> janvier 2012 et le 31 décembre 2017</w:t>
      </w:r>
      <w:r w:rsidR="007626A8">
        <w:rPr>
          <w:rFonts w:ascii="Calibri" w:eastAsia="Calibri" w:hAnsi="Calibri" w:cs="Calibri"/>
          <w:color w:val="auto"/>
          <w:szCs w:val="22"/>
          <w:lang w:val="fr-FR" w:eastAsia="en-US"/>
        </w:rPr>
        <w:t xml:space="preserve"> </w:t>
      </w:r>
      <w:r w:rsidR="005E0FAE">
        <w:rPr>
          <w:rFonts w:ascii="Calibri" w:eastAsia="Calibri" w:hAnsi="Calibri" w:cs="Calibri"/>
          <w:color w:val="auto"/>
          <w:szCs w:val="22"/>
          <w:lang w:val="fr-FR" w:eastAsia="en-US"/>
        </w:rPr>
        <w:t xml:space="preserve">avec l’appui du </w:t>
      </w:r>
      <w:r w:rsidR="007626A8">
        <w:rPr>
          <w:rFonts w:ascii="Calibri" w:eastAsia="Calibri" w:hAnsi="Calibri" w:cs="Calibri"/>
          <w:color w:val="auto"/>
          <w:szCs w:val="22"/>
          <w:lang w:val="fr-FR" w:eastAsia="en-US"/>
        </w:rPr>
        <w:t>SNU</w:t>
      </w:r>
      <w:r w:rsidR="00E9742F">
        <w:rPr>
          <w:rFonts w:ascii="Calibri" w:eastAsia="Calibri" w:hAnsi="Calibri" w:cs="Calibri"/>
          <w:color w:val="auto"/>
          <w:szCs w:val="22"/>
          <w:lang w:val="fr-FR" w:eastAsia="en-US"/>
        </w:rPr>
        <w:t xml:space="preserve">. </w:t>
      </w:r>
    </w:p>
    <w:p w14:paraId="2AFBCC85" w14:textId="77777777" w:rsidR="00FD735D" w:rsidRPr="00FD735D" w:rsidRDefault="00FD735D" w:rsidP="00FD735D">
      <w:pPr>
        <w:spacing w:line="240" w:lineRule="auto"/>
        <w:contextualSpacing/>
        <w:jc w:val="both"/>
        <w:rPr>
          <w:rFonts w:ascii="Calibri" w:eastAsia="Calibri" w:hAnsi="Calibri" w:cs="Calibri"/>
          <w:color w:val="auto"/>
          <w:szCs w:val="22"/>
          <w:lang w:val="fr-FR" w:eastAsia="en-US"/>
        </w:rPr>
      </w:pPr>
    </w:p>
    <w:p w14:paraId="18E1C7B0" w14:textId="77777777" w:rsidR="00513665" w:rsidRPr="00955B89" w:rsidRDefault="00A90F03" w:rsidP="00293A4B">
      <w:pPr>
        <w:pStyle w:val="NormalWeb"/>
        <w:numPr>
          <w:ilvl w:val="0"/>
          <w:numId w:val="11"/>
        </w:numPr>
        <w:jc w:val="both"/>
        <w:rPr>
          <w:rFonts w:ascii="Calibri" w:hAnsi="Calibri" w:cs="Calibri"/>
          <w:b/>
          <w:color w:val="2E74B5"/>
          <w:sz w:val="22"/>
          <w:szCs w:val="22"/>
          <w:lang w:val="fr-FR"/>
        </w:rPr>
      </w:pPr>
      <w:r w:rsidRPr="00955B89">
        <w:rPr>
          <w:rFonts w:ascii="Calibri" w:hAnsi="Calibri" w:cs="Calibri"/>
          <w:b/>
          <w:color w:val="2E74B5"/>
          <w:sz w:val="22"/>
          <w:szCs w:val="22"/>
          <w:lang w:val="fr-FR"/>
        </w:rPr>
        <w:t xml:space="preserve">Contexte </w:t>
      </w:r>
      <w:r w:rsidR="00A900A9" w:rsidRPr="00955B89">
        <w:rPr>
          <w:rFonts w:ascii="Calibri" w:hAnsi="Calibri" w:cs="Calibri"/>
          <w:b/>
          <w:color w:val="2E74B5"/>
          <w:sz w:val="22"/>
          <w:szCs w:val="22"/>
          <w:lang w:val="fr-FR"/>
        </w:rPr>
        <w:t>de l’</w:t>
      </w:r>
      <w:r w:rsidR="00FD735D">
        <w:rPr>
          <w:rFonts w:ascii="Calibri" w:hAnsi="Calibri" w:cs="Calibri"/>
          <w:b/>
          <w:color w:val="2E74B5"/>
          <w:sz w:val="22"/>
          <w:szCs w:val="22"/>
          <w:lang w:val="fr-FR"/>
        </w:rPr>
        <w:t>é</w:t>
      </w:r>
      <w:r w:rsidR="00A900A9" w:rsidRPr="00955B89">
        <w:rPr>
          <w:rFonts w:ascii="Calibri" w:hAnsi="Calibri" w:cs="Calibri"/>
          <w:b/>
          <w:color w:val="2E74B5"/>
          <w:sz w:val="22"/>
          <w:szCs w:val="22"/>
          <w:lang w:val="fr-FR"/>
        </w:rPr>
        <w:t xml:space="preserve">valuation </w:t>
      </w:r>
      <w:r w:rsidRPr="00955B89">
        <w:rPr>
          <w:rFonts w:ascii="Calibri" w:hAnsi="Calibri" w:cs="Calibri"/>
          <w:b/>
          <w:color w:val="2E74B5"/>
          <w:sz w:val="22"/>
          <w:szCs w:val="22"/>
          <w:lang w:val="fr-FR"/>
        </w:rPr>
        <w:t xml:space="preserve"> </w:t>
      </w:r>
      <w:r w:rsidR="00513665" w:rsidRPr="00955B89">
        <w:rPr>
          <w:rFonts w:ascii="Calibri" w:hAnsi="Calibri" w:cs="Calibri"/>
          <w:b/>
          <w:color w:val="2E74B5"/>
          <w:sz w:val="22"/>
          <w:szCs w:val="22"/>
          <w:lang w:val="fr-FR"/>
        </w:rPr>
        <w:t xml:space="preserve"> </w:t>
      </w:r>
    </w:p>
    <w:p w14:paraId="28B66C5A" w14:textId="77777777" w:rsidR="000C46F9" w:rsidRPr="00955B89" w:rsidRDefault="00912D8B" w:rsidP="00FD27E4">
      <w:pPr>
        <w:pStyle w:val="Default"/>
        <w:jc w:val="both"/>
        <w:rPr>
          <w:sz w:val="22"/>
          <w:szCs w:val="22"/>
          <w:lang w:val="fr-FR"/>
        </w:rPr>
      </w:pPr>
      <w:r w:rsidRPr="00955B89">
        <w:rPr>
          <w:sz w:val="22"/>
          <w:szCs w:val="22"/>
          <w:lang w:val="fr-FR"/>
        </w:rPr>
        <w:t>La structure par groupes d’âges montre que 36% de la population</w:t>
      </w:r>
      <w:r w:rsidR="00E9742F">
        <w:rPr>
          <w:sz w:val="22"/>
          <w:szCs w:val="22"/>
          <w:lang w:val="fr-FR"/>
        </w:rPr>
        <w:t xml:space="preserve"> au Gabon</w:t>
      </w:r>
      <w:r w:rsidRPr="00955B89">
        <w:rPr>
          <w:sz w:val="22"/>
          <w:szCs w:val="22"/>
          <w:lang w:val="fr-FR"/>
        </w:rPr>
        <w:t xml:space="preserve"> est âgée de moins de 15 ans. La population jeune de moins de 20 ans représente 47,2% dont 13,4% pour les moins de 5 ans, 22,3% de la population scolarisable dans le primaire (5-14 ans) et 11,5% des jeunes adolescents (15-19 ans). Cette situation vient évidemment exacerber les défis et opportunités en termes d’accès aux services sociaux de base et </w:t>
      </w:r>
      <w:r w:rsidR="00462A32" w:rsidRPr="00955B89">
        <w:rPr>
          <w:sz w:val="22"/>
          <w:szCs w:val="22"/>
          <w:lang w:val="fr-FR"/>
        </w:rPr>
        <w:t>à</w:t>
      </w:r>
      <w:r w:rsidRPr="00955B89">
        <w:rPr>
          <w:sz w:val="22"/>
          <w:szCs w:val="22"/>
          <w:lang w:val="fr-FR"/>
        </w:rPr>
        <w:t xml:space="preserve"> </w:t>
      </w:r>
      <w:r w:rsidRPr="00955B89">
        <w:rPr>
          <w:sz w:val="22"/>
          <w:szCs w:val="22"/>
          <w:lang w:val="fr-FR"/>
        </w:rPr>
        <w:lastRenderedPageBreak/>
        <w:t>l’emploi des Jeunes.</w:t>
      </w:r>
      <w:r w:rsidR="00E9742F">
        <w:rPr>
          <w:sz w:val="22"/>
          <w:szCs w:val="22"/>
          <w:lang w:val="fr-FR"/>
        </w:rPr>
        <w:t xml:space="preserve"> </w:t>
      </w:r>
      <w:r w:rsidR="000C46F9" w:rsidRPr="00955B89">
        <w:rPr>
          <w:sz w:val="22"/>
          <w:szCs w:val="22"/>
          <w:lang w:val="fr-FR"/>
        </w:rPr>
        <w:t>Avec un taux de séroprévalence de 2.4%, il apparait qu</w:t>
      </w:r>
      <w:r w:rsidR="00F67A05" w:rsidRPr="00955B89">
        <w:rPr>
          <w:sz w:val="22"/>
          <w:szCs w:val="22"/>
          <w:lang w:val="fr-FR"/>
        </w:rPr>
        <w:t xml:space="preserve">’au Gabon, </w:t>
      </w:r>
      <w:r w:rsidR="007967BB">
        <w:rPr>
          <w:sz w:val="22"/>
          <w:szCs w:val="22"/>
          <w:lang w:val="fr-FR"/>
        </w:rPr>
        <w:t>l</w:t>
      </w:r>
      <w:r w:rsidR="000C46F9" w:rsidRPr="00955B89">
        <w:rPr>
          <w:sz w:val="22"/>
          <w:szCs w:val="22"/>
          <w:lang w:val="fr-FR"/>
        </w:rPr>
        <w:t xml:space="preserve">es jeunes femmes de 15 à 24 ans sont beaucoup plus touchées que </w:t>
      </w:r>
      <w:r w:rsidR="00A7724B">
        <w:rPr>
          <w:sz w:val="22"/>
          <w:szCs w:val="22"/>
          <w:lang w:val="fr-FR"/>
        </w:rPr>
        <w:t xml:space="preserve">les autres groupes </w:t>
      </w:r>
      <w:r w:rsidR="000C46F9" w:rsidRPr="00955B89">
        <w:rPr>
          <w:sz w:val="22"/>
          <w:szCs w:val="22"/>
          <w:lang w:val="fr-FR"/>
        </w:rPr>
        <w:t>(0,45%)</w:t>
      </w:r>
      <w:r w:rsidR="00A7724B">
        <w:rPr>
          <w:sz w:val="22"/>
          <w:szCs w:val="22"/>
          <w:lang w:val="fr-FR"/>
        </w:rPr>
        <w:t>,</w:t>
      </w:r>
      <w:r w:rsidR="00EA5126">
        <w:rPr>
          <w:sz w:val="22"/>
          <w:szCs w:val="22"/>
          <w:lang w:val="fr-FR"/>
        </w:rPr>
        <w:t xml:space="preserve"> </w:t>
      </w:r>
      <w:r w:rsidR="00A7724B">
        <w:rPr>
          <w:sz w:val="22"/>
          <w:szCs w:val="22"/>
          <w:lang w:val="fr-FR"/>
        </w:rPr>
        <w:t>l</w:t>
      </w:r>
      <w:r w:rsidR="000C46F9" w:rsidRPr="00955B89">
        <w:rPr>
          <w:sz w:val="22"/>
          <w:szCs w:val="22"/>
          <w:lang w:val="fr-FR"/>
        </w:rPr>
        <w:t xml:space="preserve">es trois quarts des nouvelles infections étant concentrés dans cette tranche d’âge. </w:t>
      </w:r>
    </w:p>
    <w:p w14:paraId="7967821F" w14:textId="77777777" w:rsidR="00E9742F" w:rsidRDefault="00E9742F" w:rsidP="00FD27E4">
      <w:pPr>
        <w:pStyle w:val="Default"/>
        <w:jc w:val="both"/>
        <w:rPr>
          <w:sz w:val="22"/>
          <w:szCs w:val="22"/>
          <w:lang w:val="fr-FR"/>
        </w:rPr>
      </w:pPr>
    </w:p>
    <w:p w14:paraId="12F7DFC4" w14:textId="77777777" w:rsidR="000C46F9" w:rsidRPr="00955B89" w:rsidRDefault="000C46F9" w:rsidP="00FD27E4">
      <w:pPr>
        <w:pStyle w:val="Default"/>
        <w:jc w:val="both"/>
        <w:rPr>
          <w:sz w:val="22"/>
          <w:szCs w:val="22"/>
          <w:lang w:val="fr-FR"/>
        </w:rPr>
      </w:pPr>
      <w:r w:rsidRPr="00955B89">
        <w:rPr>
          <w:sz w:val="22"/>
          <w:szCs w:val="22"/>
          <w:lang w:val="fr-FR"/>
        </w:rPr>
        <w:t xml:space="preserve">Les rapports sexuels avec des partenaires multiples sont </w:t>
      </w:r>
      <w:r w:rsidR="00832AC0" w:rsidRPr="00955B89">
        <w:rPr>
          <w:sz w:val="22"/>
          <w:szCs w:val="22"/>
          <w:lang w:val="fr-FR"/>
        </w:rPr>
        <w:t xml:space="preserve">très </w:t>
      </w:r>
      <w:r w:rsidRPr="00955B89">
        <w:rPr>
          <w:sz w:val="22"/>
          <w:szCs w:val="22"/>
          <w:lang w:val="fr-FR"/>
        </w:rPr>
        <w:t>fréquents parmi les jeunes</w:t>
      </w:r>
      <w:r w:rsidR="00832AC0" w:rsidRPr="00955B89">
        <w:rPr>
          <w:sz w:val="22"/>
          <w:szCs w:val="22"/>
          <w:lang w:val="fr-FR"/>
        </w:rPr>
        <w:t xml:space="preserve"> de 15 à 24 ans : les statistiques indiquent que 12% des jeunes femmes (dont 9% chez les 15-19ans) et </w:t>
      </w:r>
      <w:r w:rsidRPr="00955B89">
        <w:rPr>
          <w:sz w:val="22"/>
          <w:szCs w:val="22"/>
          <w:lang w:val="fr-FR"/>
        </w:rPr>
        <w:t>2</w:t>
      </w:r>
      <w:r w:rsidR="00832AC0" w:rsidRPr="00955B89">
        <w:rPr>
          <w:sz w:val="22"/>
          <w:szCs w:val="22"/>
          <w:lang w:val="fr-FR"/>
        </w:rPr>
        <w:t>3</w:t>
      </w:r>
      <w:r w:rsidRPr="00955B89">
        <w:rPr>
          <w:sz w:val="22"/>
          <w:szCs w:val="22"/>
          <w:lang w:val="fr-FR"/>
        </w:rPr>
        <w:t xml:space="preserve">% </w:t>
      </w:r>
      <w:r w:rsidR="00832AC0" w:rsidRPr="00955B89">
        <w:rPr>
          <w:sz w:val="22"/>
          <w:szCs w:val="22"/>
          <w:lang w:val="fr-FR"/>
        </w:rPr>
        <w:t xml:space="preserve">chez les </w:t>
      </w:r>
      <w:r w:rsidR="00E9742F" w:rsidRPr="00955B89">
        <w:rPr>
          <w:sz w:val="22"/>
          <w:szCs w:val="22"/>
          <w:lang w:val="fr-FR"/>
        </w:rPr>
        <w:t xml:space="preserve">jeunes </w:t>
      </w:r>
      <w:r w:rsidR="00E9742F">
        <w:rPr>
          <w:sz w:val="22"/>
          <w:szCs w:val="22"/>
          <w:lang w:val="fr-FR"/>
        </w:rPr>
        <w:t>hommes</w:t>
      </w:r>
      <w:r w:rsidR="00E20A33">
        <w:rPr>
          <w:sz w:val="22"/>
          <w:szCs w:val="22"/>
          <w:lang w:val="fr-FR"/>
        </w:rPr>
        <w:t xml:space="preserve"> </w:t>
      </w:r>
      <w:r w:rsidR="00832AC0" w:rsidRPr="00955B89">
        <w:rPr>
          <w:sz w:val="22"/>
          <w:szCs w:val="22"/>
          <w:lang w:val="fr-FR"/>
        </w:rPr>
        <w:t xml:space="preserve">ont eu plus de 2 partenaires sexuels durant les 12 mois </w:t>
      </w:r>
      <w:r w:rsidR="00C909A2" w:rsidRPr="00955B89">
        <w:rPr>
          <w:sz w:val="22"/>
          <w:szCs w:val="22"/>
          <w:lang w:val="fr-FR"/>
        </w:rPr>
        <w:t>préc</w:t>
      </w:r>
      <w:r w:rsidR="00C909A2">
        <w:rPr>
          <w:sz w:val="22"/>
          <w:szCs w:val="22"/>
          <w:lang w:val="fr-FR"/>
        </w:rPr>
        <w:t>é</w:t>
      </w:r>
      <w:r w:rsidR="00C909A2" w:rsidRPr="00955B89">
        <w:rPr>
          <w:sz w:val="22"/>
          <w:szCs w:val="22"/>
          <w:lang w:val="fr-FR"/>
        </w:rPr>
        <w:t>d</w:t>
      </w:r>
      <w:r w:rsidR="00C909A2">
        <w:rPr>
          <w:sz w:val="22"/>
          <w:szCs w:val="22"/>
          <w:lang w:val="fr-FR"/>
        </w:rPr>
        <w:t>a</w:t>
      </w:r>
      <w:r w:rsidR="00C909A2" w:rsidRPr="00955B89">
        <w:rPr>
          <w:sz w:val="22"/>
          <w:szCs w:val="22"/>
          <w:lang w:val="fr-FR"/>
        </w:rPr>
        <w:t>nt</w:t>
      </w:r>
      <w:r w:rsidR="00832AC0" w:rsidRPr="00955B89">
        <w:rPr>
          <w:sz w:val="22"/>
          <w:szCs w:val="22"/>
          <w:lang w:val="fr-FR"/>
        </w:rPr>
        <w:t xml:space="preserve"> l’EDSGII. </w:t>
      </w:r>
      <w:r w:rsidR="00E9742F">
        <w:rPr>
          <w:sz w:val="22"/>
          <w:szCs w:val="22"/>
          <w:lang w:val="fr-FR"/>
        </w:rPr>
        <w:t xml:space="preserve">De plus, </w:t>
      </w:r>
      <w:r w:rsidRPr="00955B89">
        <w:rPr>
          <w:sz w:val="22"/>
          <w:szCs w:val="22"/>
          <w:lang w:val="fr-FR"/>
        </w:rPr>
        <w:t>7,4% des femmes ayant déclaré avoir eu leurs premiers rapports sexuels avant 16 ans et 6,4% de celles qui les ont eus à 16-17 sont séropositives, contre 4,8% pour celles dont les premiers rapports sexuels ont eu lieu à 18-19 ans et 1,1% pour celles qui ont eu leurs premiers rapports sexuels à 20 ans ou plus. Chez les hommes, on ne constate pas de tendance nette. L’EDGS-II montre par ailleurs qu’au Gabon en 2012, près de deux jeunes filles/femmes sur dix (16%) avaient déjà eu leurs premiers rapports sexuels avant d’atteindre l’âge de 15 ans. Parmi les jeunes gens de 15-24 ans, environ un tiers (32%) avaient déjà eu leurs premiers rapports sexuels avant 15 ans, soit une proportion deux fois plus élevée que chez les jeunes filles/femmes.</w:t>
      </w:r>
    </w:p>
    <w:p w14:paraId="4A502976" w14:textId="77777777" w:rsidR="000C46F9" w:rsidRPr="00955B89" w:rsidRDefault="000C46F9" w:rsidP="00FD27E4">
      <w:pPr>
        <w:pStyle w:val="Default"/>
        <w:jc w:val="both"/>
        <w:rPr>
          <w:sz w:val="22"/>
          <w:szCs w:val="22"/>
          <w:lang w:val="fr-FR"/>
        </w:rPr>
      </w:pPr>
    </w:p>
    <w:p w14:paraId="005363BF" w14:textId="77777777" w:rsidR="001D44D0" w:rsidRPr="00955B89" w:rsidRDefault="003F04E1" w:rsidP="00FD27E4">
      <w:pPr>
        <w:pStyle w:val="Default"/>
        <w:jc w:val="both"/>
        <w:rPr>
          <w:sz w:val="22"/>
          <w:szCs w:val="22"/>
          <w:lang w:val="fr-FR"/>
        </w:rPr>
      </w:pPr>
      <w:r w:rsidRPr="00955B89">
        <w:rPr>
          <w:sz w:val="22"/>
          <w:szCs w:val="22"/>
          <w:lang w:val="fr-FR"/>
        </w:rPr>
        <w:t>En matière de grossesse précoce,</w:t>
      </w:r>
      <w:r w:rsidR="000C46F9" w:rsidRPr="00955B89">
        <w:rPr>
          <w:sz w:val="22"/>
          <w:szCs w:val="22"/>
          <w:lang w:val="fr-FR"/>
        </w:rPr>
        <w:t xml:space="preserve"> l’EDSG II</w:t>
      </w:r>
      <w:r w:rsidRPr="00955B89">
        <w:rPr>
          <w:sz w:val="22"/>
          <w:szCs w:val="22"/>
          <w:lang w:val="fr-FR"/>
        </w:rPr>
        <w:t xml:space="preserve"> indique qu’a </w:t>
      </w:r>
      <w:r w:rsidR="000C46F9" w:rsidRPr="00955B89">
        <w:rPr>
          <w:sz w:val="22"/>
          <w:szCs w:val="22"/>
          <w:lang w:val="fr-FR"/>
        </w:rPr>
        <w:t>15 ans</w:t>
      </w:r>
      <w:r w:rsidRPr="00955B89">
        <w:rPr>
          <w:sz w:val="22"/>
          <w:szCs w:val="22"/>
          <w:lang w:val="fr-FR"/>
        </w:rPr>
        <w:t xml:space="preserve"> révolu</w:t>
      </w:r>
      <w:r w:rsidR="000C46F9" w:rsidRPr="00955B89">
        <w:rPr>
          <w:sz w:val="22"/>
          <w:szCs w:val="22"/>
          <w:lang w:val="fr-FR"/>
        </w:rPr>
        <w:t xml:space="preserve">, 9% des adolescentes sont déjà mères ou enceintes et 28% le sont avant l’âge de 18 ans. Il faut par ailleurs souligner que </w:t>
      </w:r>
      <w:r w:rsidR="001D44D0" w:rsidRPr="00955B89">
        <w:rPr>
          <w:sz w:val="22"/>
          <w:szCs w:val="22"/>
          <w:lang w:val="fr-FR"/>
        </w:rPr>
        <w:t xml:space="preserve">3% des adolescentes </w:t>
      </w:r>
      <w:r w:rsidRPr="00955B89">
        <w:rPr>
          <w:sz w:val="22"/>
          <w:szCs w:val="22"/>
          <w:lang w:val="fr-FR"/>
        </w:rPr>
        <w:t>ont eu</w:t>
      </w:r>
      <w:r w:rsidR="001D44D0" w:rsidRPr="00955B89">
        <w:rPr>
          <w:sz w:val="22"/>
          <w:szCs w:val="22"/>
          <w:lang w:val="fr-FR"/>
        </w:rPr>
        <w:t xml:space="preserve"> une naissance ou ont été enceintes pour la première fois avant l’âge de 15 ans. </w:t>
      </w:r>
      <w:r w:rsidR="007C4AF7" w:rsidRPr="00955B89">
        <w:rPr>
          <w:sz w:val="22"/>
          <w:szCs w:val="22"/>
          <w:lang w:val="fr-FR"/>
        </w:rPr>
        <w:t xml:space="preserve"> </w:t>
      </w:r>
      <w:r w:rsidR="001D44D0" w:rsidRPr="00955B89">
        <w:rPr>
          <w:sz w:val="22"/>
          <w:szCs w:val="22"/>
          <w:lang w:val="fr-FR"/>
        </w:rPr>
        <w:t>Près des trois quarts (74%) des premiers avortements concernent des filles de moins de 24 ans</w:t>
      </w:r>
      <w:r w:rsidRPr="00955B89">
        <w:rPr>
          <w:sz w:val="22"/>
          <w:szCs w:val="22"/>
          <w:lang w:val="fr-FR"/>
        </w:rPr>
        <w:t xml:space="preserve"> et </w:t>
      </w:r>
      <w:r w:rsidR="001D44D0" w:rsidRPr="00955B89">
        <w:rPr>
          <w:sz w:val="22"/>
          <w:szCs w:val="22"/>
          <w:lang w:val="fr-FR"/>
        </w:rPr>
        <w:t>37% d</w:t>
      </w:r>
      <w:r w:rsidRPr="00955B89">
        <w:rPr>
          <w:sz w:val="22"/>
          <w:szCs w:val="22"/>
          <w:lang w:val="fr-FR"/>
        </w:rPr>
        <w:t>’</w:t>
      </w:r>
      <w:r w:rsidR="001D44D0" w:rsidRPr="00955B89">
        <w:rPr>
          <w:sz w:val="22"/>
          <w:szCs w:val="22"/>
          <w:lang w:val="fr-FR"/>
        </w:rPr>
        <w:t>adolescentes</w:t>
      </w:r>
      <w:r w:rsidRPr="00955B89">
        <w:rPr>
          <w:sz w:val="22"/>
          <w:szCs w:val="22"/>
          <w:lang w:val="fr-FR"/>
        </w:rPr>
        <w:t xml:space="preserve">. </w:t>
      </w:r>
    </w:p>
    <w:p w14:paraId="1A263BA1" w14:textId="77777777" w:rsidR="000C46F9" w:rsidRPr="00955B89" w:rsidRDefault="000C46F9" w:rsidP="00FD27E4">
      <w:pPr>
        <w:pStyle w:val="Default"/>
        <w:jc w:val="both"/>
        <w:rPr>
          <w:sz w:val="22"/>
          <w:szCs w:val="22"/>
          <w:lang w:val="fr-FR"/>
        </w:rPr>
      </w:pPr>
    </w:p>
    <w:p w14:paraId="47CA4D88" w14:textId="30FA2A16" w:rsidR="007C4AF7" w:rsidRDefault="000C5DF0" w:rsidP="00FD27E4">
      <w:pPr>
        <w:pStyle w:val="Default"/>
        <w:jc w:val="both"/>
        <w:rPr>
          <w:sz w:val="22"/>
          <w:szCs w:val="22"/>
          <w:lang w:val="fr-FR"/>
        </w:rPr>
      </w:pPr>
      <w:r w:rsidRPr="00955B89">
        <w:rPr>
          <w:sz w:val="22"/>
          <w:szCs w:val="22"/>
          <w:lang w:val="fr-FR"/>
        </w:rPr>
        <w:t xml:space="preserve">Parmi les causes évidentes on </w:t>
      </w:r>
      <w:r w:rsidR="00104E2C">
        <w:rPr>
          <w:sz w:val="22"/>
          <w:szCs w:val="22"/>
          <w:lang w:val="fr-FR"/>
        </w:rPr>
        <w:t>enregistre</w:t>
      </w:r>
      <w:r w:rsidR="00E9742F">
        <w:rPr>
          <w:sz w:val="22"/>
          <w:szCs w:val="22"/>
          <w:lang w:val="fr-FR"/>
        </w:rPr>
        <w:t xml:space="preserve"> les </w:t>
      </w:r>
      <w:r w:rsidR="00104E2C">
        <w:rPr>
          <w:sz w:val="22"/>
          <w:szCs w:val="22"/>
          <w:lang w:val="fr-FR"/>
        </w:rPr>
        <w:t xml:space="preserve">données </w:t>
      </w:r>
      <w:r w:rsidR="00E9742F">
        <w:rPr>
          <w:sz w:val="22"/>
          <w:szCs w:val="22"/>
          <w:lang w:val="fr-FR"/>
        </w:rPr>
        <w:t>suivantes :</w:t>
      </w:r>
      <w:r w:rsidR="003F04E1" w:rsidRPr="00955B89">
        <w:rPr>
          <w:sz w:val="22"/>
          <w:szCs w:val="22"/>
          <w:lang w:val="fr-FR"/>
        </w:rPr>
        <w:t xml:space="preserve"> l</w:t>
      </w:r>
      <w:r w:rsidR="007C4AF7" w:rsidRPr="00955B89">
        <w:rPr>
          <w:sz w:val="22"/>
          <w:szCs w:val="22"/>
          <w:lang w:val="fr-FR"/>
        </w:rPr>
        <w:t xml:space="preserve">’utilisation du préservatif </w:t>
      </w:r>
      <w:r w:rsidRPr="00955B89">
        <w:rPr>
          <w:sz w:val="22"/>
          <w:szCs w:val="22"/>
          <w:lang w:val="fr-FR"/>
        </w:rPr>
        <w:t xml:space="preserve">qui reste </w:t>
      </w:r>
      <w:r w:rsidR="001D44D0" w:rsidRPr="00955B89">
        <w:rPr>
          <w:sz w:val="22"/>
          <w:szCs w:val="22"/>
          <w:lang w:val="fr-FR"/>
        </w:rPr>
        <w:t xml:space="preserve">encore trop </w:t>
      </w:r>
      <w:r w:rsidR="007C4AF7" w:rsidRPr="00955B89">
        <w:rPr>
          <w:sz w:val="22"/>
          <w:szCs w:val="22"/>
          <w:lang w:val="fr-FR"/>
        </w:rPr>
        <w:t>faible </w:t>
      </w:r>
      <w:r w:rsidRPr="00955B89">
        <w:rPr>
          <w:sz w:val="22"/>
          <w:szCs w:val="22"/>
          <w:lang w:val="fr-FR"/>
        </w:rPr>
        <w:t xml:space="preserve">et qui ne concerne que </w:t>
      </w:r>
      <w:r w:rsidR="001D44D0" w:rsidRPr="00955B89">
        <w:rPr>
          <w:sz w:val="22"/>
          <w:szCs w:val="22"/>
          <w:lang w:val="fr-FR"/>
        </w:rPr>
        <w:t xml:space="preserve">63% </w:t>
      </w:r>
      <w:r w:rsidR="00104E2C">
        <w:rPr>
          <w:sz w:val="22"/>
          <w:szCs w:val="22"/>
          <w:lang w:val="fr-FR"/>
        </w:rPr>
        <w:t xml:space="preserve">des </w:t>
      </w:r>
      <w:r w:rsidR="001D44D0" w:rsidRPr="00955B89">
        <w:rPr>
          <w:sz w:val="22"/>
          <w:szCs w:val="22"/>
          <w:lang w:val="fr-FR"/>
        </w:rPr>
        <w:t xml:space="preserve">jeunes femmes </w:t>
      </w:r>
      <w:r w:rsidR="007C4AF7" w:rsidRPr="00955B89">
        <w:rPr>
          <w:sz w:val="22"/>
          <w:szCs w:val="22"/>
          <w:lang w:val="fr-FR"/>
        </w:rPr>
        <w:t xml:space="preserve">et </w:t>
      </w:r>
      <w:r w:rsidR="001D44D0" w:rsidRPr="00955B89">
        <w:rPr>
          <w:sz w:val="22"/>
          <w:szCs w:val="22"/>
          <w:lang w:val="fr-FR"/>
        </w:rPr>
        <w:t xml:space="preserve">78% </w:t>
      </w:r>
      <w:r w:rsidR="00104E2C">
        <w:rPr>
          <w:sz w:val="22"/>
          <w:szCs w:val="22"/>
          <w:lang w:val="fr-FR"/>
        </w:rPr>
        <w:t xml:space="preserve">des </w:t>
      </w:r>
      <w:r w:rsidR="001D44D0" w:rsidRPr="00955B89">
        <w:rPr>
          <w:sz w:val="22"/>
          <w:szCs w:val="22"/>
          <w:lang w:val="fr-FR"/>
        </w:rPr>
        <w:t>jeunes hommes célibataires</w:t>
      </w:r>
      <w:r w:rsidR="003F04E1" w:rsidRPr="00955B89">
        <w:rPr>
          <w:sz w:val="22"/>
          <w:szCs w:val="22"/>
          <w:lang w:val="fr-FR"/>
        </w:rPr>
        <w:t xml:space="preserve"> ; </w:t>
      </w:r>
      <w:r w:rsidR="003304F5">
        <w:rPr>
          <w:sz w:val="22"/>
          <w:szCs w:val="22"/>
          <w:lang w:val="fr-FR"/>
        </w:rPr>
        <w:t>la méc</w:t>
      </w:r>
      <w:r w:rsidR="005E3CB0">
        <w:rPr>
          <w:sz w:val="22"/>
          <w:szCs w:val="22"/>
          <w:lang w:val="fr-FR"/>
        </w:rPr>
        <w:t xml:space="preserve">onnaissance </w:t>
      </w:r>
      <w:r w:rsidR="003304F5">
        <w:rPr>
          <w:sz w:val="22"/>
          <w:szCs w:val="22"/>
          <w:lang w:val="fr-FR"/>
        </w:rPr>
        <w:t>du</w:t>
      </w:r>
      <w:r w:rsidR="005E3CB0">
        <w:rPr>
          <w:sz w:val="22"/>
          <w:szCs w:val="22"/>
          <w:lang w:val="fr-FR"/>
        </w:rPr>
        <w:t xml:space="preserve"> VIH, </w:t>
      </w:r>
      <w:r w:rsidR="003304F5">
        <w:rPr>
          <w:sz w:val="22"/>
          <w:szCs w:val="22"/>
          <w:lang w:val="fr-FR"/>
        </w:rPr>
        <w:t xml:space="preserve">de </w:t>
      </w:r>
      <w:r w:rsidR="00A80BC3">
        <w:rPr>
          <w:sz w:val="22"/>
          <w:szCs w:val="22"/>
          <w:lang w:val="fr-FR"/>
        </w:rPr>
        <w:t>ses cause</w:t>
      </w:r>
      <w:r w:rsidR="00D1678E">
        <w:rPr>
          <w:sz w:val="22"/>
          <w:szCs w:val="22"/>
          <w:lang w:val="fr-FR"/>
        </w:rPr>
        <w:t>s</w:t>
      </w:r>
      <w:r w:rsidR="00A80BC3">
        <w:rPr>
          <w:sz w:val="22"/>
          <w:szCs w:val="22"/>
          <w:lang w:val="fr-FR"/>
        </w:rPr>
        <w:t xml:space="preserve"> et </w:t>
      </w:r>
      <w:r w:rsidR="003304F5">
        <w:rPr>
          <w:sz w:val="22"/>
          <w:szCs w:val="22"/>
          <w:lang w:val="fr-FR"/>
        </w:rPr>
        <w:t>d</w:t>
      </w:r>
      <w:r w:rsidR="00A80BC3">
        <w:rPr>
          <w:sz w:val="22"/>
          <w:szCs w:val="22"/>
          <w:lang w:val="fr-FR"/>
        </w:rPr>
        <w:t xml:space="preserve">es moyens de </w:t>
      </w:r>
      <w:r w:rsidR="003304F5">
        <w:rPr>
          <w:sz w:val="22"/>
          <w:szCs w:val="22"/>
          <w:lang w:val="fr-FR"/>
        </w:rPr>
        <w:t xml:space="preserve">le </w:t>
      </w:r>
      <w:r w:rsidR="00A80BC3">
        <w:rPr>
          <w:sz w:val="22"/>
          <w:szCs w:val="22"/>
          <w:lang w:val="fr-FR"/>
        </w:rPr>
        <w:t>préven</w:t>
      </w:r>
      <w:r w:rsidR="003304F5">
        <w:rPr>
          <w:sz w:val="22"/>
          <w:szCs w:val="22"/>
          <w:lang w:val="fr-FR"/>
        </w:rPr>
        <w:t>ir</w:t>
      </w:r>
      <w:r w:rsidR="00A80BC3">
        <w:rPr>
          <w:sz w:val="22"/>
          <w:szCs w:val="22"/>
          <w:lang w:val="fr-FR"/>
        </w:rPr>
        <w:t xml:space="preserve">, </w:t>
      </w:r>
      <w:r w:rsidR="00E9742F">
        <w:rPr>
          <w:sz w:val="22"/>
          <w:szCs w:val="22"/>
          <w:lang w:val="fr-FR"/>
        </w:rPr>
        <w:t>ainsi que l’</w:t>
      </w:r>
      <w:r w:rsidR="00A80BC3">
        <w:rPr>
          <w:sz w:val="22"/>
          <w:szCs w:val="22"/>
          <w:lang w:val="fr-FR"/>
        </w:rPr>
        <w:t xml:space="preserve">accès </w:t>
      </w:r>
      <w:r w:rsidR="0013079C">
        <w:rPr>
          <w:sz w:val="22"/>
          <w:szCs w:val="22"/>
          <w:lang w:val="fr-FR"/>
        </w:rPr>
        <w:t xml:space="preserve">et l’utilisation </w:t>
      </w:r>
      <w:r w:rsidR="003304F5">
        <w:rPr>
          <w:sz w:val="22"/>
          <w:szCs w:val="22"/>
          <w:lang w:val="fr-FR"/>
        </w:rPr>
        <w:t>limité</w:t>
      </w:r>
      <w:r w:rsidR="0013079C">
        <w:rPr>
          <w:sz w:val="22"/>
          <w:szCs w:val="22"/>
          <w:lang w:val="fr-FR"/>
        </w:rPr>
        <w:t>s</w:t>
      </w:r>
      <w:r w:rsidR="003304F5">
        <w:rPr>
          <w:sz w:val="22"/>
          <w:szCs w:val="22"/>
          <w:lang w:val="fr-FR"/>
        </w:rPr>
        <w:t xml:space="preserve"> </w:t>
      </w:r>
      <w:r w:rsidR="0013079C">
        <w:rPr>
          <w:sz w:val="22"/>
          <w:szCs w:val="22"/>
          <w:lang w:val="fr-FR"/>
        </w:rPr>
        <w:t>des</w:t>
      </w:r>
      <w:r w:rsidR="003B59C4">
        <w:rPr>
          <w:sz w:val="22"/>
          <w:szCs w:val="22"/>
          <w:lang w:val="fr-FR"/>
        </w:rPr>
        <w:t xml:space="preserve"> services liés au VIH</w:t>
      </w:r>
      <w:r w:rsidR="003C22C6">
        <w:rPr>
          <w:sz w:val="22"/>
          <w:szCs w:val="22"/>
          <w:lang w:val="fr-FR"/>
        </w:rPr>
        <w:t>/SIDA</w:t>
      </w:r>
      <w:r w:rsidR="003B59C4">
        <w:rPr>
          <w:sz w:val="22"/>
          <w:szCs w:val="22"/>
          <w:lang w:val="fr-FR"/>
        </w:rPr>
        <w:t>, notamment le</w:t>
      </w:r>
      <w:r w:rsidR="00A80BC3">
        <w:rPr>
          <w:sz w:val="22"/>
          <w:szCs w:val="22"/>
          <w:lang w:val="fr-FR"/>
        </w:rPr>
        <w:t xml:space="preserve"> </w:t>
      </w:r>
      <w:r w:rsidR="00D1678E">
        <w:rPr>
          <w:sz w:val="22"/>
          <w:szCs w:val="22"/>
          <w:lang w:val="fr-FR"/>
        </w:rPr>
        <w:t>dépistage.</w:t>
      </w:r>
      <w:r w:rsidR="003F04E1" w:rsidRPr="00955B89">
        <w:rPr>
          <w:sz w:val="22"/>
          <w:szCs w:val="22"/>
          <w:lang w:val="fr-FR"/>
        </w:rPr>
        <w:t xml:space="preserve"> Seulement</w:t>
      </w:r>
      <w:r w:rsidR="001D44D0" w:rsidRPr="00955B89">
        <w:rPr>
          <w:sz w:val="22"/>
          <w:szCs w:val="22"/>
          <w:lang w:val="fr-FR"/>
        </w:rPr>
        <w:t xml:space="preserve"> 51% </w:t>
      </w:r>
      <w:r w:rsidRPr="00955B89">
        <w:rPr>
          <w:sz w:val="22"/>
          <w:szCs w:val="22"/>
          <w:lang w:val="fr-FR"/>
        </w:rPr>
        <w:t xml:space="preserve">des </w:t>
      </w:r>
      <w:r w:rsidR="001D44D0" w:rsidRPr="00955B89">
        <w:rPr>
          <w:sz w:val="22"/>
          <w:szCs w:val="22"/>
          <w:lang w:val="fr-FR"/>
        </w:rPr>
        <w:t xml:space="preserve">jeunes filles/femmes et 22% </w:t>
      </w:r>
      <w:r w:rsidR="00FD27E4" w:rsidRPr="00955B89">
        <w:rPr>
          <w:sz w:val="22"/>
          <w:szCs w:val="22"/>
          <w:lang w:val="fr-FR"/>
        </w:rPr>
        <w:t>des jeunes</w:t>
      </w:r>
      <w:r w:rsidR="001D44D0" w:rsidRPr="00955B89">
        <w:rPr>
          <w:sz w:val="22"/>
          <w:szCs w:val="22"/>
          <w:lang w:val="fr-FR"/>
        </w:rPr>
        <w:t xml:space="preserve"> gens</w:t>
      </w:r>
      <w:r w:rsidRPr="00955B89">
        <w:rPr>
          <w:sz w:val="22"/>
          <w:szCs w:val="22"/>
          <w:lang w:val="fr-FR"/>
        </w:rPr>
        <w:t xml:space="preserve">, </w:t>
      </w:r>
      <w:r w:rsidR="003F04E1" w:rsidRPr="00955B89">
        <w:rPr>
          <w:sz w:val="22"/>
          <w:szCs w:val="22"/>
          <w:lang w:val="fr-FR"/>
        </w:rPr>
        <w:t>connaissent leur statut.</w:t>
      </w:r>
      <w:r w:rsidRPr="00955B89">
        <w:rPr>
          <w:sz w:val="22"/>
          <w:szCs w:val="22"/>
          <w:lang w:val="fr-FR"/>
        </w:rPr>
        <w:t> </w:t>
      </w:r>
      <w:r w:rsidR="00D12EAB">
        <w:rPr>
          <w:sz w:val="22"/>
          <w:szCs w:val="22"/>
          <w:lang w:val="fr-FR"/>
        </w:rPr>
        <w:t>Cette situation est confirmée par l’Analyse des goulots d’étranglement sur l’accès aux services liés au VIH/SIDA chez les adolescents</w:t>
      </w:r>
      <w:r w:rsidR="00497537">
        <w:rPr>
          <w:sz w:val="22"/>
          <w:szCs w:val="22"/>
          <w:lang w:val="fr-FR"/>
        </w:rPr>
        <w:t>,</w:t>
      </w:r>
      <w:r w:rsidR="0008637F">
        <w:rPr>
          <w:sz w:val="22"/>
          <w:szCs w:val="22"/>
          <w:lang w:val="fr-FR"/>
        </w:rPr>
        <w:t xml:space="preserve"> réalisé</w:t>
      </w:r>
      <w:r w:rsidR="00EF6307">
        <w:rPr>
          <w:sz w:val="22"/>
          <w:szCs w:val="22"/>
          <w:lang w:val="fr-FR"/>
        </w:rPr>
        <w:t>e</w:t>
      </w:r>
      <w:r w:rsidR="0008637F">
        <w:rPr>
          <w:sz w:val="22"/>
          <w:szCs w:val="22"/>
          <w:lang w:val="fr-FR"/>
        </w:rPr>
        <w:t xml:space="preserve"> en </w:t>
      </w:r>
      <w:r w:rsidR="00842041">
        <w:rPr>
          <w:sz w:val="22"/>
          <w:szCs w:val="22"/>
          <w:lang w:val="fr-FR"/>
        </w:rPr>
        <w:t>2017 dans le cadre de l’initiative All In</w:t>
      </w:r>
      <w:r w:rsidR="00D12EAB">
        <w:rPr>
          <w:sz w:val="22"/>
          <w:szCs w:val="22"/>
          <w:lang w:val="fr-FR"/>
        </w:rPr>
        <w:t>.</w:t>
      </w:r>
    </w:p>
    <w:p w14:paraId="370D2B89" w14:textId="77777777" w:rsidR="00025F87" w:rsidRDefault="00025F87" w:rsidP="00FD27E4">
      <w:pPr>
        <w:pStyle w:val="Default"/>
        <w:jc w:val="both"/>
        <w:rPr>
          <w:sz w:val="22"/>
          <w:szCs w:val="22"/>
          <w:lang w:val="fr-FR"/>
        </w:rPr>
      </w:pPr>
    </w:p>
    <w:p w14:paraId="0F4BFD9D" w14:textId="77777777" w:rsidR="00025F87" w:rsidRPr="00955B89" w:rsidRDefault="00025F87" w:rsidP="00FD27E4">
      <w:pPr>
        <w:pStyle w:val="Default"/>
        <w:jc w:val="both"/>
        <w:rPr>
          <w:sz w:val="22"/>
          <w:szCs w:val="22"/>
          <w:lang w:val="fr-FR"/>
        </w:rPr>
      </w:pPr>
      <w:r>
        <w:rPr>
          <w:sz w:val="22"/>
          <w:szCs w:val="22"/>
          <w:lang w:val="fr-FR"/>
        </w:rPr>
        <w:t xml:space="preserve">Ces données sont corroborées par </w:t>
      </w:r>
      <w:r w:rsidR="007967BB">
        <w:rPr>
          <w:rFonts w:eastAsia="Times New Roman"/>
          <w:sz w:val="22"/>
          <w:szCs w:val="22"/>
          <w:lang w:val="fr-FR"/>
        </w:rPr>
        <w:t>l</w:t>
      </w:r>
      <w:r w:rsidRPr="00D93E27">
        <w:rPr>
          <w:rFonts w:eastAsia="Times New Roman"/>
          <w:sz w:val="22"/>
          <w:szCs w:val="22"/>
          <w:lang w:val="fr-FR"/>
        </w:rPr>
        <w:t>’</w:t>
      </w:r>
      <w:r w:rsidR="00E9742F" w:rsidRPr="00D93E27">
        <w:rPr>
          <w:rFonts w:eastAsia="Times New Roman"/>
          <w:sz w:val="22"/>
          <w:szCs w:val="22"/>
          <w:lang w:val="fr-FR"/>
        </w:rPr>
        <w:t>évaluation</w:t>
      </w:r>
      <w:r w:rsidRPr="00D93E27">
        <w:rPr>
          <w:rFonts w:eastAsia="Times New Roman"/>
          <w:sz w:val="22"/>
          <w:szCs w:val="22"/>
          <w:lang w:val="fr-FR"/>
        </w:rPr>
        <w:t xml:space="preserve"> du Plan Stratégique National 2013-2018, </w:t>
      </w:r>
      <w:r>
        <w:rPr>
          <w:rFonts w:eastAsia="Times New Roman"/>
          <w:sz w:val="22"/>
          <w:szCs w:val="22"/>
          <w:lang w:val="fr-FR"/>
        </w:rPr>
        <w:t xml:space="preserve">dont le rapport date de juillet 2018, qui </w:t>
      </w:r>
      <w:r w:rsidRPr="00D93E27">
        <w:rPr>
          <w:rFonts w:eastAsia="Times New Roman"/>
          <w:sz w:val="22"/>
          <w:szCs w:val="22"/>
          <w:lang w:val="fr-FR"/>
        </w:rPr>
        <w:t>relève une persistance des comportements à risque tels qu</w:t>
      </w:r>
      <w:r w:rsidR="00104E2C">
        <w:rPr>
          <w:rFonts w:eastAsia="Times New Roman"/>
          <w:sz w:val="22"/>
          <w:szCs w:val="22"/>
          <w:lang w:val="fr-FR"/>
        </w:rPr>
        <w:t xml:space="preserve">’une </w:t>
      </w:r>
      <w:r w:rsidRPr="00D93E27">
        <w:rPr>
          <w:rFonts w:eastAsia="Times New Roman"/>
          <w:sz w:val="22"/>
          <w:szCs w:val="22"/>
          <w:lang w:val="fr-FR"/>
        </w:rPr>
        <w:t>utilisation moyenne du préservatif (53,9%) ; le multi partenariat (16,6%) ; la précocité des rapports sexuels (29%) et les rapports sexuels transgénérationnels.</w:t>
      </w:r>
    </w:p>
    <w:p w14:paraId="714D3784" w14:textId="77777777" w:rsidR="002E60CB" w:rsidRPr="00955B89" w:rsidRDefault="002E60CB" w:rsidP="00FD27E4">
      <w:pPr>
        <w:spacing w:line="240" w:lineRule="auto"/>
        <w:contextualSpacing/>
        <w:jc w:val="both"/>
        <w:rPr>
          <w:rFonts w:ascii="Calibri" w:hAnsi="Calibri" w:cs="Calibri"/>
          <w:szCs w:val="22"/>
          <w:lang w:val="fr-FR"/>
        </w:rPr>
      </w:pPr>
    </w:p>
    <w:p w14:paraId="3A57A7BB" w14:textId="77777777" w:rsidR="001302CC" w:rsidRDefault="00025F87" w:rsidP="002C369B">
      <w:pPr>
        <w:pStyle w:val="Paragraphedeliste1"/>
        <w:spacing w:after="60" w:line="240" w:lineRule="auto"/>
        <w:ind w:left="0"/>
        <w:contextualSpacing/>
        <w:jc w:val="both"/>
        <w:rPr>
          <w:rFonts w:cs="Calibri"/>
        </w:rPr>
      </w:pPr>
      <w:r>
        <w:rPr>
          <w:rFonts w:cs="Calibri"/>
        </w:rPr>
        <w:t xml:space="preserve">Néanmoins, il faut dire que des efforts </w:t>
      </w:r>
      <w:r w:rsidR="0002407F">
        <w:rPr>
          <w:rFonts w:cs="Calibri"/>
        </w:rPr>
        <w:t xml:space="preserve">ont été </w:t>
      </w:r>
      <w:r w:rsidR="00ED2BAE">
        <w:rPr>
          <w:rFonts w:cs="Calibri"/>
        </w:rPr>
        <w:t>fournis</w:t>
      </w:r>
      <w:r>
        <w:rPr>
          <w:rFonts w:cs="Calibri"/>
        </w:rPr>
        <w:t xml:space="preserve"> </w:t>
      </w:r>
      <w:r w:rsidR="00FA18F3" w:rsidRPr="00955B89">
        <w:rPr>
          <w:rFonts w:cs="Calibri"/>
        </w:rPr>
        <w:t xml:space="preserve">pour enrayer la propagation de la maladie, notamment en ce qui concerne, le traitement et la prise en charge des patients, </w:t>
      </w:r>
      <w:r w:rsidR="00F75DAD" w:rsidRPr="00955B89">
        <w:rPr>
          <w:rFonts w:cs="Calibri"/>
        </w:rPr>
        <w:t>la lutte contre</w:t>
      </w:r>
      <w:r w:rsidR="00FA18F3" w:rsidRPr="00955B89">
        <w:rPr>
          <w:rFonts w:cs="Calibri"/>
        </w:rPr>
        <w:t xml:space="preserve"> les discriminations</w:t>
      </w:r>
      <w:r w:rsidR="00F75DAD" w:rsidRPr="00955B89">
        <w:rPr>
          <w:rFonts w:cs="Calibri"/>
        </w:rPr>
        <w:t xml:space="preserve"> et </w:t>
      </w:r>
      <w:r w:rsidR="00FA18F3" w:rsidRPr="00955B89">
        <w:rPr>
          <w:rFonts w:cs="Calibri"/>
        </w:rPr>
        <w:t>la mobilisation des ressources financières</w:t>
      </w:r>
      <w:r w:rsidR="00E33C4D" w:rsidRPr="00955B89">
        <w:rPr>
          <w:rFonts w:cs="Calibri"/>
        </w:rPr>
        <w:t>,</w:t>
      </w:r>
      <w:r w:rsidR="00FA18F3" w:rsidRPr="00955B89">
        <w:rPr>
          <w:rFonts w:cs="Calibri"/>
        </w:rPr>
        <w:t xml:space="preserve"> même si celle</w:t>
      </w:r>
      <w:r w:rsidR="0002407F">
        <w:rPr>
          <w:rFonts w:cs="Calibri"/>
        </w:rPr>
        <w:t>s</w:t>
      </w:r>
      <w:r w:rsidR="00FA18F3" w:rsidRPr="00955B89">
        <w:rPr>
          <w:rFonts w:cs="Calibri"/>
        </w:rPr>
        <w:t xml:space="preserve">-ci </w:t>
      </w:r>
      <w:r w:rsidR="005E0FAE">
        <w:rPr>
          <w:rFonts w:cs="Calibri"/>
        </w:rPr>
        <w:t xml:space="preserve">ont </w:t>
      </w:r>
      <w:r w:rsidR="005E0FAE" w:rsidRPr="00955B89">
        <w:rPr>
          <w:rFonts w:cs="Calibri"/>
        </w:rPr>
        <w:t>fortement</w:t>
      </w:r>
      <w:r w:rsidR="00FA18F3" w:rsidRPr="00955B89">
        <w:rPr>
          <w:rFonts w:cs="Calibri"/>
        </w:rPr>
        <w:t xml:space="preserve"> diminué avec le temps</w:t>
      </w:r>
      <w:r w:rsidR="00F75DAD" w:rsidRPr="00955B89">
        <w:rPr>
          <w:rFonts w:cs="Calibri"/>
        </w:rPr>
        <w:t xml:space="preserve">. </w:t>
      </w:r>
      <w:r w:rsidR="00E33C4D" w:rsidRPr="00E33C4D">
        <w:rPr>
          <w:rFonts w:cs="Calibri"/>
        </w:rPr>
        <w:t xml:space="preserve">Plusieurs partenaires (PTF et OSC) accompagnent les efforts du Gouvernement. </w:t>
      </w:r>
      <w:r w:rsidR="00FD27E4" w:rsidRPr="00955B89">
        <w:rPr>
          <w:rFonts w:cs="Calibri"/>
        </w:rPr>
        <w:t>Mal</w:t>
      </w:r>
      <w:r w:rsidR="00E33C4D" w:rsidRPr="00955B89">
        <w:rPr>
          <w:rFonts w:cs="Calibri"/>
        </w:rPr>
        <w:t xml:space="preserve">heureusement, certains défis non résolus maintiennent le pays dans </w:t>
      </w:r>
      <w:r w:rsidR="00A43F21" w:rsidRPr="00955B89">
        <w:rPr>
          <w:rFonts w:cs="Calibri"/>
        </w:rPr>
        <w:t xml:space="preserve">un </w:t>
      </w:r>
      <w:r w:rsidR="00A6014A" w:rsidRPr="00955B89">
        <w:rPr>
          <w:rFonts w:cs="Calibri"/>
        </w:rPr>
        <w:t>état</w:t>
      </w:r>
      <w:r w:rsidR="00A43F21" w:rsidRPr="00955B89">
        <w:rPr>
          <w:rFonts w:cs="Calibri"/>
        </w:rPr>
        <w:t xml:space="preserve"> d’</w:t>
      </w:r>
      <w:r w:rsidR="00A6014A" w:rsidRPr="00955B89">
        <w:rPr>
          <w:rFonts w:cs="Calibri"/>
        </w:rPr>
        <w:t>épidémie</w:t>
      </w:r>
      <w:r w:rsidR="00A43F21" w:rsidRPr="00955B89">
        <w:rPr>
          <w:rFonts w:cs="Calibri"/>
        </w:rPr>
        <w:t xml:space="preserve"> </w:t>
      </w:r>
      <w:r w:rsidR="00A6014A" w:rsidRPr="00955B89">
        <w:rPr>
          <w:rFonts w:cs="Calibri"/>
        </w:rPr>
        <w:t>généralisée</w:t>
      </w:r>
      <w:r w:rsidR="00A43F21" w:rsidRPr="00955B89">
        <w:rPr>
          <w:rFonts w:cs="Calibri"/>
        </w:rPr>
        <w:t>.</w:t>
      </w:r>
      <w:r w:rsidR="00A6014A" w:rsidRPr="00955B89">
        <w:rPr>
          <w:rFonts w:cs="Calibri"/>
        </w:rPr>
        <w:t xml:space="preserve"> Pour </w:t>
      </w:r>
      <w:r w:rsidR="00365AD7" w:rsidRPr="00955B89">
        <w:rPr>
          <w:rFonts w:cs="Calibri"/>
        </w:rPr>
        <w:t xml:space="preserve">combler </w:t>
      </w:r>
      <w:r w:rsidR="00922941" w:rsidRPr="00955B89">
        <w:rPr>
          <w:rFonts w:cs="Calibri"/>
        </w:rPr>
        <w:t>les gaps observés</w:t>
      </w:r>
      <w:r w:rsidR="00365AD7" w:rsidRPr="00955B89">
        <w:rPr>
          <w:rFonts w:cs="Calibri"/>
        </w:rPr>
        <w:t xml:space="preserve"> dans l’atteintes des résultats, </w:t>
      </w:r>
      <w:r w:rsidR="00E33C4D" w:rsidRPr="00955B89">
        <w:rPr>
          <w:rFonts w:cs="Calibri"/>
        </w:rPr>
        <w:t xml:space="preserve">il a été décidé </w:t>
      </w:r>
      <w:r w:rsidR="0000320C" w:rsidRPr="00955B89">
        <w:rPr>
          <w:rFonts w:cs="Calibri"/>
        </w:rPr>
        <w:t>lors de l’élaboration du P</w:t>
      </w:r>
      <w:r w:rsidR="002C369B" w:rsidRPr="00955B89">
        <w:rPr>
          <w:rFonts w:cs="Calibri"/>
        </w:rPr>
        <w:t xml:space="preserve">lan Stratégique </w:t>
      </w:r>
      <w:r w:rsidR="00A900A9" w:rsidRPr="00955B89">
        <w:rPr>
          <w:rFonts w:cs="Calibri"/>
        </w:rPr>
        <w:t>National (</w:t>
      </w:r>
      <w:r w:rsidR="002C369B" w:rsidRPr="00955B89">
        <w:rPr>
          <w:rFonts w:cs="Calibri"/>
        </w:rPr>
        <w:t xml:space="preserve">PSN) </w:t>
      </w:r>
      <w:r w:rsidR="0000320C" w:rsidRPr="00955B89">
        <w:rPr>
          <w:rFonts w:cs="Calibri"/>
        </w:rPr>
        <w:t>2018-2022, en phase avec la dynamique mondiale</w:t>
      </w:r>
      <w:r w:rsidR="005C2882" w:rsidRPr="00955B89">
        <w:rPr>
          <w:rFonts w:cs="Calibri"/>
        </w:rPr>
        <w:t>,</w:t>
      </w:r>
      <w:r w:rsidR="00365AD7" w:rsidRPr="00955B89">
        <w:rPr>
          <w:rFonts w:cs="Calibri"/>
        </w:rPr>
        <w:t xml:space="preserve"> </w:t>
      </w:r>
      <w:r w:rsidR="005C2882" w:rsidRPr="00955B89">
        <w:rPr>
          <w:rFonts w:cs="Calibri"/>
        </w:rPr>
        <w:t xml:space="preserve">de recentrer la riposte nationale </w:t>
      </w:r>
      <w:r w:rsidR="00666D3C" w:rsidRPr="00955B89">
        <w:rPr>
          <w:rFonts w:cs="Calibri"/>
        </w:rPr>
        <w:t xml:space="preserve">sur trois </w:t>
      </w:r>
      <w:r w:rsidR="00FD27E4" w:rsidRPr="00955B89">
        <w:rPr>
          <w:rFonts w:cs="Calibri"/>
        </w:rPr>
        <w:t>axes dont la réduction de</w:t>
      </w:r>
      <w:r w:rsidR="000E46A6">
        <w:rPr>
          <w:rFonts w:cs="Calibri"/>
        </w:rPr>
        <w:t>s</w:t>
      </w:r>
      <w:r w:rsidR="00FD27E4" w:rsidRPr="00955B89">
        <w:rPr>
          <w:rFonts w:cs="Calibri"/>
        </w:rPr>
        <w:t xml:space="preserve"> </w:t>
      </w:r>
      <w:r w:rsidR="00EB55D6" w:rsidRPr="00955B89">
        <w:rPr>
          <w:rFonts w:cs="Calibri"/>
        </w:rPr>
        <w:t>nouvelles infections du VIH chez les adolescents, les jeunes et les femmes</w:t>
      </w:r>
      <w:r w:rsidR="00FD27E4" w:rsidRPr="00955B89">
        <w:rPr>
          <w:rFonts w:cs="Calibri"/>
        </w:rPr>
        <w:t xml:space="preserve">. </w:t>
      </w:r>
    </w:p>
    <w:p w14:paraId="4FCA969C" w14:textId="77777777" w:rsidR="00E9742F" w:rsidRPr="002C369B" w:rsidRDefault="00E9742F" w:rsidP="002C369B">
      <w:pPr>
        <w:pStyle w:val="Paragraphedeliste1"/>
        <w:spacing w:after="60" w:line="240" w:lineRule="auto"/>
        <w:ind w:left="0"/>
        <w:contextualSpacing/>
        <w:jc w:val="both"/>
        <w:rPr>
          <w:rFonts w:cs="Calibri"/>
          <w:bCs/>
        </w:rPr>
      </w:pPr>
    </w:p>
    <w:p w14:paraId="2A00CB2B" w14:textId="658B0BF8" w:rsidR="0002407F" w:rsidRDefault="00A549DE" w:rsidP="00A549DE">
      <w:pPr>
        <w:pStyle w:val="NoSpacing"/>
        <w:rPr>
          <w:rFonts w:ascii="Calibri" w:eastAsia="Times New Roman" w:hAnsi="Calibri" w:cs="Calibri"/>
          <w:kern w:val="0"/>
          <w:sz w:val="22"/>
          <w:szCs w:val="22"/>
          <w:lang w:val="fr-FR" w:eastAsia="en-US"/>
        </w:rPr>
      </w:pPr>
      <w:r w:rsidRPr="00955B89">
        <w:rPr>
          <w:rFonts w:ascii="Calibri" w:eastAsia="Times New Roman" w:hAnsi="Calibri" w:cs="Calibri"/>
          <w:kern w:val="0"/>
          <w:sz w:val="22"/>
          <w:szCs w:val="22"/>
          <w:lang w:val="fr-FR" w:eastAsia="en-US"/>
        </w:rPr>
        <w:t xml:space="preserve">Le </w:t>
      </w:r>
      <w:r w:rsidR="00ED2BAE">
        <w:rPr>
          <w:rFonts w:ascii="Calibri" w:eastAsia="Times New Roman" w:hAnsi="Calibri" w:cs="Calibri"/>
          <w:kern w:val="0"/>
          <w:sz w:val="22"/>
          <w:szCs w:val="22"/>
          <w:lang w:val="fr-FR" w:eastAsia="en-US"/>
        </w:rPr>
        <w:t>SNU</w:t>
      </w:r>
      <w:r w:rsidR="00BA6600">
        <w:rPr>
          <w:rFonts w:ascii="Calibri" w:eastAsia="Times New Roman" w:hAnsi="Calibri" w:cs="Calibri"/>
          <w:kern w:val="0"/>
          <w:sz w:val="22"/>
          <w:szCs w:val="22"/>
          <w:lang w:val="fr-FR" w:eastAsia="en-US"/>
        </w:rPr>
        <w:t>,</w:t>
      </w:r>
      <w:r w:rsidR="00ED2BAE">
        <w:rPr>
          <w:rFonts w:ascii="Calibri" w:eastAsia="Times New Roman" w:hAnsi="Calibri" w:cs="Calibri"/>
          <w:kern w:val="0"/>
          <w:sz w:val="22"/>
          <w:szCs w:val="22"/>
          <w:lang w:val="fr-FR" w:eastAsia="en-US"/>
        </w:rPr>
        <w:t xml:space="preserve"> </w:t>
      </w:r>
      <w:r w:rsidR="00BA6600">
        <w:rPr>
          <w:rFonts w:ascii="Calibri" w:eastAsia="Times New Roman" w:hAnsi="Calibri" w:cs="Calibri"/>
          <w:kern w:val="0"/>
          <w:sz w:val="22"/>
          <w:szCs w:val="22"/>
          <w:lang w:val="fr-FR" w:eastAsia="en-US"/>
        </w:rPr>
        <w:t xml:space="preserve">durant les cycles précédents a </w:t>
      </w:r>
      <w:r w:rsidRPr="00955B89">
        <w:rPr>
          <w:rFonts w:ascii="Calibri" w:eastAsia="Times New Roman" w:hAnsi="Calibri" w:cs="Calibri"/>
          <w:kern w:val="0"/>
          <w:sz w:val="22"/>
          <w:szCs w:val="22"/>
          <w:lang w:val="fr-FR" w:eastAsia="en-US"/>
        </w:rPr>
        <w:t xml:space="preserve">appuyé l’intégration des enseignements sur le VIH et la SSR dans les établissements du pré primaire, du primaire et du secondaire </w:t>
      </w:r>
      <w:r w:rsidR="00462A32">
        <w:rPr>
          <w:rFonts w:ascii="Calibri" w:eastAsia="Times New Roman" w:hAnsi="Calibri" w:cs="Calibri"/>
          <w:kern w:val="0"/>
          <w:sz w:val="22"/>
          <w:szCs w:val="22"/>
          <w:lang w:val="fr-FR" w:eastAsia="en-US"/>
        </w:rPr>
        <w:t xml:space="preserve">au niveau national </w:t>
      </w:r>
      <w:r w:rsidRPr="00955B89">
        <w:rPr>
          <w:rFonts w:ascii="Calibri" w:eastAsia="Times New Roman" w:hAnsi="Calibri" w:cs="Calibri"/>
          <w:kern w:val="0"/>
          <w:sz w:val="22"/>
          <w:szCs w:val="22"/>
          <w:lang w:val="fr-FR" w:eastAsia="en-US"/>
        </w:rPr>
        <w:t xml:space="preserve">avec l’élaboration </w:t>
      </w:r>
      <w:r w:rsidR="00257BFA">
        <w:rPr>
          <w:rFonts w:ascii="Calibri" w:eastAsia="Times New Roman" w:hAnsi="Calibri" w:cs="Calibri"/>
          <w:kern w:val="0"/>
          <w:sz w:val="22"/>
          <w:szCs w:val="22"/>
          <w:lang w:val="fr-FR" w:eastAsia="en-US"/>
        </w:rPr>
        <w:t xml:space="preserve">des </w:t>
      </w:r>
      <w:r w:rsidR="005E0FAE">
        <w:rPr>
          <w:rFonts w:ascii="Calibri" w:eastAsia="Times New Roman" w:hAnsi="Calibri" w:cs="Calibri"/>
          <w:kern w:val="0"/>
          <w:sz w:val="22"/>
          <w:szCs w:val="22"/>
          <w:lang w:val="fr-FR" w:eastAsia="en-US"/>
        </w:rPr>
        <w:t xml:space="preserve">curricula, </w:t>
      </w:r>
      <w:r w:rsidR="005E0FAE" w:rsidRPr="00955B89">
        <w:rPr>
          <w:rFonts w:ascii="Calibri" w:eastAsia="Times New Roman" w:hAnsi="Calibri" w:cs="Calibri"/>
          <w:kern w:val="0"/>
          <w:sz w:val="22"/>
          <w:szCs w:val="22"/>
          <w:lang w:val="fr-FR" w:eastAsia="en-US"/>
        </w:rPr>
        <w:t>la</w:t>
      </w:r>
      <w:r w:rsidRPr="00955B89">
        <w:rPr>
          <w:rFonts w:ascii="Calibri" w:eastAsia="Times New Roman" w:hAnsi="Calibri" w:cs="Calibri"/>
          <w:kern w:val="0"/>
          <w:sz w:val="22"/>
          <w:szCs w:val="22"/>
          <w:lang w:val="fr-FR" w:eastAsia="en-US"/>
        </w:rPr>
        <w:t xml:space="preserve"> publication de guides et la formation des enseignants.  La stratégie </w:t>
      </w:r>
      <w:r w:rsidR="0002407F">
        <w:rPr>
          <w:rFonts w:ascii="Calibri" w:eastAsia="Times New Roman" w:hAnsi="Calibri" w:cs="Calibri"/>
          <w:kern w:val="0"/>
          <w:sz w:val="22"/>
          <w:szCs w:val="22"/>
          <w:lang w:val="fr-FR" w:eastAsia="en-US"/>
        </w:rPr>
        <w:t xml:space="preserve">nationale </w:t>
      </w:r>
      <w:r w:rsidRPr="00955B89">
        <w:rPr>
          <w:rFonts w:ascii="Calibri" w:eastAsia="Times New Roman" w:hAnsi="Calibri" w:cs="Calibri"/>
          <w:kern w:val="0"/>
          <w:sz w:val="22"/>
          <w:szCs w:val="22"/>
          <w:lang w:val="fr-FR" w:eastAsia="en-US"/>
        </w:rPr>
        <w:t>de développement de Clubs Santé dans les établissements du secondaire</w:t>
      </w:r>
      <w:r w:rsidR="00941C26">
        <w:rPr>
          <w:rFonts w:ascii="Calibri" w:eastAsia="Times New Roman" w:hAnsi="Calibri" w:cs="Calibri"/>
          <w:kern w:val="0"/>
          <w:sz w:val="22"/>
          <w:szCs w:val="22"/>
          <w:lang w:val="fr-FR" w:eastAsia="en-US"/>
        </w:rPr>
        <w:t>, entrant dans le ca</w:t>
      </w:r>
      <w:r w:rsidR="008E3753">
        <w:rPr>
          <w:rFonts w:ascii="Calibri" w:eastAsia="Times New Roman" w:hAnsi="Calibri" w:cs="Calibri"/>
          <w:kern w:val="0"/>
          <w:sz w:val="22"/>
          <w:szCs w:val="22"/>
          <w:lang w:val="fr-FR" w:eastAsia="en-US"/>
        </w:rPr>
        <w:t>dr</w:t>
      </w:r>
      <w:r w:rsidR="00941C26">
        <w:rPr>
          <w:rFonts w:ascii="Calibri" w:eastAsia="Times New Roman" w:hAnsi="Calibri" w:cs="Calibri"/>
          <w:kern w:val="0"/>
          <w:sz w:val="22"/>
          <w:szCs w:val="22"/>
          <w:lang w:val="fr-FR" w:eastAsia="en-US"/>
        </w:rPr>
        <w:t xml:space="preserve">e de la </w:t>
      </w:r>
      <w:r w:rsidR="008E3753">
        <w:rPr>
          <w:rFonts w:ascii="Calibri" w:eastAsia="Times New Roman" w:hAnsi="Calibri" w:cs="Calibri"/>
          <w:kern w:val="0"/>
          <w:sz w:val="22"/>
          <w:szCs w:val="22"/>
          <w:lang w:val="fr-FR" w:eastAsia="en-US"/>
        </w:rPr>
        <w:t xml:space="preserve">promotion de la </w:t>
      </w:r>
      <w:proofErr w:type="spellStart"/>
      <w:r w:rsidR="00941C26">
        <w:rPr>
          <w:rFonts w:ascii="Calibri" w:eastAsia="Times New Roman" w:hAnsi="Calibri" w:cs="Calibri"/>
          <w:kern w:val="0"/>
          <w:sz w:val="22"/>
          <w:szCs w:val="22"/>
          <w:lang w:val="fr-FR" w:eastAsia="en-US"/>
        </w:rPr>
        <w:t>pair</w:t>
      </w:r>
      <w:proofErr w:type="spellEnd"/>
      <w:r w:rsidR="00941C26">
        <w:rPr>
          <w:rFonts w:ascii="Calibri" w:eastAsia="Times New Roman" w:hAnsi="Calibri" w:cs="Calibri"/>
          <w:kern w:val="0"/>
          <w:sz w:val="22"/>
          <w:szCs w:val="22"/>
          <w:lang w:val="fr-FR" w:eastAsia="en-US"/>
        </w:rPr>
        <w:t xml:space="preserve"> éducation</w:t>
      </w:r>
      <w:r w:rsidR="008E3753">
        <w:rPr>
          <w:rFonts w:ascii="Calibri" w:eastAsia="Times New Roman" w:hAnsi="Calibri" w:cs="Calibri"/>
          <w:kern w:val="0"/>
          <w:sz w:val="22"/>
          <w:szCs w:val="22"/>
          <w:lang w:val="fr-FR" w:eastAsia="en-US"/>
        </w:rPr>
        <w:t xml:space="preserve"> en milieu scolaire,</w:t>
      </w:r>
      <w:r w:rsidRPr="00955B89">
        <w:rPr>
          <w:rFonts w:ascii="Calibri" w:eastAsia="Times New Roman" w:hAnsi="Calibri" w:cs="Calibri"/>
          <w:kern w:val="0"/>
          <w:sz w:val="22"/>
          <w:szCs w:val="22"/>
          <w:lang w:val="fr-FR" w:eastAsia="en-US"/>
        </w:rPr>
        <w:t xml:space="preserve"> a été élaborée et validée.  Sa mise en œuvre</w:t>
      </w:r>
      <w:r w:rsidR="00462A32">
        <w:rPr>
          <w:rFonts w:ascii="Calibri" w:eastAsia="Times New Roman" w:hAnsi="Calibri" w:cs="Calibri"/>
          <w:kern w:val="0"/>
          <w:sz w:val="22"/>
          <w:szCs w:val="22"/>
          <w:lang w:val="fr-FR" w:eastAsia="en-US"/>
        </w:rPr>
        <w:t xml:space="preserve">, notamment </w:t>
      </w:r>
      <w:r w:rsidR="00FD735D">
        <w:rPr>
          <w:rFonts w:ascii="Calibri" w:eastAsia="Times New Roman" w:hAnsi="Calibri" w:cs="Calibri"/>
          <w:kern w:val="0"/>
          <w:sz w:val="22"/>
          <w:szCs w:val="22"/>
          <w:lang w:val="fr-FR" w:eastAsia="en-US"/>
        </w:rPr>
        <w:t>à</w:t>
      </w:r>
      <w:r w:rsidR="00462A32">
        <w:rPr>
          <w:rFonts w:ascii="Calibri" w:eastAsia="Times New Roman" w:hAnsi="Calibri" w:cs="Calibri"/>
          <w:kern w:val="0"/>
          <w:sz w:val="22"/>
          <w:szCs w:val="22"/>
          <w:lang w:val="fr-FR" w:eastAsia="en-US"/>
        </w:rPr>
        <w:t xml:space="preserve"> </w:t>
      </w:r>
      <w:r w:rsidR="00FD735D">
        <w:rPr>
          <w:rFonts w:ascii="Calibri" w:eastAsia="Times New Roman" w:hAnsi="Calibri" w:cs="Calibri"/>
          <w:kern w:val="0"/>
          <w:sz w:val="22"/>
          <w:szCs w:val="22"/>
          <w:lang w:val="fr-FR" w:eastAsia="en-US"/>
        </w:rPr>
        <w:t>Libreville</w:t>
      </w:r>
      <w:r w:rsidR="00462A32">
        <w:rPr>
          <w:rFonts w:ascii="Calibri" w:eastAsia="Times New Roman" w:hAnsi="Calibri" w:cs="Calibri"/>
          <w:kern w:val="0"/>
          <w:sz w:val="22"/>
          <w:szCs w:val="22"/>
          <w:lang w:val="fr-FR" w:eastAsia="en-US"/>
        </w:rPr>
        <w:t>,</w:t>
      </w:r>
      <w:r w:rsidRPr="00955B89">
        <w:rPr>
          <w:rFonts w:ascii="Calibri" w:eastAsia="Times New Roman" w:hAnsi="Calibri" w:cs="Calibri"/>
          <w:kern w:val="0"/>
          <w:sz w:val="22"/>
          <w:szCs w:val="22"/>
          <w:lang w:val="fr-FR" w:eastAsia="en-US"/>
        </w:rPr>
        <w:t xml:space="preserve"> a porté sur </w:t>
      </w:r>
      <w:r w:rsidR="00BA6600" w:rsidRPr="00955B89">
        <w:rPr>
          <w:rFonts w:ascii="Calibri" w:eastAsia="Times New Roman" w:hAnsi="Calibri" w:cs="Calibri"/>
          <w:kern w:val="0"/>
          <w:sz w:val="22"/>
          <w:szCs w:val="22"/>
          <w:lang w:val="fr-FR" w:eastAsia="en-US"/>
        </w:rPr>
        <w:t xml:space="preserve">la </w:t>
      </w:r>
      <w:r w:rsidR="00BA6600">
        <w:rPr>
          <w:rFonts w:ascii="Calibri" w:eastAsia="Times New Roman" w:hAnsi="Calibri" w:cs="Calibri"/>
          <w:kern w:val="0"/>
          <w:sz w:val="22"/>
          <w:szCs w:val="22"/>
          <w:lang w:val="fr-FR" w:eastAsia="en-US"/>
        </w:rPr>
        <w:t xml:space="preserve">création </w:t>
      </w:r>
      <w:r w:rsidR="00BA6600" w:rsidRPr="00955B89">
        <w:rPr>
          <w:rFonts w:ascii="Calibri" w:eastAsia="Times New Roman" w:hAnsi="Calibri" w:cs="Calibri"/>
          <w:kern w:val="0"/>
          <w:sz w:val="22"/>
          <w:szCs w:val="22"/>
          <w:lang w:val="fr-FR" w:eastAsia="en-US"/>
        </w:rPr>
        <w:t>et</w:t>
      </w:r>
      <w:r w:rsidRPr="00955B89">
        <w:rPr>
          <w:rFonts w:ascii="Calibri" w:eastAsia="Times New Roman" w:hAnsi="Calibri" w:cs="Calibri"/>
          <w:kern w:val="0"/>
          <w:sz w:val="22"/>
          <w:szCs w:val="22"/>
          <w:lang w:val="fr-FR" w:eastAsia="en-US"/>
        </w:rPr>
        <w:t xml:space="preserve"> l’appui au fonctionnement desdits clubs</w:t>
      </w:r>
      <w:r w:rsidR="00366778">
        <w:rPr>
          <w:rFonts w:ascii="Calibri" w:eastAsia="Times New Roman" w:hAnsi="Calibri" w:cs="Calibri"/>
          <w:kern w:val="0"/>
          <w:sz w:val="22"/>
          <w:szCs w:val="22"/>
          <w:lang w:val="fr-FR" w:eastAsia="en-US"/>
        </w:rPr>
        <w:t> </w:t>
      </w:r>
      <w:r w:rsidR="006364D4">
        <w:rPr>
          <w:rFonts w:ascii="Calibri" w:eastAsia="Times New Roman" w:hAnsi="Calibri" w:cs="Calibri"/>
          <w:kern w:val="0"/>
          <w:sz w:val="22"/>
          <w:szCs w:val="22"/>
          <w:lang w:val="fr-FR" w:eastAsia="en-US"/>
        </w:rPr>
        <w:t xml:space="preserve">avec la </w:t>
      </w:r>
      <w:r w:rsidR="00257BFA">
        <w:rPr>
          <w:rFonts w:ascii="Calibri" w:eastAsia="Times New Roman" w:hAnsi="Calibri" w:cs="Calibri"/>
          <w:kern w:val="0"/>
          <w:sz w:val="22"/>
          <w:szCs w:val="22"/>
          <w:lang w:val="fr-FR" w:eastAsia="en-US"/>
        </w:rPr>
        <w:t xml:space="preserve">création/redynamisation des clubs, </w:t>
      </w:r>
      <w:r w:rsidR="006364D4">
        <w:rPr>
          <w:rFonts w:ascii="Calibri" w:eastAsia="Times New Roman" w:hAnsi="Calibri" w:cs="Calibri"/>
          <w:kern w:val="0"/>
          <w:sz w:val="22"/>
          <w:szCs w:val="22"/>
          <w:lang w:val="fr-FR" w:eastAsia="en-US"/>
        </w:rPr>
        <w:t>l’</w:t>
      </w:r>
      <w:r w:rsidR="00257BFA">
        <w:rPr>
          <w:rFonts w:ascii="Calibri" w:eastAsia="Times New Roman" w:hAnsi="Calibri" w:cs="Calibri"/>
          <w:kern w:val="0"/>
          <w:sz w:val="22"/>
          <w:szCs w:val="22"/>
          <w:lang w:val="fr-FR" w:eastAsia="en-US"/>
        </w:rPr>
        <w:t xml:space="preserve">équipement des salles, </w:t>
      </w:r>
      <w:r w:rsidR="006364D4">
        <w:rPr>
          <w:rFonts w:ascii="Calibri" w:eastAsia="Times New Roman" w:hAnsi="Calibri" w:cs="Calibri"/>
          <w:kern w:val="0"/>
          <w:sz w:val="22"/>
          <w:szCs w:val="22"/>
          <w:lang w:val="fr-FR" w:eastAsia="en-US"/>
        </w:rPr>
        <w:t xml:space="preserve">la </w:t>
      </w:r>
      <w:r w:rsidR="00257BFA">
        <w:rPr>
          <w:rFonts w:ascii="Calibri" w:eastAsia="Times New Roman" w:hAnsi="Calibri" w:cs="Calibri"/>
          <w:kern w:val="0"/>
          <w:sz w:val="22"/>
          <w:szCs w:val="22"/>
          <w:lang w:val="fr-FR" w:eastAsia="en-US"/>
        </w:rPr>
        <w:t>formation des pairs éducateurs</w:t>
      </w:r>
      <w:r w:rsidR="00366778">
        <w:rPr>
          <w:rFonts w:ascii="Calibri" w:eastAsia="Times New Roman" w:hAnsi="Calibri" w:cs="Calibri"/>
          <w:kern w:val="0"/>
          <w:sz w:val="22"/>
          <w:szCs w:val="22"/>
          <w:lang w:val="fr-FR" w:eastAsia="en-US"/>
        </w:rPr>
        <w:t xml:space="preserve"> et de</w:t>
      </w:r>
      <w:r w:rsidR="006364D4">
        <w:rPr>
          <w:rFonts w:ascii="Calibri" w:eastAsia="Times New Roman" w:hAnsi="Calibri" w:cs="Calibri"/>
          <w:kern w:val="0"/>
          <w:sz w:val="22"/>
          <w:szCs w:val="22"/>
          <w:lang w:val="fr-FR" w:eastAsia="en-US"/>
        </w:rPr>
        <w:t xml:space="preserve"> leurs</w:t>
      </w:r>
      <w:r w:rsidR="00366778">
        <w:rPr>
          <w:rFonts w:ascii="Calibri" w:eastAsia="Times New Roman" w:hAnsi="Calibri" w:cs="Calibri"/>
          <w:kern w:val="0"/>
          <w:sz w:val="22"/>
          <w:szCs w:val="22"/>
          <w:lang w:val="fr-FR" w:eastAsia="en-US"/>
        </w:rPr>
        <w:t xml:space="preserve"> encadreurs</w:t>
      </w:r>
      <w:r w:rsidR="006364D4">
        <w:rPr>
          <w:rFonts w:ascii="Calibri" w:eastAsia="Times New Roman" w:hAnsi="Calibri" w:cs="Calibri"/>
          <w:kern w:val="0"/>
          <w:sz w:val="22"/>
          <w:szCs w:val="22"/>
          <w:lang w:val="fr-FR" w:eastAsia="en-US"/>
        </w:rPr>
        <w:t>, l’</w:t>
      </w:r>
      <w:r w:rsidR="00257BFA">
        <w:rPr>
          <w:rFonts w:ascii="Calibri" w:eastAsia="Times New Roman" w:hAnsi="Calibri" w:cs="Calibri"/>
          <w:kern w:val="0"/>
          <w:sz w:val="22"/>
          <w:szCs w:val="22"/>
          <w:lang w:val="fr-FR" w:eastAsia="en-US"/>
        </w:rPr>
        <w:t xml:space="preserve">élaboration des supports de communication, </w:t>
      </w:r>
      <w:r w:rsidR="006364D4">
        <w:rPr>
          <w:rFonts w:ascii="Calibri" w:eastAsia="Times New Roman" w:hAnsi="Calibri" w:cs="Calibri"/>
          <w:kern w:val="0"/>
          <w:sz w:val="22"/>
          <w:szCs w:val="22"/>
          <w:lang w:val="fr-FR" w:eastAsia="en-US"/>
        </w:rPr>
        <w:t>l’</w:t>
      </w:r>
      <w:r w:rsidR="00257BFA">
        <w:rPr>
          <w:rFonts w:ascii="Calibri" w:eastAsia="Times New Roman" w:hAnsi="Calibri" w:cs="Calibri"/>
          <w:kern w:val="0"/>
          <w:sz w:val="22"/>
          <w:szCs w:val="22"/>
          <w:lang w:val="fr-FR" w:eastAsia="en-US"/>
        </w:rPr>
        <w:t>organisation de campagnes de sensibilisation en milieux scolaires</w:t>
      </w:r>
      <w:r w:rsidRPr="00955B89">
        <w:rPr>
          <w:rFonts w:ascii="Calibri" w:eastAsia="Times New Roman" w:hAnsi="Calibri" w:cs="Calibri"/>
          <w:kern w:val="0"/>
          <w:sz w:val="22"/>
          <w:szCs w:val="22"/>
          <w:lang w:val="fr-FR" w:eastAsia="en-US"/>
        </w:rPr>
        <w:t xml:space="preserve">. </w:t>
      </w:r>
      <w:r w:rsidR="009B11B7">
        <w:rPr>
          <w:rFonts w:ascii="Calibri" w:eastAsia="Times New Roman" w:hAnsi="Calibri" w:cs="Calibri"/>
          <w:kern w:val="0"/>
          <w:sz w:val="22"/>
          <w:szCs w:val="22"/>
          <w:lang w:val="fr-FR" w:eastAsia="en-US"/>
        </w:rPr>
        <w:t xml:space="preserve">La mise à l’échelle était attendue du gouvernement. </w:t>
      </w:r>
      <w:r w:rsidR="006364D4">
        <w:rPr>
          <w:rFonts w:ascii="Calibri" w:eastAsia="Times New Roman" w:hAnsi="Calibri" w:cs="Calibri"/>
          <w:kern w:val="0"/>
          <w:sz w:val="22"/>
          <w:szCs w:val="22"/>
          <w:lang w:val="fr-FR" w:eastAsia="en-US"/>
        </w:rPr>
        <w:t>Ces activités ont été complétées par la f</w:t>
      </w:r>
      <w:r w:rsidR="00257BFA">
        <w:rPr>
          <w:rFonts w:ascii="Calibri" w:eastAsia="Times New Roman" w:hAnsi="Calibri" w:cs="Calibri"/>
          <w:kern w:val="0"/>
          <w:sz w:val="22"/>
          <w:szCs w:val="22"/>
          <w:lang w:val="fr-FR" w:eastAsia="en-US"/>
        </w:rPr>
        <w:t xml:space="preserve">ormation des relais communautaires/ ONG </w:t>
      </w:r>
      <w:r w:rsidR="00257BFA">
        <w:rPr>
          <w:rFonts w:ascii="Calibri" w:eastAsia="Times New Roman" w:hAnsi="Calibri" w:cs="Calibri"/>
          <w:kern w:val="0"/>
          <w:sz w:val="22"/>
          <w:szCs w:val="22"/>
          <w:lang w:val="fr-FR" w:eastAsia="en-US"/>
        </w:rPr>
        <w:lastRenderedPageBreak/>
        <w:t xml:space="preserve">pour la sensibilisation des jeunes, scolarises ou non, en dehors de l’école. </w:t>
      </w:r>
    </w:p>
    <w:p w14:paraId="1AE76912" w14:textId="10291436" w:rsidR="009C1719" w:rsidRDefault="00A549DE" w:rsidP="00A549DE">
      <w:pPr>
        <w:pStyle w:val="NoSpacing"/>
        <w:rPr>
          <w:rFonts w:ascii="Calibri" w:eastAsia="Times New Roman" w:hAnsi="Calibri" w:cs="Calibri"/>
          <w:kern w:val="0"/>
          <w:sz w:val="22"/>
          <w:szCs w:val="22"/>
          <w:lang w:val="fr-FR" w:eastAsia="en-US"/>
        </w:rPr>
      </w:pPr>
      <w:r w:rsidRPr="00955B89">
        <w:rPr>
          <w:rFonts w:ascii="Calibri" w:eastAsia="Times New Roman" w:hAnsi="Calibri" w:cs="Calibri"/>
          <w:kern w:val="0"/>
          <w:sz w:val="22"/>
          <w:szCs w:val="22"/>
          <w:lang w:val="fr-FR" w:eastAsia="en-US"/>
        </w:rPr>
        <w:t xml:space="preserve">Dix-neuf entités impliquées dans la lutte contre le VIH/SIDA chez les adolescents et les jeunes ont été formés entre 2014 et 2015. </w:t>
      </w:r>
    </w:p>
    <w:p w14:paraId="7B7F0B0E" w14:textId="22570435" w:rsidR="00F85527" w:rsidRDefault="00A549DE" w:rsidP="00A549DE">
      <w:pPr>
        <w:pStyle w:val="NoSpacing"/>
        <w:rPr>
          <w:rFonts w:ascii="Calibri" w:eastAsia="Times New Roman" w:hAnsi="Calibri" w:cs="Calibri"/>
          <w:kern w:val="0"/>
          <w:sz w:val="22"/>
          <w:szCs w:val="22"/>
          <w:lang w:val="fr-FR" w:eastAsia="en-US"/>
        </w:rPr>
      </w:pPr>
      <w:r w:rsidRPr="00955B89">
        <w:rPr>
          <w:rFonts w:ascii="Calibri" w:eastAsia="Times New Roman" w:hAnsi="Calibri" w:cs="Calibri"/>
          <w:kern w:val="0"/>
          <w:sz w:val="22"/>
          <w:szCs w:val="22"/>
          <w:lang w:val="fr-FR" w:eastAsia="en-US"/>
        </w:rPr>
        <w:t>L’initiative « All In</w:t>
      </w:r>
      <w:r w:rsidR="003D3B06">
        <w:rPr>
          <w:rFonts w:ascii="Calibri" w:eastAsia="Times New Roman" w:hAnsi="Calibri" w:cs="Calibri"/>
          <w:kern w:val="0"/>
          <w:sz w:val="22"/>
          <w:szCs w:val="22"/>
          <w:lang w:val="fr-FR" w:eastAsia="en-US"/>
        </w:rPr>
        <w:t>-End Adolescent AIDS</w:t>
      </w:r>
      <w:r w:rsidRPr="00955B89">
        <w:rPr>
          <w:rFonts w:ascii="Calibri" w:eastAsia="Times New Roman" w:hAnsi="Calibri" w:cs="Calibri"/>
          <w:kern w:val="0"/>
          <w:sz w:val="22"/>
          <w:szCs w:val="22"/>
          <w:lang w:val="fr-FR" w:eastAsia="en-US"/>
        </w:rPr>
        <w:t xml:space="preserve"> » au Gabon a été officiellement lancée le 13 novembre 2015 en présence des médias et des acteurs impliqués dans la lutte contre le VIH/SIDA chez les adolescents et les jeunes. </w:t>
      </w:r>
      <w:r w:rsidR="00DB6783">
        <w:rPr>
          <w:rFonts w:ascii="Calibri" w:eastAsia="Times New Roman" w:hAnsi="Calibri" w:cs="Calibri"/>
          <w:kern w:val="0"/>
          <w:sz w:val="22"/>
          <w:szCs w:val="22"/>
          <w:lang w:val="fr-FR" w:eastAsia="en-US"/>
        </w:rPr>
        <w:t>Ce lancement a été suivi par un Etat des lieux sur la réponse aux VIH chez les adolescents, d’une analyse des goulots d’étranglement à l’accès aux services liés au VIH/SIDA pour les adolescents et de la planification décentralisés dans les localités ciblées. L</w:t>
      </w:r>
      <w:r w:rsidR="000B4685">
        <w:rPr>
          <w:rFonts w:ascii="Calibri" w:eastAsia="Times New Roman" w:hAnsi="Calibri" w:cs="Calibri"/>
          <w:kern w:val="0"/>
          <w:sz w:val="22"/>
          <w:szCs w:val="22"/>
          <w:lang w:val="fr-FR" w:eastAsia="en-US"/>
        </w:rPr>
        <w:t xml:space="preserve">a mise en œuvre </w:t>
      </w:r>
      <w:r w:rsidR="00DB6783">
        <w:rPr>
          <w:rFonts w:ascii="Calibri" w:eastAsia="Times New Roman" w:hAnsi="Calibri" w:cs="Calibri"/>
          <w:kern w:val="0"/>
          <w:sz w:val="22"/>
          <w:szCs w:val="22"/>
          <w:lang w:val="fr-FR" w:eastAsia="en-US"/>
        </w:rPr>
        <w:t xml:space="preserve">des activités planifiées </w:t>
      </w:r>
      <w:r w:rsidR="000B4685">
        <w:rPr>
          <w:rFonts w:ascii="Calibri" w:eastAsia="Times New Roman" w:hAnsi="Calibri" w:cs="Calibri"/>
          <w:kern w:val="0"/>
          <w:sz w:val="22"/>
          <w:szCs w:val="22"/>
          <w:lang w:val="fr-FR" w:eastAsia="en-US"/>
        </w:rPr>
        <w:t>se poursuit</w:t>
      </w:r>
      <w:r w:rsidR="00DB6783">
        <w:rPr>
          <w:rFonts w:ascii="Calibri" w:eastAsia="Times New Roman" w:hAnsi="Calibri" w:cs="Calibri"/>
          <w:kern w:val="0"/>
          <w:sz w:val="22"/>
          <w:szCs w:val="22"/>
          <w:lang w:val="fr-FR" w:eastAsia="en-US"/>
        </w:rPr>
        <w:t xml:space="preserve"> dans les différentes localités</w:t>
      </w:r>
      <w:r w:rsidR="000B4685">
        <w:rPr>
          <w:rFonts w:ascii="Calibri" w:eastAsia="Times New Roman" w:hAnsi="Calibri" w:cs="Calibri"/>
          <w:kern w:val="0"/>
          <w:sz w:val="22"/>
          <w:szCs w:val="22"/>
          <w:lang w:val="fr-FR" w:eastAsia="en-US"/>
        </w:rPr>
        <w:t xml:space="preserve">. </w:t>
      </w:r>
    </w:p>
    <w:p w14:paraId="53D82181" w14:textId="77777777" w:rsidR="000B4685" w:rsidRDefault="000B4685" w:rsidP="00A549DE">
      <w:pPr>
        <w:pStyle w:val="NoSpacing"/>
        <w:rPr>
          <w:rFonts w:ascii="Calibri Light" w:hAnsi="Calibri Light"/>
          <w:sz w:val="24"/>
          <w:lang w:val="fr-FR"/>
        </w:rPr>
      </w:pPr>
    </w:p>
    <w:p w14:paraId="258A30CD" w14:textId="77777777" w:rsidR="000B3DCD" w:rsidRPr="00D809B2" w:rsidRDefault="000B3DCD" w:rsidP="00293A4B">
      <w:pPr>
        <w:pStyle w:val="NormalWeb"/>
        <w:numPr>
          <w:ilvl w:val="0"/>
          <w:numId w:val="11"/>
        </w:numPr>
        <w:jc w:val="both"/>
        <w:rPr>
          <w:rFonts w:ascii="Calibri" w:hAnsi="Calibri" w:cs="Calibri"/>
          <w:b/>
          <w:color w:val="2E74B5"/>
          <w:sz w:val="22"/>
          <w:szCs w:val="22"/>
          <w:lang w:val="fr-FR"/>
        </w:rPr>
      </w:pPr>
      <w:r w:rsidRPr="00D809B2">
        <w:rPr>
          <w:rFonts w:ascii="Calibri" w:hAnsi="Calibri" w:cs="Calibri"/>
          <w:b/>
          <w:color w:val="2E74B5"/>
          <w:sz w:val="22"/>
          <w:szCs w:val="22"/>
          <w:lang w:val="fr-FR"/>
        </w:rPr>
        <w:t>Critères de l’évaluation</w:t>
      </w:r>
    </w:p>
    <w:p w14:paraId="417EE145" w14:textId="77777777" w:rsidR="00F82578" w:rsidRPr="00955B89" w:rsidRDefault="000B3DCD" w:rsidP="00FD27E4">
      <w:pPr>
        <w:spacing w:line="240" w:lineRule="auto"/>
        <w:contextualSpacing/>
        <w:jc w:val="both"/>
        <w:rPr>
          <w:rFonts w:ascii="Calibri" w:hAnsi="Calibri" w:cs="Calibri"/>
          <w:szCs w:val="22"/>
          <w:lang w:val="fr-FR"/>
        </w:rPr>
      </w:pPr>
      <w:r w:rsidRPr="00955B89">
        <w:rPr>
          <w:rFonts w:ascii="Calibri" w:hAnsi="Calibri" w:cs="Calibri"/>
          <w:szCs w:val="22"/>
          <w:lang w:val="fr-FR"/>
        </w:rPr>
        <w:t xml:space="preserve">Cette </w:t>
      </w:r>
      <w:r w:rsidR="00B37DE9" w:rsidRPr="00955B89">
        <w:rPr>
          <w:rFonts w:ascii="Calibri" w:hAnsi="Calibri" w:cs="Calibri"/>
          <w:szCs w:val="22"/>
          <w:lang w:val="fr-FR"/>
        </w:rPr>
        <w:t>évaluation</w:t>
      </w:r>
      <w:r w:rsidRPr="00955B89">
        <w:rPr>
          <w:rFonts w:ascii="Calibri" w:hAnsi="Calibri" w:cs="Calibri"/>
          <w:szCs w:val="22"/>
          <w:lang w:val="fr-FR"/>
        </w:rPr>
        <w:t xml:space="preserve"> sera guidée par</w:t>
      </w:r>
      <w:r w:rsidR="003C51D0" w:rsidRPr="00955B89">
        <w:rPr>
          <w:rFonts w:ascii="Calibri" w:hAnsi="Calibri" w:cs="Calibri"/>
          <w:szCs w:val="22"/>
          <w:lang w:val="fr-FR"/>
        </w:rPr>
        <w:t xml:space="preserve"> </w:t>
      </w:r>
      <w:r w:rsidR="000B4685">
        <w:rPr>
          <w:rFonts w:ascii="Calibri" w:hAnsi="Calibri" w:cs="Calibri"/>
          <w:szCs w:val="22"/>
          <w:lang w:val="fr-FR"/>
        </w:rPr>
        <w:t xml:space="preserve">sept </w:t>
      </w:r>
      <w:r w:rsidR="000B4685" w:rsidRPr="00955B89">
        <w:rPr>
          <w:rFonts w:ascii="Calibri" w:hAnsi="Calibri" w:cs="Calibri"/>
          <w:szCs w:val="22"/>
          <w:lang w:val="fr-FR"/>
        </w:rPr>
        <w:t>(</w:t>
      </w:r>
      <w:r w:rsidR="00C90F73" w:rsidRPr="00955B89">
        <w:rPr>
          <w:rFonts w:ascii="Calibri" w:hAnsi="Calibri" w:cs="Calibri"/>
          <w:szCs w:val="22"/>
          <w:lang w:val="fr-FR"/>
        </w:rPr>
        <w:t>7</w:t>
      </w:r>
      <w:r w:rsidR="00F82578" w:rsidRPr="00955B89">
        <w:rPr>
          <w:rFonts w:ascii="Calibri" w:hAnsi="Calibri" w:cs="Calibri"/>
          <w:szCs w:val="22"/>
          <w:lang w:val="fr-FR"/>
        </w:rPr>
        <w:t>) c</w:t>
      </w:r>
      <w:r w:rsidR="00110B38" w:rsidRPr="00955B89">
        <w:rPr>
          <w:rFonts w:ascii="Calibri" w:hAnsi="Calibri" w:cs="Calibri"/>
          <w:szCs w:val="22"/>
          <w:lang w:val="fr-FR"/>
        </w:rPr>
        <w:t>ritères</w:t>
      </w:r>
      <w:r w:rsidR="007B2F8C">
        <w:rPr>
          <w:rFonts w:ascii="Calibri" w:hAnsi="Calibri" w:cs="Calibri"/>
          <w:szCs w:val="22"/>
          <w:lang w:val="fr-FR"/>
        </w:rPr>
        <w:t> : 5 de l’OCDE (pertinence, efficacité, efficience, impact et durabilité) et deux complémentaires (la complémentarité et le genre</w:t>
      </w:r>
      <w:r w:rsidR="00104E2C">
        <w:rPr>
          <w:rFonts w:ascii="Calibri" w:hAnsi="Calibri" w:cs="Calibri"/>
          <w:szCs w:val="22"/>
          <w:lang w:val="fr-FR"/>
        </w:rPr>
        <w:t> ; L’</w:t>
      </w:r>
      <w:r w:rsidR="00FD735D">
        <w:rPr>
          <w:rFonts w:ascii="Calibri" w:hAnsi="Calibri" w:cs="Calibri"/>
          <w:szCs w:val="22"/>
          <w:lang w:val="fr-FR"/>
        </w:rPr>
        <w:t>é</w:t>
      </w:r>
      <w:r w:rsidR="007B2F8C">
        <w:rPr>
          <w:rFonts w:ascii="Calibri" w:hAnsi="Calibri" w:cs="Calibri"/>
          <w:szCs w:val="22"/>
          <w:lang w:val="fr-FR"/>
        </w:rPr>
        <w:t xml:space="preserve">quité et droits humains). Ci-dessous plus de détails pour chacun des 7 critères en question : </w:t>
      </w:r>
      <w:r w:rsidR="00F82578" w:rsidRPr="00955B89">
        <w:rPr>
          <w:rFonts w:ascii="Calibri" w:hAnsi="Calibri" w:cs="Calibri"/>
          <w:szCs w:val="22"/>
          <w:lang w:val="fr-FR"/>
        </w:rPr>
        <w:t xml:space="preserve"> </w:t>
      </w:r>
    </w:p>
    <w:p w14:paraId="3B94E1C5" w14:textId="77777777" w:rsidR="00F82578" w:rsidRPr="00955B89" w:rsidRDefault="00F82578" w:rsidP="00FD27E4">
      <w:pPr>
        <w:spacing w:line="240" w:lineRule="auto"/>
        <w:contextualSpacing/>
        <w:jc w:val="both"/>
        <w:rPr>
          <w:rFonts w:ascii="Calibri" w:hAnsi="Calibri" w:cs="Calibri"/>
          <w:szCs w:val="22"/>
          <w:lang w:val="fr-FR"/>
        </w:rPr>
      </w:pPr>
    </w:p>
    <w:p w14:paraId="59A603E7" w14:textId="77777777" w:rsidR="00B37DE9" w:rsidRPr="00955B89" w:rsidRDefault="00E11778" w:rsidP="00293A4B">
      <w:pPr>
        <w:numPr>
          <w:ilvl w:val="0"/>
          <w:numId w:val="9"/>
        </w:numPr>
        <w:spacing w:line="240" w:lineRule="auto"/>
        <w:ind w:left="360" w:hanging="270"/>
        <w:contextualSpacing/>
        <w:jc w:val="both"/>
        <w:rPr>
          <w:rFonts w:ascii="Calibri" w:eastAsia="Calibri" w:hAnsi="Calibri" w:cs="Calibri"/>
          <w:szCs w:val="22"/>
          <w:lang w:val="fr-FR" w:eastAsia="en-US"/>
        </w:rPr>
      </w:pPr>
      <w:bookmarkStart w:id="0" w:name="_Hlk21541511"/>
      <w:r w:rsidRPr="00955B89">
        <w:rPr>
          <w:rFonts w:ascii="Calibri" w:eastAsia="Calibri" w:hAnsi="Calibri" w:cs="Calibri"/>
          <w:szCs w:val="22"/>
          <w:lang w:val="fr-FR" w:eastAsia="en-US"/>
        </w:rPr>
        <w:t>L</w:t>
      </w:r>
      <w:r w:rsidR="007B2F8C">
        <w:rPr>
          <w:rFonts w:ascii="Calibri" w:eastAsia="Calibri" w:hAnsi="Calibri" w:cs="Calibri"/>
          <w:szCs w:val="22"/>
          <w:lang w:val="fr-FR" w:eastAsia="en-US"/>
        </w:rPr>
        <w:t>e critère de la</w:t>
      </w:r>
      <w:r w:rsidRPr="00955B89">
        <w:rPr>
          <w:rFonts w:ascii="Calibri" w:eastAsia="Calibri" w:hAnsi="Calibri" w:cs="Calibri"/>
          <w:szCs w:val="22"/>
          <w:lang w:val="fr-FR" w:eastAsia="en-US"/>
        </w:rPr>
        <w:t xml:space="preserve"> </w:t>
      </w:r>
      <w:bookmarkEnd w:id="0"/>
      <w:r w:rsidRPr="00955B89">
        <w:rPr>
          <w:rFonts w:ascii="Calibri" w:eastAsia="Calibri" w:hAnsi="Calibri" w:cs="Calibri"/>
          <w:b/>
          <w:szCs w:val="22"/>
          <w:lang w:val="fr-FR" w:eastAsia="en-US"/>
        </w:rPr>
        <w:t>P</w:t>
      </w:r>
      <w:r w:rsidR="00F82578" w:rsidRPr="00955B89">
        <w:rPr>
          <w:rFonts w:ascii="Calibri" w:eastAsia="Calibri" w:hAnsi="Calibri" w:cs="Calibri"/>
          <w:b/>
          <w:szCs w:val="22"/>
          <w:lang w:val="fr-FR" w:eastAsia="en-US"/>
        </w:rPr>
        <w:t>ertinence</w:t>
      </w:r>
      <w:r w:rsidR="00F82578" w:rsidRPr="00955B89">
        <w:rPr>
          <w:rFonts w:ascii="Calibri" w:eastAsia="Calibri" w:hAnsi="Calibri" w:cs="Calibri"/>
          <w:szCs w:val="22"/>
          <w:lang w:val="fr-FR" w:eastAsia="en-US"/>
        </w:rPr>
        <w:t xml:space="preserve"> </w:t>
      </w:r>
      <w:r w:rsidR="007B2F8C">
        <w:rPr>
          <w:rFonts w:ascii="Calibri" w:eastAsia="Calibri" w:hAnsi="Calibri" w:cs="Calibri"/>
          <w:szCs w:val="22"/>
          <w:lang w:val="fr-FR" w:eastAsia="en-US"/>
        </w:rPr>
        <w:t>est censé guider l’évaluation à estimer</w:t>
      </w:r>
      <w:r w:rsidR="00F82578" w:rsidRPr="00955B89">
        <w:rPr>
          <w:rFonts w:ascii="Calibri" w:eastAsia="Calibri" w:hAnsi="Calibri" w:cs="Calibri"/>
          <w:szCs w:val="22"/>
          <w:lang w:val="fr-FR" w:eastAsia="en-US"/>
        </w:rPr>
        <w:t xml:space="preserve"> si les objectifs des actions entreprises </w:t>
      </w:r>
      <w:r w:rsidR="00B5512D" w:rsidRPr="00955B89">
        <w:rPr>
          <w:rFonts w:ascii="Calibri" w:eastAsia="Calibri" w:hAnsi="Calibri" w:cs="Calibri"/>
          <w:szCs w:val="22"/>
          <w:lang w:val="fr-FR" w:eastAsia="en-US"/>
        </w:rPr>
        <w:t xml:space="preserve">par le </w:t>
      </w:r>
      <w:r w:rsidR="005A7912">
        <w:rPr>
          <w:rFonts w:ascii="Calibri" w:eastAsia="Calibri" w:hAnsi="Calibri" w:cs="Calibri"/>
          <w:szCs w:val="22"/>
          <w:lang w:val="fr-FR" w:eastAsia="en-US"/>
        </w:rPr>
        <w:t>SNU d</w:t>
      </w:r>
      <w:r w:rsidR="00F82578" w:rsidRPr="00955B89">
        <w:rPr>
          <w:rFonts w:ascii="Calibri" w:eastAsia="Calibri" w:hAnsi="Calibri" w:cs="Calibri"/>
          <w:szCs w:val="22"/>
          <w:lang w:val="fr-FR" w:eastAsia="en-US"/>
        </w:rPr>
        <w:t>ans le cadre de la stratégie nationale correspondent aux besoins réels des</w:t>
      </w:r>
      <w:r w:rsidR="003964FB">
        <w:rPr>
          <w:rFonts w:ascii="Calibri" w:eastAsia="Calibri" w:hAnsi="Calibri" w:cs="Calibri"/>
          <w:szCs w:val="22"/>
          <w:lang w:val="fr-FR" w:eastAsia="en-US"/>
        </w:rPr>
        <w:t xml:space="preserve"> adolescents</w:t>
      </w:r>
      <w:r w:rsidRPr="00955B89">
        <w:rPr>
          <w:rFonts w:ascii="Calibri" w:eastAsia="Calibri" w:hAnsi="Calibri" w:cs="Calibri"/>
          <w:szCs w:val="22"/>
          <w:lang w:val="fr-FR" w:eastAsia="en-US"/>
        </w:rPr>
        <w:t>. A travers ce critère</w:t>
      </w:r>
      <w:r w:rsidR="009800C3">
        <w:rPr>
          <w:rFonts w:ascii="Calibri" w:eastAsia="Calibri" w:hAnsi="Calibri" w:cs="Calibri"/>
          <w:szCs w:val="22"/>
          <w:lang w:val="fr-FR" w:eastAsia="en-US"/>
        </w:rPr>
        <w:t>, il sera question de mesurer la corrélation</w:t>
      </w:r>
      <w:r w:rsidR="007B2F8C">
        <w:rPr>
          <w:rFonts w:ascii="Calibri" w:eastAsia="Calibri" w:hAnsi="Calibri" w:cs="Calibri"/>
          <w:szCs w:val="22"/>
          <w:lang w:val="fr-FR" w:eastAsia="en-US"/>
        </w:rPr>
        <w:t xml:space="preserve"> </w:t>
      </w:r>
      <w:r w:rsidRPr="00955B89">
        <w:rPr>
          <w:rFonts w:ascii="Calibri" w:eastAsia="Calibri" w:hAnsi="Calibri" w:cs="Calibri"/>
          <w:szCs w:val="22"/>
          <w:lang w:val="fr-FR" w:eastAsia="en-US"/>
        </w:rPr>
        <w:t xml:space="preserve">entre les objectifs envisages </w:t>
      </w:r>
      <w:r w:rsidR="009800C3">
        <w:rPr>
          <w:rFonts w:ascii="Calibri" w:eastAsia="Calibri" w:hAnsi="Calibri" w:cs="Calibri"/>
          <w:szCs w:val="22"/>
          <w:lang w:val="fr-FR" w:eastAsia="en-US"/>
        </w:rPr>
        <w:t xml:space="preserve">et </w:t>
      </w:r>
      <w:r w:rsidRPr="00955B89">
        <w:rPr>
          <w:rFonts w:ascii="Calibri" w:eastAsia="Calibri" w:hAnsi="Calibri" w:cs="Calibri"/>
          <w:szCs w:val="22"/>
          <w:lang w:val="fr-FR" w:eastAsia="en-US"/>
        </w:rPr>
        <w:t>envisag</w:t>
      </w:r>
      <w:r w:rsidR="003D3B06">
        <w:rPr>
          <w:rFonts w:ascii="Calibri" w:eastAsia="Calibri" w:hAnsi="Calibri" w:cs="Calibri"/>
          <w:szCs w:val="22"/>
          <w:lang w:val="fr-FR" w:eastAsia="en-US"/>
        </w:rPr>
        <w:t>é</w:t>
      </w:r>
      <w:r w:rsidRPr="00955B89">
        <w:rPr>
          <w:rFonts w:ascii="Calibri" w:eastAsia="Calibri" w:hAnsi="Calibri" w:cs="Calibri"/>
          <w:szCs w:val="22"/>
          <w:lang w:val="fr-FR" w:eastAsia="en-US"/>
        </w:rPr>
        <w:t>s par</w:t>
      </w:r>
      <w:r w:rsidR="0031414E">
        <w:rPr>
          <w:rFonts w:ascii="Calibri" w:eastAsia="Calibri" w:hAnsi="Calibri" w:cs="Calibri"/>
          <w:szCs w:val="22"/>
          <w:lang w:val="fr-FR" w:eastAsia="en-US"/>
        </w:rPr>
        <w:t>le programme conjoint des NU</w:t>
      </w:r>
      <w:r w:rsidRPr="00955B89">
        <w:rPr>
          <w:rFonts w:ascii="Calibri" w:eastAsia="Calibri" w:hAnsi="Calibri" w:cs="Calibri"/>
          <w:szCs w:val="22"/>
          <w:lang w:val="fr-FR" w:eastAsia="en-US"/>
        </w:rPr>
        <w:t xml:space="preserve"> </w:t>
      </w:r>
      <w:r w:rsidR="00104E2C">
        <w:rPr>
          <w:rFonts w:ascii="Calibri" w:eastAsia="Calibri" w:hAnsi="Calibri" w:cs="Calibri"/>
          <w:szCs w:val="22"/>
          <w:lang w:val="fr-FR" w:eastAsia="en-US"/>
        </w:rPr>
        <w:t xml:space="preserve">aux </w:t>
      </w:r>
      <w:r w:rsidR="00104E2C" w:rsidRPr="00955B89">
        <w:rPr>
          <w:rFonts w:ascii="Calibri" w:eastAsia="Calibri" w:hAnsi="Calibri" w:cs="Calibri"/>
          <w:szCs w:val="22"/>
          <w:lang w:val="fr-FR" w:eastAsia="en-US"/>
        </w:rPr>
        <w:t>problèmes</w:t>
      </w:r>
      <w:r w:rsidRPr="00955B89">
        <w:rPr>
          <w:rFonts w:ascii="Calibri" w:eastAsia="Calibri" w:hAnsi="Calibri" w:cs="Calibri"/>
          <w:szCs w:val="22"/>
          <w:lang w:val="fr-FR" w:eastAsia="en-US"/>
        </w:rPr>
        <w:t xml:space="preserve"> </w:t>
      </w:r>
      <w:r w:rsidR="0031414E">
        <w:rPr>
          <w:rFonts w:ascii="Calibri" w:eastAsia="Calibri" w:hAnsi="Calibri" w:cs="Calibri"/>
          <w:szCs w:val="22"/>
          <w:lang w:val="fr-FR" w:eastAsia="en-US"/>
        </w:rPr>
        <w:t xml:space="preserve">de prévention et de prise en charge du VIH/Sida </w:t>
      </w:r>
      <w:r w:rsidRPr="00955B89">
        <w:rPr>
          <w:rFonts w:ascii="Calibri" w:eastAsia="Calibri" w:hAnsi="Calibri" w:cs="Calibri"/>
          <w:szCs w:val="22"/>
          <w:lang w:val="fr-FR" w:eastAsia="en-US"/>
        </w:rPr>
        <w:t>identifiés</w:t>
      </w:r>
      <w:r w:rsidR="00C86565">
        <w:rPr>
          <w:rFonts w:ascii="Calibri" w:eastAsia="Calibri" w:hAnsi="Calibri" w:cs="Calibri"/>
          <w:szCs w:val="22"/>
          <w:lang w:val="fr-FR" w:eastAsia="en-US"/>
        </w:rPr>
        <w:t xml:space="preserve"> </w:t>
      </w:r>
      <w:r w:rsidR="0031414E">
        <w:rPr>
          <w:rFonts w:ascii="Calibri" w:eastAsia="Calibri" w:hAnsi="Calibri" w:cs="Calibri"/>
          <w:szCs w:val="22"/>
          <w:lang w:val="fr-FR" w:eastAsia="en-US"/>
        </w:rPr>
        <w:t>chez les adolescents et les jeunes</w:t>
      </w:r>
      <w:r w:rsidRPr="00955B89">
        <w:rPr>
          <w:rFonts w:ascii="Calibri" w:eastAsia="Calibri" w:hAnsi="Calibri" w:cs="Calibri"/>
          <w:szCs w:val="22"/>
          <w:lang w:val="fr-FR" w:eastAsia="en-US"/>
        </w:rPr>
        <w:t>.</w:t>
      </w:r>
      <w:r w:rsidR="00165184" w:rsidRPr="00955B89">
        <w:rPr>
          <w:rFonts w:ascii="Calibri" w:eastAsia="Calibri" w:hAnsi="Calibri" w:cs="Calibri"/>
          <w:szCs w:val="22"/>
          <w:lang w:val="fr-FR" w:eastAsia="en-US"/>
        </w:rPr>
        <w:t xml:space="preserve"> En outre </w:t>
      </w:r>
      <w:r w:rsidR="000B4685">
        <w:rPr>
          <w:rFonts w:ascii="Calibri" w:eastAsia="Calibri" w:hAnsi="Calibri" w:cs="Calibri"/>
          <w:szCs w:val="22"/>
          <w:lang w:val="fr-FR" w:eastAsia="en-US"/>
        </w:rPr>
        <w:t>l’</w:t>
      </w:r>
      <w:r w:rsidR="007B2F8C">
        <w:rPr>
          <w:rFonts w:ascii="Calibri" w:eastAsia="Calibri" w:hAnsi="Calibri" w:cs="Calibri"/>
          <w:szCs w:val="22"/>
          <w:lang w:val="fr-FR" w:eastAsia="en-US"/>
        </w:rPr>
        <w:t>évaluation</w:t>
      </w:r>
      <w:r w:rsidR="000B4685">
        <w:rPr>
          <w:rFonts w:ascii="Calibri" w:eastAsia="Calibri" w:hAnsi="Calibri" w:cs="Calibri"/>
          <w:szCs w:val="22"/>
          <w:lang w:val="fr-FR" w:eastAsia="en-US"/>
        </w:rPr>
        <w:t xml:space="preserve"> </w:t>
      </w:r>
      <w:r w:rsidR="00165184" w:rsidRPr="00955B89">
        <w:rPr>
          <w:rFonts w:ascii="Calibri" w:eastAsia="Calibri" w:hAnsi="Calibri" w:cs="Calibri"/>
          <w:szCs w:val="22"/>
          <w:lang w:val="fr-FR" w:eastAsia="en-US"/>
        </w:rPr>
        <w:t xml:space="preserve">devra également </w:t>
      </w:r>
      <w:r w:rsidR="009800C3">
        <w:rPr>
          <w:rFonts w:ascii="Calibri" w:eastAsia="Calibri" w:hAnsi="Calibri" w:cs="Calibri"/>
          <w:szCs w:val="22"/>
          <w:lang w:val="fr-FR" w:eastAsia="en-US"/>
        </w:rPr>
        <w:t>mesurer</w:t>
      </w:r>
      <w:r w:rsidR="009800C3" w:rsidRPr="00955B89">
        <w:rPr>
          <w:rFonts w:ascii="Calibri" w:eastAsia="Calibri" w:hAnsi="Calibri" w:cs="Calibri"/>
          <w:szCs w:val="22"/>
          <w:lang w:val="fr-FR" w:eastAsia="en-US"/>
        </w:rPr>
        <w:t xml:space="preserve"> </w:t>
      </w:r>
      <w:r w:rsidR="009800C3">
        <w:rPr>
          <w:rFonts w:ascii="Calibri" w:eastAsia="Calibri" w:hAnsi="Calibri" w:cs="Calibri"/>
          <w:szCs w:val="22"/>
          <w:lang w:val="fr-FR" w:eastAsia="en-US"/>
        </w:rPr>
        <w:t>dans quelle mesure</w:t>
      </w:r>
      <w:r w:rsidR="00165184" w:rsidRPr="00955B89">
        <w:rPr>
          <w:rFonts w:ascii="Calibri" w:eastAsia="Calibri" w:hAnsi="Calibri" w:cs="Calibri"/>
          <w:szCs w:val="22"/>
          <w:lang w:val="fr-FR" w:eastAsia="en-US"/>
        </w:rPr>
        <w:t xml:space="preserve"> le </w:t>
      </w:r>
      <w:r w:rsidR="000B4685">
        <w:rPr>
          <w:rFonts w:ascii="Calibri" w:eastAsia="Calibri" w:hAnsi="Calibri" w:cs="Calibri"/>
          <w:szCs w:val="22"/>
          <w:lang w:val="fr-FR" w:eastAsia="en-US"/>
        </w:rPr>
        <w:t>P</w:t>
      </w:r>
      <w:r w:rsidR="00165184" w:rsidRPr="00955B89">
        <w:rPr>
          <w:rFonts w:ascii="Calibri" w:eastAsia="Calibri" w:hAnsi="Calibri" w:cs="Calibri"/>
          <w:szCs w:val="22"/>
          <w:lang w:val="fr-FR" w:eastAsia="en-US"/>
        </w:rPr>
        <w:t xml:space="preserve">rogramme </w:t>
      </w:r>
      <w:r w:rsidR="000B4685">
        <w:rPr>
          <w:rFonts w:ascii="Calibri" w:eastAsia="Calibri" w:hAnsi="Calibri" w:cs="Calibri"/>
          <w:szCs w:val="22"/>
          <w:lang w:val="fr-FR" w:eastAsia="en-US"/>
        </w:rPr>
        <w:t>C</w:t>
      </w:r>
      <w:r w:rsidR="00165184" w:rsidRPr="00955B89">
        <w:rPr>
          <w:rFonts w:ascii="Calibri" w:eastAsia="Calibri" w:hAnsi="Calibri" w:cs="Calibri"/>
          <w:szCs w:val="22"/>
          <w:lang w:val="fr-FR" w:eastAsia="en-US"/>
        </w:rPr>
        <w:t xml:space="preserve">onjoint </w:t>
      </w:r>
      <w:r w:rsidR="00E10204" w:rsidRPr="00955B89">
        <w:rPr>
          <w:rFonts w:ascii="Calibri" w:eastAsia="Calibri" w:hAnsi="Calibri" w:cs="Calibri"/>
          <w:szCs w:val="22"/>
          <w:lang w:val="fr-FR" w:eastAsia="en-US"/>
        </w:rPr>
        <w:t xml:space="preserve">est </w:t>
      </w:r>
      <w:r w:rsidR="00E10204">
        <w:rPr>
          <w:rFonts w:ascii="Calibri" w:eastAsia="Calibri" w:hAnsi="Calibri" w:cs="Calibri"/>
          <w:szCs w:val="22"/>
          <w:lang w:val="fr-FR" w:eastAsia="en-US"/>
        </w:rPr>
        <w:t>aligné</w:t>
      </w:r>
      <w:r w:rsidR="00165184" w:rsidRPr="00955B89">
        <w:rPr>
          <w:rFonts w:ascii="Calibri" w:eastAsia="Calibri" w:hAnsi="Calibri" w:cs="Calibri"/>
          <w:szCs w:val="22"/>
          <w:lang w:val="fr-FR" w:eastAsia="en-US"/>
        </w:rPr>
        <w:t xml:space="preserve"> aux priorités nationales</w:t>
      </w:r>
      <w:r w:rsidR="005A7912">
        <w:rPr>
          <w:rFonts w:ascii="Calibri" w:eastAsia="Calibri" w:hAnsi="Calibri" w:cs="Calibri"/>
          <w:szCs w:val="22"/>
          <w:lang w:val="fr-FR" w:eastAsia="en-US"/>
        </w:rPr>
        <w:t xml:space="preserve">, </w:t>
      </w:r>
      <w:proofErr w:type="gramStart"/>
      <w:r w:rsidR="00165184" w:rsidRPr="00955B89">
        <w:rPr>
          <w:rFonts w:ascii="Calibri" w:eastAsia="Calibri" w:hAnsi="Calibri" w:cs="Calibri"/>
          <w:szCs w:val="22"/>
          <w:lang w:val="fr-FR" w:eastAsia="en-US"/>
        </w:rPr>
        <w:t>au</w:t>
      </w:r>
      <w:proofErr w:type="gramEnd"/>
      <w:r w:rsidR="00165184" w:rsidRPr="00955B89">
        <w:rPr>
          <w:rFonts w:ascii="Calibri" w:eastAsia="Calibri" w:hAnsi="Calibri" w:cs="Calibri"/>
          <w:szCs w:val="22"/>
          <w:lang w:val="fr-FR" w:eastAsia="en-US"/>
        </w:rPr>
        <w:t xml:space="preserve"> Plan Stratégique de l’UNICEF et des autres </w:t>
      </w:r>
      <w:r w:rsidR="000B4685">
        <w:rPr>
          <w:rFonts w:ascii="Calibri" w:eastAsia="Calibri" w:hAnsi="Calibri" w:cs="Calibri"/>
          <w:szCs w:val="22"/>
          <w:lang w:val="fr-FR" w:eastAsia="en-US"/>
        </w:rPr>
        <w:t>agences du SNU</w:t>
      </w:r>
      <w:r w:rsidR="00165184" w:rsidRPr="00955B89">
        <w:rPr>
          <w:rFonts w:ascii="Calibri" w:eastAsia="Calibri" w:hAnsi="Calibri" w:cs="Calibri"/>
          <w:szCs w:val="22"/>
          <w:lang w:val="fr-FR" w:eastAsia="en-US"/>
        </w:rPr>
        <w:t xml:space="preserve">. </w:t>
      </w:r>
    </w:p>
    <w:p w14:paraId="50F09DBE" w14:textId="77777777" w:rsidR="00F82578" w:rsidRPr="00955B89" w:rsidRDefault="007B2F8C" w:rsidP="00293A4B">
      <w:pPr>
        <w:numPr>
          <w:ilvl w:val="0"/>
          <w:numId w:val="9"/>
        </w:numPr>
        <w:ind w:left="360" w:hanging="270"/>
        <w:jc w:val="both"/>
        <w:rPr>
          <w:rFonts w:ascii="Calibri" w:eastAsia="Calibri" w:hAnsi="Calibri" w:cs="Calibri"/>
          <w:szCs w:val="22"/>
          <w:lang w:val="fr-FR" w:eastAsia="en-US"/>
        </w:rPr>
      </w:pPr>
      <w:r w:rsidRPr="00955B89">
        <w:rPr>
          <w:rFonts w:ascii="Calibri" w:eastAsia="Calibri" w:hAnsi="Calibri" w:cs="Calibri"/>
          <w:szCs w:val="22"/>
          <w:lang w:val="fr-FR" w:eastAsia="en-US"/>
        </w:rPr>
        <w:t>L</w:t>
      </w:r>
      <w:r>
        <w:rPr>
          <w:rFonts w:ascii="Calibri" w:eastAsia="Calibri" w:hAnsi="Calibri" w:cs="Calibri"/>
          <w:szCs w:val="22"/>
          <w:lang w:val="fr-FR" w:eastAsia="en-US"/>
        </w:rPr>
        <w:t>e critère de l</w:t>
      </w:r>
      <w:r w:rsidR="00E11778" w:rsidRPr="00955B89">
        <w:rPr>
          <w:rFonts w:ascii="Calibri" w:eastAsia="Calibri" w:hAnsi="Calibri" w:cs="Calibri"/>
          <w:szCs w:val="22"/>
          <w:lang w:val="fr-FR" w:eastAsia="en-US"/>
        </w:rPr>
        <w:t>’</w:t>
      </w:r>
      <w:r w:rsidR="00E11778" w:rsidRPr="00955B89">
        <w:rPr>
          <w:rFonts w:ascii="Calibri" w:eastAsia="Calibri" w:hAnsi="Calibri" w:cs="Calibri"/>
          <w:b/>
          <w:szCs w:val="22"/>
          <w:lang w:val="fr-FR" w:eastAsia="en-US"/>
        </w:rPr>
        <w:t>Efficacité</w:t>
      </w:r>
      <w:r>
        <w:rPr>
          <w:rFonts w:ascii="Calibri" w:eastAsia="Calibri" w:hAnsi="Calibri" w:cs="Calibri"/>
          <w:szCs w:val="22"/>
          <w:lang w:val="fr-FR" w:eastAsia="en-US"/>
        </w:rPr>
        <w:t xml:space="preserve"> servira à</w:t>
      </w:r>
      <w:r w:rsidR="00EC02F5" w:rsidRPr="00955B89">
        <w:rPr>
          <w:rFonts w:ascii="Calibri" w:eastAsia="Calibri" w:hAnsi="Calibri" w:cs="Calibri"/>
          <w:szCs w:val="22"/>
          <w:lang w:val="fr-FR" w:eastAsia="en-US"/>
        </w:rPr>
        <w:t xml:space="preserve"> </w:t>
      </w:r>
      <w:r>
        <w:rPr>
          <w:rFonts w:ascii="Calibri" w:eastAsia="Calibri" w:hAnsi="Calibri" w:cs="Calibri"/>
          <w:szCs w:val="22"/>
          <w:lang w:val="fr-FR" w:eastAsia="en-US"/>
        </w:rPr>
        <w:t>apprécier dans quelle mesure</w:t>
      </w:r>
      <w:r w:rsidR="00EC02F5" w:rsidRPr="00955B89">
        <w:rPr>
          <w:rFonts w:ascii="Calibri" w:eastAsia="Calibri" w:hAnsi="Calibri" w:cs="Calibri"/>
          <w:szCs w:val="22"/>
          <w:lang w:val="fr-FR" w:eastAsia="en-US"/>
        </w:rPr>
        <w:t xml:space="preserve"> </w:t>
      </w:r>
      <w:r>
        <w:rPr>
          <w:rFonts w:ascii="Calibri" w:eastAsia="Calibri" w:hAnsi="Calibri" w:cs="Calibri"/>
          <w:szCs w:val="22"/>
          <w:lang w:val="fr-FR" w:eastAsia="en-US"/>
        </w:rPr>
        <w:t xml:space="preserve">les stratégies ont atteint </w:t>
      </w:r>
      <w:r w:rsidR="00EC02F5" w:rsidRPr="00955B89">
        <w:rPr>
          <w:rFonts w:ascii="Calibri" w:eastAsia="Calibri" w:hAnsi="Calibri" w:cs="Calibri"/>
          <w:szCs w:val="22"/>
          <w:lang w:val="fr-FR" w:eastAsia="en-US"/>
        </w:rPr>
        <w:t>l</w:t>
      </w:r>
      <w:r>
        <w:rPr>
          <w:rFonts w:ascii="Calibri" w:eastAsia="Calibri" w:hAnsi="Calibri" w:cs="Calibri"/>
          <w:szCs w:val="22"/>
          <w:lang w:val="fr-FR" w:eastAsia="en-US"/>
        </w:rPr>
        <w:t>eurs</w:t>
      </w:r>
      <w:r w:rsidR="00EC02F5" w:rsidRPr="00955B89">
        <w:rPr>
          <w:rFonts w:ascii="Calibri" w:eastAsia="Calibri" w:hAnsi="Calibri" w:cs="Calibri"/>
          <w:szCs w:val="22"/>
          <w:lang w:val="fr-FR" w:eastAsia="en-US"/>
        </w:rPr>
        <w:t xml:space="preserve"> objectifs et résultats </w:t>
      </w:r>
      <w:r>
        <w:rPr>
          <w:rFonts w:ascii="Calibri" w:eastAsia="Calibri" w:hAnsi="Calibri" w:cs="Calibri"/>
          <w:szCs w:val="22"/>
          <w:lang w:val="fr-FR" w:eastAsia="en-US"/>
        </w:rPr>
        <w:t xml:space="preserve">envisagés. </w:t>
      </w:r>
      <w:r w:rsidR="00EC02F5" w:rsidRPr="00955B89">
        <w:rPr>
          <w:rFonts w:ascii="Calibri" w:eastAsia="Calibri" w:hAnsi="Calibri" w:cs="Calibri"/>
          <w:szCs w:val="22"/>
          <w:lang w:val="fr-FR" w:eastAsia="en-US"/>
        </w:rPr>
        <w:t>L’évaluation doit mesurer les écarts possibles</w:t>
      </w:r>
      <w:r w:rsidR="005F2736">
        <w:rPr>
          <w:rFonts w:ascii="Calibri" w:eastAsia="Calibri" w:hAnsi="Calibri" w:cs="Calibri"/>
          <w:szCs w:val="22"/>
          <w:lang w:val="fr-FR" w:eastAsia="en-US"/>
        </w:rPr>
        <w:t>,</w:t>
      </w:r>
      <w:r>
        <w:rPr>
          <w:rFonts w:ascii="Calibri" w:eastAsia="Calibri" w:hAnsi="Calibri" w:cs="Calibri"/>
          <w:szCs w:val="22"/>
          <w:lang w:val="fr-FR" w:eastAsia="en-US"/>
        </w:rPr>
        <w:t xml:space="preserve"> </w:t>
      </w:r>
      <w:r w:rsidR="00EC02F5" w:rsidRPr="00955B89">
        <w:rPr>
          <w:rFonts w:ascii="Calibri" w:eastAsia="Calibri" w:hAnsi="Calibri" w:cs="Calibri"/>
          <w:szCs w:val="22"/>
          <w:lang w:val="fr-FR" w:eastAsia="en-US"/>
        </w:rPr>
        <w:t>les analyser</w:t>
      </w:r>
      <w:r w:rsidR="005F2736">
        <w:rPr>
          <w:rFonts w:ascii="Calibri" w:eastAsia="Calibri" w:hAnsi="Calibri" w:cs="Calibri"/>
          <w:szCs w:val="22"/>
          <w:lang w:val="fr-FR" w:eastAsia="en-US"/>
        </w:rPr>
        <w:t xml:space="preserve"> et identifier</w:t>
      </w:r>
      <w:r w:rsidR="009800C3">
        <w:rPr>
          <w:rFonts w:ascii="Calibri" w:eastAsia="Calibri" w:hAnsi="Calibri" w:cs="Calibri"/>
          <w:szCs w:val="22"/>
          <w:lang w:val="fr-FR" w:eastAsia="en-US"/>
        </w:rPr>
        <w:t xml:space="preserve"> les facteurs</w:t>
      </w:r>
      <w:r w:rsidR="005F2736">
        <w:rPr>
          <w:rFonts w:ascii="Calibri" w:eastAsia="Calibri" w:hAnsi="Calibri" w:cs="Calibri"/>
          <w:szCs w:val="22"/>
          <w:lang w:val="fr-FR" w:eastAsia="en-US"/>
        </w:rPr>
        <w:t xml:space="preserve"> de réussite et goulots d’étranglements. </w:t>
      </w:r>
    </w:p>
    <w:p w14:paraId="39E06049" w14:textId="77777777" w:rsidR="00687B14" w:rsidRPr="00324B89" w:rsidRDefault="007B2F8C" w:rsidP="00293A4B">
      <w:pPr>
        <w:numPr>
          <w:ilvl w:val="0"/>
          <w:numId w:val="9"/>
        </w:numPr>
        <w:spacing w:line="240" w:lineRule="auto"/>
        <w:ind w:left="360" w:hanging="270"/>
        <w:contextualSpacing/>
        <w:jc w:val="both"/>
        <w:rPr>
          <w:rFonts w:ascii="Calibri" w:hAnsi="Calibri" w:cs="Calibri"/>
          <w:lang w:val="fr-FR"/>
        </w:rPr>
      </w:pPr>
      <w:r w:rsidRPr="00955B89">
        <w:rPr>
          <w:rFonts w:ascii="Calibri" w:eastAsia="Calibri" w:hAnsi="Calibri" w:cs="Calibri"/>
          <w:szCs w:val="22"/>
          <w:lang w:val="fr-FR" w:eastAsia="en-US"/>
        </w:rPr>
        <w:t>L</w:t>
      </w:r>
      <w:r>
        <w:rPr>
          <w:rFonts w:ascii="Calibri" w:eastAsia="Calibri" w:hAnsi="Calibri" w:cs="Calibri"/>
          <w:szCs w:val="22"/>
          <w:lang w:val="fr-FR" w:eastAsia="en-US"/>
        </w:rPr>
        <w:t>e critère de l</w:t>
      </w:r>
      <w:r w:rsidR="006B6D8D" w:rsidRPr="00955B89">
        <w:rPr>
          <w:rFonts w:ascii="Calibri" w:eastAsia="Calibri" w:hAnsi="Calibri" w:cs="Calibri"/>
          <w:szCs w:val="22"/>
          <w:lang w:val="fr-FR" w:eastAsia="en-US"/>
        </w:rPr>
        <w:t>’</w:t>
      </w:r>
      <w:r w:rsidR="006B6D8D" w:rsidRPr="00955B89">
        <w:rPr>
          <w:rFonts w:ascii="Calibri" w:eastAsia="Calibri" w:hAnsi="Calibri" w:cs="Calibri"/>
          <w:b/>
          <w:szCs w:val="22"/>
          <w:lang w:val="fr-FR" w:eastAsia="en-US"/>
        </w:rPr>
        <w:t>Efficience</w:t>
      </w:r>
      <w:r>
        <w:rPr>
          <w:rFonts w:ascii="Calibri" w:eastAsia="Calibri" w:hAnsi="Calibri" w:cs="Calibri"/>
          <w:szCs w:val="22"/>
          <w:lang w:val="fr-FR" w:eastAsia="en-US"/>
        </w:rPr>
        <w:t xml:space="preserve"> guidera le travail de collecte et analyse de données afin </w:t>
      </w:r>
      <w:r w:rsidR="009C6A25">
        <w:rPr>
          <w:rFonts w:ascii="Calibri" w:eastAsia="Calibri" w:hAnsi="Calibri" w:cs="Calibri"/>
          <w:szCs w:val="22"/>
          <w:lang w:val="fr-FR" w:eastAsia="en-US"/>
        </w:rPr>
        <w:t xml:space="preserve">de </w:t>
      </w:r>
      <w:r w:rsidR="009C6A25" w:rsidRPr="00955B89">
        <w:rPr>
          <w:rFonts w:ascii="Calibri" w:eastAsia="Calibri" w:hAnsi="Calibri" w:cs="Calibri"/>
          <w:szCs w:val="22"/>
          <w:lang w:val="fr-FR" w:eastAsia="en-US"/>
        </w:rPr>
        <w:t>mesurer</w:t>
      </w:r>
      <w:r w:rsidR="006B6D8D" w:rsidRPr="00955B89">
        <w:rPr>
          <w:rFonts w:ascii="Calibri" w:eastAsia="Calibri" w:hAnsi="Calibri" w:cs="Calibri"/>
          <w:szCs w:val="22"/>
          <w:lang w:val="fr-FR" w:eastAsia="en-US"/>
        </w:rPr>
        <w:t xml:space="preserve"> la relation entre les activités menées, </w:t>
      </w:r>
      <w:r>
        <w:rPr>
          <w:rFonts w:ascii="Calibri" w:eastAsia="Calibri" w:hAnsi="Calibri" w:cs="Calibri"/>
          <w:szCs w:val="22"/>
          <w:lang w:val="fr-FR" w:eastAsia="en-US"/>
        </w:rPr>
        <w:t xml:space="preserve">le délai de réalisation, </w:t>
      </w:r>
      <w:r w:rsidR="006B6D8D" w:rsidRPr="00955B89">
        <w:rPr>
          <w:rFonts w:ascii="Calibri" w:eastAsia="Calibri" w:hAnsi="Calibri" w:cs="Calibri"/>
          <w:szCs w:val="22"/>
          <w:lang w:val="fr-FR" w:eastAsia="en-US"/>
        </w:rPr>
        <w:t xml:space="preserve">les ressources </w:t>
      </w:r>
      <w:r w:rsidR="00E60F94">
        <w:rPr>
          <w:rFonts w:ascii="Calibri" w:eastAsia="Calibri" w:hAnsi="Calibri" w:cs="Calibri"/>
          <w:szCs w:val="22"/>
          <w:lang w:val="fr-FR" w:eastAsia="en-US"/>
        </w:rPr>
        <w:t xml:space="preserve">humaines, matérielles et financières utilisées </w:t>
      </w:r>
      <w:r w:rsidR="006B6D8D" w:rsidRPr="00955B89">
        <w:rPr>
          <w:rFonts w:ascii="Calibri" w:eastAsia="Calibri" w:hAnsi="Calibri" w:cs="Calibri"/>
          <w:szCs w:val="22"/>
          <w:lang w:val="fr-FR" w:eastAsia="en-US"/>
        </w:rPr>
        <w:t xml:space="preserve">et les résultats atteints. </w:t>
      </w:r>
      <w:r w:rsidR="00E54F94">
        <w:rPr>
          <w:rFonts w:ascii="Calibri" w:eastAsia="Calibri" w:hAnsi="Calibri" w:cs="Calibri"/>
          <w:szCs w:val="22"/>
          <w:lang w:val="fr-FR" w:eastAsia="en-US"/>
        </w:rPr>
        <w:t xml:space="preserve">Au </w:t>
      </w:r>
      <w:r w:rsidR="006B6D8D" w:rsidRPr="00955B89">
        <w:rPr>
          <w:rFonts w:ascii="Calibri" w:eastAsia="Calibri" w:hAnsi="Calibri" w:cs="Calibri"/>
          <w:szCs w:val="22"/>
          <w:lang w:val="fr-FR" w:eastAsia="en-US"/>
        </w:rPr>
        <w:t>regard de la combinaison de ces trois éléments</w:t>
      </w:r>
      <w:r w:rsidR="00361C18" w:rsidRPr="00955B89">
        <w:rPr>
          <w:rFonts w:ascii="Calibri" w:eastAsia="Calibri" w:hAnsi="Calibri" w:cs="Calibri"/>
          <w:szCs w:val="22"/>
          <w:lang w:val="fr-FR" w:eastAsia="en-US"/>
        </w:rPr>
        <w:t xml:space="preserve">, </w:t>
      </w:r>
      <w:r w:rsidR="00E54F94">
        <w:rPr>
          <w:rFonts w:ascii="Calibri" w:eastAsia="Calibri" w:hAnsi="Calibri" w:cs="Calibri"/>
          <w:szCs w:val="22"/>
          <w:lang w:val="fr-FR" w:eastAsia="en-US"/>
        </w:rPr>
        <w:t>l’évaluation est censée estimer dans quelle mesure -</w:t>
      </w:r>
      <w:r w:rsidR="00361C18" w:rsidRPr="00955B89">
        <w:rPr>
          <w:rFonts w:ascii="Calibri" w:eastAsia="Calibri" w:hAnsi="Calibri" w:cs="Calibri"/>
          <w:szCs w:val="22"/>
          <w:lang w:val="fr-FR" w:eastAsia="en-US"/>
        </w:rPr>
        <w:t>qualitativement et quantitativemen</w:t>
      </w:r>
      <w:r w:rsidR="00E54F94">
        <w:rPr>
          <w:rFonts w:ascii="Calibri" w:eastAsia="Calibri" w:hAnsi="Calibri" w:cs="Calibri"/>
          <w:szCs w:val="22"/>
          <w:lang w:val="fr-FR" w:eastAsia="en-US"/>
        </w:rPr>
        <w:t>t</w:t>
      </w:r>
      <w:r w:rsidR="00FF4ECE">
        <w:rPr>
          <w:rFonts w:ascii="Calibri" w:eastAsia="Calibri" w:hAnsi="Calibri" w:cs="Calibri"/>
          <w:szCs w:val="22"/>
          <w:lang w:val="fr-FR" w:eastAsia="en-US"/>
        </w:rPr>
        <w:t xml:space="preserve">- </w:t>
      </w:r>
      <w:r w:rsidR="00FF4ECE" w:rsidRPr="00955B89">
        <w:rPr>
          <w:rFonts w:ascii="Calibri" w:eastAsia="Calibri" w:hAnsi="Calibri" w:cs="Calibri"/>
          <w:szCs w:val="22"/>
          <w:lang w:val="fr-FR" w:eastAsia="en-US"/>
        </w:rPr>
        <w:t>la</w:t>
      </w:r>
      <w:r w:rsidR="00361C18" w:rsidRPr="00955B89">
        <w:rPr>
          <w:rFonts w:ascii="Calibri" w:eastAsia="Calibri" w:hAnsi="Calibri" w:cs="Calibri"/>
          <w:szCs w:val="22"/>
          <w:lang w:val="fr-FR" w:eastAsia="en-US"/>
        </w:rPr>
        <w:t xml:space="preserve"> mise en œuvre de la contri</w:t>
      </w:r>
      <w:r w:rsidR="00A746CD" w:rsidRPr="00955B89">
        <w:rPr>
          <w:rFonts w:ascii="Calibri" w:eastAsia="Calibri" w:hAnsi="Calibri" w:cs="Calibri"/>
          <w:szCs w:val="22"/>
          <w:lang w:val="fr-FR" w:eastAsia="en-US"/>
        </w:rPr>
        <w:t xml:space="preserve">bution du </w:t>
      </w:r>
      <w:r w:rsidR="005A7912">
        <w:rPr>
          <w:rFonts w:ascii="Calibri" w:eastAsia="Calibri" w:hAnsi="Calibri" w:cs="Calibri"/>
          <w:szCs w:val="22"/>
          <w:lang w:val="fr-FR" w:eastAsia="en-US"/>
        </w:rPr>
        <w:t xml:space="preserve">SNU </w:t>
      </w:r>
      <w:r w:rsidR="00361C18" w:rsidRPr="00955B89">
        <w:rPr>
          <w:rFonts w:ascii="Calibri" w:eastAsia="Calibri" w:hAnsi="Calibri" w:cs="Calibri"/>
          <w:szCs w:val="22"/>
          <w:lang w:val="fr-FR" w:eastAsia="en-US"/>
        </w:rPr>
        <w:t>a été optimale ?</w:t>
      </w:r>
      <w:r w:rsidR="00E60F94">
        <w:rPr>
          <w:rFonts w:ascii="Calibri" w:eastAsia="Calibri" w:hAnsi="Calibri" w:cs="Calibri"/>
          <w:szCs w:val="22"/>
          <w:lang w:val="fr-FR" w:eastAsia="en-US"/>
        </w:rPr>
        <w:t xml:space="preserve"> </w:t>
      </w:r>
    </w:p>
    <w:p w14:paraId="6FDA9753" w14:textId="77777777" w:rsidR="00E10204" w:rsidRPr="00324B89" w:rsidRDefault="007B2F8C" w:rsidP="00293A4B">
      <w:pPr>
        <w:numPr>
          <w:ilvl w:val="0"/>
          <w:numId w:val="9"/>
        </w:numPr>
        <w:spacing w:line="240" w:lineRule="auto"/>
        <w:ind w:left="360" w:hanging="270"/>
        <w:contextualSpacing/>
        <w:jc w:val="both"/>
        <w:rPr>
          <w:rFonts w:ascii="Calibri" w:eastAsia="Calibri" w:hAnsi="Calibri" w:cs="Calibri"/>
          <w:szCs w:val="22"/>
          <w:lang w:val="fr-FR" w:eastAsia="en-US"/>
        </w:rPr>
      </w:pPr>
      <w:r w:rsidRPr="00955B89">
        <w:rPr>
          <w:rFonts w:ascii="Calibri" w:eastAsia="Calibri" w:hAnsi="Calibri" w:cs="Calibri"/>
          <w:szCs w:val="22"/>
          <w:lang w:val="fr-FR" w:eastAsia="en-US"/>
        </w:rPr>
        <w:t>L</w:t>
      </w:r>
      <w:r>
        <w:rPr>
          <w:rFonts w:ascii="Calibri" w:eastAsia="Calibri" w:hAnsi="Calibri" w:cs="Calibri"/>
          <w:szCs w:val="22"/>
          <w:lang w:val="fr-FR" w:eastAsia="en-US"/>
        </w:rPr>
        <w:t>e critère de l</w:t>
      </w:r>
      <w:r w:rsidR="00361C18" w:rsidRPr="00324B89">
        <w:rPr>
          <w:rFonts w:ascii="Calibri" w:eastAsia="Calibri" w:hAnsi="Calibri" w:cs="Calibri"/>
          <w:szCs w:val="22"/>
          <w:lang w:val="fr-FR" w:eastAsia="en-US"/>
        </w:rPr>
        <w:t>’</w:t>
      </w:r>
      <w:r w:rsidR="00361C18" w:rsidRPr="00324B89">
        <w:rPr>
          <w:rFonts w:ascii="Calibri" w:eastAsia="Calibri" w:hAnsi="Calibri" w:cs="Calibri"/>
          <w:b/>
          <w:szCs w:val="22"/>
          <w:lang w:val="fr-FR" w:eastAsia="en-US"/>
        </w:rPr>
        <w:t>Impact</w:t>
      </w:r>
      <w:r w:rsidR="00E54F94">
        <w:rPr>
          <w:rFonts w:ascii="Calibri" w:eastAsia="Calibri" w:hAnsi="Calibri" w:cs="Calibri"/>
          <w:szCs w:val="22"/>
          <w:lang w:val="fr-FR" w:eastAsia="en-US"/>
        </w:rPr>
        <w:t xml:space="preserve"> guidera l’évaluation dans l’appréciation des </w:t>
      </w:r>
      <w:r w:rsidR="00687B14" w:rsidRPr="00324B89">
        <w:rPr>
          <w:rFonts w:ascii="Calibri" w:eastAsia="Calibri" w:hAnsi="Calibri" w:cs="Calibri"/>
          <w:szCs w:val="22"/>
          <w:lang w:val="fr-FR" w:eastAsia="en-US"/>
        </w:rPr>
        <w:t>retombées</w:t>
      </w:r>
      <w:r w:rsidR="00E54F94">
        <w:rPr>
          <w:rFonts w:ascii="Calibri" w:eastAsia="Calibri" w:hAnsi="Calibri" w:cs="Calibri"/>
          <w:szCs w:val="22"/>
          <w:lang w:val="fr-FR" w:eastAsia="en-US"/>
        </w:rPr>
        <w:t xml:space="preserve"> et</w:t>
      </w:r>
      <w:r w:rsidR="00687B14" w:rsidRPr="00324B89">
        <w:rPr>
          <w:rFonts w:ascii="Calibri" w:eastAsia="Calibri" w:hAnsi="Calibri" w:cs="Calibri"/>
          <w:szCs w:val="22"/>
          <w:lang w:val="fr-FR" w:eastAsia="en-US"/>
        </w:rPr>
        <w:t xml:space="preserve"> </w:t>
      </w:r>
      <w:r w:rsidR="00E54F94">
        <w:rPr>
          <w:rFonts w:ascii="Calibri" w:eastAsia="Calibri" w:hAnsi="Calibri" w:cs="Calibri"/>
          <w:szCs w:val="22"/>
          <w:lang w:val="fr-FR" w:eastAsia="en-US"/>
        </w:rPr>
        <w:t>d</w:t>
      </w:r>
      <w:r w:rsidR="00687B14" w:rsidRPr="00324B89">
        <w:rPr>
          <w:rFonts w:ascii="Calibri" w:eastAsia="Calibri" w:hAnsi="Calibri" w:cs="Calibri"/>
          <w:szCs w:val="22"/>
          <w:lang w:val="fr-FR" w:eastAsia="en-US"/>
        </w:rPr>
        <w:t xml:space="preserve">es changements significatifs observés </w:t>
      </w:r>
      <w:r w:rsidR="00E54F94">
        <w:rPr>
          <w:rFonts w:ascii="Calibri" w:eastAsia="Calibri" w:hAnsi="Calibri" w:cs="Calibri"/>
          <w:szCs w:val="22"/>
          <w:lang w:val="fr-FR" w:eastAsia="en-US"/>
        </w:rPr>
        <w:t>en matière de</w:t>
      </w:r>
      <w:r w:rsidR="00687B14" w:rsidRPr="00324B89">
        <w:rPr>
          <w:rFonts w:ascii="Calibri" w:eastAsia="Calibri" w:hAnsi="Calibri" w:cs="Calibri"/>
          <w:szCs w:val="22"/>
          <w:lang w:val="fr-FR" w:eastAsia="en-US"/>
        </w:rPr>
        <w:t xml:space="preserve"> contribution d</w:t>
      </w:r>
      <w:r w:rsidR="00A746CD" w:rsidRPr="00324B89">
        <w:rPr>
          <w:rFonts w:ascii="Calibri" w:eastAsia="Calibri" w:hAnsi="Calibri" w:cs="Calibri"/>
          <w:szCs w:val="22"/>
          <w:lang w:val="fr-FR" w:eastAsia="en-US"/>
        </w:rPr>
        <w:t xml:space="preserve">u </w:t>
      </w:r>
      <w:r w:rsidR="005A7912" w:rsidRPr="00324B89">
        <w:rPr>
          <w:rFonts w:ascii="Calibri" w:eastAsia="Calibri" w:hAnsi="Calibri" w:cs="Calibri"/>
          <w:szCs w:val="22"/>
          <w:lang w:val="fr-FR" w:eastAsia="en-US"/>
        </w:rPr>
        <w:t>SNU</w:t>
      </w:r>
      <w:r w:rsidR="00687B14" w:rsidRPr="00324B89">
        <w:rPr>
          <w:rFonts w:ascii="Calibri" w:eastAsia="Calibri" w:hAnsi="Calibri" w:cs="Calibri"/>
          <w:szCs w:val="22"/>
          <w:lang w:val="fr-FR" w:eastAsia="en-US"/>
        </w:rPr>
        <w:t xml:space="preserve"> à la réponse nationale dans la lutte contre le VIH chez les adolescents.</w:t>
      </w:r>
      <w:r w:rsidR="00165184" w:rsidRPr="00324B89">
        <w:rPr>
          <w:rFonts w:ascii="Calibri" w:eastAsia="Calibri" w:hAnsi="Calibri" w:cs="Calibri"/>
          <w:szCs w:val="22"/>
          <w:lang w:val="fr-FR" w:eastAsia="en-US"/>
        </w:rPr>
        <w:t xml:space="preserve"> </w:t>
      </w:r>
    </w:p>
    <w:p w14:paraId="2FEC3DF2" w14:textId="77777777" w:rsidR="00830D48" w:rsidRPr="00E10204" w:rsidRDefault="007B2F8C" w:rsidP="00293A4B">
      <w:pPr>
        <w:numPr>
          <w:ilvl w:val="0"/>
          <w:numId w:val="9"/>
        </w:numPr>
        <w:spacing w:line="240" w:lineRule="auto"/>
        <w:ind w:left="360" w:hanging="270"/>
        <w:contextualSpacing/>
        <w:jc w:val="both"/>
        <w:rPr>
          <w:rFonts w:ascii="Calibri" w:eastAsia="Calibri" w:hAnsi="Calibri" w:cs="Calibri"/>
          <w:szCs w:val="22"/>
          <w:lang w:val="fr-FR" w:eastAsia="en-US"/>
        </w:rPr>
      </w:pPr>
      <w:r w:rsidRPr="00955B89">
        <w:rPr>
          <w:rFonts w:ascii="Calibri" w:eastAsia="Calibri" w:hAnsi="Calibri" w:cs="Calibri"/>
          <w:szCs w:val="22"/>
          <w:lang w:val="fr-FR" w:eastAsia="en-US"/>
        </w:rPr>
        <w:t>L</w:t>
      </w:r>
      <w:r>
        <w:rPr>
          <w:rFonts w:ascii="Calibri" w:eastAsia="Calibri" w:hAnsi="Calibri" w:cs="Calibri"/>
          <w:szCs w:val="22"/>
          <w:lang w:val="fr-FR" w:eastAsia="en-US"/>
        </w:rPr>
        <w:t xml:space="preserve">e critère de la </w:t>
      </w:r>
      <w:r w:rsidR="00830D48" w:rsidRPr="00E10204">
        <w:rPr>
          <w:rFonts w:ascii="Calibri" w:eastAsia="Calibri" w:hAnsi="Calibri" w:cs="Calibri"/>
          <w:b/>
          <w:szCs w:val="22"/>
          <w:lang w:val="fr-FR" w:eastAsia="en-US"/>
        </w:rPr>
        <w:t>Durabilité</w:t>
      </w:r>
      <w:r w:rsidR="00E54F94">
        <w:rPr>
          <w:rFonts w:ascii="Calibri" w:eastAsia="Calibri" w:hAnsi="Calibri" w:cs="Calibri"/>
          <w:szCs w:val="22"/>
          <w:lang w:val="fr-FR" w:eastAsia="en-US"/>
        </w:rPr>
        <w:t xml:space="preserve"> est censé permettre estimer </w:t>
      </w:r>
      <w:r w:rsidR="007F3BC2" w:rsidRPr="00E10204">
        <w:rPr>
          <w:rFonts w:ascii="Calibri" w:eastAsia="Calibri" w:hAnsi="Calibri" w:cs="Calibri"/>
          <w:szCs w:val="22"/>
          <w:lang w:val="fr-FR" w:eastAsia="en-US"/>
        </w:rPr>
        <w:t xml:space="preserve">quelle est la probabilité que les actions positives </w:t>
      </w:r>
      <w:r w:rsidR="003964FB" w:rsidRPr="00E10204">
        <w:rPr>
          <w:rFonts w:ascii="Calibri" w:eastAsia="Calibri" w:hAnsi="Calibri" w:cs="Calibri"/>
          <w:szCs w:val="22"/>
          <w:lang w:val="fr-FR" w:eastAsia="en-US"/>
        </w:rPr>
        <w:t xml:space="preserve">issues </w:t>
      </w:r>
      <w:r w:rsidR="007F3BC2" w:rsidRPr="00E10204">
        <w:rPr>
          <w:rFonts w:ascii="Calibri" w:eastAsia="Calibri" w:hAnsi="Calibri" w:cs="Calibri"/>
          <w:szCs w:val="22"/>
          <w:lang w:val="fr-FR" w:eastAsia="en-US"/>
        </w:rPr>
        <w:t>de l’appui d</w:t>
      </w:r>
      <w:r w:rsidR="009872E7" w:rsidRPr="00E10204">
        <w:rPr>
          <w:rFonts w:ascii="Calibri" w:eastAsia="Calibri" w:hAnsi="Calibri" w:cs="Calibri"/>
          <w:szCs w:val="22"/>
          <w:lang w:val="fr-FR" w:eastAsia="en-US"/>
        </w:rPr>
        <w:t xml:space="preserve">u </w:t>
      </w:r>
      <w:r w:rsidR="005A7912" w:rsidRPr="00E10204">
        <w:rPr>
          <w:rFonts w:ascii="Calibri" w:eastAsia="Calibri" w:hAnsi="Calibri" w:cs="Calibri"/>
          <w:szCs w:val="22"/>
          <w:lang w:val="fr-FR" w:eastAsia="en-US"/>
        </w:rPr>
        <w:t>SNU</w:t>
      </w:r>
      <w:r w:rsidR="009872E7" w:rsidRPr="00E10204">
        <w:rPr>
          <w:rFonts w:ascii="Calibri" w:eastAsia="Calibri" w:hAnsi="Calibri" w:cs="Calibri"/>
          <w:szCs w:val="22"/>
          <w:lang w:val="fr-FR" w:eastAsia="en-US"/>
        </w:rPr>
        <w:t xml:space="preserve"> </w:t>
      </w:r>
      <w:r w:rsidR="00F059FC" w:rsidRPr="00E10204">
        <w:rPr>
          <w:rFonts w:ascii="Calibri" w:eastAsia="Calibri" w:hAnsi="Calibri" w:cs="Calibri"/>
          <w:szCs w:val="22"/>
          <w:lang w:val="fr-FR" w:eastAsia="en-US"/>
        </w:rPr>
        <w:t>perdurent sans cette contribution</w:t>
      </w:r>
      <w:r w:rsidR="00E54F94">
        <w:rPr>
          <w:rFonts w:ascii="Calibri" w:eastAsia="Calibri" w:hAnsi="Calibri" w:cs="Calibri"/>
          <w:szCs w:val="22"/>
          <w:lang w:val="fr-FR" w:eastAsia="en-US"/>
        </w:rPr>
        <w:t>.</w:t>
      </w:r>
      <w:r w:rsidR="00F059FC" w:rsidRPr="00E10204">
        <w:rPr>
          <w:rFonts w:ascii="Calibri" w:eastAsia="Calibri" w:hAnsi="Calibri" w:cs="Calibri"/>
          <w:szCs w:val="22"/>
          <w:lang w:val="fr-FR" w:eastAsia="en-US"/>
        </w:rPr>
        <w:t xml:space="preserve"> </w:t>
      </w:r>
      <w:r w:rsidR="00165184" w:rsidRPr="00E10204">
        <w:rPr>
          <w:rFonts w:ascii="Calibri" w:eastAsia="Calibri" w:hAnsi="Calibri" w:cs="Calibri"/>
          <w:szCs w:val="22"/>
          <w:lang w:val="fr-FR" w:eastAsia="en-US"/>
        </w:rPr>
        <w:t xml:space="preserve">Ici, il est question de l’appropriation par la partie nationale </w:t>
      </w:r>
      <w:r w:rsidR="005F2736">
        <w:rPr>
          <w:rFonts w:ascii="Calibri" w:eastAsia="Calibri" w:hAnsi="Calibri" w:cs="Calibri"/>
          <w:szCs w:val="22"/>
          <w:lang w:val="fr-FR" w:eastAsia="en-US"/>
        </w:rPr>
        <w:t xml:space="preserve">(y compris les </w:t>
      </w:r>
      <w:proofErr w:type="spellStart"/>
      <w:r w:rsidR="005F2736">
        <w:rPr>
          <w:rFonts w:ascii="Calibri" w:eastAsia="Calibri" w:hAnsi="Calibri" w:cs="Calibri"/>
          <w:szCs w:val="22"/>
          <w:lang w:val="fr-FR" w:eastAsia="en-US"/>
        </w:rPr>
        <w:t>ONGs</w:t>
      </w:r>
      <w:proofErr w:type="spellEnd"/>
      <w:r w:rsidR="005F2736">
        <w:rPr>
          <w:rFonts w:ascii="Calibri" w:eastAsia="Calibri" w:hAnsi="Calibri" w:cs="Calibri"/>
          <w:szCs w:val="22"/>
          <w:lang w:val="fr-FR" w:eastAsia="en-US"/>
        </w:rPr>
        <w:t xml:space="preserve"> /</w:t>
      </w:r>
      <w:proofErr w:type="spellStart"/>
      <w:r w:rsidR="005F2736">
        <w:rPr>
          <w:rFonts w:ascii="Calibri" w:eastAsia="Calibri" w:hAnsi="Calibri" w:cs="Calibri"/>
          <w:szCs w:val="22"/>
          <w:lang w:val="fr-FR" w:eastAsia="en-US"/>
        </w:rPr>
        <w:t>OSCs</w:t>
      </w:r>
      <w:proofErr w:type="spellEnd"/>
      <w:r w:rsidR="005F2736">
        <w:rPr>
          <w:rFonts w:ascii="Calibri" w:eastAsia="Calibri" w:hAnsi="Calibri" w:cs="Calibri"/>
          <w:szCs w:val="22"/>
          <w:lang w:val="fr-FR" w:eastAsia="en-US"/>
        </w:rPr>
        <w:t xml:space="preserve">) </w:t>
      </w:r>
      <w:r w:rsidR="00165184" w:rsidRPr="00E10204">
        <w:rPr>
          <w:rFonts w:ascii="Calibri" w:eastAsia="Calibri" w:hAnsi="Calibri" w:cs="Calibri"/>
          <w:szCs w:val="22"/>
          <w:lang w:val="fr-FR" w:eastAsia="en-US"/>
        </w:rPr>
        <w:t>et d</w:t>
      </w:r>
      <w:r w:rsidR="00E10204">
        <w:rPr>
          <w:rFonts w:ascii="Calibri" w:eastAsia="Calibri" w:hAnsi="Calibri" w:cs="Calibri"/>
          <w:szCs w:val="22"/>
          <w:lang w:val="fr-FR" w:eastAsia="en-US"/>
        </w:rPr>
        <w:t>u</w:t>
      </w:r>
      <w:r w:rsidR="00165184" w:rsidRPr="00E10204">
        <w:rPr>
          <w:rFonts w:ascii="Calibri" w:eastAsia="Calibri" w:hAnsi="Calibri" w:cs="Calibri"/>
          <w:szCs w:val="22"/>
          <w:lang w:val="fr-FR" w:eastAsia="en-US"/>
        </w:rPr>
        <w:t xml:space="preserve"> renforcement des capacités</w:t>
      </w:r>
      <w:r w:rsidR="005F2736">
        <w:rPr>
          <w:rFonts w:ascii="Calibri" w:eastAsia="Calibri" w:hAnsi="Calibri" w:cs="Calibri"/>
          <w:szCs w:val="22"/>
          <w:lang w:val="fr-FR" w:eastAsia="en-US"/>
        </w:rPr>
        <w:t xml:space="preserve"> lié à la prévention et à la prise en charge</w:t>
      </w:r>
      <w:r w:rsidR="00165184" w:rsidRPr="00E10204">
        <w:rPr>
          <w:rFonts w:ascii="Calibri" w:eastAsia="Calibri" w:hAnsi="Calibri" w:cs="Calibri"/>
          <w:szCs w:val="22"/>
          <w:lang w:val="fr-FR" w:eastAsia="en-US"/>
        </w:rPr>
        <w:t>.</w:t>
      </w:r>
      <w:r w:rsidR="00324B89">
        <w:rPr>
          <w:rFonts w:ascii="Calibri" w:eastAsia="Calibri" w:hAnsi="Calibri" w:cs="Calibri"/>
          <w:szCs w:val="22"/>
          <w:lang w:val="fr-FR" w:eastAsia="en-US"/>
        </w:rPr>
        <w:t xml:space="preserve"> </w:t>
      </w:r>
    </w:p>
    <w:p w14:paraId="15112AE2" w14:textId="77777777" w:rsidR="00C34EDE" w:rsidRPr="00B62E52" w:rsidRDefault="007B2F8C" w:rsidP="00293A4B">
      <w:pPr>
        <w:numPr>
          <w:ilvl w:val="0"/>
          <w:numId w:val="9"/>
        </w:numPr>
        <w:spacing w:line="240" w:lineRule="auto"/>
        <w:ind w:left="360" w:hanging="270"/>
        <w:contextualSpacing/>
        <w:jc w:val="both"/>
        <w:rPr>
          <w:rFonts w:ascii="Calibri" w:eastAsia="Calibri" w:hAnsi="Calibri" w:cs="Calibri"/>
          <w:szCs w:val="22"/>
          <w:lang w:val="fr-FR" w:eastAsia="en-US"/>
        </w:rPr>
      </w:pPr>
      <w:r w:rsidRPr="00955B89">
        <w:rPr>
          <w:rFonts w:ascii="Calibri" w:eastAsia="Calibri" w:hAnsi="Calibri" w:cs="Calibri"/>
          <w:szCs w:val="22"/>
          <w:lang w:val="fr-FR" w:eastAsia="en-US"/>
        </w:rPr>
        <w:t>L</w:t>
      </w:r>
      <w:r>
        <w:rPr>
          <w:rFonts w:ascii="Calibri" w:eastAsia="Calibri" w:hAnsi="Calibri" w:cs="Calibri"/>
          <w:szCs w:val="22"/>
          <w:lang w:val="fr-FR" w:eastAsia="en-US"/>
        </w:rPr>
        <w:t>e critère de la</w:t>
      </w:r>
      <w:r w:rsidR="006A753F" w:rsidRPr="00E45622">
        <w:rPr>
          <w:rFonts w:ascii="Calibri" w:eastAsia="Calibri" w:hAnsi="Calibri" w:cs="Calibri"/>
          <w:szCs w:val="22"/>
          <w:lang w:val="fr-FR" w:eastAsia="en-US"/>
        </w:rPr>
        <w:t xml:space="preserve"> prise en compte de </w:t>
      </w:r>
      <w:r w:rsidR="009C6A25" w:rsidRPr="00E45622">
        <w:rPr>
          <w:rFonts w:ascii="Calibri" w:eastAsia="Calibri" w:hAnsi="Calibri" w:cs="Calibri"/>
          <w:szCs w:val="22"/>
          <w:lang w:val="fr-FR" w:eastAsia="en-US"/>
        </w:rPr>
        <w:t>l’</w:t>
      </w:r>
      <w:r w:rsidR="009C6A25" w:rsidRPr="00E45622">
        <w:rPr>
          <w:rFonts w:ascii="Calibri" w:eastAsia="Calibri" w:hAnsi="Calibri" w:cs="Calibri"/>
          <w:b/>
          <w:szCs w:val="22"/>
          <w:lang w:val="fr-FR" w:eastAsia="en-US"/>
        </w:rPr>
        <w:t>Equité</w:t>
      </w:r>
      <w:r w:rsidR="009C6A25">
        <w:rPr>
          <w:rFonts w:ascii="Calibri" w:eastAsia="Calibri" w:hAnsi="Calibri" w:cs="Calibri"/>
          <w:szCs w:val="22"/>
          <w:lang w:val="fr-FR" w:eastAsia="en-US"/>
        </w:rPr>
        <w:t xml:space="preserve">, </w:t>
      </w:r>
      <w:r w:rsidR="009C6A25" w:rsidRPr="00E45622">
        <w:rPr>
          <w:rFonts w:ascii="Calibri" w:eastAsia="Calibri" w:hAnsi="Calibri" w:cs="Calibri"/>
          <w:szCs w:val="22"/>
          <w:lang w:val="fr-FR" w:eastAsia="en-US"/>
        </w:rPr>
        <w:t>du</w:t>
      </w:r>
      <w:r w:rsidR="006A753F" w:rsidRPr="00E45622">
        <w:rPr>
          <w:rFonts w:ascii="Calibri" w:eastAsia="Calibri" w:hAnsi="Calibri" w:cs="Calibri"/>
          <w:szCs w:val="22"/>
          <w:lang w:val="fr-FR" w:eastAsia="en-US"/>
        </w:rPr>
        <w:t xml:space="preserve"> </w:t>
      </w:r>
      <w:r w:rsidR="006A753F" w:rsidRPr="00E45622">
        <w:rPr>
          <w:rFonts w:ascii="Calibri" w:eastAsia="Calibri" w:hAnsi="Calibri" w:cs="Calibri"/>
          <w:b/>
          <w:szCs w:val="22"/>
          <w:lang w:val="fr-FR" w:eastAsia="en-US"/>
        </w:rPr>
        <w:t>Genre</w:t>
      </w:r>
      <w:r w:rsidR="006A753F" w:rsidRPr="00B62E52">
        <w:rPr>
          <w:rFonts w:ascii="Calibri" w:eastAsia="Calibri" w:hAnsi="Calibri" w:cs="Calibri"/>
          <w:szCs w:val="22"/>
          <w:lang w:val="fr-FR" w:eastAsia="en-US"/>
        </w:rPr>
        <w:t xml:space="preserve"> </w:t>
      </w:r>
      <w:r w:rsidR="00C34EDE" w:rsidRPr="00B62E52">
        <w:rPr>
          <w:rFonts w:ascii="Calibri" w:eastAsia="Calibri" w:hAnsi="Calibri" w:cs="Calibri"/>
          <w:szCs w:val="22"/>
          <w:lang w:val="fr-FR" w:eastAsia="en-US"/>
        </w:rPr>
        <w:t xml:space="preserve">et </w:t>
      </w:r>
      <w:r w:rsidR="00C34EDE" w:rsidRPr="00B62E52">
        <w:rPr>
          <w:rFonts w:ascii="Calibri" w:eastAsia="Calibri" w:hAnsi="Calibri" w:cs="Calibri"/>
          <w:b/>
          <w:bCs/>
          <w:szCs w:val="22"/>
          <w:lang w:val="fr-FR" w:eastAsia="en-US"/>
        </w:rPr>
        <w:t>l’approche basée sur les droits humains</w:t>
      </w:r>
      <w:r w:rsidR="00C34EDE" w:rsidRPr="00B62E52">
        <w:rPr>
          <w:rFonts w:ascii="Calibri" w:eastAsia="Calibri" w:hAnsi="Calibri" w:cs="Calibri"/>
          <w:szCs w:val="22"/>
          <w:lang w:val="fr-FR" w:eastAsia="en-US"/>
        </w:rPr>
        <w:t xml:space="preserve"> </w:t>
      </w:r>
      <w:r w:rsidR="00E54F94">
        <w:rPr>
          <w:rFonts w:ascii="Calibri" w:eastAsia="Calibri" w:hAnsi="Calibri" w:cs="Calibri"/>
          <w:szCs w:val="22"/>
          <w:lang w:val="fr-FR" w:eastAsia="en-US"/>
        </w:rPr>
        <w:t xml:space="preserve">vérifiera dans quelle mesure ces principes ont été pris en compte lors de la conception, mise en œuvre et suivi du </w:t>
      </w:r>
      <w:r w:rsidR="006A753F" w:rsidRPr="00B62E52">
        <w:rPr>
          <w:rFonts w:ascii="Calibri" w:eastAsia="Calibri" w:hAnsi="Calibri" w:cs="Calibri"/>
          <w:szCs w:val="22"/>
          <w:lang w:val="fr-FR" w:eastAsia="en-US"/>
        </w:rPr>
        <w:t xml:space="preserve">programme conjoint </w:t>
      </w:r>
      <w:r w:rsidR="00E54F94">
        <w:rPr>
          <w:rFonts w:ascii="Calibri" w:eastAsia="Calibri" w:hAnsi="Calibri" w:cs="Calibri"/>
          <w:szCs w:val="22"/>
          <w:lang w:val="fr-FR" w:eastAsia="en-US"/>
        </w:rPr>
        <w:t>à</w:t>
      </w:r>
      <w:r w:rsidR="006A753F" w:rsidRPr="00B62E52">
        <w:rPr>
          <w:rFonts w:ascii="Calibri" w:eastAsia="Calibri" w:hAnsi="Calibri" w:cs="Calibri"/>
          <w:szCs w:val="22"/>
          <w:lang w:val="fr-FR" w:eastAsia="en-US"/>
        </w:rPr>
        <w:t xml:space="preserve"> l’appui de la stratégie nationale de lutte contre la pandémie.</w:t>
      </w:r>
      <w:r w:rsidR="00C34EDE" w:rsidRPr="00B62E52">
        <w:rPr>
          <w:rFonts w:ascii="Calibri" w:eastAsia="Calibri" w:hAnsi="Calibri" w:cs="Calibri"/>
          <w:szCs w:val="22"/>
          <w:lang w:val="fr-FR" w:eastAsia="en-US"/>
        </w:rPr>
        <w:t xml:space="preserve"> </w:t>
      </w:r>
    </w:p>
    <w:p w14:paraId="4EA6DBE5" w14:textId="77777777" w:rsidR="00BE4868" w:rsidRPr="009C6A25" w:rsidRDefault="006A753F" w:rsidP="00293A4B">
      <w:pPr>
        <w:numPr>
          <w:ilvl w:val="0"/>
          <w:numId w:val="9"/>
        </w:numPr>
        <w:ind w:left="360" w:hanging="270"/>
        <w:jc w:val="both"/>
        <w:rPr>
          <w:rFonts w:ascii="Calibri" w:eastAsia="Calibri" w:hAnsi="Calibri" w:cs="Calibri"/>
          <w:szCs w:val="22"/>
          <w:lang w:val="fr-FR" w:eastAsia="en-US"/>
        </w:rPr>
      </w:pPr>
      <w:r w:rsidRPr="001E008A">
        <w:rPr>
          <w:rFonts w:ascii="Calibri" w:eastAsia="Calibri" w:hAnsi="Calibri" w:cs="Calibri"/>
          <w:szCs w:val="22"/>
          <w:lang w:val="fr-FR" w:eastAsia="en-US"/>
        </w:rPr>
        <w:t>L</w:t>
      </w:r>
      <w:r w:rsidR="007B2F8C">
        <w:rPr>
          <w:rFonts w:ascii="Calibri" w:eastAsia="Calibri" w:hAnsi="Calibri" w:cs="Calibri"/>
          <w:szCs w:val="22"/>
          <w:lang w:val="fr-FR" w:eastAsia="en-US"/>
        </w:rPr>
        <w:t>e critère de l</w:t>
      </w:r>
      <w:r w:rsidRPr="001E008A">
        <w:rPr>
          <w:rFonts w:ascii="Calibri" w:eastAsia="Calibri" w:hAnsi="Calibri" w:cs="Calibri"/>
          <w:szCs w:val="22"/>
          <w:lang w:val="fr-FR" w:eastAsia="en-US"/>
        </w:rPr>
        <w:t xml:space="preserve">a </w:t>
      </w:r>
      <w:r w:rsidRPr="001E008A">
        <w:rPr>
          <w:rFonts w:ascii="Calibri" w:eastAsia="Calibri" w:hAnsi="Calibri" w:cs="Calibri"/>
          <w:b/>
          <w:szCs w:val="22"/>
          <w:lang w:val="fr-FR" w:eastAsia="en-US"/>
        </w:rPr>
        <w:t>Complémentarité</w:t>
      </w:r>
      <w:r w:rsidRPr="001E008A">
        <w:rPr>
          <w:rFonts w:ascii="Calibri" w:eastAsia="Calibri" w:hAnsi="Calibri" w:cs="Calibri"/>
          <w:szCs w:val="22"/>
          <w:lang w:val="fr-FR" w:eastAsia="en-US"/>
        </w:rPr>
        <w:t xml:space="preserve"> des interventions dans la réponse globale des </w:t>
      </w:r>
      <w:r w:rsidR="009872E7" w:rsidRPr="001E008A">
        <w:rPr>
          <w:rFonts w:ascii="Calibri" w:eastAsia="Calibri" w:hAnsi="Calibri" w:cs="Calibri"/>
          <w:szCs w:val="22"/>
          <w:lang w:val="fr-FR" w:eastAsia="en-US"/>
        </w:rPr>
        <w:t>G</w:t>
      </w:r>
      <w:r w:rsidR="009C6A25">
        <w:rPr>
          <w:rFonts w:ascii="Calibri" w:eastAsia="Calibri" w:hAnsi="Calibri" w:cs="Calibri"/>
          <w:szCs w:val="22"/>
          <w:lang w:val="fr-FR" w:eastAsia="en-US"/>
        </w:rPr>
        <w:t xml:space="preserve">roupe </w:t>
      </w:r>
      <w:r w:rsidR="009C6A25" w:rsidRPr="001E008A">
        <w:rPr>
          <w:rFonts w:ascii="Calibri" w:eastAsia="Calibri" w:hAnsi="Calibri" w:cs="Calibri"/>
          <w:szCs w:val="22"/>
          <w:lang w:val="fr-FR" w:eastAsia="en-US"/>
        </w:rPr>
        <w:t>T</w:t>
      </w:r>
      <w:r w:rsidR="009C6A25">
        <w:rPr>
          <w:rFonts w:ascii="Calibri" w:eastAsia="Calibri" w:hAnsi="Calibri" w:cs="Calibri"/>
          <w:szCs w:val="22"/>
          <w:lang w:val="fr-FR" w:eastAsia="en-US"/>
        </w:rPr>
        <w:t xml:space="preserve">hématique </w:t>
      </w:r>
      <w:r w:rsidR="009872E7" w:rsidRPr="001E008A">
        <w:rPr>
          <w:rFonts w:ascii="Calibri" w:eastAsia="Calibri" w:hAnsi="Calibri" w:cs="Calibri"/>
          <w:szCs w:val="22"/>
          <w:lang w:val="fr-FR" w:eastAsia="en-US"/>
        </w:rPr>
        <w:t>S</w:t>
      </w:r>
      <w:r w:rsidR="009C6A25">
        <w:rPr>
          <w:rFonts w:ascii="Calibri" w:eastAsia="Calibri" w:hAnsi="Calibri" w:cs="Calibri"/>
          <w:szCs w:val="22"/>
          <w:lang w:val="fr-FR" w:eastAsia="en-US"/>
        </w:rPr>
        <w:t>ida (GTS)</w:t>
      </w:r>
      <w:r w:rsidR="009C6A25" w:rsidRPr="009800C3">
        <w:rPr>
          <w:rFonts w:ascii="Calibri" w:eastAsia="Calibri" w:hAnsi="Calibri" w:cs="Calibri"/>
          <w:szCs w:val="22"/>
          <w:lang w:val="fr-FR" w:eastAsia="en-US"/>
        </w:rPr>
        <w:t xml:space="preserve"> </w:t>
      </w:r>
      <w:r w:rsidR="009C6A25">
        <w:rPr>
          <w:rFonts w:ascii="Calibri" w:eastAsia="Calibri" w:hAnsi="Calibri" w:cs="Calibri"/>
          <w:szCs w:val="22"/>
          <w:lang w:val="fr-FR" w:eastAsia="en-US"/>
        </w:rPr>
        <w:t>permettra</w:t>
      </w:r>
      <w:r w:rsidR="00E54F94">
        <w:rPr>
          <w:rFonts w:ascii="Calibri" w:eastAsia="Calibri" w:hAnsi="Calibri" w:cs="Calibri"/>
          <w:szCs w:val="22"/>
          <w:lang w:val="fr-FR" w:eastAsia="en-US"/>
        </w:rPr>
        <w:t xml:space="preserve"> d’estimer</w:t>
      </w:r>
      <w:r w:rsidR="001E008A" w:rsidRPr="001E008A">
        <w:rPr>
          <w:rFonts w:ascii="Calibri" w:eastAsia="Calibri" w:hAnsi="Calibri" w:cs="Calibri"/>
          <w:szCs w:val="22"/>
          <w:lang w:val="fr-FR" w:eastAsia="en-US"/>
        </w:rPr>
        <w:t xml:space="preserve"> </w:t>
      </w:r>
      <w:r w:rsidR="00E54F94">
        <w:rPr>
          <w:rFonts w:ascii="Calibri" w:eastAsia="Calibri" w:hAnsi="Calibri" w:cs="Calibri"/>
          <w:szCs w:val="22"/>
          <w:lang w:val="fr-FR" w:eastAsia="en-US"/>
        </w:rPr>
        <w:t>d</w:t>
      </w:r>
      <w:r w:rsidR="00BE4868" w:rsidRPr="001E008A">
        <w:rPr>
          <w:rFonts w:ascii="Calibri" w:eastAsia="Calibri" w:hAnsi="Calibri" w:cs="Calibri"/>
          <w:szCs w:val="22"/>
          <w:lang w:val="fr-FR" w:eastAsia="en-US"/>
        </w:rPr>
        <w:t xml:space="preserve">ans quelle mesure le Plan conjoint Sida du SNU a-t-il assuré la cohérence avec d'autres interventions menées de manière indépendante par les agences du SNU </w:t>
      </w:r>
      <w:r w:rsidR="005F2736">
        <w:rPr>
          <w:rFonts w:ascii="Calibri" w:eastAsia="Calibri" w:hAnsi="Calibri" w:cs="Calibri"/>
          <w:szCs w:val="22"/>
          <w:lang w:val="fr-FR" w:eastAsia="en-US"/>
        </w:rPr>
        <w:t xml:space="preserve">et les </w:t>
      </w:r>
      <w:r w:rsidR="009C6A25">
        <w:rPr>
          <w:rFonts w:ascii="Calibri" w:eastAsia="Calibri" w:hAnsi="Calibri" w:cs="Calibri"/>
          <w:szCs w:val="22"/>
          <w:lang w:val="fr-FR" w:eastAsia="en-US"/>
        </w:rPr>
        <w:t xml:space="preserve">autres </w:t>
      </w:r>
      <w:r w:rsidR="005F2736">
        <w:rPr>
          <w:rFonts w:ascii="Calibri" w:eastAsia="Calibri" w:hAnsi="Calibri" w:cs="Calibri"/>
          <w:szCs w:val="22"/>
          <w:lang w:val="fr-FR" w:eastAsia="en-US"/>
        </w:rPr>
        <w:t xml:space="preserve">partenaires au développement </w:t>
      </w:r>
      <w:r w:rsidR="00BE4868" w:rsidRPr="001E008A">
        <w:rPr>
          <w:rFonts w:ascii="Calibri" w:eastAsia="Calibri" w:hAnsi="Calibri" w:cs="Calibri"/>
          <w:szCs w:val="22"/>
          <w:lang w:val="fr-FR" w:eastAsia="en-US"/>
        </w:rPr>
        <w:t>pour une plus grande synergie et pour éviter des doublons</w:t>
      </w:r>
      <w:r w:rsidR="009C6A25">
        <w:rPr>
          <w:rFonts w:ascii="Calibri" w:eastAsia="Calibri" w:hAnsi="Calibri" w:cs="Calibri"/>
          <w:szCs w:val="22"/>
          <w:lang w:val="fr-FR" w:eastAsia="en-US"/>
        </w:rPr>
        <w:t xml:space="preserve">. Les évaluateurs devront aussi analyser la capacité du système de suivi-évaluation du PNUAD et de la Stratégie Nationale à suivre les indicateurs et adopter les mesures correctives. </w:t>
      </w:r>
    </w:p>
    <w:p w14:paraId="724EB814" w14:textId="77777777" w:rsidR="009872E7" w:rsidRPr="00955B89" w:rsidRDefault="009872E7" w:rsidP="00FD27E4">
      <w:pPr>
        <w:spacing w:line="240" w:lineRule="auto"/>
        <w:contextualSpacing/>
        <w:jc w:val="both"/>
        <w:rPr>
          <w:rFonts w:ascii="Calibri" w:hAnsi="Calibri" w:cs="Calibri"/>
          <w:szCs w:val="22"/>
          <w:lang w:val="fr-FR"/>
        </w:rPr>
      </w:pPr>
    </w:p>
    <w:p w14:paraId="50F8D9F1" w14:textId="77777777" w:rsidR="00B37DE9" w:rsidRPr="00CE041F" w:rsidRDefault="00B37DE9" w:rsidP="00293A4B">
      <w:pPr>
        <w:pStyle w:val="NormalWeb"/>
        <w:numPr>
          <w:ilvl w:val="0"/>
          <w:numId w:val="11"/>
        </w:numPr>
        <w:jc w:val="both"/>
        <w:rPr>
          <w:rFonts w:ascii="Calibri" w:hAnsi="Calibri" w:cs="Calibri"/>
          <w:b/>
          <w:color w:val="2E74B5"/>
          <w:sz w:val="22"/>
          <w:szCs w:val="22"/>
          <w:lang w:val="fr-FR"/>
        </w:rPr>
      </w:pPr>
      <w:r w:rsidRPr="00CE041F">
        <w:rPr>
          <w:rFonts w:ascii="Calibri" w:hAnsi="Calibri" w:cs="Calibri"/>
          <w:b/>
          <w:color w:val="2E74B5"/>
          <w:sz w:val="22"/>
          <w:szCs w:val="22"/>
          <w:lang w:val="fr-FR"/>
        </w:rPr>
        <w:t>Questions pour l'évaluation</w:t>
      </w:r>
    </w:p>
    <w:p w14:paraId="75CDC3FF" w14:textId="77777777" w:rsidR="00911CB0" w:rsidRPr="00955B89" w:rsidRDefault="00911CB0" w:rsidP="00FD27E4">
      <w:pPr>
        <w:spacing w:line="240" w:lineRule="auto"/>
        <w:contextualSpacing/>
        <w:jc w:val="both"/>
        <w:rPr>
          <w:rFonts w:ascii="Calibri" w:eastAsia="Calibri" w:hAnsi="Calibri" w:cs="Calibri"/>
          <w:b/>
          <w:color w:val="2E74B5"/>
          <w:szCs w:val="22"/>
          <w:lang w:val="fr-FR" w:eastAsia="en-US"/>
        </w:rPr>
      </w:pPr>
    </w:p>
    <w:p w14:paraId="71E4F87B" w14:textId="77777777" w:rsidR="00C659E6" w:rsidRPr="00955B89" w:rsidRDefault="00E54F94" w:rsidP="00FD27E4">
      <w:pPr>
        <w:spacing w:line="240" w:lineRule="auto"/>
        <w:contextualSpacing/>
        <w:jc w:val="both"/>
        <w:rPr>
          <w:rFonts w:ascii="Calibri" w:hAnsi="Calibri" w:cs="Calibri"/>
          <w:color w:val="auto"/>
          <w:szCs w:val="22"/>
          <w:lang w:val="fr-FR"/>
        </w:rPr>
      </w:pPr>
      <w:r>
        <w:rPr>
          <w:rFonts w:ascii="Calibri" w:hAnsi="Calibri" w:cs="Calibri"/>
          <w:color w:val="auto"/>
          <w:szCs w:val="22"/>
          <w:lang w:val="fr-FR"/>
        </w:rPr>
        <w:lastRenderedPageBreak/>
        <w:t>Guidé par les 7 critères d’évaluation mentionnés ci-dessus, l</w:t>
      </w:r>
      <w:r w:rsidR="00C43D8A" w:rsidRPr="00955B89">
        <w:rPr>
          <w:rFonts w:ascii="Calibri" w:hAnsi="Calibri" w:cs="Calibri"/>
          <w:color w:val="auto"/>
          <w:szCs w:val="22"/>
          <w:lang w:val="fr-FR"/>
        </w:rPr>
        <w:t xml:space="preserve">’équipe </w:t>
      </w:r>
      <w:r w:rsidR="00911CB0" w:rsidRPr="00955B89">
        <w:rPr>
          <w:rFonts w:ascii="Calibri" w:hAnsi="Calibri" w:cs="Calibri"/>
          <w:color w:val="auto"/>
          <w:szCs w:val="22"/>
          <w:lang w:val="fr-FR"/>
        </w:rPr>
        <w:t xml:space="preserve">des consultants </w:t>
      </w:r>
      <w:r w:rsidR="00C43D8A" w:rsidRPr="00955B89">
        <w:rPr>
          <w:rFonts w:ascii="Calibri" w:hAnsi="Calibri" w:cs="Calibri"/>
          <w:color w:val="auto"/>
          <w:szCs w:val="22"/>
          <w:lang w:val="fr-FR"/>
        </w:rPr>
        <w:t xml:space="preserve">devra répondre aux questions </w:t>
      </w:r>
      <w:r w:rsidR="00911CB0" w:rsidRPr="00955B89">
        <w:rPr>
          <w:rFonts w:ascii="Calibri" w:hAnsi="Calibri" w:cs="Calibri"/>
          <w:color w:val="auto"/>
          <w:szCs w:val="22"/>
          <w:lang w:val="fr-FR"/>
        </w:rPr>
        <w:t xml:space="preserve">listées plus bas </w:t>
      </w:r>
      <w:r w:rsidR="00C43D8A" w:rsidRPr="00955B89">
        <w:rPr>
          <w:rFonts w:ascii="Calibri" w:hAnsi="Calibri" w:cs="Calibri"/>
          <w:color w:val="auto"/>
          <w:szCs w:val="22"/>
          <w:lang w:val="fr-FR"/>
        </w:rPr>
        <w:t>afin d’atte</w:t>
      </w:r>
      <w:r w:rsidR="007A3BDE" w:rsidRPr="00955B89">
        <w:rPr>
          <w:rFonts w:ascii="Calibri" w:hAnsi="Calibri" w:cs="Calibri"/>
          <w:color w:val="auto"/>
          <w:szCs w:val="22"/>
          <w:lang w:val="fr-FR"/>
        </w:rPr>
        <w:t>i</w:t>
      </w:r>
      <w:r w:rsidR="00C43D8A" w:rsidRPr="00955B89">
        <w:rPr>
          <w:rFonts w:ascii="Calibri" w:hAnsi="Calibri" w:cs="Calibri"/>
          <w:color w:val="auto"/>
          <w:szCs w:val="22"/>
          <w:lang w:val="fr-FR"/>
        </w:rPr>
        <w:t>ndre le</w:t>
      </w:r>
      <w:r>
        <w:rPr>
          <w:rFonts w:ascii="Calibri" w:hAnsi="Calibri" w:cs="Calibri"/>
          <w:color w:val="auto"/>
          <w:szCs w:val="22"/>
          <w:lang w:val="fr-FR"/>
        </w:rPr>
        <w:t>s</w:t>
      </w:r>
      <w:r w:rsidR="00C43D8A" w:rsidRPr="00955B89">
        <w:rPr>
          <w:rFonts w:ascii="Calibri" w:hAnsi="Calibri" w:cs="Calibri"/>
          <w:color w:val="auto"/>
          <w:szCs w:val="22"/>
          <w:lang w:val="fr-FR"/>
        </w:rPr>
        <w:t xml:space="preserve"> </w:t>
      </w:r>
      <w:r>
        <w:rPr>
          <w:rFonts w:ascii="Calibri" w:hAnsi="Calibri" w:cs="Calibri"/>
          <w:color w:val="auto"/>
          <w:szCs w:val="22"/>
          <w:lang w:val="fr-FR"/>
        </w:rPr>
        <w:t xml:space="preserve">deux </w:t>
      </w:r>
      <w:r w:rsidR="00C43D8A" w:rsidRPr="00955B89">
        <w:rPr>
          <w:rFonts w:ascii="Calibri" w:hAnsi="Calibri" w:cs="Calibri"/>
          <w:color w:val="auto"/>
          <w:szCs w:val="22"/>
          <w:lang w:val="fr-FR"/>
        </w:rPr>
        <w:t>but</w:t>
      </w:r>
      <w:r>
        <w:rPr>
          <w:rFonts w:ascii="Calibri" w:hAnsi="Calibri" w:cs="Calibri"/>
          <w:color w:val="auto"/>
          <w:szCs w:val="22"/>
          <w:lang w:val="fr-FR"/>
        </w:rPr>
        <w:t xml:space="preserve">s </w:t>
      </w:r>
      <w:r w:rsidR="00C43D8A" w:rsidRPr="00955B89">
        <w:rPr>
          <w:rFonts w:ascii="Calibri" w:hAnsi="Calibri" w:cs="Calibri"/>
          <w:color w:val="auto"/>
          <w:szCs w:val="22"/>
          <w:lang w:val="fr-FR"/>
        </w:rPr>
        <w:t>de cette évaluation.</w:t>
      </w:r>
      <w:r w:rsidR="008C1EEA" w:rsidRPr="00955B89">
        <w:rPr>
          <w:rFonts w:ascii="Calibri" w:hAnsi="Calibri" w:cs="Calibri"/>
          <w:color w:val="auto"/>
          <w:szCs w:val="22"/>
          <w:lang w:val="fr-FR"/>
        </w:rPr>
        <w:t xml:space="preserve"> </w:t>
      </w:r>
      <w:r>
        <w:rPr>
          <w:rFonts w:ascii="Calibri" w:hAnsi="Calibri" w:cs="Calibri"/>
          <w:color w:val="auto"/>
          <w:szCs w:val="22"/>
          <w:lang w:val="fr-FR"/>
        </w:rPr>
        <w:t>L’</w:t>
      </w:r>
      <w:r w:rsidR="00911CB0" w:rsidRPr="00955B89">
        <w:rPr>
          <w:rFonts w:ascii="Calibri" w:hAnsi="Calibri" w:cs="Calibri"/>
          <w:color w:val="auto"/>
          <w:szCs w:val="22"/>
          <w:lang w:val="fr-FR"/>
        </w:rPr>
        <w:t xml:space="preserve">offre technique </w:t>
      </w:r>
      <w:r>
        <w:rPr>
          <w:rFonts w:ascii="Calibri" w:hAnsi="Calibri" w:cs="Calibri"/>
          <w:color w:val="auto"/>
          <w:szCs w:val="22"/>
          <w:lang w:val="fr-FR"/>
        </w:rPr>
        <w:t xml:space="preserve">présentée par les équipes d’évaluation répondant à cet appel d’offres, pourra </w:t>
      </w:r>
      <w:r w:rsidR="00911CB0" w:rsidRPr="00955B89">
        <w:rPr>
          <w:rFonts w:ascii="Calibri" w:hAnsi="Calibri" w:cs="Calibri"/>
          <w:color w:val="auto"/>
          <w:szCs w:val="22"/>
          <w:lang w:val="fr-FR"/>
        </w:rPr>
        <w:t xml:space="preserve">suggérer des </w:t>
      </w:r>
      <w:r>
        <w:rPr>
          <w:rFonts w:ascii="Calibri" w:hAnsi="Calibri" w:cs="Calibri"/>
          <w:color w:val="auto"/>
          <w:szCs w:val="22"/>
          <w:lang w:val="fr-FR"/>
        </w:rPr>
        <w:t xml:space="preserve">modifications ainsi que des ajouts auxdites </w:t>
      </w:r>
      <w:r w:rsidR="00911CB0" w:rsidRPr="00955B89">
        <w:rPr>
          <w:rFonts w:ascii="Calibri" w:hAnsi="Calibri" w:cs="Calibri"/>
          <w:color w:val="auto"/>
          <w:szCs w:val="22"/>
          <w:lang w:val="fr-FR"/>
        </w:rPr>
        <w:t>questions</w:t>
      </w:r>
      <w:r>
        <w:rPr>
          <w:rFonts w:ascii="Calibri" w:hAnsi="Calibri" w:cs="Calibri"/>
          <w:color w:val="auto"/>
          <w:szCs w:val="22"/>
          <w:lang w:val="fr-FR"/>
        </w:rPr>
        <w:t>. Ces suggestions</w:t>
      </w:r>
      <w:r w:rsidR="00911CB0" w:rsidRPr="00955B89">
        <w:rPr>
          <w:rFonts w:ascii="Calibri" w:hAnsi="Calibri" w:cs="Calibri"/>
          <w:color w:val="auto"/>
          <w:szCs w:val="22"/>
          <w:lang w:val="fr-FR"/>
        </w:rPr>
        <w:t xml:space="preserve"> seront discutées </w:t>
      </w:r>
      <w:r w:rsidRPr="00955B89">
        <w:rPr>
          <w:rFonts w:ascii="Calibri" w:hAnsi="Calibri" w:cs="Calibri"/>
          <w:color w:val="auto"/>
          <w:szCs w:val="22"/>
          <w:lang w:val="fr-FR"/>
        </w:rPr>
        <w:t xml:space="preserve">avec le comité de pilotage (CP) qui va accompagner ce processus </w:t>
      </w:r>
      <w:r w:rsidR="00911CB0" w:rsidRPr="00955B89">
        <w:rPr>
          <w:rFonts w:ascii="Calibri" w:hAnsi="Calibri" w:cs="Calibri"/>
          <w:color w:val="auto"/>
          <w:szCs w:val="22"/>
          <w:lang w:val="fr-FR"/>
        </w:rPr>
        <w:t>et</w:t>
      </w:r>
      <w:r>
        <w:rPr>
          <w:rFonts w:ascii="Calibri" w:hAnsi="Calibri" w:cs="Calibri"/>
          <w:color w:val="auto"/>
          <w:szCs w:val="22"/>
          <w:lang w:val="fr-FR"/>
        </w:rPr>
        <w:t>, si acceptées</w:t>
      </w:r>
      <w:r w:rsidR="00C326DE" w:rsidRPr="00C326DE">
        <w:rPr>
          <w:rFonts w:ascii="Calibri" w:hAnsi="Calibri" w:cs="Calibri"/>
          <w:color w:val="auto"/>
          <w:szCs w:val="22"/>
          <w:lang w:val="fr-FR"/>
        </w:rPr>
        <w:t xml:space="preserve"> </w:t>
      </w:r>
      <w:r w:rsidR="00C326DE" w:rsidRPr="00955B89">
        <w:rPr>
          <w:rFonts w:ascii="Calibri" w:hAnsi="Calibri" w:cs="Calibri"/>
          <w:color w:val="auto"/>
          <w:szCs w:val="22"/>
          <w:lang w:val="fr-FR"/>
        </w:rPr>
        <w:t>en fonction de leur pertinence</w:t>
      </w:r>
      <w:r>
        <w:rPr>
          <w:rFonts w:ascii="Calibri" w:hAnsi="Calibri" w:cs="Calibri"/>
          <w:color w:val="auto"/>
          <w:szCs w:val="22"/>
          <w:lang w:val="fr-FR"/>
        </w:rPr>
        <w:t xml:space="preserve">, </w:t>
      </w:r>
      <w:r w:rsidR="009C6A25">
        <w:rPr>
          <w:rFonts w:ascii="Calibri" w:hAnsi="Calibri" w:cs="Calibri"/>
          <w:color w:val="auto"/>
          <w:szCs w:val="22"/>
          <w:lang w:val="fr-FR"/>
        </w:rPr>
        <w:t>elles seront</w:t>
      </w:r>
      <w:r w:rsidR="00911CB0" w:rsidRPr="00955B89">
        <w:rPr>
          <w:rFonts w:ascii="Calibri" w:hAnsi="Calibri" w:cs="Calibri"/>
          <w:color w:val="auto"/>
          <w:szCs w:val="22"/>
          <w:lang w:val="fr-FR"/>
        </w:rPr>
        <w:t xml:space="preserve"> intégrées dans l’évaluation.</w:t>
      </w:r>
      <w:r w:rsidR="008C1EEA" w:rsidRPr="00955B89">
        <w:rPr>
          <w:rFonts w:ascii="Calibri" w:hAnsi="Calibri" w:cs="Calibri"/>
          <w:color w:val="auto"/>
          <w:szCs w:val="22"/>
          <w:lang w:val="fr-FR"/>
        </w:rPr>
        <w:t xml:space="preserve"> </w:t>
      </w:r>
      <w:r w:rsidR="00C326DE">
        <w:rPr>
          <w:rFonts w:ascii="Calibri" w:hAnsi="Calibri" w:cs="Calibri"/>
          <w:color w:val="auto"/>
          <w:szCs w:val="22"/>
          <w:lang w:val="fr-FR"/>
        </w:rPr>
        <w:t xml:space="preserve">Les questions ci-dessous sont </w:t>
      </w:r>
      <w:r w:rsidR="008C1EEA" w:rsidRPr="00955B89">
        <w:rPr>
          <w:rFonts w:ascii="Calibri" w:hAnsi="Calibri" w:cs="Calibri"/>
          <w:color w:val="auto"/>
          <w:szCs w:val="22"/>
          <w:lang w:val="fr-FR"/>
        </w:rPr>
        <w:t>issues des principaux</w:t>
      </w:r>
      <w:r w:rsidR="00E36461" w:rsidRPr="00955B89">
        <w:rPr>
          <w:rFonts w:ascii="Calibri" w:hAnsi="Calibri" w:cs="Calibri"/>
          <w:color w:val="auto"/>
          <w:szCs w:val="22"/>
          <w:lang w:val="fr-FR"/>
        </w:rPr>
        <w:t xml:space="preserve"> critères de l’évaluation abordé</w:t>
      </w:r>
      <w:r w:rsidR="008C1EEA" w:rsidRPr="00955B89">
        <w:rPr>
          <w:rFonts w:ascii="Calibri" w:hAnsi="Calibri" w:cs="Calibri"/>
          <w:color w:val="auto"/>
          <w:szCs w:val="22"/>
          <w:lang w:val="fr-FR"/>
        </w:rPr>
        <w:t>s dans la partie précédente.</w:t>
      </w:r>
    </w:p>
    <w:p w14:paraId="781D87C8" w14:textId="77777777" w:rsidR="00CA02EF" w:rsidRPr="00955B89" w:rsidRDefault="00CA02EF" w:rsidP="00FD27E4">
      <w:pPr>
        <w:spacing w:line="240" w:lineRule="auto"/>
        <w:contextualSpacing/>
        <w:jc w:val="both"/>
        <w:rPr>
          <w:rFonts w:ascii="Calibri" w:hAnsi="Calibri" w:cs="Calibri"/>
          <w:color w:val="auto"/>
          <w:szCs w:val="22"/>
          <w:lang w:val="fr-FR"/>
        </w:rPr>
      </w:pPr>
    </w:p>
    <w:p w14:paraId="1FEF02A9" w14:textId="77777777" w:rsidR="005F2736" w:rsidRPr="001D7744" w:rsidRDefault="00E3284A" w:rsidP="00FD27E4">
      <w:pPr>
        <w:spacing w:line="240" w:lineRule="auto"/>
        <w:contextualSpacing/>
        <w:jc w:val="both"/>
        <w:rPr>
          <w:rFonts w:ascii="Calibri" w:hAnsi="Calibri" w:cs="Calibri"/>
          <w:b/>
          <w:color w:val="auto"/>
          <w:szCs w:val="22"/>
          <w:lang w:val="fr-FR"/>
        </w:rPr>
      </w:pPr>
      <w:r>
        <w:rPr>
          <w:rFonts w:ascii="Calibri" w:hAnsi="Calibri" w:cs="Calibri"/>
          <w:b/>
          <w:color w:val="auto"/>
          <w:szCs w:val="22"/>
          <w:lang w:val="fr-FR"/>
        </w:rPr>
        <w:t xml:space="preserve">7.1. </w:t>
      </w:r>
      <w:r w:rsidR="005F2736" w:rsidRPr="001D7744">
        <w:rPr>
          <w:rFonts w:ascii="Calibri" w:hAnsi="Calibri" w:cs="Calibri"/>
          <w:b/>
          <w:color w:val="auto"/>
          <w:szCs w:val="22"/>
          <w:lang w:val="fr-FR"/>
        </w:rPr>
        <w:t xml:space="preserve">Pertinence </w:t>
      </w:r>
    </w:p>
    <w:p w14:paraId="2F45E2BD" w14:textId="77777777" w:rsidR="005F2736" w:rsidRDefault="005F2736" w:rsidP="00293A4B">
      <w:pPr>
        <w:numPr>
          <w:ilvl w:val="0"/>
          <w:numId w:val="10"/>
        </w:numPr>
        <w:spacing w:line="240" w:lineRule="auto"/>
        <w:contextualSpacing/>
        <w:jc w:val="both"/>
        <w:rPr>
          <w:rFonts w:ascii="Calibri" w:hAnsi="Calibri" w:cs="Calibri"/>
          <w:color w:val="auto"/>
          <w:szCs w:val="22"/>
          <w:lang w:val="fr-FR"/>
        </w:rPr>
      </w:pPr>
      <w:r>
        <w:rPr>
          <w:rFonts w:ascii="Calibri" w:hAnsi="Calibri" w:cs="Calibri"/>
          <w:color w:val="auto"/>
          <w:szCs w:val="22"/>
          <w:lang w:val="fr-FR"/>
        </w:rPr>
        <w:t>Dans</w:t>
      </w:r>
      <w:r w:rsidR="00CA02EF" w:rsidRPr="00955B89">
        <w:rPr>
          <w:rFonts w:ascii="Calibri" w:hAnsi="Calibri" w:cs="Calibri"/>
          <w:color w:val="auto"/>
          <w:szCs w:val="22"/>
          <w:lang w:val="fr-FR"/>
        </w:rPr>
        <w:t xml:space="preserve"> </w:t>
      </w:r>
      <w:r w:rsidR="00AE4E8E" w:rsidRPr="00955B89">
        <w:rPr>
          <w:rFonts w:ascii="Calibri" w:hAnsi="Calibri" w:cs="Calibri"/>
          <w:color w:val="auto"/>
          <w:szCs w:val="22"/>
          <w:lang w:val="fr-FR"/>
        </w:rPr>
        <w:t xml:space="preserve">quelle mesure les objectifs du Plan conjoint Sida </w:t>
      </w:r>
      <w:r w:rsidR="00CA02EF" w:rsidRPr="00955B89">
        <w:rPr>
          <w:rFonts w:ascii="Calibri" w:hAnsi="Calibri" w:cs="Calibri"/>
          <w:color w:val="auto"/>
          <w:szCs w:val="22"/>
          <w:lang w:val="fr-FR"/>
        </w:rPr>
        <w:t>sont-ils compatibles avec les beso</w:t>
      </w:r>
      <w:r w:rsidR="00AE4E8E" w:rsidRPr="00955B89">
        <w:rPr>
          <w:rFonts w:ascii="Calibri" w:hAnsi="Calibri" w:cs="Calibri"/>
          <w:color w:val="auto"/>
          <w:szCs w:val="22"/>
          <w:lang w:val="fr-FR"/>
        </w:rPr>
        <w:t xml:space="preserve">ins </w:t>
      </w:r>
      <w:r w:rsidR="00FF4ECE">
        <w:rPr>
          <w:rFonts w:ascii="Calibri" w:hAnsi="Calibri" w:cs="Calibri"/>
          <w:color w:val="auto"/>
          <w:szCs w:val="22"/>
          <w:lang w:val="fr-FR"/>
        </w:rPr>
        <w:t xml:space="preserve">des adolescents et des jeunes au niveau </w:t>
      </w:r>
      <w:r w:rsidR="00333ADA" w:rsidRPr="00955B89">
        <w:rPr>
          <w:rFonts w:ascii="Calibri" w:hAnsi="Calibri" w:cs="Calibri"/>
          <w:color w:val="auto"/>
          <w:szCs w:val="22"/>
          <w:lang w:val="fr-FR"/>
        </w:rPr>
        <w:t>nationa</w:t>
      </w:r>
      <w:r w:rsidR="00FF4ECE">
        <w:rPr>
          <w:rFonts w:ascii="Calibri" w:hAnsi="Calibri" w:cs="Calibri"/>
          <w:color w:val="auto"/>
          <w:szCs w:val="22"/>
          <w:lang w:val="fr-FR"/>
        </w:rPr>
        <w:t>l</w:t>
      </w:r>
      <w:r>
        <w:rPr>
          <w:rFonts w:ascii="Calibri" w:hAnsi="Calibri" w:cs="Calibri"/>
          <w:color w:val="auto"/>
          <w:szCs w:val="22"/>
          <w:lang w:val="fr-FR"/>
        </w:rPr>
        <w:t xml:space="preserve"> ? </w:t>
      </w:r>
    </w:p>
    <w:p w14:paraId="2718423B" w14:textId="77777777" w:rsidR="00C326DE" w:rsidRDefault="005F2736" w:rsidP="00293A4B">
      <w:pPr>
        <w:numPr>
          <w:ilvl w:val="0"/>
          <w:numId w:val="10"/>
        </w:numPr>
        <w:spacing w:line="240" w:lineRule="auto"/>
        <w:contextualSpacing/>
        <w:jc w:val="both"/>
        <w:rPr>
          <w:rFonts w:ascii="Calibri" w:hAnsi="Calibri" w:cs="Calibri"/>
          <w:color w:val="auto"/>
          <w:szCs w:val="22"/>
          <w:lang w:val="fr-FR"/>
        </w:rPr>
      </w:pPr>
      <w:r>
        <w:rPr>
          <w:rFonts w:ascii="Calibri" w:hAnsi="Calibri" w:cs="Calibri"/>
          <w:color w:val="auto"/>
          <w:szCs w:val="22"/>
          <w:lang w:val="fr-FR"/>
        </w:rPr>
        <w:t xml:space="preserve">Dans quelle mesure les objectifs du Plan conjoint </w:t>
      </w:r>
      <w:r w:rsidR="00CA02EF" w:rsidRPr="00955B89">
        <w:rPr>
          <w:rFonts w:ascii="Calibri" w:hAnsi="Calibri" w:cs="Calibri"/>
          <w:color w:val="auto"/>
          <w:szCs w:val="22"/>
          <w:lang w:val="fr-FR"/>
        </w:rPr>
        <w:t>sont-il</w:t>
      </w:r>
      <w:r w:rsidR="0014062C" w:rsidRPr="00955B89">
        <w:rPr>
          <w:rFonts w:ascii="Calibri" w:hAnsi="Calibri" w:cs="Calibri"/>
          <w:color w:val="auto"/>
          <w:szCs w:val="22"/>
          <w:lang w:val="fr-FR"/>
        </w:rPr>
        <w:t>s alignés sur les priorités du G</w:t>
      </w:r>
      <w:r w:rsidR="00CA02EF" w:rsidRPr="00955B89">
        <w:rPr>
          <w:rFonts w:ascii="Calibri" w:hAnsi="Calibri" w:cs="Calibri"/>
          <w:color w:val="auto"/>
          <w:szCs w:val="22"/>
          <w:lang w:val="fr-FR"/>
        </w:rPr>
        <w:t xml:space="preserve">ouvernement ainsi que sur les politiques et stratégies </w:t>
      </w:r>
      <w:r w:rsidR="0014062C" w:rsidRPr="00955B89">
        <w:rPr>
          <w:rFonts w:ascii="Calibri" w:hAnsi="Calibri" w:cs="Calibri"/>
          <w:color w:val="auto"/>
          <w:szCs w:val="22"/>
          <w:lang w:val="fr-FR"/>
        </w:rPr>
        <w:t>de l’</w:t>
      </w:r>
      <w:r w:rsidR="00CA02EF" w:rsidRPr="00955B89">
        <w:rPr>
          <w:rFonts w:ascii="Calibri" w:hAnsi="Calibri" w:cs="Calibri"/>
          <w:color w:val="auto"/>
          <w:szCs w:val="22"/>
          <w:lang w:val="fr-FR"/>
        </w:rPr>
        <w:t>UNICEF</w:t>
      </w:r>
      <w:r w:rsidR="0014062C" w:rsidRPr="00955B89">
        <w:rPr>
          <w:rFonts w:ascii="Calibri" w:hAnsi="Calibri" w:cs="Calibri"/>
          <w:color w:val="auto"/>
          <w:szCs w:val="22"/>
          <w:lang w:val="fr-FR"/>
        </w:rPr>
        <w:t xml:space="preserve"> et des autres agences du groupe </w:t>
      </w:r>
      <w:r w:rsidR="00C46AEB" w:rsidRPr="00955B89">
        <w:rPr>
          <w:rFonts w:ascii="Calibri" w:hAnsi="Calibri" w:cs="Calibri"/>
          <w:color w:val="auto"/>
          <w:szCs w:val="22"/>
          <w:lang w:val="fr-FR"/>
        </w:rPr>
        <w:t>GTS ?</w:t>
      </w:r>
      <w:r w:rsidR="00BE4868">
        <w:rPr>
          <w:rFonts w:ascii="Calibri" w:hAnsi="Calibri" w:cs="Calibri"/>
          <w:color w:val="auto"/>
          <w:szCs w:val="22"/>
          <w:lang w:val="fr-FR"/>
        </w:rPr>
        <w:t xml:space="preserve"> </w:t>
      </w:r>
    </w:p>
    <w:p w14:paraId="68B1958B" w14:textId="77777777" w:rsidR="00C326DE" w:rsidRPr="001D7744" w:rsidRDefault="00C326DE" w:rsidP="00293A4B">
      <w:pPr>
        <w:numPr>
          <w:ilvl w:val="0"/>
          <w:numId w:val="10"/>
        </w:numPr>
        <w:spacing w:line="240" w:lineRule="auto"/>
        <w:contextualSpacing/>
        <w:jc w:val="both"/>
        <w:rPr>
          <w:rFonts w:ascii="Calibri" w:hAnsi="Calibri" w:cs="Calibri"/>
          <w:color w:val="auto"/>
          <w:szCs w:val="22"/>
          <w:lang w:val="fr-FR"/>
        </w:rPr>
      </w:pPr>
      <w:r>
        <w:rPr>
          <w:rFonts w:ascii="Calibri" w:hAnsi="Calibri" w:cs="Calibri"/>
          <w:color w:val="auto"/>
          <w:szCs w:val="22"/>
          <w:lang w:val="fr-FR"/>
        </w:rPr>
        <w:t>Q</w:t>
      </w:r>
      <w:r w:rsidR="00BE4868">
        <w:rPr>
          <w:rFonts w:ascii="Calibri" w:hAnsi="Calibri" w:cs="Calibri"/>
          <w:color w:val="auto"/>
          <w:szCs w:val="22"/>
          <w:lang w:val="fr-FR"/>
        </w:rPr>
        <w:t xml:space="preserve">uels sont </w:t>
      </w:r>
      <w:r w:rsidR="00BE4868">
        <w:rPr>
          <w:rFonts w:ascii="Calibri" w:eastAsia="Calibri" w:hAnsi="Calibri" w:cs="Calibri"/>
          <w:szCs w:val="22"/>
          <w:lang w:val="fr-FR" w:eastAsia="en-US"/>
        </w:rPr>
        <w:t>les besoins non couverts, en particulier chez les adolescents les plus vulnérables</w:t>
      </w:r>
      <w:r>
        <w:rPr>
          <w:rFonts w:ascii="Calibri" w:eastAsia="Calibri" w:hAnsi="Calibri" w:cs="Calibri"/>
          <w:szCs w:val="22"/>
          <w:lang w:val="fr-FR" w:eastAsia="en-US"/>
        </w:rPr>
        <w:t> ?</w:t>
      </w:r>
    </w:p>
    <w:p w14:paraId="7FC2D39A" w14:textId="77777777" w:rsidR="00DD7967" w:rsidRPr="009C6A25" w:rsidRDefault="00C326DE" w:rsidP="00293A4B">
      <w:pPr>
        <w:numPr>
          <w:ilvl w:val="0"/>
          <w:numId w:val="10"/>
        </w:numPr>
        <w:spacing w:line="240" w:lineRule="auto"/>
        <w:contextualSpacing/>
        <w:jc w:val="both"/>
        <w:rPr>
          <w:rFonts w:ascii="Calibri" w:hAnsi="Calibri" w:cs="Calibri"/>
          <w:color w:val="auto"/>
          <w:szCs w:val="22"/>
          <w:lang w:val="fr-FR"/>
        </w:rPr>
      </w:pPr>
      <w:r>
        <w:rPr>
          <w:rFonts w:ascii="Calibri" w:hAnsi="Calibri" w:cs="Calibri"/>
          <w:color w:val="auto"/>
          <w:szCs w:val="22"/>
          <w:lang w:val="fr-FR"/>
        </w:rPr>
        <w:t>Quels sont</w:t>
      </w:r>
      <w:r w:rsidR="00BE4868">
        <w:rPr>
          <w:rFonts w:ascii="Calibri" w:eastAsia="Calibri" w:hAnsi="Calibri" w:cs="Calibri"/>
          <w:szCs w:val="22"/>
          <w:lang w:val="fr-FR" w:eastAsia="en-US"/>
        </w:rPr>
        <w:t xml:space="preserve"> les écarts entre les interventions du programme et les priorités inscrites dans les politiques et plans nationaux en matière de développement des adolescents, de jeunesse et de lutte contre le VIH/Sida y compris la promotion des droits en matière de santé sexuelle et reproductive et de VIH/Sida</w:t>
      </w:r>
      <w:r>
        <w:rPr>
          <w:rFonts w:ascii="Calibri" w:eastAsia="Calibri" w:hAnsi="Calibri" w:cs="Calibri"/>
          <w:szCs w:val="22"/>
          <w:lang w:val="fr-FR" w:eastAsia="en-US"/>
        </w:rPr>
        <w:t> ?</w:t>
      </w:r>
    </w:p>
    <w:p w14:paraId="703CC08A" w14:textId="77777777" w:rsidR="00C46AEB" w:rsidRDefault="00C46AEB" w:rsidP="00C46AEB">
      <w:pPr>
        <w:jc w:val="both"/>
        <w:rPr>
          <w:rFonts w:ascii="Calibri" w:eastAsia="Calibri" w:hAnsi="Calibri" w:cs="Calibri"/>
          <w:szCs w:val="22"/>
          <w:lang w:val="fr-FR"/>
        </w:rPr>
      </w:pPr>
    </w:p>
    <w:p w14:paraId="65B3693D" w14:textId="77777777" w:rsidR="00C46AEB" w:rsidRPr="00C46AEB" w:rsidRDefault="00C46AEB" w:rsidP="00C46AEB">
      <w:pPr>
        <w:jc w:val="both"/>
        <w:rPr>
          <w:rFonts w:ascii="Calibri" w:hAnsi="Calibri"/>
          <w:b/>
          <w:lang w:val="fr-FR"/>
        </w:rPr>
      </w:pPr>
      <w:r w:rsidRPr="00C46AEB">
        <w:rPr>
          <w:rFonts w:ascii="Calibri" w:eastAsia="Calibri" w:hAnsi="Calibri" w:cs="Calibri"/>
          <w:b/>
          <w:szCs w:val="22"/>
          <w:lang w:val="fr-FR"/>
        </w:rPr>
        <w:t xml:space="preserve">Sur la base de la théorie du changement reconstruite par l’équipe des consultants répondre aux questions suivantes : </w:t>
      </w:r>
    </w:p>
    <w:p w14:paraId="2ED933C9" w14:textId="77777777" w:rsidR="009C6A25" w:rsidRPr="00955B89" w:rsidRDefault="009C6A25" w:rsidP="009C6A25">
      <w:pPr>
        <w:spacing w:line="240" w:lineRule="auto"/>
        <w:ind w:left="720"/>
        <w:contextualSpacing/>
        <w:jc w:val="both"/>
        <w:rPr>
          <w:rFonts w:ascii="Calibri" w:hAnsi="Calibri" w:cs="Calibri"/>
          <w:color w:val="auto"/>
          <w:szCs w:val="22"/>
          <w:lang w:val="fr-FR"/>
        </w:rPr>
      </w:pPr>
    </w:p>
    <w:p w14:paraId="5DA46BB4" w14:textId="77777777" w:rsidR="00D24876" w:rsidRDefault="00E3284A" w:rsidP="001D7744">
      <w:pPr>
        <w:spacing w:line="240" w:lineRule="auto"/>
        <w:contextualSpacing/>
        <w:jc w:val="both"/>
        <w:rPr>
          <w:rFonts w:ascii="Calibri" w:hAnsi="Calibri" w:cs="Calibri"/>
          <w:b/>
          <w:color w:val="auto"/>
          <w:szCs w:val="22"/>
          <w:lang w:val="fr-FR"/>
        </w:rPr>
      </w:pPr>
      <w:r>
        <w:rPr>
          <w:rFonts w:ascii="Calibri" w:hAnsi="Calibri"/>
          <w:b/>
          <w:color w:val="auto"/>
          <w:lang w:val="fr-FR"/>
        </w:rPr>
        <w:t xml:space="preserve">7.2 </w:t>
      </w:r>
      <w:r w:rsidR="00136A85" w:rsidRPr="001D7744">
        <w:rPr>
          <w:rFonts w:ascii="Calibri" w:hAnsi="Calibri"/>
          <w:b/>
          <w:color w:val="auto"/>
          <w:lang w:val="fr-FR"/>
        </w:rPr>
        <w:t>E</w:t>
      </w:r>
      <w:r w:rsidR="00FE2845" w:rsidRPr="001D7744">
        <w:rPr>
          <w:rFonts w:ascii="Calibri" w:hAnsi="Calibri"/>
          <w:b/>
          <w:color w:val="auto"/>
          <w:lang w:val="fr-FR"/>
        </w:rPr>
        <w:t>fficacité</w:t>
      </w:r>
      <w:r w:rsidR="00D24876" w:rsidRPr="001D7744">
        <w:rPr>
          <w:rFonts w:ascii="Calibri" w:hAnsi="Calibri" w:cs="Calibri"/>
          <w:b/>
          <w:color w:val="auto"/>
          <w:szCs w:val="22"/>
          <w:lang w:val="fr-FR"/>
        </w:rPr>
        <w:t xml:space="preserve"> </w:t>
      </w:r>
    </w:p>
    <w:p w14:paraId="07C4AF63" w14:textId="77777777" w:rsidR="006B5B1F" w:rsidRPr="001D7744" w:rsidRDefault="006B5B1F" w:rsidP="001D7744">
      <w:pPr>
        <w:spacing w:line="240" w:lineRule="auto"/>
        <w:contextualSpacing/>
        <w:jc w:val="both"/>
        <w:rPr>
          <w:rFonts w:ascii="Calibri" w:hAnsi="Calibri" w:cs="Calibri"/>
          <w:b/>
          <w:color w:val="auto"/>
          <w:szCs w:val="22"/>
          <w:lang w:val="fr-FR"/>
        </w:rPr>
      </w:pPr>
    </w:p>
    <w:p w14:paraId="1F891806" w14:textId="77777777" w:rsidR="00D24876" w:rsidRDefault="00D24876" w:rsidP="00293A4B">
      <w:pPr>
        <w:numPr>
          <w:ilvl w:val="0"/>
          <w:numId w:val="10"/>
        </w:numPr>
        <w:spacing w:line="240" w:lineRule="auto"/>
        <w:contextualSpacing/>
        <w:jc w:val="both"/>
        <w:rPr>
          <w:rFonts w:ascii="Calibri" w:hAnsi="Calibri" w:cs="Calibri"/>
          <w:color w:val="auto"/>
          <w:szCs w:val="22"/>
          <w:lang w:val="fr-FR"/>
        </w:rPr>
      </w:pPr>
      <w:r>
        <w:rPr>
          <w:rFonts w:ascii="Calibri" w:hAnsi="Calibri" w:cs="Calibri"/>
          <w:color w:val="auto"/>
          <w:szCs w:val="22"/>
          <w:lang w:val="fr-FR"/>
        </w:rPr>
        <w:t xml:space="preserve">Dans quelle mesure les résultats </w:t>
      </w:r>
      <w:r w:rsidR="006B5B1F">
        <w:rPr>
          <w:rFonts w:ascii="Calibri" w:hAnsi="Calibri" w:cs="Calibri"/>
          <w:color w:val="auto"/>
          <w:szCs w:val="22"/>
          <w:lang w:val="fr-FR"/>
        </w:rPr>
        <w:t xml:space="preserve">du plan conjoint VIH attendus dans le cadre de l’UNDAF 2013-2017 </w:t>
      </w:r>
      <w:r>
        <w:rPr>
          <w:rFonts w:ascii="Calibri" w:hAnsi="Calibri" w:cs="Calibri"/>
          <w:color w:val="auto"/>
          <w:szCs w:val="22"/>
          <w:lang w:val="fr-FR"/>
        </w:rPr>
        <w:t xml:space="preserve">ont-ils été atteints ? </w:t>
      </w:r>
      <w:r w:rsidR="00743712" w:rsidRPr="00955B89">
        <w:rPr>
          <w:rFonts w:ascii="Calibri" w:hAnsi="Calibri" w:cs="Calibri"/>
          <w:color w:val="auto"/>
          <w:szCs w:val="22"/>
          <w:lang w:val="fr-FR"/>
        </w:rPr>
        <w:t xml:space="preserve"> </w:t>
      </w:r>
    </w:p>
    <w:p w14:paraId="696B545A" w14:textId="77777777" w:rsidR="00C326DE" w:rsidRPr="001D7744" w:rsidRDefault="00D24876" w:rsidP="00293A4B">
      <w:pPr>
        <w:numPr>
          <w:ilvl w:val="0"/>
          <w:numId w:val="10"/>
        </w:numPr>
        <w:spacing w:line="240" w:lineRule="auto"/>
        <w:contextualSpacing/>
        <w:jc w:val="both"/>
        <w:rPr>
          <w:rFonts w:ascii="Calibri" w:hAnsi="Calibri"/>
          <w:lang w:val="fr-FR"/>
        </w:rPr>
      </w:pPr>
      <w:r>
        <w:rPr>
          <w:rFonts w:ascii="Calibri" w:hAnsi="Calibri" w:cs="Calibri"/>
          <w:color w:val="auto"/>
          <w:szCs w:val="22"/>
          <w:lang w:val="fr-FR"/>
        </w:rPr>
        <w:t>Dans quelle mesure le plan conjoint a-t-</w:t>
      </w:r>
      <w:r w:rsidR="00743712" w:rsidRPr="00955B89">
        <w:rPr>
          <w:rFonts w:ascii="Calibri" w:hAnsi="Calibri" w:cs="Calibri"/>
          <w:color w:val="auto"/>
          <w:szCs w:val="22"/>
          <w:lang w:val="fr-FR"/>
        </w:rPr>
        <w:t>il</w:t>
      </w:r>
      <w:r>
        <w:rPr>
          <w:rFonts w:ascii="Calibri" w:hAnsi="Calibri" w:cs="Calibri"/>
          <w:color w:val="auto"/>
          <w:szCs w:val="22"/>
          <w:lang w:val="fr-FR"/>
        </w:rPr>
        <w:t xml:space="preserve"> facilité la réalisation des </w:t>
      </w:r>
      <w:r w:rsidR="009C6A25">
        <w:rPr>
          <w:rFonts w:ascii="Calibri" w:hAnsi="Calibri" w:cs="Calibri"/>
          <w:color w:val="auto"/>
          <w:szCs w:val="22"/>
          <w:lang w:val="fr-FR"/>
        </w:rPr>
        <w:t>résultats de</w:t>
      </w:r>
      <w:r>
        <w:rPr>
          <w:rFonts w:ascii="Calibri" w:hAnsi="Calibri" w:cs="Calibri"/>
          <w:color w:val="auto"/>
          <w:szCs w:val="22"/>
          <w:lang w:val="fr-FR"/>
        </w:rPr>
        <w:t xml:space="preserve"> la stratégie nationale de lutte contre le Sida</w:t>
      </w:r>
      <w:r w:rsidR="00743712" w:rsidRPr="00955B89">
        <w:rPr>
          <w:rFonts w:ascii="Calibri" w:hAnsi="Calibri" w:cs="Calibri"/>
          <w:color w:val="auto"/>
          <w:szCs w:val="22"/>
          <w:lang w:val="fr-FR"/>
        </w:rPr>
        <w:t xml:space="preserve"> chez les adolescents</w:t>
      </w:r>
      <w:r w:rsidR="00A249DE">
        <w:rPr>
          <w:rFonts w:ascii="Calibri" w:hAnsi="Calibri" w:cs="Calibri"/>
          <w:color w:val="auto"/>
          <w:szCs w:val="22"/>
          <w:lang w:val="fr-FR"/>
        </w:rPr>
        <w:t xml:space="preserve"> ? </w:t>
      </w:r>
    </w:p>
    <w:p w14:paraId="558FE70C" w14:textId="77777777" w:rsidR="00C326DE" w:rsidRPr="001D7744" w:rsidRDefault="00C326DE" w:rsidP="00293A4B">
      <w:pPr>
        <w:numPr>
          <w:ilvl w:val="0"/>
          <w:numId w:val="10"/>
        </w:numPr>
        <w:spacing w:line="240" w:lineRule="auto"/>
        <w:contextualSpacing/>
        <w:jc w:val="both"/>
        <w:rPr>
          <w:rFonts w:ascii="Calibri" w:hAnsi="Calibri"/>
          <w:lang w:val="fr-FR"/>
        </w:rPr>
      </w:pPr>
      <w:r>
        <w:rPr>
          <w:rFonts w:ascii="Calibri" w:eastAsia="Calibri" w:hAnsi="Calibri" w:cs="Calibri"/>
          <w:szCs w:val="22"/>
          <w:lang w:val="fr-FR" w:eastAsia="en-US"/>
        </w:rPr>
        <w:t>D</w:t>
      </w:r>
      <w:r w:rsidR="00BE4868" w:rsidRPr="00C326DE">
        <w:rPr>
          <w:rFonts w:ascii="Calibri" w:eastAsia="Calibri" w:hAnsi="Calibri" w:cs="Calibri"/>
          <w:szCs w:val="22"/>
          <w:lang w:val="fr-FR" w:eastAsia="en-US"/>
        </w:rPr>
        <w:t>ans quelle mesure est-ce que le programme conjoint a produit les résultats escompt</w:t>
      </w:r>
      <w:r>
        <w:rPr>
          <w:rFonts w:ascii="Calibri" w:eastAsia="Calibri" w:hAnsi="Calibri" w:cs="Calibri"/>
          <w:szCs w:val="22"/>
          <w:lang w:val="fr-FR" w:eastAsia="en-US"/>
        </w:rPr>
        <w:t>és</w:t>
      </w:r>
    </w:p>
    <w:p w14:paraId="0C9F95D9" w14:textId="77777777" w:rsidR="00C326DE" w:rsidRPr="001D7744" w:rsidRDefault="00C326DE" w:rsidP="00293A4B">
      <w:pPr>
        <w:numPr>
          <w:ilvl w:val="0"/>
          <w:numId w:val="10"/>
        </w:numPr>
        <w:spacing w:line="240" w:lineRule="auto"/>
        <w:contextualSpacing/>
        <w:jc w:val="both"/>
        <w:rPr>
          <w:rFonts w:ascii="Calibri" w:hAnsi="Calibri"/>
          <w:lang w:val="fr-FR"/>
        </w:rPr>
      </w:pPr>
      <w:bookmarkStart w:id="1" w:name="_Hlk21542768"/>
      <w:r>
        <w:rPr>
          <w:rFonts w:ascii="Calibri" w:eastAsia="Calibri" w:hAnsi="Calibri" w:cs="Calibri"/>
          <w:szCs w:val="22"/>
          <w:lang w:val="fr-FR" w:eastAsia="en-US"/>
        </w:rPr>
        <w:t xml:space="preserve">Quels sont </w:t>
      </w:r>
      <w:r w:rsidR="009C6A25">
        <w:rPr>
          <w:rFonts w:ascii="Calibri" w:eastAsia="Calibri" w:hAnsi="Calibri" w:cs="Calibri"/>
          <w:szCs w:val="22"/>
          <w:lang w:val="fr-FR" w:eastAsia="en-US"/>
        </w:rPr>
        <w:t xml:space="preserve">les </w:t>
      </w:r>
      <w:r w:rsidR="009C6A25" w:rsidRPr="00C326DE">
        <w:rPr>
          <w:rFonts w:ascii="Calibri" w:eastAsia="Calibri" w:hAnsi="Calibri" w:cs="Calibri"/>
          <w:szCs w:val="22"/>
          <w:lang w:val="fr-FR" w:eastAsia="en-US"/>
        </w:rPr>
        <w:t>facteurs</w:t>
      </w:r>
      <w:r w:rsidR="00BE4868" w:rsidRPr="00C326DE">
        <w:rPr>
          <w:rFonts w:ascii="Calibri" w:eastAsia="Calibri" w:hAnsi="Calibri" w:cs="Calibri"/>
          <w:szCs w:val="22"/>
          <w:lang w:val="fr-FR" w:eastAsia="en-US"/>
        </w:rPr>
        <w:t xml:space="preserve"> majeurs qui ont influencé l’atteinte de ces résultats</w:t>
      </w:r>
      <w:r>
        <w:rPr>
          <w:rFonts w:ascii="Calibri" w:eastAsia="Calibri" w:hAnsi="Calibri" w:cs="Calibri"/>
          <w:szCs w:val="22"/>
          <w:lang w:val="fr-FR" w:eastAsia="en-US"/>
        </w:rPr>
        <w:t xml:space="preserve"> ? </w:t>
      </w:r>
    </w:p>
    <w:bookmarkEnd w:id="1"/>
    <w:p w14:paraId="61445B2E" w14:textId="77777777" w:rsidR="00C326DE" w:rsidRPr="009573BE" w:rsidRDefault="00C326DE" w:rsidP="00293A4B">
      <w:pPr>
        <w:numPr>
          <w:ilvl w:val="0"/>
          <w:numId w:val="10"/>
        </w:numPr>
        <w:spacing w:line="240" w:lineRule="auto"/>
        <w:contextualSpacing/>
        <w:jc w:val="both"/>
        <w:rPr>
          <w:rFonts w:ascii="Calibri" w:hAnsi="Calibri"/>
          <w:lang w:val="fr-FR"/>
        </w:rPr>
      </w:pPr>
      <w:r>
        <w:rPr>
          <w:rFonts w:ascii="Calibri" w:eastAsia="Calibri" w:hAnsi="Calibri" w:cs="Calibri"/>
          <w:szCs w:val="22"/>
          <w:lang w:val="fr-FR" w:eastAsia="en-US"/>
        </w:rPr>
        <w:t>Quels sont les</w:t>
      </w:r>
      <w:r w:rsidRPr="00C326DE">
        <w:rPr>
          <w:rFonts w:ascii="Calibri" w:eastAsia="Calibri" w:hAnsi="Calibri" w:cs="Calibri"/>
          <w:szCs w:val="22"/>
          <w:lang w:val="fr-FR" w:eastAsia="en-US"/>
        </w:rPr>
        <w:t xml:space="preserve"> facteurs majeurs qui ont influencé</w:t>
      </w:r>
      <w:r>
        <w:rPr>
          <w:rFonts w:ascii="Calibri" w:eastAsia="Calibri" w:hAnsi="Calibri" w:cs="Calibri"/>
          <w:szCs w:val="22"/>
          <w:lang w:val="fr-FR" w:eastAsia="en-US"/>
        </w:rPr>
        <w:t xml:space="preserve"> </w:t>
      </w:r>
      <w:r w:rsidRPr="00C326DE">
        <w:rPr>
          <w:rFonts w:ascii="Calibri" w:eastAsia="Calibri" w:hAnsi="Calibri" w:cs="Calibri"/>
          <w:szCs w:val="22"/>
          <w:lang w:val="fr-FR" w:eastAsia="en-US"/>
        </w:rPr>
        <w:t>l</w:t>
      </w:r>
      <w:r w:rsidR="009C6A25">
        <w:rPr>
          <w:rFonts w:ascii="Calibri" w:eastAsia="Calibri" w:hAnsi="Calibri" w:cs="Calibri"/>
          <w:szCs w:val="22"/>
          <w:lang w:val="fr-FR" w:eastAsia="en-US"/>
        </w:rPr>
        <w:t>a</w:t>
      </w:r>
      <w:r w:rsidRPr="00C326DE">
        <w:rPr>
          <w:rFonts w:ascii="Calibri" w:eastAsia="Calibri" w:hAnsi="Calibri" w:cs="Calibri"/>
          <w:szCs w:val="22"/>
          <w:lang w:val="fr-FR" w:eastAsia="en-US"/>
        </w:rPr>
        <w:t xml:space="preserve"> non</w:t>
      </w:r>
      <w:r w:rsidR="009C6A25">
        <w:rPr>
          <w:rFonts w:ascii="Calibri" w:eastAsia="Calibri" w:hAnsi="Calibri" w:cs="Calibri"/>
          <w:szCs w:val="22"/>
          <w:lang w:val="fr-FR" w:eastAsia="en-US"/>
        </w:rPr>
        <w:t>-</w:t>
      </w:r>
      <w:r w:rsidRPr="00C326DE">
        <w:rPr>
          <w:rFonts w:ascii="Calibri" w:eastAsia="Calibri" w:hAnsi="Calibri" w:cs="Calibri"/>
          <w:szCs w:val="22"/>
          <w:lang w:val="fr-FR" w:eastAsia="en-US"/>
        </w:rPr>
        <w:t>atteint</w:t>
      </w:r>
      <w:r w:rsidR="009C6A25">
        <w:rPr>
          <w:rFonts w:ascii="Calibri" w:eastAsia="Calibri" w:hAnsi="Calibri" w:cs="Calibri"/>
          <w:szCs w:val="22"/>
          <w:lang w:val="fr-FR" w:eastAsia="en-US"/>
        </w:rPr>
        <w:t>e</w:t>
      </w:r>
      <w:r w:rsidRPr="00C326DE">
        <w:rPr>
          <w:rFonts w:ascii="Calibri" w:eastAsia="Calibri" w:hAnsi="Calibri" w:cs="Calibri"/>
          <w:szCs w:val="22"/>
          <w:lang w:val="fr-FR" w:eastAsia="en-US"/>
        </w:rPr>
        <w:t xml:space="preserve"> de ces résultats</w:t>
      </w:r>
      <w:r>
        <w:rPr>
          <w:rFonts w:ascii="Calibri" w:eastAsia="Calibri" w:hAnsi="Calibri" w:cs="Calibri"/>
          <w:szCs w:val="22"/>
          <w:lang w:val="fr-FR" w:eastAsia="en-US"/>
        </w:rPr>
        <w:t xml:space="preserve"> ? </w:t>
      </w:r>
    </w:p>
    <w:p w14:paraId="166ADA24" w14:textId="77777777" w:rsidR="00D24876" w:rsidRDefault="008C7C53" w:rsidP="00293A4B">
      <w:pPr>
        <w:numPr>
          <w:ilvl w:val="0"/>
          <w:numId w:val="10"/>
        </w:numPr>
        <w:spacing w:line="240" w:lineRule="auto"/>
        <w:contextualSpacing/>
        <w:jc w:val="both"/>
        <w:rPr>
          <w:rFonts w:ascii="Calibri" w:hAnsi="Calibri" w:cs="Calibri"/>
          <w:color w:val="auto"/>
          <w:szCs w:val="22"/>
          <w:lang w:val="fr-FR"/>
        </w:rPr>
      </w:pPr>
      <w:r w:rsidRPr="00955B89">
        <w:rPr>
          <w:rFonts w:ascii="Calibri" w:hAnsi="Calibri" w:cs="Calibri"/>
          <w:color w:val="auto"/>
          <w:szCs w:val="22"/>
          <w:lang w:val="fr-FR"/>
        </w:rPr>
        <w:t>D</w:t>
      </w:r>
      <w:r w:rsidR="00CF2C71" w:rsidRPr="00955B89">
        <w:rPr>
          <w:rFonts w:ascii="Calibri" w:hAnsi="Calibri" w:cs="Calibri"/>
          <w:color w:val="auto"/>
          <w:szCs w:val="22"/>
          <w:lang w:val="fr-FR"/>
        </w:rPr>
        <w:t>ans</w:t>
      </w:r>
      <w:r w:rsidR="00C1759F" w:rsidRPr="00955B89">
        <w:rPr>
          <w:rFonts w:ascii="Calibri" w:hAnsi="Calibri" w:cs="Calibri"/>
          <w:color w:val="auto"/>
          <w:szCs w:val="22"/>
          <w:lang w:val="fr-FR"/>
        </w:rPr>
        <w:t xml:space="preserve"> quelle mesure</w:t>
      </w:r>
      <w:r w:rsidR="00D24876">
        <w:rPr>
          <w:rFonts w:ascii="Calibri" w:hAnsi="Calibri" w:cs="Calibri"/>
          <w:color w:val="auto"/>
          <w:szCs w:val="22"/>
          <w:lang w:val="fr-FR"/>
        </w:rPr>
        <w:t xml:space="preserve"> le(s) systèmes de suivi </w:t>
      </w:r>
      <w:r w:rsidR="00C326DE">
        <w:rPr>
          <w:rFonts w:ascii="Calibri" w:hAnsi="Calibri" w:cs="Calibri"/>
          <w:color w:val="auto"/>
          <w:szCs w:val="22"/>
          <w:lang w:val="fr-FR"/>
        </w:rPr>
        <w:t>évaluation</w:t>
      </w:r>
      <w:r w:rsidR="00D24876">
        <w:rPr>
          <w:rFonts w:ascii="Calibri" w:hAnsi="Calibri" w:cs="Calibri"/>
          <w:color w:val="auto"/>
          <w:szCs w:val="22"/>
          <w:lang w:val="fr-FR"/>
        </w:rPr>
        <w:t xml:space="preserve"> (PNUAD, </w:t>
      </w:r>
      <w:r w:rsidR="0035663B">
        <w:rPr>
          <w:rFonts w:ascii="Calibri" w:hAnsi="Calibri" w:cs="Calibri"/>
          <w:color w:val="auto"/>
          <w:szCs w:val="22"/>
          <w:lang w:val="fr-FR"/>
        </w:rPr>
        <w:t xml:space="preserve">Plan </w:t>
      </w:r>
      <w:r w:rsidR="00D24876">
        <w:rPr>
          <w:rFonts w:ascii="Calibri" w:hAnsi="Calibri" w:cs="Calibri"/>
          <w:color w:val="auto"/>
          <w:szCs w:val="22"/>
          <w:lang w:val="fr-FR"/>
        </w:rPr>
        <w:t>Stratégi</w:t>
      </w:r>
      <w:r w:rsidR="0035663B">
        <w:rPr>
          <w:rFonts w:ascii="Calibri" w:hAnsi="Calibri" w:cs="Calibri"/>
          <w:color w:val="auto"/>
          <w:szCs w:val="22"/>
          <w:lang w:val="fr-FR"/>
        </w:rPr>
        <w:t>que</w:t>
      </w:r>
      <w:r w:rsidR="00D24876">
        <w:rPr>
          <w:rFonts w:ascii="Calibri" w:hAnsi="Calibri" w:cs="Calibri"/>
          <w:color w:val="auto"/>
          <w:szCs w:val="22"/>
          <w:lang w:val="fr-FR"/>
        </w:rPr>
        <w:t xml:space="preserve"> Nationale) </w:t>
      </w:r>
      <w:r w:rsidR="00C326DE">
        <w:rPr>
          <w:rFonts w:ascii="Calibri" w:hAnsi="Calibri" w:cs="Calibri"/>
          <w:color w:val="auto"/>
          <w:szCs w:val="22"/>
          <w:lang w:val="fr-FR"/>
        </w:rPr>
        <w:t>a</w:t>
      </w:r>
      <w:r w:rsidR="00D24876">
        <w:rPr>
          <w:rFonts w:ascii="Calibri" w:hAnsi="Calibri" w:cs="Calibri"/>
          <w:color w:val="auto"/>
          <w:szCs w:val="22"/>
          <w:lang w:val="fr-FR"/>
        </w:rPr>
        <w:t>-</w:t>
      </w:r>
      <w:r w:rsidR="00C326DE">
        <w:rPr>
          <w:rFonts w:ascii="Calibri" w:hAnsi="Calibri" w:cs="Calibri"/>
          <w:color w:val="auto"/>
          <w:szCs w:val="22"/>
          <w:lang w:val="fr-FR"/>
        </w:rPr>
        <w:t>t-</w:t>
      </w:r>
      <w:r w:rsidR="00D24876">
        <w:rPr>
          <w:rFonts w:ascii="Calibri" w:hAnsi="Calibri" w:cs="Calibri"/>
          <w:color w:val="auto"/>
          <w:szCs w:val="22"/>
          <w:lang w:val="fr-FR"/>
        </w:rPr>
        <w:t xml:space="preserve">il permis une gestion efficace du programme de lutte contre le </w:t>
      </w:r>
      <w:r w:rsidR="00C326DE">
        <w:rPr>
          <w:rFonts w:ascii="Calibri" w:hAnsi="Calibri" w:cs="Calibri"/>
          <w:color w:val="auto"/>
          <w:szCs w:val="22"/>
          <w:lang w:val="fr-FR"/>
        </w:rPr>
        <w:t>VIH</w:t>
      </w:r>
      <w:r w:rsidR="00D24876">
        <w:rPr>
          <w:rFonts w:ascii="Calibri" w:hAnsi="Calibri" w:cs="Calibri"/>
          <w:color w:val="auto"/>
          <w:szCs w:val="22"/>
          <w:lang w:val="fr-FR"/>
        </w:rPr>
        <w:t>/</w:t>
      </w:r>
      <w:r w:rsidR="00C326DE">
        <w:rPr>
          <w:rFonts w:ascii="Calibri" w:hAnsi="Calibri" w:cs="Calibri"/>
          <w:color w:val="auto"/>
          <w:szCs w:val="22"/>
          <w:lang w:val="fr-FR"/>
        </w:rPr>
        <w:t>S</w:t>
      </w:r>
      <w:r w:rsidR="00D24876">
        <w:rPr>
          <w:rFonts w:ascii="Calibri" w:hAnsi="Calibri" w:cs="Calibri"/>
          <w:color w:val="auto"/>
          <w:szCs w:val="22"/>
          <w:lang w:val="fr-FR"/>
        </w:rPr>
        <w:t xml:space="preserve">ida ? </w:t>
      </w:r>
    </w:p>
    <w:p w14:paraId="1C3F562C" w14:textId="77777777" w:rsidR="009C6A25" w:rsidRDefault="009C6A25" w:rsidP="009C6A25">
      <w:pPr>
        <w:spacing w:line="240" w:lineRule="auto"/>
        <w:ind w:left="720"/>
        <w:contextualSpacing/>
        <w:jc w:val="both"/>
        <w:rPr>
          <w:rFonts w:ascii="Calibri" w:hAnsi="Calibri" w:cs="Calibri"/>
          <w:color w:val="auto"/>
          <w:szCs w:val="22"/>
          <w:lang w:val="fr-FR"/>
        </w:rPr>
      </w:pPr>
    </w:p>
    <w:p w14:paraId="44D98736" w14:textId="77777777" w:rsidR="00A249DE" w:rsidRDefault="00E3284A" w:rsidP="00A249DE">
      <w:pPr>
        <w:spacing w:line="240" w:lineRule="auto"/>
        <w:contextualSpacing/>
        <w:jc w:val="both"/>
        <w:rPr>
          <w:rFonts w:ascii="Calibri" w:hAnsi="Calibri" w:cs="Calibri"/>
          <w:b/>
          <w:color w:val="auto"/>
          <w:szCs w:val="22"/>
          <w:lang w:val="fr-FR"/>
        </w:rPr>
      </w:pPr>
      <w:r>
        <w:rPr>
          <w:rFonts w:ascii="Calibri" w:hAnsi="Calibri" w:cs="Calibri"/>
          <w:b/>
          <w:color w:val="auto"/>
          <w:szCs w:val="22"/>
          <w:lang w:val="fr-FR"/>
        </w:rPr>
        <w:t xml:space="preserve">7.3 </w:t>
      </w:r>
      <w:r w:rsidR="00D24876" w:rsidRPr="001D7744">
        <w:rPr>
          <w:rFonts w:ascii="Calibri" w:hAnsi="Calibri" w:cs="Calibri"/>
          <w:b/>
          <w:color w:val="auto"/>
          <w:szCs w:val="22"/>
          <w:lang w:val="fr-FR"/>
        </w:rPr>
        <w:t>Efficience</w:t>
      </w:r>
    </w:p>
    <w:p w14:paraId="6825096B" w14:textId="77777777" w:rsidR="00C326DE" w:rsidRDefault="008C7C53" w:rsidP="00A249DE">
      <w:pPr>
        <w:spacing w:line="240" w:lineRule="auto"/>
        <w:ind w:left="720" w:firstLine="30"/>
        <w:contextualSpacing/>
        <w:jc w:val="both"/>
        <w:rPr>
          <w:rFonts w:ascii="Calibri" w:hAnsi="Calibri" w:cs="Calibri"/>
          <w:color w:val="auto"/>
          <w:szCs w:val="22"/>
          <w:lang w:val="fr-FR"/>
        </w:rPr>
      </w:pPr>
      <w:r w:rsidRPr="00955B89">
        <w:rPr>
          <w:rFonts w:ascii="Calibri" w:hAnsi="Calibri" w:cs="Calibri"/>
          <w:color w:val="auto"/>
          <w:szCs w:val="22"/>
          <w:lang w:val="fr-FR"/>
        </w:rPr>
        <w:t>D</w:t>
      </w:r>
      <w:r w:rsidR="00CF2C71" w:rsidRPr="00955B89">
        <w:rPr>
          <w:rFonts w:ascii="Calibri" w:hAnsi="Calibri" w:cs="Calibri"/>
          <w:color w:val="auto"/>
          <w:szCs w:val="22"/>
          <w:lang w:val="fr-FR"/>
        </w:rPr>
        <w:t>ans</w:t>
      </w:r>
      <w:r w:rsidR="00C1759F" w:rsidRPr="00955B89">
        <w:rPr>
          <w:rFonts w:ascii="Calibri" w:hAnsi="Calibri" w:cs="Calibri"/>
          <w:color w:val="auto"/>
          <w:szCs w:val="22"/>
          <w:lang w:val="fr-FR"/>
        </w:rPr>
        <w:t xml:space="preserve"> quelle mesure</w:t>
      </w:r>
      <w:r w:rsidR="00A249DE">
        <w:rPr>
          <w:rFonts w:ascii="Calibri" w:hAnsi="Calibri" w:cs="Calibri"/>
          <w:color w:val="auto"/>
          <w:szCs w:val="22"/>
          <w:lang w:val="fr-FR"/>
        </w:rPr>
        <w:t xml:space="preserve"> </w:t>
      </w:r>
      <w:r w:rsidR="00CF2C71" w:rsidRPr="00955B89">
        <w:rPr>
          <w:rFonts w:ascii="Calibri" w:hAnsi="Calibri" w:cs="Calibri"/>
          <w:color w:val="auto"/>
          <w:szCs w:val="22"/>
          <w:lang w:val="fr-FR"/>
        </w:rPr>
        <w:t xml:space="preserve">les produits </w:t>
      </w:r>
      <w:r w:rsidRPr="00955B89">
        <w:rPr>
          <w:rFonts w:ascii="Calibri" w:hAnsi="Calibri" w:cs="Calibri"/>
          <w:color w:val="auto"/>
          <w:szCs w:val="22"/>
          <w:lang w:val="fr-FR"/>
        </w:rPr>
        <w:t xml:space="preserve">du Plan conjoint pour la partie </w:t>
      </w:r>
      <w:r w:rsidR="00FD01A5" w:rsidRPr="00955B89">
        <w:rPr>
          <w:rFonts w:ascii="Calibri" w:hAnsi="Calibri" w:cs="Calibri"/>
          <w:color w:val="auto"/>
          <w:szCs w:val="22"/>
          <w:lang w:val="fr-FR"/>
        </w:rPr>
        <w:t xml:space="preserve">GTS </w:t>
      </w:r>
      <w:r w:rsidR="00CF2C71" w:rsidRPr="00955B89">
        <w:rPr>
          <w:rFonts w:ascii="Calibri" w:hAnsi="Calibri" w:cs="Calibri"/>
          <w:color w:val="auto"/>
          <w:szCs w:val="22"/>
          <w:lang w:val="fr-FR"/>
        </w:rPr>
        <w:t xml:space="preserve">ont </w:t>
      </w:r>
      <w:r w:rsidR="00A249DE" w:rsidRPr="00955B89">
        <w:rPr>
          <w:rFonts w:ascii="Calibri" w:hAnsi="Calibri" w:cs="Calibri"/>
          <w:color w:val="auto"/>
          <w:szCs w:val="22"/>
          <w:lang w:val="fr-FR"/>
        </w:rPr>
        <w:t xml:space="preserve">été </w:t>
      </w:r>
      <w:r w:rsidR="00CF2C71" w:rsidRPr="00955B89">
        <w:rPr>
          <w:rFonts w:ascii="Calibri" w:hAnsi="Calibri" w:cs="Calibri"/>
          <w:color w:val="auto"/>
          <w:szCs w:val="22"/>
          <w:lang w:val="fr-FR"/>
        </w:rPr>
        <w:t>atteints</w:t>
      </w:r>
      <w:r w:rsidR="00C326DE">
        <w:rPr>
          <w:rFonts w:ascii="Calibri" w:hAnsi="Calibri" w:cs="Calibri"/>
          <w:color w:val="auto"/>
          <w:szCs w:val="22"/>
          <w:lang w:val="fr-FR"/>
        </w:rPr>
        <w:t> :</w:t>
      </w:r>
    </w:p>
    <w:p w14:paraId="6FE72FCD" w14:textId="77777777" w:rsidR="00C326DE" w:rsidRDefault="00C326DE" w:rsidP="00A249DE">
      <w:pPr>
        <w:spacing w:line="240" w:lineRule="auto"/>
        <w:ind w:left="720" w:firstLine="30"/>
        <w:contextualSpacing/>
        <w:jc w:val="both"/>
        <w:rPr>
          <w:rFonts w:ascii="Calibri" w:hAnsi="Calibri" w:cs="Calibri"/>
          <w:color w:val="auto"/>
          <w:szCs w:val="22"/>
          <w:lang w:val="fr-FR"/>
        </w:rPr>
      </w:pPr>
      <w:r>
        <w:rPr>
          <w:rFonts w:ascii="Calibri" w:hAnsi="Calibri" w:cs="Calibri"/>
          <w:color w:val="auto"/>
          <w:szCs w:val="22"/>
          <w:lang w:val="fr-FR"/>
        </w:rPr>
        <w:t xml:space="preserve"> -dans le délai prévu</w:t>
      </w:r>
    </w:p>
    <w:p w14:paraId="1321B4D3" w14:textId="77777777" w:rsidR="00C326DE" w:rsidRDefault="00C326DE" w:rsidP="00A249DE">
      <w:pPr>
        <w:spacing w:line="240" w:lineRule="auto"/>
        <w:ind w:left="720" w:firstLine="30"/>
        <w:contextualSpacing/>
        <w:jc w:val="both"/>
        <w:rPr>
          <w:rFonts w:ascii="Calibri" w:hAnsi="Calibri" w:cs="Calibri"/>
          <w:color w:val="auto"/>
          <w:szCs w:val="22"/>
          <w:lang w:val="fr-FR"/>
        </w:rPr>
      </w:pPr>
      <w:r>
        <w:rPr>
          <w:rFonts w:ascii="Calibri" w:hAnsi="Calibri" w:cs="Calibri"/>
          <w:color w:val="auto"/>
          <w:szCs w:val="22"/>
          <w:lang w:val="fr-FR"/>
        </w:rPr>
        <w:t>- à un cout inférieur à celui d’autres interventions similaires</w:t>
      </w:r>
    </w:p>
    <w:p w14:paraId="0F22C51E" w14:textId="77777777" w:rsidR="00DD7967" w:rsidRDefault="00CF2C71" w:rsidP="00A249DE">
      <w:pPr>
        <w:spacing w:line="240" w:lineRule="auto"/>
        <w:ind w:left="720" w:firstLine="30"/>
        <w:contextualSpacing/>
        <w:jc w:val="both"/>
        <w:rPr>
          <w:rFonts w:ascii="Calibri" w:hAnsi="Calibri" w:cs="Calibri"/>
          <w:color w:val="auto"/>
          <w:szCs w:val="22"/>
          <w:lang w:val="fr-FR"/>
        </w:rPr>
      </w:pPr>
      <w:r w:rsidRPr="00955B89">
        <w:rPr>
          <w:rFonts w:ascii="Calibri" w:hAnsi="Calibri" w:cs="Calibri"/>
          <w:color w:val="auto"/>
          <w:szCs w:val="22"/>
          <w:lang w:val="fr-FR"/>
        </w:rPr>
        <w:t xml:space="preserve"> </w:t>
      </w:r>
      <w:r w:rsidR="00C326DE">
        <w:rPr>
          <w:rFonts w:ascii="Calibri" w:hAnsi="Calibri" w:cs="Calibri"/>
          <w:color w:val="auto"/>
          <w:szCs w:val="22"/>
          <w:lang w:val="fr-FR"/>
        </w:rPr>
        <w:t>-</w:t>
      </w:r>
      <w:r w:rsidRPr="00955B89">
        <w:rPr>
          <w:rFonts w:ascii="Calibri" w:hAnsi="Calibri" w:cs="Calibri"/>
          <w:color w:val="auto"/>
          <w:szCs w:val="22"/>
          <w:lang w:val="fr-FR"/>
        </w:rPr>
        <w:t xml:space="preserve">avec </w:t>
      </w:r>
      <w:r w:rsidR="00C326DE">
        <w:rPr>
          <w:rFonts w:ascii="Calibri" w:hAnsi="Calibri" w:cs="Calibri"/>
          <w:color w:val="auto"/>
          <w:szCs w:val="22"/>
          <w:lang w:val="fr-FR"/>
        </w:rPr>
        <w:t>une mobilisation de</w:t>
      </w:r>
      <w:r w:rsidR="008C7C53" w:rsidRPr="00955B89">
        <w:rPr>
          <w:rFonts w:ascii="Calibri" w:hAnsi="Calibri" w:cs="Calibri"/>
          <w:color w:val="auto"/>
          <w:szCs w:val="22"/>
          <w:lang w:val="fr-FR"/>
        </w:rPr>
        <w:t xml:space="preserve"> </w:t>
      </w:r>
      <w:r w:rsidR="00C326DE">
        <w:rPr>
          <w:rFonts w:ascii="Calibri" w:hAnsi="Calibri" w:cs="Calibri"/>
          <w:color w:val="auto"/>
          <w:szCs w:val="22"/>
          <w:lang w:val="fr-FR"/>
        </w:rPr>
        <w:t>r</w:t>
      </w:r>
      <w:r w:rsidRPr="00955B89">
        <w:rPr>
          <w:rFonts w:ascii="Calibri" w:hAnsi="Calibri" w:cs="Calibri"/>
          <w:color w:val="auto"/>
          <w:szCs w:val="22"/>
          <w:lang w:val="fr-FR"/>
        </w:rPr>
        <w:t>essources</w:t>
      </w:r>
      <w:r w:rsidR="00C326DE">
        <w:rPr>
          <w:rFonts w:ascii="Calibri" w:hAnsi="Calibri" w:cs="Calibri"/>
          <w:color w:val="auto"/>
          <w:szCs w:val="22"/>
          <w:lang w:val="fr-FR"/>
        </w:rPr>
        <w:t xml:space="preserve"> humaines/financières ainsi qu’</w:t>
      </w:r>
      <w:r w:rsidRPr="00955B89">
        <w:rPr>
          <w:rFonts w:ascii="Calibri" w:hAnsi="Calibri" w:cs="Calibri"/>
          <w:color w:val="auto"/>
          <w:szCs w:val="22"/>
          <w:lang w:val="fr-FR"/>
        </w:rPr>
        <w:t>intrants</w:t>
      </w:r>
      <w:r w:rsidR="008C7C53" w:rsidRPr="00955B89">
        <w:rPr>
          <w:rFonts w:ascii="Calibri" w:hAnsi="Calibri" w:cs="Calibri"/>
          <w:color w:val="auto"/>
          <w:szCs w:val="22"/>
          <w:lang w:val="fr-FR"/>
        </w:rPr>
        <w:t xml:space="preserve"> </w:t>
      </w:r>
      <w:r w:rsidR="00C326DE">
        <w:rPr>
          <w:rFonts w:ascii="Calibri" w:hAnsi="Calibri" w:cs="Calibri"/>
          <w:color w:val="auto"/>
          <w:szCs w:val="22"/>
          <w:lang w:val="fr-FR"/>
        </w:rPr>
        <w:t>suffisant (en termes de quantité) et adéquats (en termes de qualité)</w:t>
      </w:r>
    </w:p>
    <w:p w14:paraId="43F0C7CC" w14:textId="77777777" w:rsidR="00643FB2" w:rsidRDefault="00643FB2" w:rsidP="00A249DE">
      <w:pPr>
        <w:spacing w:line="240" w:lineRule="auto"/>
        <w:ind w:left="720" w:firstLine="30"/>
        <w:contextualSpacing/>
        <w:jc w:val="both"/>
        <w:rPr>
          <w:rFonts w:ascii="Calibri" w:hAnsi="Calibri" w:cs="Calibri"/>
          <w:lang w:val="fr-FR"/>
        </w:rPr>
      </w:pPr>
      <w:r>
        <w:rPr>
          <w:rFonts w:ascii="Calibri" w:hAnsi="Calibri" w:cs="Calibri"/>
          <w:lang w:val="fr-FR"/>
        </w:rPr>
        <w:t>Est-ce qu’il serait possible</w:t>
      </w:r>
      <w:r w:rsidRPr="00324B89">
        <w:rPr>
          <w:rFonts w:ascii="Calibri" w:hAnsi="Calibri" w:cs="Calibri"/>
          <w:lang w:val="fr-FR"/>
        </w:rPr>
        <w:t xml:space="preserve"> d’atteindre ces mêmes résultats avec des ressources moindres ?</w:t>
      </w:r>
    </w:p>
    <w:p w14:paraId="072DA3EC" w14:textId="77777777" w:rsidR="009C6A25" w:rsidRDefault="009C6A25" w:rsidP="00A249DE">
      <w:pPr>
        <w:spacing w:line="240" w:lineRule="auto"/>
        <w:ind w:left="720" w:firstLine="30"/>
        <w:contextualSpacing/>
        <w:jc w:val="both"/>
        <w:rPr>
          <w:rFonts w:ascii="Calibri" w:hAnsi="Calibri" w:cs="Calibri"/>
          <w:color w:val="auto"/>
          <w:szCs w:val="22"/>
          <w:lang w:val="fr-FR"/>
        </w:rPr>
      </w:pPr>
    </w:p>
    <w:p w14:paraId="7CF63ACB" w14:textId="77777777" w:rsidR="00A249DE" w:rsidRPr="001D7744" w:rsidRDefault="00E3284A" w:rsidP="00A249DE">
      <w:pPr>
        <w:spacing w:line="240" w:lineRule="auto"/>
        <w:ind w:firstLine="30"/>
        <w:contextualSpacing/>
        <w:jc w:val="both"/>
        <w:rPr>
          <w:rFonts w:ascii="Calibri" w:hAnsi="Calibri" w:cs="Calibri"/>
          <w:b/>
          <w:color w:val="auto"/>
          <w:szCs w:val="22"/>
          <w:lang w:val="fr-FR"/>
        </w:rPr>
      </w:pPr>
      <w:r>
        <w:rPr>
          <w:rFonts w:ascii="Calibri" w:hAnsi="Calibri" w:cs="Calibri"/>
          <w:b/>
          <w:color w:val="auto"/>
          <w:szCs w:val="22"/>
          <w:lang w:val="fr-FR"/>
        </w:rPr>
        <w:t xml:space="preserve">7.4 </w:t>
      </w:r>
      <w:r w:rsidR="00A249DE" w:rsidRPr="001D7744">
        <w:rPr>
          <w:rFonts w:ascii="Calibri" w:hAnsi="Calibri" w:cs="Calibri"/>
          <w:b/>
          <w:color w:val="auto"/>
          <w:szCs w:val="22"/>
          <w:lang w:val="fr-FR"/>
        </w:rPr>
        <w:t xml:space="preserve">Impact </w:t>
      </w:r>
    </w:p>
    <w:p w14:paraId="0D3A8871" w14:textId="77777777" w:rsidR="00DD7967" w:rsidRDefault="00A249DE" w:rsidP="00293A4B">
      <w:pPr>
        <w:numPr>
          <w:ilvl w:val="0"/>
          <w:numId w:val="14"/>
        </w:numPr>
        <w:spacing w:line="240" w:lineRule="auto"/>
        <w:contextualSpacing/>
        <w:jc w:val="both"/>
        <w:rPr>
          <w:rFonts w:ascii="Calibri" w:hAnsi="Calibri" w:cs="Calibri"/>
          <w:color w:val="auto"/>
          <w:szCs w:val="22"/>
          <w:lang w:val="fr-FR"/>
        </w:rPr>
      </w:pPr>
      <w:r>
        <w:rPr>
          <w:rFonts w:ascii="Calibri" w:hAnsi="Calibri" w:cs="Calibri"/>
          <w:color w:val="auto"/>
          <w:szCs w:val="22"/>
          <w:lang w:val="fr-FR"/>
        </w:rPr>
        <w:t xml:space="preserve">Quels </w:t>
      </w:r>
      <w:r w:rsidR="00C326DE">
        <w:rPr>
          <w:rFonts w:ascii="Calibri" w:hAnsi="Calibri" w:cs="Calibri"/>
          <w:lang w:val="fr-FR"/>
        </w:rPr>
        <w:t>auraient</w:t>
      </w:r>
      <w:r w:rsidR="00E45622" w:rsidRPr="00324B89">
        <w:rPr>
          <w:rFonts w:ascii="Calibri" w:hAnsi="Calibri" w:cs="Calibri"/>
          <w:lang w:val="fr-FR"/>
        </w:rPr>
        <w:t>-il</w:t>
      </w:r>
      <w:r w:rsidR="00C326DE">
        <w:rPr>
          <w:rFonts w:ascii="Calibri" w:hAnsi="Calibri" w:cs="Calibri"/>
          <w:lang w:val="fr-FR"/>
        </w:rPr>
        <w:t>s</w:t>
      </w:r>
      <w:r w:rsidR="00E45622" w:rsidRPr="00E8771C">
        <w:rPr>
          <w:rFonts w:ascii="Calibri" w:hAnsi="Calibri"/>
          <w:color w:val="auto"/>
          <w:lang w:val="fr-FR"/>
        </w:rPr>
        <w:t xml:space="preserve"> été </w:t>
      </w:r>
      <w:r>
        <w:rPr>
          <w:rFonts w:ascii="Calibri" w:hAnsi="Calibri" w:cs="Calibri"/>
          <w:color w:val="auto"/>
          <w:szCs w:val="22"/>
          <w:lang w:val="fr-FR"/>
        </w:rPr>
        <w:t xml:space="preserve">les changements significatifs et les retombées </w:t>
      </w:r>
      <w:r w:rsidR="00643FB2">
        <w:rPr>
          <w:rFonts w:ascii="Calibri" w:hAnsi="Calibri" w:cs="Calibri"/>
          <w:color w:val="auto"/>
          <w:szCs w:val="22"/>
          <w:lang w:val="fr-FR"/>
        </w:rPr>
        <w:t xml:space="preserve">dans le cadre de la réponse nationale </w:t>
      </w:r>
      <w:r>
        <w:rPr>
          <w:rFonts w:ascii="Calibri" w:hAnsi="Calibri" w:cs="Calibri"/>
          <w:color w:val="auto"/>
          <w:szCs w:val="22"/>
          <w:lang w:val="fr-FR"/>
        </w:rPr>
        <w:t xml:space="preserve">sans la contribution du plan conjoint </w:t>
      </w:r>
      <w:r w:rsidR="009C6A25">
        <w:rPr>
          <w:rFonts w:ascii="Calibri" w:hAnsi="Calibri" w:cs="Calibri"/>
          <w:color w:val="auto"/>
          <w:szCs w:val="22"/>
          <w:lang w:val="fr-FR"/>
        </w:rPr>
        <w:t>SNU ?</w:t>
      </w:r>
      <w:r>
        <w:rPr>
          <w:rFonts w:ascii="Calibri" w:hAnsi="Calibri" w:cs="Calibri"/>
          <w:color w:val="auto"/>
          <w:szCs w:val="22"/>
          <w:lang w:val="fr-FR"/>
        </w:rPr>
        <w:t xml:space="preserve"> </w:t>
      </w:r>
    </w:p>
    <w:p w14:paraId="199112EC" w14:textId="77777777" w:rsidR="00643FB2" w:rsidRPr="001D7744" w:rsidRDefault="00643FB2" w:rsidP="00293A4B">
      <w:pPr>
        <w:numPr>
          <w:ilvl w:val="0"/>
          <w:numId w:val="14"/>
        </w:numPr>
        <w:spacing w:line="240" w:lineRule="auto"/>
        <w:contextualSpacing/>
        <w:jc w:val="both"/>
        <w:rPr>
          <w:rFonts w:ascii="Calibri" w:hAnsi="Calibri" w:cs="Calibri"/>
          <w:color w:val="auto"/>
          <w:szCs w:val="22"/>
          <w:lang w:val="fr-FR"/>
        </w:rPr>
      </w:pPr>
      <w:r>
        <w:rPr>
          <w:rFonts w:ascii="Calibri" w:eastAsia="Calibri" w:hAnsi="Calibri" w:cs="Calibri"/>
          <w:szCs w:val="22"/>
          <w:lang w:val="fr-FR" w:eastAsia="en-US"/>
        </w:rPr>
        <w:t>D</w:t>
      </w:r>
      <w:r w:rsidRPr="00324B89">
        <w:rPr>
          <w:rFonts w:ascii="Calibri" w:eastAsia="Calibri" w:hAnsi="Calibri" w:cs="Calibri"/>
          <w:szCs w:val="22"/>
          <w:lang w:val="fr-FR" w:eastAsia="en-US"/>
        </w:rPr>
        <w:t xml:space="preserve">ans quelle mesure est-ce que le programme a contribué à la réduction de l’incidence du VIH/sida chez les adolescents et a amélioré la survie et la qualité de vie de ceux et celles infectés ? </w:t>
      </w:r>
    </w:p>
    <w:p w14:paraId="6D8FA03A" w14:textId="77777777" w:rsidR="00643FB2" w:rsidRDefault="00643FB2" w:rsidP="00293A4B">
      <w:pPr>
        <w:numPr>
          <w:ilvl w:val="0"/>
          <w:numId w:val="14"/>
        </w:numPr>
        <w:spacing w:line="240" w:lineRule="auto"/>
        <w:contextualSpacing/>
        <w:jc w:val="both"/>
        <w:rPr>
          <w:rFonts w:ascii="Calibri" w:hAnsi="Calibri" w:cs="Calibri"/>
          <w:color w:val="auto"/>
          <w:szCs w:val="22"/>
          <w:lang w:val="fr-FR"/>
        </w:rPr>
      </w:pPr>
      <w:r>
        <w:rPr>
          <w:rFonts w:ascii="Calibri" w:eastAsia="Calibri" w:hAnsi="Calibri" w:cs="Calibri"/>
          <w:szCs w:val="22"/>
          <w:lang w:val="fr-FR" w:eastAsia="en-US"/>
        </w:rPr>
        <w:t xml:space="preserve">Dans quelle mesure </w:t>
      </w:r>
      <w:r w:rsidRPr="00324B89">
        <w:rPr>
          <w:rFonts w:ascii="Calibri" w:eastAsia="Calibri" w:hAnsi="Calibri" w:cs="Calibri"/>
          <w:szCs w:val="22"/>
          <w:lang w:val="fr-FR" w:eastAsia="en-US"/>
        </w:rPr>
        <w:t>le contexte national a influencé les changements induits par l’appui des NU à la riposte au VIH/Sida ?</w:t>
      </w:r>
    </w:p>
    <w:p w14:paraId="3A02CFA0" w14:textId="77777777" w:rsidR="00643FB2" w:rsidRPr="00E45622" w:rsidRDefault="00643FB2" w:rsidP="001D7744">
      <w:pPr>
        <w:spacing w:line="240" w:lineRule="auto"/>
        <w:ind w:left="750"/>
        <w:contextualSpacing/>
        <w:jc w:val="both"/>
        <w:rPr>
          <w:rFonts w:ascii="Calibri" w:hAnsi="Calibri" w:cs="Calibri"/>
          <w:color w:val="auto"/>
          <w:szCs w:val="22"/>
          <w:lang w:val="fr-FR"/>
        </w:rPr>
      </w:pPr>
    </w:p>
    <w:p w14:paraId="18E3FF06" w14:textId="77777777" w:rsidR="00643FB2" w:rsidRDefault="00E3284A" w:rsidP="00643FB2">
      <w:pPr>
        <w:spacing w:line="240" w:lineRule="auto"/>
        <w:contextualSpacing/>
        <w:jc w:val="both"/>
        <w:rPr>
          <w:rFonts w:ascii="Calibri" w:hAnsi="Calibri" w:cs="Calibri"/>
          <w:b/>
          <w:color w:val="auto"/>
          <w:szCs w:val="22"/>
          <w:lang w:val="fr-FR"/>
        </w:rPr>
      </w:pPr>
      <w:r>
        <w:rPr>
          <w:rFonts w:ascii="Calibri" w:hAnsi="Calibri" w:cs="Calibri"/>
          <w:b/>
          <w:color w:val="auto"/>
          <w:szCs w:val="22"/>
          <w:lang w:val="fr-FR"/>
        </w:rPr>
        <w:t xml:space="preserve">7.5 </w:t>
      </w:r>
      <w:r w:rsidR="00D24876" w:rsidRPr="001D7744">
        <w:rPr>
          <w:rFonts w:ascii="Calibri" w:hAnsi="Calibri" w:cs="Calibri"/>
          <w:b/>
          <w:color w:val="auto"/>
          <w:szCs w:val="22"/>
          <w:lang w:val="fr-FR"/>
        </w:rPr>
        <w:t>Durabilité</w:t>
      </w:r>
    </w:p>
    <w:p w14:paraId="7DBB511B" w14:textId="77777777" w:rsidR="00643FB2" w:rsidRPr="001D7744" w:rsidRDefault="00DD7967" w:rsidP="00293A4B">
      <w:pPr>
        <w:pStyle w:val="ListParagraph"/>
        <w:numPr>
          <w:ilvl w:val="0"/>
          <w:numId w:val="21"/>
        </w:numPr>
        <w:ind w:left="720"/>
        <w:jc w:val="both"/>
        <w:rPr>
          <w:rFonts w:asciiTheme="minorHAnsi" w:eastAsia="Calibri" w:hAnsiTheme="minorHAnsi" w:cstheme="minorHAnsi"/>
          <w:sz w:val="22"/>
          <w:szCs w:val="22"/>
          <w:lang w:val="fr-FR"/>
        </w:rPr>
      </w:pPr>
      <w:r w:rsidRPr="001D7744">
        <w:rPr>
          <w:rFonts w:asciiTheme="minorHAnsi" w:hAnsiTheme="minorHAnsi" w:cstheme="minorHAnsi"/>
          <w:sz w:val="22"/>
          <w:szCs w:val="22"/>
          <w:lang w:val="fr-FR"/>
        </w:rPr>
        <w:lastRenderedPageBreak/>
        <w:t xml:space="preserve">Dans quelle </w:t>
      </w:r>
      <w:r w:rsidR="00AE4E8E" w:rsidRPr="001D7744">
        <w:rPr>
          <w:rFonts w:asciiTheme="minorHAnsi" w:hAnsiTheme="minorHAnsi" w:cstheme="minorHAnsi"/>
          <w:sz w:val="22"/>
          <w:szCs w:val="22"/>
          <w:lang w:val="fr-FR"/>
        </w:rPr>
        <w:t xml:space="preserve">mesure les </w:t>
      </w:r>
      <w:r w:rsidRPr="001D7744">
        <w:rPr>
          <w:rFonts w:asciiTheme="minorHAnsi" w:hAnsiTheme="minorHAnsi" w:cstheme="minorHAnsi"/>
          <w:sz w:val="22"/>
          <w:szCs w:val="22"/>
          <w:lang w:val="fr-FR"/>
        </w:rPr>
        <w:t>contributions</w:t>
      </w:r>
      <w:r w:rsidR="00643FB2">
        <w:rPr>
          <w:rFonts w:asciiTheme="minorHAnsi" w:hAnsiTheme="minorHAnsi" w:cstheme="minorHAnsi"/>
          <w:sz w:val="22"/>
          <w:szCs w:val="22"/>
          <w:lang w:val="fr-FR"/>
        </w:rPr>
        <w:t xml:space="preserve"> (et avantages)</w:t>
      </w:r>
      <w:r w:rsidRPr="001D7744">
        <w:rPr>
          <w:rFonts w:asciiTheme="minorHAnsi" w:hAnsiTheme="minorHAnsi" w:cstheme="minorHAnsi"/>
          <w:sz w:val="22"/>
          <w:szCs w:val="22"/>
          <w:lang w:val="fr-FR"/>
        </w:rPr>
        <w:t xml:space="preserve"> à la mise en œuvre de la réponse nationale </w:t>
      </w:r>
      <w:r w:rsidR="00FD01A5" w:rsidRPr="001D7744">
        <w:rPr>
          <w:rFonts w:asciiTheme="minorHAnsi" w:hAnsiTheme="minorHAnsi" w:cstheme="minorHAnsi"/>
          <w:sz w:val="22"/>
          <w:szCs w:val="22"/>
          <w:lang w:val="fr-FR"/>
        </w:rPr>
        <w:t xml:space="preserve">vont-ils </w:t>
      </w:r>
      <w:r w:rsidR="00AE4E8E" w:rsidRPr="001D7744">
        <w:rPr>
          <w:rFonts w:asciiTheme="minorHAnsi" w:hAnsiTheme="minorHAnsi" w:cstheme="minorHAnsi"/>
          <w:sz w:val="22"/>
          <w:szCs w:val="22"/>
          <w:lang w:val="fr-FR"/>
        </w:rPr>
        <w:t xml:space="preserve">se prolonger une fois </w:t>
      </w:r>
      <w:r w:rsidRPr="001D7744">
        <w:rPr>
          <w:rFonts w:asciiTheme="minorHAnsi" w:hAnsiTheme="minorHAnsi" w:cstheme="minorHAnsi"/>
          <w:sz w:val="22"/>
          <w:szCs w:val="22"/>
          <w:lang w:val="fr-FR"/>
        </w:rPr>
        <w:t xml:space="preserve">ceux-ci </w:t>
      </w:r>
      <w:r w:rsidR="00AE4E8E" w:rsidRPr="001D7744">
        <w:rPr>
          <w:rFonts w:asciiTheme="minorHAnsi" w:hAnsiTheme="minorHAnsi" w:cstheme="minorHAnsi"/>
          <w:sz w:val="22"/>
          <w:szCs w:val="22"/>
          <w:lang w:val="fr-FR"/>
        </w:rPr>
        <w:t>terminé</w:t>
      </w:r>
      <w:r w:rsidRPr="001D7744">
        <w:rPr>
          <w:rFonts w:asciiTheme="minorHAnsi" w:hAnsiTheme="minorHAnsi" w:cstheme="minorHAnsi"/>
          <w:sz w:val="22"/>
          <w:szCs w:val="22"/>
          <w:lang w:val="fr-FR"/>
        </w:rPr>
        <w:t>s ?</w:t>
      </w:r>
      <w:r w:rsidR="00E45622" w:rsidRPr="001D7744">
        <w:rPr>
          <w:rFonts w:asciiTheme="minorHAnsi" w:eastAsia="Calibri" w:hAnsiTheme="minorHAnsi" w:cstheme="minorHAnsi"/>
          <w:sz w:val="22"/>
          <w:szCs w:val="22"/>
          <w:lang w:val="fr-FR"/>
        </w:rPr>
        <w:t xml:space="preserve"> </w:t>
      </w:r>
    </w:p>
    <w:p w14:paraId="16238766" w14:textId="77777777" w:rsidR="00643FB2" w:rsidRPr="001D7744" w:rsidRDefault="00E45622" w:rsidP="00293A4B">
      <w:pPr>
        <w:pStyle w:val="ListParagraph"/>
        <w:numPr>
          <w:ilvl w:val="0"/>
          <w:numId w:val="21"/>
        </w:numPr>
        <w:ind w:left="720"/>
        <w:jc w:val="both"/>
        <w:rPr>
          <w:rFonts w:asciiTheme="minorHAnsi" w:eastAsia="Calibri" w:hAnsiTheme="minorHAnsi" w:cstheme="minorHAnsi"/>
          <w:sz w:val="22"/>
          <w:szCs w:val="22"/>
          <w:lang w:val="fr-FR"/>
        </w:rPr>
      </w:pPr>
      <w:r w:rsidRPr="001D7744">
        <w:rPr>
          <w:rFonts w:asciiTheme="minorHAnsi" w:eastAsia="Calibri" w:hAnsiTheme="minorHAnsi" w:cstheme="minorHAnsi"/>
          <w:sz w:val="22"/>
          <w:szCs w:val="22"/>
          <w:lang w:val="fr-FR"/>
        </w:rPr>
        <w:t xml:space="preserve">Quelles sont les interventions qui ont été intégrées dans les dispositifs nationaux de normalisation, de programmation et de budgétisation à l’échelle nationale ? </w:t>
      </w:r>
    </w:p>
    <w:p w14:paraId="6C0E2101" w14:textId="77777777" w:rsidR="00643FB2" w:rsidRPr="001D7744" w:rsidRDefault="00E45622" w:rsidP="00293A4B">
      <w:pPr>
        <w:pStyle w:val="ListParagraph"/>
        <w:numPr>
          <w:ilvl w:val="0"/>
          <w:numId w:val="21"/>
        </w:numPr>
        <w:ind w:left="720"/>
        <w:jc w:val="both"/>
        <w:rPr>
          <w:rFonts w:asciiTheme="minorHAnsi" w:eastAsia="Calibri" w:hAnsiTheme="minorHAnsi" w:cstheme="minorHAnsi"/>
          <w:sz w:val="22"/>
          <w:szCs w:val="22"/>
          <w:lang w:val="fr-FR"/>
        </w:rPr>
      </w:pPr>
      <w:r w:rsidRPr="001D7744">
        <w:rPr>
          <w:rFonts w:asciiTheme="minorHAnsi" w:eastAsia="Calibri" w:hAnsiTheme="minorHAnsi" w:cstheme="minorHAnsi"/>
          <w:sz w:val="22"/>
          <w:szCs w:val="22"/>
          <w:lang w:val="fr-FR"/>
        </w:rPr>
        <w:t>Quelles sont celles qui nécessitent encore un appui externe ?</w:t>
      </w:r>
    </w:p>
    <w:p w14:paraId="7515121B" w14:textId="77777777" w:rsidR="00DD7967" w:rsidRPr="001D7744" w:rsidRDefault="00643FB2" w:rsidP="00293A4B">
      <w:pPr>
        <w:pStyle w:val="ListParagraph"/>
        <w:numPr>
          <w:ilvl w:val="0"/>
          <w:numId w:val="21"/>
        </w:numPr>
        <w:ind w:left="720"/>
        <w:jc w:val="both"/>
        <w:rPr>
          <w:lang w:val="fr-FR"/>
        </w:rPr>
      </w:pPr>
      <w:r>
        <w:rPr>
          <w:rFonts w:asciiTheme="minorHAnsi" w:eastAsia="Calibri" w:hAnsiTheme="minorHAnsi" w:cstheme="minorHAnsi"/>
          <w:sz w:val="22"/>
          <w:szCs w:val="22"/>
          <w:lang w:val="fr-FR"/>
        </w:rPr>
        <w:t>Dans quelle mesure l</w:t>
      </w:r>
      <w:r w:rsidR="00E45622" w:rsidRPr="001D7744">
        <w:rPr>
          <w:rFonts w:asciiTheme="minorHAnsi" w:eastAsia="Calibri" w:hAnsiTheme="minorHAnsi" w:cstheme="minorHAnsi"/>
          <w:sz w:val="22"/>
          <w:szCs w:val="22"/>
          <w:lang w:val="fr-FR"/>
        </w:rPr>
        <w:t>e programme a-t-il saisi toutes les opportunités pour transférer les compétences, la technologie et le soutien financier de ses activités à la partie nationale </w:t>
      </w:r>
      <w:r w:rsidR="00E45622">
        <w:rPr>
          <w:rFonts w:eastAsia="Calibri"/>
          <w:lang w:val="fr-FR"/>
        </w:rPr>
        <w:t>?</w:t>
      </w:r>
    </w:p>
    <w:p w14:paraId="446481A1" w14:textId="77777777" w:rsidR="00643FB2" w:rsidRPr="00E45622" w:rsidRDefault="00643FB2" w:rsidP="001D7744">
      <w:pPr>
        <w:pStyle w:val="ListParagraph"/>
        <w:jc w:val="both"/>
        <w:rPr>
          <w:lang w:val="fr-FR"/>
        </w:rPr>
      </w:pPr>
    </w:p>
    <w:p w14:paraId="5ECDE603" w14:textId="77777777" w:rsidR="00A249DE" w:rsidRPr="001D7744" w:rsidRDefault="00E3284A" w:rsidP="001D7744">
      <w:pPr>
        <w:spacing w:line="240" w:lineRule="auto"/>
        <w:contextualSpacing/>
        <w:jc w:val="both"/>
        <w:rPr>
          <w:rFonts w:ascii="Calibri" w:hAnsi="Calibri" w:cs="Calibri"/>
          <w:b/>
          <w:color w:val="auto"/>
          <w:szCs w:val="22"/>
          <w:lang w:val="fr-FR"/>
        </w:rPr>
      </w:pPr>
      <w:r>
        <w:rPr>
          <w:rFonts w:ascii="Calibri" w:hAnsi="Calibri" w:cs="Calibri"/>
          <w:b/>
          <w:color w:val="auto"/>
          <w:szCs w:val="22"/>
          <w:lang w:val="fr-FR"/>
        </w:rPr>
        <w:t xml:space="preserve">7.6 </w:t>
      </w:r>
      <w:r w:rsidR="00A249DE" w:rsidRPr="001D7744">
        <w:rPr>
          <w:rFonts w:ascii="Calibri" w:hAnsi="Calibri" w:cs="Calibri"/>
          <w:b/>
          <w:color w:val="auto"/>
          <w:szCs w:val="22"/>
          <w:lang w:val="fr-FR"/>
        </w:rPr>
        <w:t xml:space="preserve">Complémentarité </w:t>
      </w:r>
    </w:p>
    <w:p w14:paraId="1BFDE9D8" w14:textId="77777777" w:rsidR="00B62E52" w:rsidRDefault="00E45622" w:rsidP="00293A4B">
      <w:pPr>
        <w:numPr>
          <w:ilvl w:val="0"/>
          <w:numId w:val="10"/>
        </w:numPr>
        <w:jc w:val="both"/>
        <w:rPr>
          <w:rFonts w:ascii="Calibri" w:hAnsi="Calibri" w:cs="Calibri"/>
          <w:color w:val="auto"/>
          <w:szCs w:val="22"/>
          <w:lang w:val="fr-FR"/>
        </w:rPr>
      </w:pPr>
      <w:r w:rsidRPr="00E45622">
        <w:rPr>
          <w:rFonts w:ascii="Calibri" w:hAnsi="Calibri" w:cs="Calibri"/>
          <w:color w:val="auto"/>
          <w:szCs w:val="22"/>
          <w:lang w:val="fr-FR"/>
        </w:rPr>
        <w:t>Dans quelle mesure le programme conjoint a permis d’atteindre des groupes et/ou des individus non ou insuffisamment couverts auparavant</w:t>
      </w:r>
      <w:r w:rsidR="00B62E52">
        <w:rPr>
          <w:rFonts w:ascii="Calibri" w:hAnsi="Calibri" w:cs="Calibri"/>
          <w:color w:val="auto"/>
          <w:szCs w:val="22"/>
          <w:lang w:val="fr-FR"/>
        </w:rPr>
        <w:t> ?</w:t>
      </w:r>
    </w:p>
    <w:p w14:paraId="7700B465" w14:textId="77777777" w:rsidR="00643FB2" w:rsidRPr="001D7744" w:rsidRDefault="00B857AE" w:rsidP="00293A4B">
      <w:pPr>
        <w:numPr>
          <w:ilvl w:val="0"/>
          <w:numId w:val="10"/>
        </w:numPr>
        <w:spacing w:line="240" w:lineRule="auto"/>
        <w:contextualSpacing/>
        <w:jc w:val="both"/>
        <w:rPr>
          <w:rFonts w:ascii="Calibri" w:hAnsi="Calibri" w:cs="Calibri"/>
          <w:color w:val="auto"/>
          <w:szCs w:val="22"/>
          <w:lang w:val="fr-FR"/>
        </w:rPr>
      </w:pPr>
      <w:r w:rsidRPr="00955B89">
        <w:rPr>
          <w:rFonts w:ascii="Calibri" w:hAnsi="Calibri" w:cs="Calibri"/>
          <w:color w:val="auto"/>
          <w:szCs w:val="22"/>
          <w:lang w:val="fr-FR"/>
        </w:rPr>
        <w:t>Quelle analyse fait-on du niveau de c</w:t>
      </w:r>
      <w:r w:rsidR="00AE4E8E" w:rsidRPr="00955B89">
        <w:rPr>
          <w:rFonts w:ascii="Calibri" w:hAnsi="Calibri" w:cs="Calibri"/>
          <w:color w:val="auto"/>
          <w:szCs w:val="22"/>
          <w:lang w:val="fr-FR"/>
        </w:rPr>
        <w:t>oordination entre le</w:t>
      </w:r>
      <w:r w:rsidRPr="00955B89">
        <w:rPr>
          <w:rFonts w:ascii="Calibri" w:hAnsi="Calibri" w:cs="Calibri"/>
          <w:color w:val="auto"/>
          <w:szCs w:val="22"/>
          <w:lang w:val="fr-FR"/>
        </w:rPr>
        <w:t>s différentes agences impliquées dans l</w:t>
      </w:r>
      <w:r w:rsidR="00F4568E" w:rsidRPr="00955B89">
        <w:rPr>
          <w:rFonts w:ascii="Calibri" w:hAnsi="Calibri" w:cs="Calibri"/>
          <w:color w:val="auto"/>
          <w:szCs w:val="22"/>
          <w:lang w:val="fr-FR"/>
        </w:rPr>
        <w:t>a mise en œuvre de la stratégie</w:t>
      </w:r>
      <w:r w:rsidR="003058CC">
        <w:rPr>
          <w:rFonts w:ascii="Calibri" w:hAnsi="Calibri" w:cs="Calibri"/>
          <w:color w:val="auto"/>
          <w:szCs w:val="22"/>
          <w:lang w:val="fr-FR"/>
        </w:rPr>
        <w:t xml:space="preserve"> et celle entre les agences du SNU et les autres partenaires techniques et financiers</w:t>
      </w:r>
      <w:r w:rsidR="00F4568E" w:rsidRPr="00955B89">
        <w:rPr>
          <w:rFonts w:ascii="Calibri" w:hAnsi="Calibri" w:cs="Calibri"/>
          <w:color w:val="auto"/>
          <w:szCs w:val="22"/>
          <w:lang w:val="fr-FR"/>
        </w:rPr>
        <w:t> ?</w:t>
      </w:r>
      <w:r w:rsidR="00B62E52" w:rsidRPr="00B62E52">
        <w:rPr>
          <w:rFonts w:ascii="Calibri" w:eastAsia="Calibri" w:hAnsi="Calibri" w:cs="Calibri"/>
          <w:szCs w:val="22"/>
          <w:lang w:val="fr-FR" w:eastAsia="en-US"/>
        </w:rPr>
        <w:t xml:space="preserve"> </w:t>
      </w:r>
    </w:p>
    <w:p w14:paraId="711577FB" w14:textId="77777777" w:rsidR="00911CB0" w:rsidRPr="00955B89" w:rsidRDefault="00B62E52" w:rsidP="00293A4B">
      <w:pPr>
        <w:numPr>
          <w:ilvl w:val="0"/>
          <w:numId w:val="10"/>
        </w:numPr>
        <w:spacing w:line="240" w:lineRule="auto"/>
        <w:contextualSpacing/>
        <w:jc w:val="both"/>
        <w:rPr>
          <w:rFonts w:ascii="Calibri" w:hAnsi="Calibri" w:cs="Calibri"/>
          <w:color w:val="auto"/>
          <w:szCs w:val="22"/>
          <w:lang w:val="fr-FR"/>
        </w:rPr>
      </w:pPr>
      <w:r w:rsidRPr="00955B89">
        <w:rPr>
          <w:rFonts w:ascii="Calibri" w:eastAsia="Calibri" w:hAnsi="Calibri" w:cs="Calibri"/>
          <w:szCs w:val="22"/>
          <w:lang w:val="fr-FR" w:eastAsia="en-US"/>
        </w:rPr>
        <w:t xml:space="preserve">Dans quelle mesure, le Plan conjoint Sida du </w:t>
      </w:r>
      <w:r>
        <w:rPr>
          <w:rFonts w:ascii="Calibri" w:eastAsia="Calibri" w:hAnsi="Calibri" w:cs="Calibri"/>
          <w:szCs w:val="22"/>
          <w:lang w:val="fr-FR" w:eastAsia="en-US"/>
        </w:rPr>
        <w:t xml:space="preserve">SNU </w:t>
      </w:r>
      <w:r w:rsidRPr="00955B89">
        <w:rPr>
          <w:rFonts w:ascii="Calibri" w:eastAsia="Calibri" w:hAnsi="Calibri" w:cs="Calibri"/>
          <w:szCs w:val="22"/>
          <w:lang w:val="fr-FR" w:eastAsia="en-US"/>
        </w:rPr>
        <w:t xml:space="preserve">a-t-il assuré la </w:t>
      </w:r>
      <w:r>
        <w:rPr>
          <w:rFonts w:ascii="Calibri" w:eastAsia="Calibri" w:hAnsi="Calibri" w:cs="Calibri"/>
          <w:szCs w:val="22"/>
          <w:lang w:val="fr-FR" w:eastAsia="en-US"/>
        </w:rPr>
        <w:t xml:space="preserve">cohérence </w:t>
      </w:r>
      <w:r w:rsidRPr="00955B89">
        <w:rPr>
          <w:rFonts w:ascii="Calibri" w:eastAsia="Calibri" w:hAnsi="Calibri" w:cs="Calibri"/>
          <w:szCs w:val="22"/>
          <w:lang w:val="fr-FR" w:eastAsia="en-US"/>
        </w:rPr>
        <w:t xml:space="preserve">avec d'autres interventions </w:t>
      </w:r>
      <w:r>
        <w:rPr>
          <w:rFonts w:ascii="Calibri" w:eastAsia="Calibri" w:hAnsi="Calibri" w:cs="Calibri"/>
          <w:szCs w:val="22"/>
          <w:lang w:val="fr-FR" w:eastAsia="en-US"/>
        </w:rPr>
        <w:t xml:space="preserve">menées par d’autres acteurs ou par les agences du SNU de manière indépendante </w:t>
      </w:r>
      <w:r w:rsidRPr="00955B89">
        <w:rPr>
          <w:rFonts w:ascii="Calibri" w:eastAsia="Calibri" w:hAnsi="Calibri" w:cs="Calibri"/>
          <w:szCs w:val="22"/>
          <w:lang w:val="fr-FR" w:eastAsia="en-US"/>
        </w:rPr>
        <w:t xml:space="preserve">pour une plus grande synergie et </w:t>
      </w:r>
      <w:r>
        <w:rPr>
          <w:rFonts w:ascii="Calibri" w:eastAsia="Calibri" w:hAnsi="Calibri" w:cs="Calibri"/>
          <w:szCs w:val="22"/>
          <w:lang w:val="fr-FR" w:eastAsia="en-US"/>
        </w:rPr>
        <w:t xml:space="preserve">pour </w:t>
      </w:r>
      <w:r w:rsidRPr="00955B89">
        <w:rPr>
          <w:rFonts w:ascii="Calibri" w:eastAsia="Calibri" w:hAnsi="Calibri" w:cs="Calibri"/>
          <w:szCs w:val="22"/>
          <w:lang w:val="fr-FR" w:eastAsia="en-US"/>
        </w:rPr>
        <w:t xml:space="preserve">éviter des doublons </w:t>
      </w:r>
      <w:r w:rsidRPr="001D7744">
        <w:rPr>
          <w:rFonts w:ascii="Calibri" w:hAnsi="Calibri"/>
          <w:lang w:val="fr-FR"/>
        </w:rPr>
        <w:t>?</w:t>
      </w:r>
    </w:p>
    <w:p w14:paraId="5FA8CA99" w14:textId="77777777" w:rsidR="00A249DE" w:rsidRDefault="00A249DE" w:rsidP="00293A4B">
      <w:pPr>
        <w:numPr>
          <w:ilvl w:val="0"/>
          <w:numId w:val="10"/>
        </w:numPr>
        <w:spacing w:line="240" w:lineRule="auto"/>
        <w:contextualSpacing/>
        <w:jc w:val="both"/>
        <w:rPr>
          <w:rFonts w:ascii="Calibri" w:hAnsi="Calibri" w:cs="Calibri"/>
          <w:color w:val="auto"/>
          <w:szCs w:val="22"/>
          <w:lang w:val="fr-FR"/>
        </w:rPr>
      </w:pPr>
      <w:r>
        <w:rPr>
          <w:rFonts w:ascii="Calibri" w:hAnsi="Calibri" w:cs="Calibri"/>
          <w:color w:val="auto"/>
          <w:szCs w:val="22"/>
          <w:lang w:val="fr-FR"/>
        </w:rPr>
        <w:t xml:space="preserve">Dans quelle mesure le plan conjoint a contribué à renforcer les interventions et actions sur le terrain des parties prenantes au niveau national pour l’accès aux services de prévention et de prise en charger du VIH /SIDA ? </w:t>
      </w:r>
    </w:p>
    <w:p w14:paraId="69713781" w14:textId="77777777" w:rsidR="00643FB2" w:rsidRDefault="00643FB2" w:rsidP="001D7744">
      <w:pPr>
        <w:spacing w:line="240" w:lineRule="auto"/>
        <w:ind w:left="720"/>
        <w:contextualSpacing/>
        <w:jc w:val="both"/>
        <w:rPr>
          <w:rFonts w:ascii="Calibri" w:hAnsi="Calibri" w:cs="Calibri"/>
          <w:color w:val="auto"/>
          <w:szCs w:val="22"/>
          <w:lang w:val="fr-FR"/>
        </w:rPr>
      </w:pPr>
    </w:p>
    <w:p w14:paraId="376B4D98" w14:textId="77777777" w:rsidR="00A249DE" w:rsidRDefault="00E3284A" w:rsidP="00643FB2">
      <w:pPr>
        <w:spacing w:line="240" w:lineRule="auto"/>
        <w:contextualSpacing/>
        <w:jc w:val="both"/>
        <w:rPr>
          <w:rFonts w:ascii="Calibri" w:hAnsi="Calibri" w:cs="Calibri"/>
          <w:b/>
          <w:color w:val="auto"/>
          <w:szCs w:val="22"/>
          <w:lang w:val="fr-FR"/>
        </w:rPr>
      </w:pPr>
      <w:r>
        <w:rPr>
          <w:rFonts w:ascii="Calibri" w:hAnsi="Calibri" w:cs="Calibri"/>
          <w:b/>
          <w:color w:val="auto"/>
          <w:szCs w:val="22"/>
          <w:lang w:val="fr-FR"/>
        </w:rPr>
        <w:t xml:space="preserve">7.7 </w:t>
      </w:r>
      <w:r w:rsidR="00A249DE" w:rsidRPr="001D7744">
        <w:rPr>
          <w:rFonts w:ascii="Calibri" w:hAnsi="Calibri" w:cs="Calibri"/>
          <w:b/>
          <w:color w:val="auto"/>
          <w:szCs w:val="22"/>
          <w:lang w:val="fr-FR"/>
        </w:rPr>
        <w:t>Equité</w:t>
      </w:r>
      <w:r w:rsidR="00643FB2">
        <w:rPr>
          <w:rFonts w:ascii="Calibri" w:hAnsi="Calibri" w:cs="Calibri"/>
          <w:b/>
          <w:color w:val="auto"/>
          <w:szCs w:val="22"/>
          <w:lang w:val="fr-FR"/>
        </w:rPr>
        <w:t>,</w:t>
      </w:r>
      <w:r w:rsidR="00A249DE" w:rsidRPr="001D7744">
        <w:rPr>
          <w:rFonts w:ascii="Calibri" w:hAnsi="Calibri" w:cs="Calibri"/>
          <w:b/>
          <w:color w:val="auto"/>
          <w:szCs w:val="22"/>
          <w:lang w:val="fr-FR"/>
        </w:rPr>
        <w:t xml:space="preserve"> Genre</w:t>
      </w:r>
      <w:r w:rsidR="00643FB2">
        <w:rPr>
          <w:rFonts w:ascii="Calibri" w:hAnsi="Calibri" w:cs="Calibri"/>
          <w:b/>
          <w:color w:val="auto"/>
          <w:szCs w:val="22"/>
          <w:lang w:val="fr-FR"/>
        </w:rPr>
        <w:t xml:space="preserve"> et Droits Humains</w:t>
      </w:r>
      <w:r w:rsidR="00A249DE" w:rsidRPr="001D7744">
        <w:rPr>
          <w:rFonts w:ascii="Calibri" w:hAnsi="Calibri" w:cs="Calibri"/>
          <w:b/>
          <w:color w:val="auto"/>
          <w:szCs w:val="22"/>
          <w:lang w:val="fr-FR"/>
        </w:rPr>
        <w:t xml:space="preserve"> </w:t>
      </w:r>
    </w:p>
    <w:p w14:paraId="2A8C921E" w14:textId="77777777" w:rsidR="00A249DE" w:rsidRPr="00A249DE" w:rsidRDefault="00A249DE" w:rsidP="00293A4B">
      <w:pPr>
        <w:numPr>
          <w:ilvl w:val="0"/>
          <w:numId w:val="10"/>
        </w:numPr>
        <w:spacing w:line="240" w:lineRule="auto"/>
        <w:contextualSpacing/>
        <w:jc w:val="both"/>
        <w:rPr>
          <w:rFonts w:ascii="Calibri" w:hAnsi="Calibri" w:cs="Calibri"/>
          <w:color w:val="auto"/>
          <w:szCs w:val="22"/>
          <w:lang w:val="fr-FR"/>
        </w:rPr>
      </w:pPr>
      <w:r w:rsidRPr="001D7744">
        <w:rPr>
          <w:rFonts w:ascii="Calibri" w:hAnsi="Calibri" w:cs="Calibri"/>
          <w:color w:val="auto"/>
          <w:szCs w:val="22"/>
          <w:lang w:val="fr-FR"/>
        </w:rPr>
        <w:t xml:space="preserve">Dans quelle mesure l’accès aux services de prévention et de prise en charge des publics les plus vulnérables </w:t>
      </w:r>
      <w:proofErr w:type="spellStart"/>
      <w:r w:rsidRPr="001D7744">
        <w:rPr>
          <w:rFonts w:ascii="Calibri" w:hAnsi="Calibri" w:cs="Calibri"/>
          <w:color w:val="auto"/>
          <w:szCs w:val="22"/>
          <w:lang w:val="fr-FR"/>
        </w:rPr>
        <w:t>à</w:t>
      </w:r>
      <w:proofErr w:type="spellEnd"/>
      <w:r w:rsidRPr="001D7744">
        <w:rPr>
          <w:rFonts w:ascii="Calibri" w:hAnsi="Calibri" w:cs="Calibri"/>
          <w:color w:val="auto"/>
          <w:szCs w:val="22"/>
          <w:lang w:val="fr-FR"/>
        </w:rPr>
        <w:t xml:space="preserve"> été pris en compte ? </w:t>
      </w:r>
    </w:p>
    <w:p w14:paraId="6DCE50D4" w14:textId="77777777" w:rsidR="00643FB2" w:rsidRPr="00B62E52" w:rsidRDefault="00643FB2" w:rsidP="00293A4B">
      <w:pPr>
        <w:numPr>
          <w:ilvl w:val="0"/>
          <w:numId w:val="10"/>
        </w:numPr>
        <w:jc w:val="both"/>
        <w:rPr>
          <w:rFonts w:ascii="Calibri" w:hAnsi="Calibri" w:cs="Calibri"/>
          <w:color w:val="auto"/>
          <w:szCs w:val="22"/>
          <w:lang w:val="fr-FR"/>
        </w:rPr>
      </w:pPr>
      <w:r>
        <w:rPr>
          <w:rFonts w:ascii="Calibri" w:hAnsi="Calibri" w:cs="Calibri"/>
          <w:color w:val="auto"/>
          <w:szCs w:val="22"/>
          <w:lang w:val="fr-FR"/>
        </w:rPr>
        <w:t>Quelles sont les</w:t>
      </w:r>
      <w:r w:rsidRPr="00E45622">
        <w:rPr>
          <w:rFonts w:ascii="Calibri" w:hAnsi="Calibri" w:cs="Calibri"/>
          <w:color w:val="auto"/>
          <w:szCs w:val="22"/>
          <w:lang w:val="fr-FR"/>
        </w:rPr>
        <w:t xml:space="preserve"> données quantitatives et qualitatives </w:t>
      </w:r>
      <w:r>
        <w:rPr>
          <w:rFonts w:ascii="Calibri" w:hAnsi="Calibri" w:cs="Calibri"/>
          <w:color w:val="auto"/>
          <w:szCs w:val="22"/>
          <w:lang w:val="fr-FR"/>
        </w:rPr>
        <w:t xml:space="preserve">qui </w:t>
      </w:r>
      <w:r w:rsidRPr="00E45622">
        <w:rPr>
          <w:rFonts w:ascii="Calibri" w:hAnsi="Calibri" w:cs="Calibri"/>
          <w:color w:val="auto"/>
          <w:szCs w:val="22"/>
          <w:lang w:val="fr-FR"/>
        </w:rPr>
        <w:t>montr</w:t>
      </w:r>
      <w:r>
        <w:rPr>
          <w:rFonts w:ascii="Calibri" w:hAnsi="Calibri" w:cs="Calibri"/>
          <w:color w:val="auto"/>
          <w:szCs w:val="22"/>
          <w:lang w:val="fr-FR"/>
        </w:rPr>
        <w:t>e</w:t>
      </w:r>
      <w:r w:rsidRPr="00E45622">
        <w:rPr>
          <w:rFonts w:ascii="Calibri" w:hAnsi="Calibri" w:cs="Calibri"/>
          <w:color w:val="auto"/>
          <w:szCs w:val="22"/>
          <w:lang w:val="fr-FR"/>
        </w:rPr>
        <w:t>nt la prise en compte du genre et le renforcement des capacités des adolescents et des institutions conformément aux principes de l’approche des droits humains tout au long du processus de planification, de mise en œuvre et de monitorage des interventions du programme</w:t>
      </w:r>
      <w:r>
        <w:rPr>
          <w:rFonts w:ascii="Calibri" w:hAnsi="Calibri" w:cs="Calibri"/>
          <w:color w:val="auto"/>
          <w:szCs w:val="22"/>
          <w:lang w:val="fr-FR"/>
        </w:rPr>
        <w:t> ?</w:t>
      </w:r>
    </w:p>
    <w:p w14:paraId="1EFFBD3E" w14:textId="77777777" w:rsidR="00B125CC" w:rsidRPr="00955B89" w:rsidRDefault="00B125CC" w:rsidP="00FD27E4">
      <w:pPr>
        <w:spacing w:line="240" w:lineRule="auto"/>
        <w:contextualSpacing/>
        <w:jc w:val="both"/>
        <w:rPr>
          <w:rFonts w:ascii="Calibri" w:hAnsi="Calibri" w:cs="Calibri"/>
          <w:color w:val="auto"/>
          <w:szCs w:val="22"/>
          <w:lang w:val="fr-FR"/>
        </w:rPr>
      </w:pPr>
    </w:p>
    <w:p w14:paraId="540BC079" w14:textId="77777777" w:rsidR="00B37DE9" w:rsidRPr="00CE041F" w:rsidRDefault="00B37DE9" w:rsidP="00293A4B">
      <w:pPr>
        <w:pStyle w:val="NormalWeb"/>
        <w:numPr>
          <w:ilvl w:val="0"/>
          <w:numId w:val="11"/>
        </w:numPr>
        <w:jc w:val="both"/>
        <w:rPr>
          <w:rFonts w:ascii="Calibri" w:hAnsi="Calibri" w:cs="Calibri"/>
          <w:b/>
          <w:color w:val="2E74B5"/>
          <w:sz w:val="22"/>
          <w:szCs w:val="22"/>
          <w:lang w:val="fr-FR"/>
        </w:rPr>
      </w:pPr>
      <w:r w:rsidRPr="00CE041F">
        <w:rPr>
          <w:rFonts w:ascii="Calibri" w:hAnsi="Calibri" w:cs="Calibri"/>
          <w:b/>
          <w:color w:val="2E74B5"/>
          <w:sz w:val="22"/>
          <w:szCs w:val="22"/>
          <w:lang w:val="fr-FR"/>
        </w:rPr>
        <w:t xml:space="preserve">Méthodologie </w:t>
      </w:r>
    </w:p>
    <w:p w14:paraId="61E3D0B3" w14:textId="77777777" w:rsidR="00346CD0" w:rsidRPr="00955B89" w:rsidRDefault="00346CD0" w:rsidP="00FD27E4">
      <w:pPr>
        <w:spacing w:line="240" w:lineRule="auto"/>
        <w:contextualSpacing/>
        <w:jc w:val="both"/>
        <w:rPr>
          <w:rFonts w:ascii="Calibri" w:eastAsia="Calibri" w:hAnsi="Calibri" w:cs="Calibri"/>
          <w:b/>
          <w:color w:val="2E74B5"/>
          <w:szCs w:val="22"/>
          <w:lang w:val="fr-FR" w:eastAsia="en-US"/>
        </w:rPr>
      </w:pPr>
    </w:p>
    <w:p w14:paraId="7BCA4EB2" w14:textId="77777777" w:rsidR="00F97503" w:rsidRPr="00955B89" w:rsidRDefault="00413124" w:rsidP="00FD27E4">
      <w:pPr>
        <w:autoSpaceDE w:val="0"/>
        <w:autoSpaceDN w:val="0"/>
        <w:adjustRightInd w:val="0"/>
        <w:spacing w:line="240" w:lineRule="auto"/>
        <w:jc w:val="both"/>
        <w:rPr>
          <w:rFonts w:ascii="Calibri" w:hAnsi="Calibri" w:cs="Calibri"/>
          <w:szCs w:val="22"/>
          <w:lang w:val="fr-FR" w:eastAsia="fr-FR"/>
        </w:rPr>
      </w:pPr>
      <w:r w:rsidRPr="00955B89">
        <w:rPr>
          <w:rFonts w:ascii="Calibri" w:hAnsi="Calibri" w:cs="Calibri"/>
          <w:szCs w:val="22"/>
          <w:lang w:val="fr-FR" w:eastAsia="fr-FR"/>
        </w:rPr>
        <w:t>L'évaluation examinera, sur la base d’une revue documentaire et les entret</w:t>
      </w:r>
      <w:r w:rsidR="00B125CC" w:rsidRPr="00955B89">
        <w:rPr>
          <w:rFonts w:ascii="Calibri" w:hAnsi="Calibri" w:cs="Calibri"/>
          <w:szCs w:val="22"/>
          <w:lang w:val="fr-FR" w:eastAsia="fr-FR"/>
        </w:rPr>
        <w:t xml:space="preserve">iens/ </w:t>
      </w:r>
      <w:r w:rsidRPr="00955B89">
        <w:rPr>
          <w:rFonts w:ascii="Calibri" w:hAnsi="Calibri" w:cs="Calibri"/>
          <w:szCs w:val="22"/>
          <w:lang w:val="fr-FR" w:eastAsia="fr-FR"/>
        </w:rPr>
        <w:t xml:space="preserve">interviews, </w:t>
      </w:r>
      <w:r w:rsidR="002317C5" w:rsidRPr="00955B89">
        <w:rPr>
          <w:rFonts w:ascii="Calibri" w:hAnsi="Calibri" w:cs="Calibri"/>
          <w:szCs w:val="22"/>
          <w:lang w:val="fr-FR" w:eastAsia="fr-FR"/>
        </w:rPr>
        <w:t>les résultats et produits attendus décrits</w:t>
      </w:r>
      <w:r w:rsidR="00D01C0C" w:rsidRPr="00955B89">
        <w:rPr>
          <w:rFonts w:ascii="Calibri" w:hAnsi="Calibri" w:cs="Calibri"/>
          <w:szCs w:val="22"/>
          <w:lang w:val="fr-FR" w:eastAsia="fr-FR"/>
        </w:rPr>
        <w:t xml:space="preserve"> dans les </w:t>
      </w:r>
      <w:r w:rsidR="002317C5" w:rsidRPr="00955B89">
        <w:rPr>
          <w:rFonts w:ascii="Calibri" w:hAnsi="Calibri" w:cs="Calibri"/>
          <w:szCs w:val="22"/>
          <w:lang w:val="fr-FR" w:eastAsia="fr-FR"/>
        </w:rPr>
        <w:t>cadres</w:t>
      </w:r>
      <w:r w:rsidR="008054C7" w:rsidRPr="00955B89">
        <w:rPr>
          <w:rFonts w:ascii="Calibri" w:hAnsi="Calibri" w:cs="Calibri"/>
          <w:szCs w:val="22"/>
          <w:lang w:val="fr-FR" w:eastAsia="fr-FR"/>
        </w:rPr>
        <w:t xml:space="preserve"> de</w:t>
      </w:r>
      <w:r w:rsidR="003B1D98" w:rsidRPr="00955B89">
        <w:rPr>
          <w:rFonts w:ascii="Calibri" w:hAnsi="Calibri" w:cs="Calibri"/>
          <w:szCs w:val="22"/>
          <w:lang w:val="fr-FR" w:eastAsia="fr-FR"/>
        </w:rPr>
        <w:t>s</w:t>
      </w:r>
      <w:r w:rsidR="008054C7" w:rsidRPr="00955B89">
        <w:rPr>
          <w:rFonts w:ascii="Calibri" w:hAnsi="Calibri" w:cs="Calibri"/>
          <w:szCs w:val="22"/>
          <w:lang w:val="fr-FR" w:eastAsia="fr-FR"/>
        </w:rPr>
        <w:t xml:space="preserve"> document</w:t>
      </w:r>
      <w:r w:rsidR="003B1D98" w:rsidRPr="00955B89">
        <w:rPr>
          <w:rFonts w:ascii="Calibri" w:hAnsi="Calibri" w:cs="Calibri"/>
          <w:szCs w:val="22"/>
          <w:lang w:val="fr-FR" w:eastAsia="fr-FR"/>
        </w:rPr>
        <w:t>s</w:t>
      </w:r>
      <w:r w:rsidR="008054C7" w:rsidRPr="00955B89">
        <w:rPr>
          <w:rFonts w:ascii="Calibri" w:hAnsi="Calibri" w:cs="Calibri"/>
          <w:szCs w:val="22"/>
          <w:lang w:val="fr-FR" w:eastAsia="fr-FR"/>
        </w:rPr>
        <w:t xml:space="preserve"> de planification</w:t>
      </w:r>
      <w:r w:rsidR="002317C5" w:rsidRPr="00955B89">
        <w:rPr>
          <w:rFonts w:ascii="Calibri" w:hAnsi="Calibri" w:cs="Calibri"/>
          <w:szCs w:val="22"/>
          <w:lang w:val="fr-FR" w:eastAsia="fr-FR"/>
        </w:rPr>
        <w:t xml:space="preserve"> </w:t>
      </w:r>
      <w:r w:rsidR="00E06AC5" w:rsidRPr="00955B89">
        <w:rPr>
          <w:rFonts w:ascii="Calibri" w:hAnsi="Calibri" w:cs="Calibri"/>
          <w:szCs w:val="22"/>
          <w:lang w:val="fr-FR" w:eastAsia="fr-FR"/>
        </w:rPr>
        <w:t xml:space="preserve">de l’UNDAF </w:t>
      </w:r>
      <w:r w:rsidR="002317C5" w:rsidRPr="00955B89">
        <w:rPr>
          <w:rFonts w:ascii="Calibri" w:hAnsi="Calibri" w:cs="Calibri"/>
          <w:szCs w:val="22"/>
          <w:lang w:val="fr-FR" w:eastAsia="fr-FR"/>
        </w:rPr>
        <w:t>notamment la cohérence globale de l'ensemble d</w:t>
      </w:r>
      <w:r w:rsidR="003B1D98" w:rsidRPr="00955B89">
        <w:rPr>
          <w:rFonts w:ascii="Calibri" w:hAnsi="Calibri" w:cs="Calibri"/>
          <w:szCs w:val="22"/>
          <w:lang w:val="fr-FR" w:eastAsia="fr-FR"/>
        </w:rPr>
        <w:t xml:space="preserve">es interventions mises en œuvre. Elle </w:t>
      </w:r>
      <w:r w:rsidR="00C53C29" w:rsidRPr="00955B89">
        <w:rPr>
          <w:rFonts w:ascii="Calibri" w:hAnsi="Calibri" w:cs="Calibri"/>
          <w:szCs w:val="22"/>
          <w:lang w:val="fr-FR" w:eastAsia="fr-FR"/>
        </w:rPr>
        <w:t>sera menée selon une approche participative et inclusive</w:t>
      </w:r>
      <w:r w:rsidR="00C43D8A" w:rsidRPr="00955B89">
        <w:rPr>
          <w:rFonts w:ascii="Calibri" w:hAnsi="Calibri" w:cs="Calibri"/>
          <w:szCs w:val="22"/>
          <w:lang w:val="fr-FR" w:eastAsia="fr-FR"/>
        </w:rPr>
        <w:t xml:space="preserve"> </w:t>
      </w:r>
      <w:r w:rsidR="00C53C29" w:rsidRPr="00955B89">
        <w:rPr>
          <w:rFonts w:ascii="Calibri" w:hAnsi="Calibri" w:cs="Calibri"/>
          <w:szCs w:val="22"/>
          <w:lang w:val="fr-FR" w:eastAsia="fr-FR"/>
        </w:rPr>
        <w:t>orientée vers la production de</w:t>
      </w:r>
      <w:r w:rsidR="00F833C3" w:rsidRPr="00955B89">
        <w:rPr>
          <w:rFonts w:ascii="Calibri" w:hAnsi="Calibri" w:cs="Calibri"/>
          <w:szCs w:val="22"/>
          <w:lang w:val="fr-FR" w:eastAsia="fr-FR"/>
        </w:rPr>
        <w:t xml:space="preserve"> preuves tangibles permettant de</w:t>
      </w:r>
      <w:r w:rsidR="000A40B7" w:rsidRPr="00955B89">
        <w:rPr>
          <w:rFonts w:ascii="Calibri" w:hAnsi="Calibri" w:cs="Calibri"/>
          <w:szCs w:val="22"/>
          <w:lang w:val="fr-FR" w:eastAsia="fr-FR"/>
        </w:rPr>
        <w:t> </w:t>
      </w:r>
      <w:r w:rsidR="00C53C29" w:rsidRPr="00955B89">
        <w:rPr>
          <w:rFonts w:ascii="Calibri" w:hAnsi="Calibri" w:cs="Calibri"/>
          <w:szCs w:val="22"/>
          <w:lang w:val="fr-FR" w:eastAsia="fr-FR"/>
        </w:rPr>
        <w:t>guider les ré</w:t>
      </w:r>
      <w:r w:rsidR="00F833C3" w:rsidRPr="00955B89">
        <w:rPr>
          <w:rFonts w:ascii="Calibri" w:hAnsi="Calibri" w:cs="Calibri"/>
          <w:szCs w:val="22"/>
          <w:lang w:val="fr-FR" w:eastAsia="fr-FR"/>
        </w:rPr>
        <w:t xml:space="preserve">flexions sur les </w:t>
      </w:r>
      <w:r w:rsidR="00C53C29" w:rsidRPr="00955B89">
        <w:rPr>
          <w:rFonts w:ascii="Calibri" w:hAnsi="Calibri" w:cs="Calibri"/>
          <w:szCs w:val="22"/>
          <w:lang w:val="fr-FR" w:eastAsia="fr-FR"/>
        </w:rPr>
        <w:t>orientations stratégiques</w:t>
      </w:r>
      <w:r w:rsidR="00E06AC5" w:rsidRPr="00955B89">
        <w:rPr>
          <w:rFonts w:ascii="Calibri" w:hAnsi="Calibri" w:cs="Calibri"/>
          <w:szCs w:val="22"/>
          <w:lang w:val="fr-FR" w:eastAsia="fr-FR"/>
        </w:rPr>
        <w:t xml:space="preserve"> en matière de lutte contre le VIH en général et chez les adolescents en particulier</w:t>
      </w:r>
      <w:r w:rsidR="00643FB2">
        <w:rPr>
          <w:rFonts w:ascii="Calibri" w:hAnsi="Calibri" w:cs="Calibri"/>
          <w:szCs w:val="22"/>
          <w:lang w:val="fr-FR" w:eastAsia="fr-FR"/>
        </w:rPr>
        <w:t xml:space="preserve">. Dans ce but, la proposition technique devra aussi inclure activités de collecte de données centrées sur les entant et les jeunes. </w:t>
      </w:r>
    </w:p>
    <w:p w14:paraId="1B3A038B" w14:textId="77777777" w:rsidR="00C53C29" w:rsidRPr="00955B89" w:rsidRDefault="00C53C29" w:rsidP="00FD27E4">
      <w:pPr>
        <w:jc w:val="both"/>
        <w:rPr>
          <w:rFonts w:ascii="Calibri" w:hAnsi="Calibri" w:cs="Calibri"/>
          <w:szCs w:val="22"/>
          <w:lang w:val="fr-FR" w:eastAsia="fr-FR"/>
        </w:rPr>
      </w:pPr>
      <w:r w:rsidRPr="00955B89">
        <w:rPr>
          <w:rFonts w:ascii="Calibri" w:hAnsi="Calibri" w:cs="Calibri"/>
          <w:szCs w:val="22"/>
          <w:lang w:val="fr-FR" w:eastAsia="fr-FR"/>
        </w:rPr>
        <w:t>L’évaluation sera menée selon les norm</w:t>
      </w:r>
      <w:r w:rsidR="000A40B7" w:rsidRPr="00955B89">
        <w:rPr>
          <w:rFonts w:ascii="Calibri" w:hAnsi="Calibri" w:cs="Calibri"/>
          <w:szCs w:val="22"/>
          <w:lang w:val="fr-FR" w:eastAsia="fr-FR"/>
        </w:rPr>
        <w:t>es et standards d’évaluation du Groupe de l’Evaluation des</w:t>
      </w:r>
      <w:r w:rsidRPr="00955B89">
        <w:rPr>
          <w:rFonts w:ascii="Calibri" w:hAnsi="Calibri" w:cs="Calibri"/>
          <w:szCs w:val="22"/>
          <w:lang w:val="fr-FR" w:eastAsia="fr-FR"/>
        </w:rPr>
        <w:t xml:space="preserve"> Nations Unies</w:t>
      </w:r>
      <w:r w:rsidR="000A40B7" w:rsidRPr="00955B89">
        <w:rPr>
          <w:rFonts w:ascii="Calibri" w:hAnsi="Calibri" w:cs="Calibri"/>
          <w:szCs w:val="22"/>
          <w:lang w:val="fr-FR" w:eastAsia="fr-FR"/>
        </w:rPr>
        <w:t xml:space="preserve"> (UNEG)</w:t>
      </w:r>
      <w:r w:rsidR="000A40B7" w:rsidRPr="00955B89">
        <w:rPr>
          <w:rStyle w:val="FootnoteReference"/>
          <w:rFonts w:ascii="Calibri" w:hAnsi="Calibri" w:cs="Calibri"/>
          <w:szCs w:val="22"/>
          <w:lang w:val="fr-FR" w:eastAsia="fr-FR"/>
        </w:rPr>
        <w:footnoteReference w:id="4"/>
      </w:r>
      <w:r w:rsidRPr="00955B89">
        <w:rPr>
          <w:rFonts w:ascii="Calibri" w:hAnsi="Calibri" w:cs="Calibri"/>
          <w:szCs w:val="22"/>
          <w:lang w:val="fr-FR" w:eastAsia="fr-FR"/>
        </w:rPr>
        <w:t>. Elle intégrera de manière spécifique les droit</w:t>
      </w:r>
      <w:r w:rsidR="00C43D8A" w:rsidRPr="00955B89">
        <w:rPr>
          <w:rFonts w:ascii="Calibri" w:hAnsi="Calibri" w:cs="Calibri"/>
          <w:szCs w:val="22"/>
          <w:lang w:val="fr-FR" w:eastAsia="fr-FR"/>
        </w:rPr>
        <w:t xml:space="preserve">s </w:t>
      </w:r>
      <w:r w:rsidR="003D53E8" w:rsidRPr="00955B89">
        <w:rPr>
          <w:rFonts w:ascii="Calibri" w:hAnsi="Calibri" w:cs="Calibri"/>
          <w:szCs w:val="22"/>
          <w:lang w:val="fr-FR" w:eastAsia="fr-FR"/>
        </w:rPr>
        <w:t xml:space="preserve">humains, </w:t>
      </w:r>
      <w:r w:rsidRPr="00955B89">
        <w:rPr>
          <w:rFonts w:ascii="Calibri" w:hAnsi="Calibri" w:cs="Calibri"/>
          <w:szCs w:val="22"/>
          <w:lang w:val="fr-FR" w:eastAsia="fr-FR"/>
        </w:rPr>
        <w:t>le genre et l’équité de manière transversale et sera conduite conformément au code de</w:t>
      </w:r>
      <w:r w:rsidR="00C43D8A" w:rsidRPr="00955B89">
        <w:rPr>
          <w:rFonts w:ascii="Calibri" w:hAnsi="Calibri" w:cs="Calibri"/>
          <w:szCs w:val="22"/>
          <w:lang w:val="fr-FR" w:eastAsia="fr-FR"/>
        </w:rPr>
        <w:t xml:space="preserve"> </w:t>
      </w:r>
      <w:r w:rsidRPr="00955B89">
        <w:rPr>
          <w:rFonts w:ascii="Calibri" w:hAnsi="Calibri" w:cs="Calibri"/>
          <w:szCs w:val="22"/>
          <w:lang w:val="fr-FR" w:eastAsia="fr-FR"/>
        </w:rPr>
        <w:t xml:space="preserve">conduite et aux directives </w:t>
      </w:r>
      <w:r w:rsidR="003D53E8" w:rsidRPr="00955B89">
        <w:rPr>
          <w:rFonts w:ascii="Calibri" w:hAnsi="Calibri" w:cs="Calibri"/>
          <w:szCs w:val="22"/>
          <w:lang w:val="fr-FR" w:eastAsia="fr-FR"/>
        </w:rPr>
        <w:t xml:space="preserve">de l’UNEG </w:t>
      </w:r>
      <w:r w:rsidRPr="00955B89">
        <w:rPr>
          <w:rFonts w:ascii="Calibri" w:hAnsi="Calibri" w:cs="Calibri"/>
          <w:szCs w:val="22"/>
          <w:lang w:val="fr-FR" w:eastAsia="fr-FR"/>
        </w:rPr>
        <w:t>en matière</w:t>
      </w:r>
      <w:r w:rsidR="003D53E8" w:rsidRPr="00955B89">
        <w:rPr>
          <w:rFonts w:ascii="Calibri" w:hAnsi="Calibri" w:cs="Calibri"/>
          <w:szCs w:val="22"/>
          <w:lang w:val="fr-FR" w:eastAsia="fr-FR"/>
        </w:rPr>
        <w:t xml:space="preserve"> d’intégration des droits humains et de l’égalité des sexes aux évaluations</w:t>
      </w:r>
      <w:r w:rsidR="003D53E8" w:rsidRPr="00955B89">
        <w:rPr>
          <w:rStyle w:val="FootnoteReference"/>
          <w:rFonts w:ascii="Calibri" w:hAnsi="Calibri" w:cs="Calibri"/>
          <w:szCs w:val="22"/>
          <w:lang w:val="fr-FR" w:eastAsia="fr-FR"/>
        </w:rPr>
        <w:footnoteReference w:id="5"/>
      </w:r>
      <w:r w:rsidRPr="00955B89">
        <w:rPr>
          <w:rFonts w:ascii="Calibri" w:hAnsi="Calibri" w:cs="Calibri"/>
          <w:szCs w:val="22"/>
          <w:lang w:val="fr-FR" w:eastAsia="fr-FR"/>
        </w:rPr>
        <w:t>.</w:t>
      </w:r>
    </w:p>
    <w:p w14:paraId="1BA6AF29" w14:textId="77777777" w:rsidR="00C53C29" w:rsidRPr="00955B89" w:rsidRDefault="00C53C29" w:rsidP="00FD27E4">
      <w:pPr>
        <w:jc w:val="both"/>
        <w:rPr>
          <w:rFonts w:ascii="Calibri" w:eastAsia="Calibri" w:hAnsi="Calibri" w:cs="Calibri"/>
          <w:b/>
          <w:color w:val="2E74B5"/>
          <w:szCs w:val="22"/>
          <w:lang w:val="fr-FR" w:eastAsia="en-US"/>
        </w:rPr>
      </w:pPr>
    </w:p>
    <w:p w14:paraId="649A6C31" w14:textId="77777777" w:rsidR="003D53E8" w:rsidRPr="00955B89" w:rsidRDefault="00F833C3" w:rsidP="00FD27E4">
      <w:pPr>
        <w:jc w:val="both"/>
        <w:rPr>
          <w:rFonts w:ascii="Calibri" w:hAnsi="Calibri" w:cs="Calibri"/>
          <w:color w:val="auto"/>
          <w:szCs w:val="22"/>
          <w:lang w:val="fr-FR" w:eastAsia="fr-FR"/>
        </w:rPr>
      </w:pPr>
      <w:r w:rsidRPr="00955B89">
        <w:rPr>
          <w:rFonts w:ascii="Calibri" w:hAnsi="Calibri" w:cs="Calibri"/>
          <w:color w:val="auto"/>
          <w:szCs w:val="22"/>
          <w:lang w:val="fr-FR" w:eastAsia="fr-FR"/>
        </w:rPr>
        <w:t>L’évaluation sera basée sur des méthodes mixtes de collecte et d’analyse des don</w:t>
      </w:r>
      <w:r w:rsidR="000C49E3" w:rsidRPr="00955B89">
        <w:rPr>
          <w:rFonts w:ascii="Calibri" w:hAnsi="Calibri" w:cs="Calibri"/>
          <w:color w:val="auto"/>
          <w:szCs w:val="22"/>
          <w:lang w:val="fr-FR" w:eastAsia="fr-FR"/>
        </w:rPr>
        <w:t xml:space="preserve">nées auprès des </w:t>
      </w:r>
      <w:r w:rsidR="003D53E8" w:rsidRPr="00955B89">
        <w:rPr>
          <w:rFonts w:ascii="Calibri" w:hAnsi="Calibri" w:cs="Calibri"/>
          <w:color w:val="auto"/>
          <w:szCs w:val="22"/>
          <w:lang w:val="fr-FR" w:eastAsia="fr-FR"/>
        </w:rPr>
        <w:t>bénéficiaires du programme (ou des programmes) et</w:t>
      </w:r>
      <w:r w:rsidRPr="00955B89">
        <w:rPr>
          <w:rFonts w:ascii="Calibri" w:hAnsi="Calibri" w:cs="Calibri"/>
          <w:color w:val="auto"/>
          <w:szCs w:val="22"/>
          <w:lang w:val="fr-FR" w:eastAsia="fr-FR"/>
        </w:rPr>
        <w:t xml:space="preserve"> des acteurs cl</w:t>
      </w:r>
      <w:r w:rsidR="000C49E3" w:rsidRPr="00955B89">
        <w:rPr>
          <w:rFonts w:ascii="Calibri" w:hAnsi="Calibri" w:cs="Calibri"/>
          <w:color w:val="auto"/>
          <w:szCs w:val="22"/>
          <w:lang w:val="fr-FR" w:eastAsia="fr-FR"/>
        </w:rPr>
        <w:t xml:space="preserve">és dans le processus de mise en œuvre du Programme. </w:t>
      </w:r>
      <w:r w:rsidR="003D53E8" w:rsidRPr="00955B89">
        <w:rPr>
          <w:rFonts w:ascii="Calibri" w:hAnsi="Calibri" w:cs="Calibri"/>
          <w:color w:val="auto"/>
          <w:szCs w:val="22"/>
          <w:lang w:val="fr-FR" w:eastAsia="fr-FR"/>
        </w:rPr>
        <w:t xml:space="preserve">Le but d’utiliser plusieurs méthodes et de trianguler les données provenant de différentes sources les constats </w:t>
      </w:r>
      <w:r w:rsidR="003D53E8" w:rsidRPr="00955B89">
        <w:rPr>
          <w:rFonts w:ascii="Calibri" w:hAnsi="Calibri" w:cs="Calibri"/>
          <w:color w:val="auto"/>
          <w:szCs w:val="22"/>
          <w:lang w:val="fr-FR" w:eastAsia="fr-FR"/>
        </w:rPr>
        <w:lastRenderedPageBreak/>
        <w:t>sera d’</w:t>
      </w:r>
      <w:r w:rsidRPr="00955B89">
        <w:rPr>
          <w:rFonts w:ascii="Calibri" w:hAnsi="Calibri" w:cs="Calibri"/>
          <w:color w:val="auto"/>
          <w:szCs w:val="22"/>
          <w:lang w:val="fr-FR" w:eastAsia="fr-FR"/>
        </w:rPr>
        <w:t xml:space="preserve">apporter des réponses </w:t>
      </w:r>
      <w:r w:rsidR="003D53E8" w:rsidRPr="00955B89">
        <w:rPr>
          <w:rFonts w:ascii="Calibri" w:hAnsi="Calibri" w:cs="Calibri"/>
          <w:color w:val="auto"/>
          <w:szCs w:val="22"/>
          <w:lang w:val="fr-FR" w:eastAsia="fr-FR"/>
        </w:rPr>
        <w:t xml:space="preserve">plus </w:t>
      </w:r>
      <w:r w:rsidRPr="00955B89">
        <w:rPr>
          <w:rFonts w:ascii="Calibri" w:hAnsi="Calibri" w:cs="Calibri"/>
          <w:color w:val="auto"/>
          <w:szCs w:val="22"/>
          <w:lang w:val="fr-FR" w:eastAsia="fr-FR"/>
        </w:rPr>
        <w:t>pertinentes</w:t>
      </w:r>
      <w:r w:rsidR="003D53E8" w:rsidRPr="00955B89">
        <w:rPr>
          <w:rFonts w:ascii="Calibri" w:hAnsi="Calibri" w:cs="Calibri"/>
          <w:color w:val="auto"/>
          <w:szCs w:val="22"/>
          <w:lang w:val="fr-FR" w:eastAsia="fr-FR"/>
        </w:rPr>
        <w:t xml:space="preserve"> et crédibles aux questions d’évaluation. Les</w:t>
      </w:r>
      <w:r w:rsidRPr="00955B89">
        <w:rPr>
          <w:rFonts w:ascii="Calibri" w:hAnsi="Calibri" w:cs="Calibri"/>
          <w:color w:val="auto"/>
          <w:szCs w:val="22"/>
          <w:lang w:val="fr-FR" w:eastAsia="fr-FR"/>
        </w:rPr>
        <w:t xml:space="preserve"> données</w:t>
      </w:r>
      <w:r w:rsidR="000C49E3" w:rsidRPr="00955B89">
        <w:rPr>
          <w:rFonts w:ascii="Calibri" w:hAnsi="Calibri" w:cs="Calibri"/>
          <w:color w:val="auto"/>
          <w:szCs w:val="22"/>
          <w:lang w:val="fr-FR" w:eastAsia="fr-FR"/>
        </w:rPr>
        <w:t xml:space="preserve"> </w:t>
      </w:r>
      <w:r w:rsidR="003D53E8" w:rsidRPr="00955B89">
        <w:rPr>
          <w:rFonts w:ascii="Calibri" w:hAnsi="Calibri" w:cs="Calibri"/>
          <w:color w:val="auto"/>
          <w:szCs w:val="22"/>
          <w:lang w:val="fr-FR" w:eastAsia="fr-FR"/>
        </w:rPr>
        <w:t xml:space="preserve">collectées sur le terrain </w:t>
      </w:r>
      <w:r w:rsidR="000C49E3" w:rsidRPr="00955B89">
        <w:rPr>
          <w:rFonts w:ascii="Calibri" w:hAnsi="Calibri" w:cs="Calibri"/>
          <w:color w:val="auto"/>
          <w:szCs w:val="22"/>
          <w:lang w:val="fr-FR" w:eastAsia="fr-FR"/>
        </w:rPr>
        <w:t>seront complétées par</w:t>
      </w:r>
      <w:r w:rsidR="003D53E8" w:rsidRPr="00955B89">
        <w:rPr>
          <w:rFonts w:ascii="Calibri" w:hAnsi="Calibri" w:cs="Calibri"/>
          <w:color w:val="auto"/>
          <w:szCs w:val="22"/>
          <w:lang w:val="fr-FR" w:eastAsia="fr-FR"/>
        </w:rPr>
        <w:t> :</w:t>
      </w:r>
    </w:p>
    <w:p w14:paraId="13358BC4" w14:textId="77777777" w:rsidR="004C5E29" w:rsidRDefault="004C5E29" w:rsidP="00293A4B">
      <w:pPr>
        <w:pStyle w:val="ListParagraph"/>
        <w:numPr>
          <w:ilvl w:val="0"/>
          <w:numId w:val="23"/>
        </w:numPr>
        <w:jc w:val="both"/>
        <w:rPr>
          <w:rFonts w:ascii="Calibri" w:hAnsi="Calibri" w:cs="Calibri"/>
          <w:szCs w:val="22"/>
          <w:lang w:val="fr-FR" w:eastAsia="fr-FR"/>
        </w:rPr>
      </w:pPr>
      <w:r w:rsidRPr="004C5E29">
        <w:rPr>
          <w:rFonts w:ascii="Calibri" w:hAnsi="Calibri" w:cs="Calibri"/>
          <w:szCs w:val="22"/>
          <w:lang w:val="fr-FR" w:eastAsia="fr-FR"/>
        </w:rPr>
        <w:t>L’analyse</w:t>
      </w:r>
      <w:r w:rsidR="000C49E3" w:rsidRPr="004C5E29">
        <w:rPr>
          <w:rFonts w:ascii="Calibri" w:hAnsi="Calibri" w:cs="Calibri"/>
          <w:szCs w:val="22"/>
          <w:lang w:val="fr-FR" w:eastAsia="fr-FR"/>
        </w:rPr>
        <w:t xml:space="preserve"> </w:t>
      </w:r>
      <w:r w:rsidR="00F833C3" w:rsidRPr="004C5E29">
        <w:rPr>
          <w:rFonts w:ascii="Calibri" w:hAnsi="Calibri" w:cs="Calibri"/>
          <w:szCs w:val="22"/>
          <w:lang w:val="fr-FR" w:eastAsia="fr-FR"/>
        </w:rPr>
        <w:t>secondaire des données de routine générées par le dispositif de suivi</w:t>
      </w:r>
      <w:r w:rsidR="003D53E8" w:rsidRPr="004C5E29">
        <w:rPr>
          <w:rFonts w:ascii="Calibri" w:hAnsi="Calibri" w:cs="Calibri"/>
          <w:szCs w:val="22"/>
          <w:lang w:val="fr-FR" w:eastAsia="fr-FR"/>
        </w:rPr>
        <w:t xml:space="preserve"> d</w:t>
      </w:r>
      <w:r w:rsidR="00D55906" w:rsidRPr="004C5E29">
        <w:rPr>
          <w:rFonts w:ascii="Calibri" w:hAnsi="Calibri" w:cs="Calibri"/>
          <w:szCs w:val="22"/>
          <w:lang w:val="fr-FR" w:eastAsia="fr-FR"/>
        </w:rPr>
        <w:t>es parties prenantes</w:t>
      </w:r>
    </w:p>
    <w:p w14:paraId="083F8A44" w14:textId="77777777" w:rsidR="004C5E29" w:rsidRDefault="004C5E29" w:rsidP="00293A4B">
      <w:pPr>
        <w:pStyle w:val="ListParagraph"/>
        <w:numPr>
          <w:ilvl w:val="0"/>
          <w:numId w:val="23"/>
        </w:numPr>
        <w:jc w:val="both"/>
        <w:rPr>
          <w:rFonts w:ascii="Calibri" w:hAnsi="Calibri" w:cs="Calibri"/>
          <w:szCs w:val="22"/>
          <w:lang w:val="fr-FR" w:eastAsia="fr-FR"/>
        </w:rPr>
      </w:pPr>
      <w:r w:rsidRPr="004C5E29">
        <w:rPr>
          <w:rFonts w:ascii="Calibri" w:hAnsi="Calibri" w:cs="Calibri"/>
          <w:szCs w:val="22"/>
          <w:lang w:val="fr-FR" w:eastAsia="fr-FR"/>
        </w:rPr>
        <w:t>Une</w:t>
      </w:r>
      <w:r w:rsidR="00D55906" w:rsidRPr="004C5E29">
        <w:rPr>
          <w:rFonts w:ascii="Calibri" w:hAnsi="Calibri" w:cs="Calibri"/>
          <w:szCs w:val="22"/>
          <w:lang w:val="fr-FR" w:eastAsia="fr-FR"/>
        </w:rPr>
        <w:t xml:space="preserve"> revue documentaire des</w:t>
      </w:r>
      <w:r w:rsidR="000C49E3" w:rsidRPr="004C5E29">
        <w:rPr>
          <w:rFonts w:ascii="Calibri" w:hAnsi="Calibri" w:cs="Calibri"/>
          <w:szCs w:val="22"/>
          <w:lang w:val="fr-FR" w:eastAsia="fr-FR"/>
        </w:rPr>
        <w:t xml:space="preserve"> Programme</w:t>
      </w:r>
      <w:r w:rsidR="00D55906" w:rsidRPr="004C5E29">
        <w:rPr>
          <w:rFonts w:ascii="Calibri" w:hAnsi="Calibri" w:cs="Calibri"/>
          <w:szCs w:val="22"/>
          <w:lang w:val="fr-FR" w:eastAsia="fr-FR"/>
        </w:rPr>
        <w:t>s</w:t>
      </w:r>
      <w:r w:rsidR="000C49E3" w:rsidRPr="004C5E29">
        <w:rPr>
          <w:rFonts w:ascii="Calibri" w:hAnsi="Calibri" w:cs="Calibri"/>
          <w:szCs w:val="22"/>
          <w:lang w:val="fr-FR" w:eastAsia="fr-FR"/>
        </w:rPr>
        <w:t>, de</w:t>
      </w:r>
      <w:r w:rsidR="00D55906" w:rsidRPr="004C5E29">
        <w:rPr>
          <w:rFonts w:ascii="Calibri" w:hAnsi="Calibri" w:cs="Calibri"/>
          <w:szCs w:val="22"/>
          <w:lang w:val="fr-FR" w:eastAsia="fr-FR"/>
        </w:rPr>
        <w:t>s</w:t>
      </w:r>
      <w:r w:rsidR="000C49E3" w:rsidRPr="004C5E29">
        <w:rPr>
          <w:rFonts w:ascii="Calibri" w:hAnsi="Calibri" w:cs="Calibri"/>
          <w:szCs w:val="22"/>
          <w:lang w:val="fr-FR" w:eastAsia="fr-FR"/>
        </w:rPr>
        <w:t xml:space="preserve"> plan</w:t>
      </w:r>
      <w:r w:rsidR="00D55906" w:rsidRPr="004C5E29">
        <w:rPr>
          <w:rFonts w:ascii="Calibri" w:hAnsi="Calibri" w:cs="Calibri"/>
          <w:szCs w:val="22"/>
          <w:lang w:val="fr-FR" w:eastAsia="fr-FR"/>
        </w:rPr>
        <w:t>s</w:t>
      </w:r>
      <w:r w:rsidR="000C49E3" w:rsidRPr="004C5E29">
        <w:rPr>
          <w:rFonts w:ascii="Calibri" w:hAnsi="Calibri" w:cs="Calibri"/>
          <w:szCs w:val="22"/>
          <w:lang w:val="fr-FR" w:eastAsia="fr-FR"/>
        </w:rPr>
        <w:t xml:space="preserve"> d’actions ainsi que des bilans annuels de la mise </w:t>
      </w:r>
      <w:r w:rsidR="00F833C3" w:rsidRPr="004C5E29">
        <w:rPr>
          <w:rFonts w:ascii="Calibri" w:hAnsi="Calibri" w:cs="Calibri"/>
          <w:szCs w:val="22"/>
          <w:lang w:val="fr-FR" w:eastAsia="fr-FR"/>
        </w:rPr>
        <w:t xml:space="preserve">en </w:t>
      </w:r>
      <w:r w:rsidR="000C49E3" w:rsidRPr="004C5E29">
        <w:rPr>
          <w:rFonts w:ascii="Calibri" w:hAnsi="Calibri" w:cs="Calibri"/>
          <w:szCs w:val="22"/>
          <w:lang w:val="fr-FR" w:eastAsia="fr-FR"/>
        </w:rPr>
        <w:t>œuvre</w:t>
      </w:r>
      <w:r w:rsidR="00F833C3" w:rsidRPr="004C5E29">
        <w:rPr>
          <w:rFonts w:ascii="Calibri" w:hAnsi="Calibri" w:cs="Calibri"/>
          <w:szCs w:val="22"/>
          <w:lang w:val="fr-FR" w:eastAsia="fr-FR"/>
        </w:rPr>
        <w:t xml:space="preserve"> </w:t>
      </w:r>
      <w:r w:rsidR="000C49E3" w:rsidRPr="004C5E29">
        <w:rPr>
          <w:rFonts w:ascii="Calibri" w:hAnsi="Calibri" w:cs="Calibri"/>
          <w:szCs w:val="22"/>
          <w:lang w:val="fr-FR" w:eastAsia="fr-FR"/>
        </w:rPr>
        <w:t>et des</w:t>
      </w:r>
      <w:r w:rsidR="00F833C3" w:rsidRPr="004C5E29">
        <w:rPr>
          <w:rFonts w:ascii="Calibri" w:hAnsi="Calibri" w:cs="Calibri"/>
          <w:szCs w:val="22"/>
          <w:lang w:val="fr-FR" w:eastAsia="fr-FR"/>
        </w:rPr>
        <w:t xml:space="preserve"> rapports de suivi</w:t>
      </w:r>
      <w:r w:rsidR="00D55906" w:rsidRPr="004C5E29">
        <w:rPr>
          <w:rFonts w:ascii="Calibri" w:hAnsi="Calibri" w:cs="Calibri"/>
          <w:szCs w:val="22"/>
          <w:lang w:val="fr-FR" w:eastAsia="fr-FR"/>
        </w:rPr>
        <w:t xml:space="preserve"> et d’évaluation des </w:t>
      </w:r>
      <w:r w:rsidR="005A7912" w:rsidRPr="004C5E29">
        <w:rPr>
          <w:rFonts w:ascii="Calibri" w:hAnsi="Calibri" w:cs="Calibri"/>
          <w:szCs w:val="22"/>
          <w:lang w:val="fr-FR" w:eastAsia="fr-FR"/>
        </w:rPr>
        <w:t>programmes ;</w:t>
      </w:r>
    </w:p>
    <w:p w14:paraId="08A7FEB1" w14:textId="77777777" w:rsidR="005C3C7A" w:rsidRPr="004C5E29" w:rsidRDefault="00F833C3" w:rsidP="00293A4B">
      <w:pPr>
        <w:pStyle w:val="ListParagraph"/>
        <w:numPr>
          <w:ilvl w:val="0"/>
          <w:numId w:val="23"/>
        </w:numPr>
        <w:jc w:val="both"/>
        <w:rPr>
          <w:rFonts w:ascii="Calibri" w:hAnsi="Calibri" w:cs="Calibri"/>
          <w:szCs w:val="22"/>
          <w:lang w:val="fr-FR" w:eastAsia="fr-FR"/>
        </w:rPr>
      </w:pPr>
      <w:proofErr w:type="gramStart"/>
      <w:r w:rsidRPr="004C5E29">
        <w:rPr>
          <w:rFonts w:ascii="Calibri" w:hAnsi="Calibri" w:cs="Calibri"/>
          <w:szCs w:val="22"/>
          <w:lang w:val="fr-FR" w:eastAsia="fr-FR"/>
        </w:rPr>
        <w:t>un</w:t>
      </w:r>
      <w:proofErr w:type="gramEnd"/>
      <w:r w:rsidRPr="004C5E29">
        <w:rPr>
          <w:rFonts w:ascii="Calibri" w:hAnsi="Calibri" w:cs="Calibri"/>
          <w:szCs w:val="22"/>
          <w:lang w:val="fr-FR" w:eastAsia="fr-FR"/>
        </w:rPr>
        <w:t xml:space="preserve"> processus itératif de dialogue avec les principaux acteurs de la mise en </w:t>
      </w:r>
      <w:r w:rsidR="000C49E3" w:rsidRPr="004C5E29">
        <w:rPr>
          <w:rFonts w:ascii="Calibri" w:hAnsi="Calibri" w:cs="Calibri"/>
          <w:szCs w:val="22"/>
          <w:lang w:val="fr-FR" w:eastAsia="fr-FR"/>
        </w:rPr>
        <w:t xml:space="preserve">œuvre </w:t>
      </w:r>
      <w:r w:rsidR="003D53E8" w:rsidRPr="004C5E29">
        <w:rPr>
          <w:rFonts w:ascii="Calibri" w:hAnsi="Calibri" w:cs="Calibri"/>
          <w:szCs w:val="22"/>
          <w:lang w:val="fr-FR" w:eastAsia="fr-FR"/>
        </w:rPr>
        <w:t>du Programme</w:t>
      </w:r>
      <w:r w:rsidR="00D55906" w:rsidRPr="004C5E29">
        <w:rPr>
          <w:rFonts w:ascii="Calibri" w:hAnsi="Calibri" w:cs="Calibri"/>
          <w:szCs w:val="22"/>
          <w:lang w:val="fr-FR" w:eastAsia="fr-FR"/>
        </w:rPr>
        <w:t xml:space="preserve">. </w:t>
      </w:r>
      <w:r w:rsidRPr="004C5E29">
        <w:rPr>
          <w:rFonts w:ascii="Calibri" w:hAnsi="Calibri" w:cs="Calibri"/>
          <w:szCs w:val="22"/>
          <w:lang w:val="fr-FR" w:eastAsia="fr-FR"/>
        </w:rPr>
        <w:t xml:space="preserve">Ce dialogue multi acteurs servira également d’opportunités pour reconstituer la théorie de changement du Programme. </w:t>
      </w:r>
    </w:p>
    <w:p w14:paraId="2FE27151" w14:textId="77777777" w:rsidR="00F833C3" w:rsidRPr="00955B89" w:rsidRDefault="00F833C3" w:rsidP="00FD27E4">
      <w:pPr>
        <w:autoSpaceDE w:val="0"/>
        <w:autoSpaceDN w:val="0"/>
        <w:adjustRightInd w:val="0"/>
        <w:spacing w:line="240" w:lineRule="auto"/>
        <w:jc w:val="both"/>
        <w:rPr>
          <w:rFonts w:ascii="Calibri" w:hAnsi="Calibri" w:cs="Calibri"/>
          <w:szCs w:val="22"/>
          <w:lang w:val="fr-FR" w:eastAsia="fr-FR"/>
        </w:rPr>
      </w:pPr>
    </w:p>
    <w:p w14:paraId="1D21FFED" w14:textId="77777777" w:rsidR="00140798" w:rsidRPr="00955B89" w:rsidRDefault="00140798" w:rsidP="00FD27E4">
      <w:pPr>
        <w:pStyle w:val="ColorfulList-Accent11"/>
        <w:spacing w:line="240" w:lineRule="auto"/>
        <w:ind w:left="0"/>
        <w:jc w:val="both"/>
        <w:rPr>
          <w:rStyle w:val="hps"/>
          <w:rFonts w:cs="Calibri"/>
          <w:sz w:val="22"/>
          <w:szCs w:val="22"/>
          <w:lang w:eastAsia="en-US"/>
        </w:rPr>
      </w:pPr>
      <w:r w:rsidRPr="00955B89">
        <w:rPr>
          <w:rFonts w:cs="Calibri"/>
          <w:sz w:val="22"/>
          <w:szCs w:val="22"/>
        </w:rPr>
        <w:t>Les données et les documents existants seront mis à disposition de l’équipe d’évaluation par le staff de l’UNICEF</w:t>
      </w:r>
      <w:r w:rsidR="00D55906" w:rsidRPr="00955B89">
        <w:rPr>
          <w:rFonts w:cs="Calibri"/>
          <w:sz w:val="22"/>
          <w:szCs w:val="22"/>
        </w:rPr>
        <w:t xml:space="preserve"> et des autres agences et partenaires</w:t>
      </w:r>
      <w:r w:rsidRPr="00955B89">
        <w:rPr>
          <w:rFonts w:cs="Calibri"/>
          <w:sz w:val="22"/>
          <w:szCs w:val="22"/>
        </w:rPr>
        <w:t xml:space="preserve"> </w:t>
      </w:r>
      <w:r w:rsidR="003D53E8" w:rsidRPr="00955B89">
        <w:rPr>
          <w:rFonts w:cs="Calibri"/>
          <w:sz w:val="22"/>
          <w:szCs w:val="22"/>
        </w:rPr>
        <w:t xml:space="preserve">au moins </w:t>
      </w:r>
      <w:r w:rsidRPr="00955B89">
        <w:rPr>
          <w:rFonts w:cs="Calibri"/>
          <w:sz w:val="22"/>
          <w:szCs w:val="22"/>
        </w:rPr>
        <w:t>une semaine avant le démarrage de la consultation.</w:t>
      </w:r>
      <w:r w:rsidRPr="00955B89">
        <w:rPr>
          <w:rStyle w:val="hps"/>
          <w:rFonts w:cs="Calibri"/>
          <w:sz w:val="22"/>
          <w:szCs w:val="22"/>
        </w:rPr>
        <w:t xml:space="preserve"> Les</w:t>
      </w:r>
      <w:r w:rsidRPr="00955B89">
        <w:rPr>
          <w:rFonts w:cs="Calibri"/>
          <w:sz w:val="22"/>
          <w:szCs w:val="22"/>
        </w:rPr>
        <w:t xml:space="preserve"> </w:t>
      </w:r>
      <w:r w:rsidRPr="00955B89">
        <w:rPr>
          <w:rStyle w:val="hps"/>
          <w:rFonts w:cs="Calibri"/>
          <w:sz w:val="22"/>
          <w:szCs w:val="22"/>
        </w:rPr>
        <w:t>consultants présenteront</w:t>
      </w:r>
      <w:r w:rsidRPr="00955B89">
        <w:rPr>
          <w:rFonts w:cs="Calibri"/>
          <w:sz w:val="22"/>
          <w:szCs w:val="22"/>
        </w:rPr>
        <w:t xml:space="preserve"> </w:t>
      </w:r>
      <w:r w:rsidRPr="00955B89">
        <w:rPr>
          <w:rStyle w:val="hps"/>
          <w:rFonts w:cs="Calibri"/>
          <w:sz w:val="22"/>
          <w:szCs w:val="22"/>
        </w:rPr>
        <w:t>une note de cadrage</w:t>
      </w:r>
      <w:r w:rsidR="003D53E8" w:rsidRPr="00955B89">
        <w:rPr>
          <w:rStyle w:val="hps"/>
          <w:rFonts w:cs="Calibri"/>
          <w:sz w:val="22"/>
          <w:szCs w:val="22"/>
        </w:rPr>
        <w:t xml:space="preserve"> de l’évaluation</w:t>
      </w:r>
      <w:r w:rsidRPr="00955B89">
        <w:rPr>
          <w:rStyle w:val="hps"/>
          <w:rFonts w:cs="Calibri"/>
          <w:sz w:val="22"/>
          <w:szCs w:val="22"/>
        </w:rPr>
        <w:t xml:space="preserve"> </w:t>
      </w:r>
      <w:r w:rsidRPr="00955B89">
        <w:rPr>
          <w:rFonts w:cs="Calibri"/>
          <w:sz w:val="22"/>
          <w:szCs w:val="22"/>
        </w:rPr>
        <w:t xml:space="preserve">avec une </w:t>
      </w:r>
      <w:r w:rsidRPr="00955B89">
        <w:rPr>
          <w:rStyle w:val="hps"/>
          <w:rFonts w:cs="Calibri"/>
          <w:sz w:val="22"/>
          <w:szCs w:val="22"/>
        </w:rPr>
        <w:t>méthodologie</w:t>
      </w:r>
      <w:r w:rsidRPr="00955B89">
        <w:rPr>
          <w:rFonts w:cs="Calibri"/>
          <w:sz w:val="22"/>
          <w:szCs w:val="22"/>
        </w:rPr>
        <w:t xml:space="preserve"> </w:t>
      </w:r>
      <w:r w:rsidRPr="00955B89">
        <w:rPr>
          <w:rStyle w:val="hps"/>
          <w:rFonts w:cs="Calibri"/>
          <w:sz w:val="22"/>
          <w:szCs w:val="22"/>
        </w:rPr>
        <w:t>détaillée</w:t>
      </w:r>
      <w:r w:rsidRPr="00955B89">
        <w:rPr>
          <w:rFonts w:cs="Calibri"/>
          <w:sz w:val="22"/>
          <w:szCs w:val="22"/>
        </w:rPr>
        <w:t xml:space="preserve">, </w:t>
      </w:r>
      <w:r w:rsidRPr="00955B89">
        <w:rPr>
          <w:rStyle w:val="hps"/>
          <w:rFonts w:cs="Calibri"/>
          <w:sz w:val="22"/>
          <w:szCs w:val="22"/>
        </w:rPr>
        <w:t>qui inclut des éléments</w:t>
      </w:r>
      <w:r w:rsidRPr="00955B89">
        <w:rPr>
          <w:rFonts w:cs="Calibri"/>
          <w:sz w:val="22"/>
          <w:szCs w:val="22"/>
        </w:rPr>
        <w:t xml:space="preserve"> </w:t>
      </w:r>
      <w:r w:rsidRPr="00955B89">
        <w:rPr>
          <w:rStyle w:val="hps"/>
          <w:rFonts w:cs="Calibri"/>
          <w:sz w:val="22"/>
          <w:szCs w:val="22"/>
        </w:rPr>
        <w:t>à la fois</w:t>
      </w:r>
      <w:r w:rsidRPr="00955B89">
        <w:rPr>
          <w:rFonts w:cs="Calibri"/>
          <w:sz w:val="22"/>
          <w:szCs w:val="22"/>
        </w:rPr>
        <w:t xml:space="preserve"> </w:t>
      </w:r>
      <w:r w:rsidRPr="00955B89">
        <w:rPr>
          <w:rStyle w:val="hps"/>
          <w:rFonts w:cs="Calibri"/>
          <w:sz w:val="22"/>
          <w:szCs w:val="22"/>
        </w:rPr>
        <w:t>quantitatifs et qualitatifs</w:t>
      </w:r>
      <w:r w:rsidRPr="00955B89">
        <w:rPr>
          <w:rFonts w:cs="Calibri"/>
          <w:sz w:val="22"/>
          <w:szCs w:val="22"/>
        </w:rPr>
        <w:t xml:space="preserve">, conçus pour </w:t>
      </w:r>
      <w:r w:rsidRPr="00955B89">
        <w:rPr>
          <w:rStyle w:val="hps"/>
          <w:rFonts w:cs="Calibri"/>
          <w:sz w:val="22"/>
          <w:szCs w:val="22"/>
        </w:rPr>
        <w:t>répondre</w:t>
      </w:r>
      <w:r w:rsidRPr="00955B89">
        <w:rPr>
          <w:rFonts w:cs="Calibri"/>
          <w:sz w:val="22"/>
          <w:szCs w:val="22"/>
        </w:rPr>
        <w:t xml:space="preserve"> </w:t>
      </w:r>
      <w:r w:rsidRPr="00955B89">
        <w:rPr>
          <w:rStyle w:val="hps"/>
          <w:rFonts w:cs="Calibri"/>
          <w:sz w:val="22"/>
          <w:szCs w:val="22"/>
        </w:rPr>
        <w:t>avec précision</w:t>
      </w:r>
      <w:r w:rsidRPr="00955B89">
        <w:rPr>
          <w:rFonts w:cs="Calibri"/>
          <w:sz w:val="22"/>
          <w:szCs w:val="22"/>
        </w:rPr>
        <w:t xml:space="preserve"> </w:t>
      </w:r>
      <w:r w:rsidRPr="00955B89">
        <w:rPr>
          <w:rStyle w:val="hps"/>
          <w:rFonts w:cs="Calibri"/>
          <w:sz w:val="22"/>
          <w:szCs w:val="22"/>
        </w:rPr>
        <w:t>aux questions de l’évaluation</w:t>
      </w:r>
      <w:r w:rsidRPr="00955B89">
        <w:rPr>
          <w:rFonts w:cs="Calibri"/>
          <w:sz w:val="22"/>
          <w:szCs w:val="22"/>
        </w:rPr>
        <w:t xml:space="preserve">. Dans le but de démontrer que l’équipe d’évaluation a bien saisi le contenu du programme ainsi que les questions fondamentales adressées par cette évaluation, </w:t>
      </w:r>
      <w:r w:rsidRPr="00955B89">
        <w:rPr>
          <w:rStyle w:val="hps"/>
          <w:rFonts w:cs="Calibri"/>
          <w:sz w:val="22"/>
          <w:szCs w:val="22"/>
        </w:rPr>
        <w:t xml:space="preserve">la note de </w:t>
      </w:r>
      <w:r w:rsidR="00D55906" w:rsidRPr="00955B89">
        <w:rPr>
          <w:rStyle w:val="hps"/>
          <w:rFonts w:cs="Calibri"/>
          <w:sz w:val="22"/>
          <w:szCs w:val="22"/>
        </w:rPr>
        <w:t>cadrage devra fournir un résumé</w:t>
      </w:r>
      <w:r w:rsidRPr="00955B89">
        <w:rPr>
          <w:rStyle w:val="hps"/>
          <w:rFonts w:cs="Calibri"/>
          <w:sz w:val="22"/>
          <w:szCs w:val="22"/>
        </w:rPr>
        <w:t xml:space="preserve"> critique des informations contenues dans les documents programmatiques mises à disposition de l’équipe d’évaluation par l’UNICEF</w:t>
      </w:r>
      <w:r w:rsidR="00D55906" w:rsidRPr="00955B89">
        <w:rPr>
          <w:rStyle w:val="hps"/>
          <w:rFonts w:cs="Calibri"/>
          <w:sz w:val="22"/>
          <w:szCs w:val="22"/>
        </w:rPr>
        <w:t xml:space="preserve"> et le comité technique</w:t>
      </w:r>
      <w:r w:rsidRPr="00955B89">
        <w:rPr>
          <w:rStyle w:val="hps"/>
          <w:rFonts w:cs="Calibri"/>
          <w:sz w:val="22"/>
          <w:szCs w:val="22"/>
        </w:rPr>
        <w:t xml:space="preserve"> </w:t>
      </w:r>
      <w:r w:rsidR="00D55906" w:rsidRPr="00955B89">
        <w:rPr>
          <w:rStyle w:val="hps"/>
          <w:rFonts w:cs="Calibri"/>
          <w:sz w:val="22"/>
          <w:szCs w:val="22"/>
        </w:rPr>
        <w:t xml:space="preserve">après la signature du contrat. Cette </w:t>
      </w:r>
      <w:r w:rsidRPr="00955B89">
        <w:rPr>
          <w:rStyle w:val="hps"/>
          <w:rFonts w:cs="Calibri"/>
          <w:sz w:val="22"/>
          <w:szCs w:val="22"/>
        </w:rPr>
        <w:t>note devra aussi bien indiquer, pour chacune des questions de l’évaluation, les informations suivantes</w:t>
      </w:r>
      <w:r w:rsidR="00643FB2">
        <w:rPr>
          <w:rStyle w:val="hps"/>
          <w:rFonts w:cs="Calibri"/>
          <w:sz w:val="22"/>
          <w:szCs w:val="22"/>
        </w:rPr>
        <w:t xml:space="preserve"> (matrice d’évaluation)</w:t>
      </w:r>
      <w:r w:rsidRPr="00955B89">
        <w:rPr>
          <w:rStyle w:val="hps"/>
          <w:rFonts w:cs="Calibri"/>
          <w:sz w:val="22"/>
          <w:szCs w:val="22"/>
        </w:rPr>
        <w:t xml:space="preserve"> : quelles méthodes et quels outils de collecte de données seront utilisés pour y répondre, auprès de qui les données en question seront collectées (y compris la stratégie d’échantillonnage), quelles méthodes d’analyse seront utilisées pour interpréter lesdites données, </w:t>
      </w:r>
      <w:r w:rsidRPr="00955B89">
        <w:rPr>
          <w:rFonts w:cs="Calibri"/>
          <w:sz w:val="22"/>
          <w:szCs w:val="22"/>
        </w:rPr>
        <w:t xml:space="preserve">quelles mesures seront adoptées afin </w:t>
      </w:r>
      <w:r w:rsidRPr="00955B89">
        <w:rPr>
          <w:rStyle w:val="hps"/>
          <w:rFonts w:cs="Calibri"/>
          <w:sz w:val="22"/>
          <w:szCs w:val="22"/>
        </w:rPr>
        <w:t>d'assurer la</w:t>
      </w:r>
      <w:r w:rsidRPr="00955B89">
        <w:rPr>
          <w:rFonts w:cs="Calibri"/>
          <w:sz w:val="22"/>
          <w:szCs w:val="22"/>
        </w:rPr>
        <w:t xml:space="preserve"> </w:t>
      </w:r>
      <w:r w:rsidRPr="00955B89">
        <w:rPr>
          <w:rStyle w:val="hps"/>
          <w:rFonts w:cs="Calibri"/>
          <w:sz w:val="22"/>
          <w:szCs w:val="22"/>
        </w:rPr>
        <w:t>qualité de l’évaluation</w:t>
      </w:r>
      <w:r w:rsidRPr="00955B89">
        <w:rPr>
          <w:rFonts w:cs="Calibri"/>
          <w:sz w:val="22"/>
          <w:szCs w:val="22"/>
        </w:rPr>
        <w:t xml:space="preserve">, </w:t>
      </w:r>
      <w:r w:rsidRPr="00955B89">
        <w:rPr>
          <w:rStyle w:val="hps"/>
          <w:rFonts w:cs="Calibri"/>
          <w:sz w:val="22"/>
          <w:szCs w:val="22"/>
        </w:rPr>
        <w:t>et</w:t>
      </w:r>
      <w:r w:rsidRPr="00955B89">
        <w:rPr>
          <w:rFonts w:cs="Calibri"/>
          <w:sz w:val="22"/>
          <w:szCs w:val="22"/>
        </w:rPr>
        <w:t xml:space="preserve"> </w:t>
      </w:r>
      <w:r w:rsidRPr="00955B89">
        <w:rPr>
          <w:rStyle w:val="hps"/>
          <w:rFonts w:cs="Calibri"/>
          <w:sz w:val="22"/>
          <w:szCs w:val="22"/>
        </w:rPr>
        <w:t>comment les données seront disséminées</w:t>
      </w:r>
      <w:r w:rsidRPr="00955B89">
        <w:rPr>
          <w:rFonts w:cs="Calibri"/>
          <w:sz w:val="22"/>
          <w:szCs w:val="22"/>
        </w:rPr>
        <w:t xml:space="preserve">. </w:t>
      </w:r>
      <w:r w:rsidR="00D55906" w:rsidRPr="00955B89">
        <w:rPr>
          <w:rFonts w:cs="Calibri"/>
          <w:sz w:val="22"/>
          <w:szCs w:val="22"/>
        </w:rPr>
        <w:t xml:space="preserve">Elle </w:t>
      </w:r>
      <w:r w:rsidRPr="00955B89">
        <w:rPr>
          <w:rFonts w:cs="Calibri"/>
          <w:sz w:val="22"/>
          <w:szCs w:val="22"/>
        </w:rPr>
        <w:t xml:space="preserve">doit aussi proposer </w:t>
      </w:r>
      <w:r w:rsidRPr="00955B89">
        <w:rPr>
          <w:rStyle w:val="hps"/>
          <w:rFonts w:cs="Calibri"/>
          <w:sz w:val="22"/>
          <w:szCs w:val="22"/>
        </w:rPr>
        <w:t>les mesures susceptibles de garantir au processus d'évaluation une assise éthique, et de protéger la confidentialité et la dignité de ceux qui participent à l'évaluation.</w:t>
      </w:r>
    </w:p>
    <w:p w14:paraId="3C63F639" w14:textId="77777777" w:rsidR="00F833C3" w:rsidRPr="00955B89" w:rsidRDefault="00F833C3" w:rsidP="00FD27E4">
      <w:pPr>
        <w:autoSpaceDE w:val="0"/>
        <w:autoSpaceDN w:val="0"/>
        <w:adjustRightInd w:val="0"/>
        <w:spacing w:line="240" w:lineRule="auto"/>
        <w:jc w:val="both"/>
        <w:rPr>
          <w:rFonts w:ascii="Calibri" w:hAnsi="Calibri" w:cs="Calibri"/>
          <w:szCs w:val="22"/>
          <w:lang w:val="fr-FR" w:eastAsia="fr-FR"/>
        </w:rPr>
      </w:pPr>
      <w:r w:rsidRPr="00955B89">
        <w:rPr>
          <w:rFonts w:ascii="Calibri" w:hAnsi="Calibri" w:cs="Calibri"/>
          <w:szCs w:val="22"/>
          <w:lang w:val="fr-FR" w:eastAsia="fr-FR"/>
        </w:rPr>
        <w:t xml:space="preserve">Le rapport d’évaluation sera </w:t>
      </w:r>
      <w:r w:rsidR="00E10204" w:rsidRPr="00955B89">
        <w:rPr>
          <w:rFonts w:ascii="Calibri" w:hAnsi="Calibri" w:cs="Calibri"/>
          <w:szCs w:val="22"/>
          <w:lang w:val="fr-FR" w:eastAsia="fr-FR"/>
        </w:rPr>
        <w:t>d</w:t>
      </w:r>
      <w:r w:rsidR="00E10204">
        <w:rPr>
          <w:rFonts w:ascii="Calibri" w:hAnsi="Calibri" w:cs="Calibri"/>
          <w:szCs w:val="22"/>
          <w:lang w:val="fr-FR" w:eastAsia="fr-FR"/>
        </w:rPr>
        <w:t xml:space="preserve">’environ </w:t>
      </w:r>
      <w:r w:rsidR="00643FB2">
        <w:rPr>
          <w:rFonts w:ascii="Calibri" w:hAnsi="Calibri" w:cs="Calibri"/>
          <w:szCs w:val="22"/>
          <w:lang w:val="fr-FR" w:eastAsia="fr-FR"/>
        </w:rPr>
        <w:t>5</w:t>
      </w:r>
      <w:r w:rsidR="00E10204" w:rsidRPr="00955B89">
        <w:rPr>
          <w:rFonts w:ascii="Calibri" w:hAnsi="Calibri" w:cs="Calibri"/>
          <w:szCs w:val="22"/>
          <w:lang w:val="fr-FR" w:eastAsia="fr-FR"/>
        </w:rPr>
        <w:t>0</w:t>
      </w:r>
      <w:r w:rsidR="00D55906" w:rsidRPr="00955B89">
        <w:rPr>
          <w:rFonts w:ascii="Calibri" w:hAnsi="Calibri" w:cs="Calibri"/>
          <w:szCs w:val="22"/>
          <w:lang w:val="fr-FR" w:eastAsia="fr-FR"/>
        </w:rPr>
        <w:t xml:space="preserve"> </w:t>
      </w:r>
      <w:r w:rsidRPr="00955B89">
        <w:rPr>
          <w:rFonts w:ascii="Calibri" w:hAnsi="Calibri" w:cs="Calibri"/>
          <w:szCs w:val="22"/>
          <w:lang w:val="fr-FR" w:eastAsia="fr-FR"/>
        </w:rPr>
        <w:t xml:space="preserve">pages </w:t>
      </w:r>
      <w:r w:rsidR="006D365A">
        <w:rPr>
          <w:rFonts w:ascii="Calibri" w:hAnsi="Calibri" w:cs="Calibri"/>
          <w:szCs w:val="22"/>
          <w:lang w:val="fr-FR" w:eastAsia="fr-FR"/>
        </w:rPr>
        <w:t>sans les annexes</w:t>
      </w:r>
      <w:r w:rsidRPr="00955B89">
        <w:rPr>
          <w:rFonts w:ascii="Calibri" w:hAnsi="Calibri" w:cs="Calibri"/>
          <w:szCs w:val="22"/>
          <w:lang w:val="fr-FR" w:eastAsia="fr-FR"/>
        </w:rPr>
        <w:t xml:space="preserve"> et intégrera un résumé exécutif d’</w:t>
      </w:r>
      <w:r w:rsidR="006C1588">
        <w:rPr>
          <w:rFonts w:ascii="Calibri" w:hAnsi="Calibri" w:cs="Calibri"/>
          <w:szCs w:val="22"/>
          <w:lang w:val="fr-FR" w:eastAsia="fr-FR"/>
        </w:rPr>
        <w:t>environ</w:t>
      </w:r>
      <w:r w:rsidR="000C49E3" w:rsidRPr="00955B89">
        <w:rPr>
          <w:rFonts w:ascii="Calibri" w:hAnsi="Calibri" w:cs="Calibri"/>
          <w:szCs w:val="22"/>
          <w:lang w:val="fr-FR" w:eastAsia="fr-FR"/>
        </w:rPr>
        <w:t xml:space="preserve"> </w:t>
      </w:r>
      <w:r w:rsidR="006C6116">
        <w:rPr>
          <w:rFonts w:ascii="Calibri" w:hAnsi="Calibri" w:cs="Calibri"/>
          <w:szCs w:val="22"/>
          <w:lang w:val="fr-FR" w:eastAsia="fr-FR"/>
        </w:rPr>
        <w:t>5</w:t>
      </w:r>
      <w:r w:rsidR="006C6116" w:rsidRPr="00955B89">
        <w:rPr>
          <w:rFonts w:ascii="Calibri" w:hAnsi="Calibri" w:cs="Calibri"/>
          <w:szCs w:val="22"/>
          <w:lang w:val="fr-FR" w:eastAsia="fr-FR"/>
        </w:rPr>
        <w:t xml:space="preserve"> </w:t>
      </w:r>
      <w:r w:rsidR="00D55906" w:rsidRPr="00955B89">
        <w:rPr>
          <w:rFonts w:ascii="Calibri" w:hAnsi="Calibri" w:cs="Calibri"/>
          <w:szCs w:val="22"/>
          <w:lang w:val="fr-FR" w:eastAsia="fr-FR"/>
        </w:rPr>
        <w:t>p</w:t>
      </w:r>
      <w:r w:rsidR="000C49E3" w:rsidRPr="00955B89">
        <w:rPr>
          <w:rFonts w:ascii="Calibri" w:hAnsi="Calibri" w:cs="Calibri"/>
          <w:szCs w:val="22"/>
          <w:lang w:val="fr-FR" w:eastAsia="fr-FR"/>
        </w:rPr>
        <w:t xml:space="preserve">ages. Le </w:t>
      </w:r>
      <w:r w:rsidRPr="00955B89">
        <w:rPr>
          <w:rFonts w:ascii="Calibri" w:hAnsi="Calibri" w:cs="Calibri"/>
          <w:szCs w:val="22"/>
          <w:lang w:val="fr-FR" w:eastAsia="fr-FR"/>
        </w:rPr>
        <w:t>cont</w:t>
      </w:r>
      <w:r w:rsidR="003D53E8" w:rsidRPr="00955B89">
        <w:rPr>
          <w:rFonts w:ascii="Calibri" w:hAnsi="Calibri" w:cs="Calibri"/>
          <w:szCs w:val="22"/>
          <w:lang w:val="fr-FR" w:eastAsia="fr-FR"/>
        </w:rPr>
        <w:t>enu du rapport d’évaluation devra être</w:t>
      </w:r>
      <w:r w:rsidRPr="00955B89">
        <w:rPr>
          <w:rFonts w:ascii="Calibri" w:hAnsi="Calibri" w:cs="Calibri"/>
          <w:szCs w:val="22"/>
          <w:lang w:val="fr-FR" w:eastAsia="fr-FR"/>
        </w:rPr>
        <w:t xml:space="preserve"> confo</w:t>
      </w:r>
      <w:r w:rsidR="003D53E8" w:rsidRPr="00955B89">
        <w:rPr>
          <w:rFonts w:ascii="Calibri" w:hAnsi="Calibri" w:cs="Calibri"/>
          <w:szCs w:val="22"/>
          <w:lang w:val="fr-FR" w:eastAsia="fr-FR"/>
        </w:rPr>
        <w:t xml:space="preserve">rme aux normes de </w:t>
      </w:r>
      <w:r w:rsidR="006D038E" w:rsidRPr="00955B89">
        <w:rPr>
          <w:rFonts w:ascii="Calibri" w:hAnsi="Calibri" w:cs="Calibri"/>
          <w:szCs w:val="22"/>
          <w:lang w:val="fr-FR" w:eastAsia="fr-FR"/>
        </w:rPr>
        <w:t xml:space="preserve">qualité de </w:t>
      </w:r>
      <w:r w:rsidR="003D53E8" w:rsidRPr="00955B89">
        <w:rPr>
          <w:rFonts w:ascii="Calibri" w:hAnsi="Calibri" w:cs="Calibri"/>
          <w:szCs w:val="22"/>
          <w:lang w:val="fr-FR" w:eastAsia="fr-FR"/>
        </w:rPr>
        <w:t>l’UN</w:t>
      </w:r>
      <w:r w:rsidR="006D038E" w:rsidRPr="00955B89">
        <w:rPr>
          <w:rFonts w:ascii="Calibri" w:hAnsi="Calibri" w:cs="Calibri"/>
          <w:szCs w:val="22"/>
          <w:lang w:val="fr-FR" w:eastAsia="fr-FR"/>
        </w:rPr>
        <w:t>EG dans ce domaine et il devra surtout répondre aux</w:t>
      </w:r>
      <w:r w:rsidR="00CE2ED4" w:rsidRPr="00955B89">
        <w:rPr>
          <w:rFonts w:ascii="Calibri" w:hAnsi="Calibri" w:cs="Calibri"/>
          <w:szCs w:val="22"/>
          <w:lang w:val="fr-FR" w:eastAsia="fr-FR"/>
        </w:rPr>
        <w:t xml:space="preserve"> critères </w:t>
      </w:r>
      <w:r w:rsidR="006D038E" w:rsidRPr="00955B89">
        <w:rPr>
          <w:rFonts w:ascii="Calibri" w:hAnsi="Calibri" w:cs="Calibri"/>
          <w:szCs w:val="22"/>
          <w:lang w:val="fr-FR" w:eastAsia="fr-FR"/>
        </w:rPr>
        <w:t>de l’UNICEF en matière de qualité des rapports d’</w:t>
      </w:r>
      <w:r w:rsidR="00CE2ED4" w:rsidRPr="00955B89">
        <w:rPr>
          <w:rFonts w:ascii="Calibri" w:hAnsi="Calibri" w:cs="Calibri"/>
          <w:szCs w:val="22"/>
          <w:lang w:val="fr-FR" w:eastAsia="fr-FR"/>
        </w:rPr>
        <w:t>évaluation</w:t>
      </w:r>
      <w:r w:rsidR="006D038E" w:rsidRPr="00955B89">
        <w:rPr>
          <w:rFonts w:ascii="Calibri" w:hAnsi="Calibri" w:cs="Calibri"/>
          <w:szCs w:val="22"/>
          <w:lang w:val="fr-FR" w:eastAsia="fr-FR"/>
        </w:rPr>
        <w:t xml:space="preserve"> (GEROS) </w:t>
      </w:r>
      <w:r w:rsidR="003D53E8" w:rsidRPr="00955B89">
        <w:rPr>
          <w:rStyle w:val="FootnoteReference"/>
          <w:rFonts w:ascii="Calibri" w:hAnsi="Calibri" w:cs="Calibri"/>
          <w:szCs w:val="22"/>
          <w:lang w:val="fr-FR" w:eastAsia="fr-FR"/>
        </w:rPr>
        <w:footnoteReference w:id="6"/>
      </w:r>
      <w:r w:rsidR="000C49E3" w:rsidRPr="00955B89">
        <w:rPr>
          <w:rFonts w:ascii="Calibri" w:hAnsi="Calibri" w:cs="Calibri"/>
          <w:szCs w:val="22"/>
          <w:lang w:val="fr-FR" w:eastAsia="fr-FR"/>
        </w:rPr>
        <w:t xml:space="preserve">. </w:t>
      </w:r>
      <w:r w:rsidR="006D038E" w:rsidRPr="00955B89">
        <w:rPr>
          <w:rFonts w:ascii="Calibri" w:hAnsi="Calibri" w:cs="Calibri"/>
          <w:szCs w:val="22"/>
          <w:lang w:val="fr-FR" w:eastAsia="fr-FR"/>
        </w:rPr>
        <w:t xml:space="preserve">Lesdites normes, qui détermineront la notation du rapport </w:t>
      </w:r>
      <w:r w:rsidR="00CE2ED4" w:rsidRPr="00955B89">
        <w:rPr>
          <w:rFonts w:ascii="Calibri" w:hAnsi="Calibri" w:cs="Calibri"/>
          <w:szCs w:val="22"/>
          <w:lang w:val="fr-FR" w:eastAsia="fr-FR"/>
        </w:rPr>
        <w:t xml:space="preserve">final </w:t>
      </w:r>
      <w:r w:rsidR="006D038E" w:rsidRPr="00955B89">
        <w:rPr>
          <w:rFonts w:ascii="Calibri" w:hAnsi="Calibri" w:cs="Calibri"/>
          <w:szCs w:val="22"/>
          <w:lang w:val="fr-FR" w:eastAsia="fr-FR"/>
        </w:rPr>
        <w:t>par une entité indépendante de l’UNICEF</w:t>
      </w:r>
      <w:r w:rsidR="00CE2ED4" w:rsidRPr="00955B89">
        <w:rPr>
          <w:rFonts w:ascii="Calibri" w:hAnsi="Calibri" w:cs="Calibri"/>
          <w:szCs w:val="22"/>
          <w:lang w:val="fr-FR" w:eastAsia="fr-FR"/>
        </w:rPr>
        <w:t>, seront partagées par l’UNICEF avec l’équipe d’évaluation juste après la signature du contrat. </w:t>
      </w:r>
      <w:r w:rsidR="000C49E3" w:rsidRPr="00955B89">
        <w:rPr>
          <w:rFonts w:ascii="Calibri" w:hAnsi="Calibri" w:cs="Calibri"/>
          <w:szCs w:val="22"/>
          <w:lang w:val="fr-FR" w:eastAsia="fr-FR"/>
        </w:rPr>
        <w:t xml:space="preserve">Les </w:t>
      </w:r>
      <w:r w:rsidRPr="00955B89">
        <w:rPr>
          <w:rFonts w:ascii="Calibri" w:hAnsi="Calibri" w:cs="Calibri"/>
          <w:szCs w:val="22"/>
          <w:lang w:val="fr-FR" w:eastAsia="fr-FR"/>
        </w:rPr>
        <w:t>principales conclusions et recommandations de l’évaluation seront diffusées sous forme de no</w:t>
      </w:r>
      <w:r w:rsidR="000C49E3" w:rsidRPr="00955B89">
        <w:rPr>
          <w:rFonts w:ascii="Calibri" w:hAnsi="Calibri" w:cs="Calibri"/>
          <w:szCs w:val="22"/>
          <w:lang w:val="fr-FR" w:eastAsia="fr-FR"/>
        </w:rPr>
        <w:t xml:space="preserve">tes de </w:t>
      </w:r>
      <w:r w:rsidRPr="00955B89">
        <w:rPr>
          <w:rFonts w:ascii="Calibri" w:hAnsi="Calibri" w:cs="Calibri"/>
          <w:szCs w:val="22"/>
          <w:lang w:val="fr-FR" w:eastAsia="fr-FR"/>
        </w:rPr>
        <w:t xml:space="preserve">synthèse ou </w:t>
      </w:r>
      <w:proofErr w:type="spellStart"/>
      <w:r w:rsidRPr="00955B89">
        <w:rPr>
          <w:rFonts w:ascii="Calibri" w:hAnsi="Calibri" w:cs="Calibri"/>
          <w:szCs w:val="22"/>
          <w:lang w:val="fr-FR" w:eastAsia="fr-FR"/>
        </w:rPr>
        <w:t>policy</w:t>
      </w:r>
      <w:proofErr w:type="spellEnd"/>
      <w:r w:rsidRPr="00955B89">
        <w:rPr>
          <w:rFonts w:ascii="Calibri" w:hAnsi="Calibri" w:cs="Calibri"/>
          <w:szCs w:val="22"/>
          <w:lang w:val="fr-FR" w:eastAsia="fr-FR"/>
        </w:rPr>
        <w:t xml:space="preserve"> brief. L’atelier de validation des résultats de l’évaluation servira d’opportunité pour élaborer, de maniè</w:t>
      </w:r>
      <w:r w:rsidR="000C49E3" w:rsidRPr="00955B89">
        <w:rPr>
          <w:rFonts w:ascii="Calibri" w:hAnsi="Calibri" w:cs="Calibri"/>
          <w:szCs w:val="22"/>
          <w:lang w:val="fr-FR" w:eastAsia="fr-FR"/>
        </w:rPr>
        <w:t xml:space="preserve">re </w:t>
      </w:r>
      <w:r w:rsidRPr="00955B89">
        <w:rPr>
          <w:rFonts w:ascii="Calibri" w:hAnsi="Calibri" w:cs="Calibri"/>
          <w:szCs w:val="22"/>
          <w:lang w:val="fr-FR" w:eastAsia="fr-FR"/>
        </w:rPr>
        <w:t xml:space="preserve">participative, le plan d’action pour la mise en </w:t>
      </w:r>
      <w:r w:rsidR="000C49E3" w:rsidRPr="00955B89">
        <w:rPr>
          <w:rFonts w:ascii="Calibri" w:hAnsi="Calibri" w:cs="Calibri"/>
          <w:szCs w:val="22"/>
          <w:lang w:val="fr-FR" w:eastAsia="fr-FR"/>
        </w:rPr>
        <w:t>œuvre</w:t>
      </w:r>
      <w:r w:rsidRPr="00955B89">
        <w:rPr>
          <w:rFonts w:ascii="Calibri" w:hAnsi="Calibri" w:cs="Calibri"/>
          <w:szCs w:val="22"/>
          <w:lang w:val="fr-FR" w:eastAsia="fr-FR"/>
        </w:rPr>
        <w:t xml:space="preserve"> des principales recommandations de l’é</w:t>
      </w:r>
      <w:r w:rsidR="000C49E3" w:rsidRPr="00955B89">
        <w:rPr>
          <w:rFonts w:ascii="Calibri" w:hAnsi="Calibri" w:cs="Calibri"/>
          <w:szCs w:val="22"/>
          <w:lang w:val="fr-FR" w:eastAsia="fr-FR"/>
        </w:rPr>
        <w:t xml:space="preserve">valuation </w:t>
      </w:r>
      <w:r w:rsidRPr="00955B89">
        <w:rPr>
          <w:rFonts w:ascii="Calibri" w:hAnsi="Calibri" w:cs="Calibri"/>
          <w:szCs w:val="22"/>
          <w:lang w:val="fr-FR" w:eastAsia="fr-FR"/>
        </w:rPr>
        <w:t xml:space="preserve">ou « management </w:t>
      </w:r>
      <w:proofErr w:type="spellStart"/>
      <w:r w:rsidRPr="00955B89">
        <w:rPr>
          <w:rFonts w:ascii="Calibri" w:hAnsi="Calibri" w:cs="Calibri"/>
          <w:szCs w:val="22"/>
          <w:lang w:val="fr-FR" w:eastAsia="fr-FR"/>
        </w:rPr>
        <w:t>response</w:t>
      </w:r>
      <w:proofErr w:type="spellEnd"/>
      <w:r w:rsidRPr="00955B89">
        <w:rPr>
          <w:rFonts w:ascii="Calibri" w:hAnsi="Calibri" w:cs="Calibri"/>
          <w:szCs w:val="22"/>
          <w:lang w:val="fr-FR" w:eastAsia="fr-FR"/>
        </w:rPr>
        <w:t xml:space="preserve"> ».</w:t>
      </w:r>
    </w:p>
    <w:p w14:paraId="61E9BB5A" w14:textId="77777777" w:rsidR="00FB679E" w:rsidRPr="00955B89" w:rsidRDefault="00FB679E" w:rsidP="00FD27E4">
      <w:pPr>
        <w:autoSpaceDE w:val="0"/>
        <w:autoSpaceDN w:val="0"/>
        <w:adjustRightInd w:val="0"/>
        <w:spacing w:line="240" w:lineRule="auto"/>
        <w:jc w:val="both"/>
        <w:rPr>
          <w:rFonts w:ascii="Calibri" w:hAnsi="Calibri" w:cs="Calibri"/>
          <w:color w:val="auto"/>
          <w:szCs w:val="22"/>
          <w:lang w:val="fr-FR" w:eastAsia="fr-FR"/>
        </w:rPr>
      </w:pPr>
    </w:p>
    <w:p w14:paraId="5EC552F2" w14:textId="77777777" w:rsidR="000C49E3" w:rsidRDefault="009E73F2" w:rsidP="00293A4B">
      <w:pPr>
        <w:pStyle w:val="NormalWeb"/>
        <w:numPr>
          <w:ilvl w:val="0"/>
          <w:numId w:val="11"/>
        </w:numPr>
        <w:jc w:val="both"/>
        <w:rPr>
          <w:rFonts w:ascii="Calibri" w:hAnsi="Calibri" w:cs="Calibri"/>
          <w:b/>
          <w:color w:val="2E74B5"/>
          <w:szCs w:val="22"/>
          <w:lang w:val="fr-FR"/>
        </w:rPr>
      </w:pPr>
      <w:r w:rsidRPr="00CE041F">
        <w:rPr>
          <w:rFonts w:ascii="Calibri" w:hAnsi="Calibri" w:cs="Calibri"/>
          <w:b/>
          <w:color w:val="2E74B5"/>
          <w:sz w:val="22"/>
          <w:szCs w:val="22"/>
          <w:lang w:val="fr-FR"/>
        </w:rPr>
        <w:t>Plan de travail de l’évaluation</w:t>
      </w:r>
      <w:r w:rsidRPr="00955B89">
        <w:rPr>
          <w:rFonts w:ascii="Calibri" w:hAnsi="Calibri" w:cs="Calibri"/>
          <w:b/>
          <w:color w:val="2E74B5"/>
          <w:szCs w:val="22"/>
          <w:lang w:val="fr-FR"/>
        </w:rPr>
        <w:t xml:space="preserve"> </w:t>
      </w:r>
    </w:p>
    <w:p w14:paraId="530BF34B" w14:textId="77777777" w:rsidR="00D809B2" w:rsidRPr="00955B89" w:rsidRDefault="00D809B2" w:rsidP="00FD27E4">
      <w:pPr>
        <w:spacing w:line="240" w:lineRule="auto"/>
        <w:contextualSpacing/>
        <w:jc w:val="both"/>
        <w:rPr>
          <w:rFonts w:ascii="Calibri" w:hAnsi="Calibri" w:cs="Calibri"/>
          <w:szCs w:val="22"/>
          <w:lang w:val="fr-FR"/>
        </w:rPr>
      </w:pPr>
    </w:p>
    <w:p w14:paraId="0C8154DF" w14:textId="560B5518" w:rsidR="00B37DE9" w:rsidRPr="00955B89" w:rsidRDefault="00B01C82" w:rsidP="00FD27E4">
      <w:pPr>
        <w:spacing w:line="240" w:lineRule="auto"/>
        <w:contextualSpacing/>
        <w:jc w:val="both"/>
        <w:rPr>
          <w:rFonts w:ascii="Calibri" w:hAnsi="Calibri" w:cs="Calibri"/>
          <w:szCs w:val="22"/>
          <w:lang w:val="fr-FR"/>
        </w:rPr>
      </w:pPr>
      <w:r w:rsidRPr="00955B89">
        <w:rPr>
          <w:rFonts w:ascii="Calibri" w:hAnsi="Calibri" w:cs="Calibri"/>
          <w:szCs w:val="22"/>
          <w:lang w:val="fr-FR"/>
        </w:rPr>
        <w:t xml:space="preserve">Le consultant International </w:t>
      </w:r>
      <w:r w:rsidR="009E73F2" w:rsidRPr="00955B89">
        <w:rPr>
          <w:rFonts w:ascii="Calibri" w:hAnsi="Calibri" w:cs="Calibri"/>
          <w:szCs w:val="22"/>
          <w:lang w:val="fr-FR"/>
        </w:rPr>
        <w:t>ser</w:t>
      </w:r>
      <w:r w:rsidR="006C667C">
        <w:rPr>
          <w:rFonts w:ascii="Calibri" w:hAnsi="Calibri" w:cs="Calibri"/>
          <w:szCs w:val="22"/>
          <w:lang w:val="fr-FR"/>
        </w:rPr>
        <w:t>a</w:t>
      </w:r>
      <w:r w:rsidRPr="00955B89">
        <w:rPr>
          <w:rFonts w:ascii="Calibri" w:hAnsi="Calibri" w:cs="Calibri"/>
          <w:szCs w:val="22"/>
          <w:lang w:val="fr-FR"/>
        </w:rPr>
        <w:t xml:space="preserve"> recrut</w:t>
      </w:r>
      <w:r w:rsidR="00FC5E09">
        <w:rPr>
          <w:rFonts w:ascii="Calibri" w:hAnsi="Calibri" w:cs="Calibri"/>
          <w:szCs w:val="22"/>
          <w:lang w:val="fr-FR"/>
        </w:rPr>
        <w:t>é</w:t>
      </w:r>
      <w:r w:rsidRPr="00955B89">
        <w:rPr>
          <w:rFonts w:ascii="Calibri" w:hAnsi="Calibri" w:cs="Calibri"/>
          <w:szCs w:val="22"/>
          <w:lang w:val="fr-FR"/>
        </w:rPr>
        <w:t xml:space="preserve"> </w:t>
      </w:r>
      <w:r w:rsidR="003C51D0" w:rsidRPr="00955B89">
        <w:rPr>
          <w:rFonts w:ascii="Calibri" w:hAnsi="Calibri" w:cs="Calibri"/>
          <w:szCs w:val="22"/>
          <w:lang w:val="fr-FR"/>
        </w:rPr>
        <w:t xml:space="preserve">pour </w:t>
      </w:r>
      <w:proofErr w:type="gramStart"/>
      <w:r w:rsidR="00423C2A" w:rsidRPr="00955B89">
        <w:rPr>
          <w:rFonts w:ascii="Calibri" w:hAnsi="Calibri" w:cs="Calibri"/>
          <w:szCs w:val="22"/>
          <w:lang w:val="fr-FR"/>
        </w:rPr>
        <w:t xml:space="preserve">une période de </w:t>
      </w:r>
      <w:r w:rsidR="00940EAB">
        <w:rPr>
          <w:rFonts w:ascii="Calibri" w:hAnsi="Calibri" w:cs="Calibri"/>
          <w:szCs w:val="22"/>
          <w:lang w:val="fr-FR"/>
        </w:rPr>
        <w:t>55</w:t>
      </w:r>
      <w:r w:rsidR="00E8771C" w:rsidRPr="00955B89">
        <w:rPr>
          <w:rFonts w:ascii="Calibri" w:hAnsi="Calibri" w:cs="Calibri"/>
          <w:szCs w:val="22"/>
          <w:lang w:val="fr-FR"/>
        </w:rPr>
        <w:t xml:space="preserve"> </w:t>
      </w:r>
      <w:r w:rsidR="00423C2A" w:rsidRPr="00955B89">
        <w:rPr>
          <w:rFonts w:ascii="Calibri" w:hAnsi="Calibri" w:cs="Calibri"/>
          <w:szCs w:val="22"/>
          <w:lang w:val="fr-FR"/>
        </w:rPr>
        <w:t>jour</w:t>
      </w:r>
      <w:r w:rsidR="00423C2A">
        <w:rPr>
          <w:rFonts w:ascii="Calibri" w:hAnsi="Calibri" w:cs="Calibri"/>
          <w:szCs w:val="22"/>
          <w:lang w:val="fr-FR"/>
        </w:rPr>
        <w:t>s ouvrables</w:t>
      </w:r>
      <w:proofErr w:type="gramEnd"/>
      <w:r w:rsidR="003C51D0" w:rsidRPr="00955B89">
        <w:rPr>
          <w:rFonts w:ascii="Calibri" w:hAnsi="Calibri" w:cs="Calibri"/>
          <w:szCs w:val="22"/>
          <w:lang w:val="fr-FR"/>
        </w:rPr>
        <w:t xml:space="preserve"> à </w:t>
      </w:r>
      <w:r w:rsidRPr="00955B89">
        <w:rPr>
          <w:rFonts w:ascii="Calibri" w:hAnsi="Calibri" w:cs="Calibri"/>
          <w:szCs w:val="22"/>
          <w:lang w:val="fr-FR"/>
        </w:rPr>
        <w:t>partir de la date de signature des contrat</w:t>
      </w:r>
      <w:r w:rsidR="00643FB2">
        <w:rPr>
          <w:rFonts w:ascii="Calibri" w:hAnsi="Calibri" w:cs="Calibri"/>
          <w:szCs w:val="22"/>
          <w:lang w:val="fr-FR"/>
        </w:rPr>
        <w:t>s</w:t>
      </w:r>
      <w:r w:rsidR="009E73F2" w:rsidRPr="00955B89">
        <w:rPr>
          <w:rFonts w:ascii="Calibri" w:hAnsi="Calibri" w:cs="Calibri"/>
          <w:szCs w:val="22"/>
          <w:lang w:val="fr-FR"/>
        </w:rPr>
        <w:t xml:space="preserve">. </w:t>
      </w:r>
      <w:r w:rsidR="00B37DE9" w:rsidRPr="00C46AEB">
        <w:rPr>
          <w:rFonts w:ascii="Calibri" w:hAnsi="Calibri" w:cs="Calibri"/>
          <w:szCs w:val="22"/>
          <w:lang w:val="fr-FR"/>
        </w:rPr>
        <w:t>L'UNICEF</w:t>
      </w:r>
      <w:r w:rsidRPr="00C46AEB">
        <w:rPr>
          <w:rFonts w:ascii="Calibri" w:hAnsi="Calibri" w:cs="Calibri"/>
          <w:szCs w:val="22"/>
          <w:lang w:val="fr-FR"/>
        </w:rPr>
        <w:t xml:space="preserve"> Gabon</w:t>
      </w:r>
      <w:r w:rsidR="00CE2ED4" w:rsidRPr="00C46AEB">
        <w:rPr>
          <w:rFonts w:ascii="Calibri" w:hAnsi="Calibri" w:cs="Calibri"/>
          <w:szCs w:val="22"/>
          <w:lang w:val="fr-FR"/>
        </w:rPr>
        <w:t xml:space="preserve"> </w:t>
      </w:r>
      <w:r w:rsidR="00B37DE9" w:rsidRPr="00C46AEB">
        <w:rPr>
          <w:rFonts w:ascii="Calibri" w:hAnsi="Calibri" w:cs="Calibri"/>
          <w:szCs w:val="22"/>
          <w:lang w:val="fr-FR"/>
        </w:rPr>
        <w:t>fournira l'appui administratif et logistique nécessaire pour que le</w:t>
      </w:r>
      <w:r w:rsidRPr="00C46AEB">
        <w:rPr>
          <w:rFonts w:ascii="Calibri" w:hAnsi="Calibri" w:cs="Calibri"/>
          <w:szCs w:val="22"/>
          <w:lang w:val="fr-FR"/>
        </w:rPr>
        <w:t xml:space="preserve">s </w:t>
      </w:r>
      <w:r w:rsidR="00B37DE9" w:rsidRPr="00C46AEB">
        <w:rPr>
          <w:rFonts w:ascii="Calibri" w:hAnsi="Calibri" w:cs="Calibri"/>
          <w:szCs w:val="22"/>
          <w:lang w:val="fr-FR"/>
        </w:rPr>
        <w:t>consultant</w:t>
      </w:r>
      <w:r w:rsidRPr="00C46AEB">
        <w:rPr>
          <w:rFonts w:ascii="Calibri" w:hAnsi="Calibri" w:cs="Calibri"/>
          <w:szCs w:val="22"/>
          <w:lang w:val="fr-FR"/>
        </w:rPr>
        <w:t>s</w:t>
      </w:r>
      <w:r w:rsidR="00B37DE9" w:rsidRPr="00C46AEB">
        <w:rPr>
          <w:rFonts w:ascii="Calibri" w:hAnsi="Calibri" w:cs="Calibri"/>
          <w:szCs w:val="22"/>
          <w:lang w:val="fr-FR"/>
        </w:rPr>
        <w:t xml:space="preserve"> puisse</w:t>
      </w:r>
      <w:r w:rsidRPr="00C46AEB">
        <w:rPr>
          <w:rFonts w:ascii="Calibri" w:hAnsi="Calibri" w:cs="Calibri"/>
          <w:szCs w:val="22"/>
          <w:lang w:val="fr-FR"/>
        </w:rPr>
        <w:t>nt</w:t>
      </w:r>
      <w:r w:rsidR="00B37DE9" w:rsidRPr="00C46AEB">
        <w:rPr>
          <w:rFonts w:ascii="Calibri" w:hAnsi="Calibri" w:cs="Calibri"/>
          <w:szCs w:val="22"/>
          <w:lang w:val="fr-FR"/>
        </w:rPr>
        <w:t xml:space="preserve"> entreprendre les activités</w:t>
      </w:r>
      <w:r w:rsidR="00B37DE9" w:rsidRPr="00955B89">
        <w:rPr>
          <w:rFonts w:ascii="Calibri" w:hAnsi="Calibri" w:cs="Calibri"/>
          <w:szCs w:val="22"/>
          <w:lang w:val="fr-FR"/>
        </w:rPr>
        <w:t>. Le</w:t>
      </w:r>
      <w:r w:rsidRPr="00955B89">
        <w:rPr>
          <w:rFonts w:ascii="Calibri" w:hAnsi="Calibri" w:cs="Calibri"/>
          <w:szCs w:val="22"/>
          <w:lang w:val="fr-FR"/>
        </w:rPr>
        <w:t xml:space="preserve"> </w:t>
      </w:r>
      <w:r w:rsidR="00B37DE9" w:rsidRPr="00955B89">
        <w:rPr>
          <w:rFonts w:ascii="Calibri" w:hAnsi="Calibri" w:cs="Calibri"/>
          <w:szCs w:val="22"/>
          <w:lang w:val="fr-FR"/>
        </w:rPr>
        <w:t>consultant</w:t>
      </w:r>
      <w:r w:rsidRPr="00955B89">
        <w:rPr>
          <w:rFonts w:ascii="Calibri" w:hAnsi="Calibri" w:cs="Calibri"/>
          <w:szCs w:val="22"/>
          <w:lang w:val="fr-FR"/>
        </w:rPr>
        <w:t xml:space="preserve"> ser</w:t>
      </w:r>
      <w:r w:rsidR="006C667C">
        <w:rPr>
          <w:rFonts w:ascii="Calibri" w:hAnsi="Calibri" w:cs="Calibri"/>
          <w:szCs w:val="22"/>
          <w:lang w:val="fr-FR"/>
        </w:rPr>
        <w:t>a</w:t>
      </w:r>
      <w:r w:rsidRPr="00955B89">
        <w:rPr>
          <w:rFonts w:ascii="Calibri" w:hAnsi="Calibri" w:cs="Calibri"/>
          <w:szCs w:val="22"/>
          <w:lang w:val="fr-FR"/>
        </w:rPr>
        <w:t xml:space="preserve"> </w:t>
      </w:r>
      <w:r w:rsidR="00B37DE9" w:rsidRPr="00955B89">
        <w:rPr>
          <w:rFonts w:ascii="Calibri" w:hAnsi="Calibri" w:cs="Calibri"/>
          <w:szCs w:val="22"/>
          <w:lang w:val="fr-FR"/>
        </w:rPr>
        <w:t>sous la supervision technique d</w:t>
      </w:r>
      <w:r w:rsidRPr="00955B89">
        <w:rPr>
          <w:rFonts w:ascii="Calibri" w:hAnsi="Calibri" w:cs="Calibri"/>
          <w:szCs w:val="22"/>
          <w:lang w:val="fr-FR"/>
        </w:rPr>
        <w:t xml:space="preserve">u Monitoring &amp; Evaluation </w:t>
      </w:r>
      <w:proofErr w:type="spellStart"/>
      <w:r w:rsidRPr="00955B89">
        <w:rPr>
          <w:rFonts w:ascii="Calibri" w:hAnsi="Calibri" w:cs="Calibri"/>
          <w:szCs w:val="22"/>
          <w:lang w:val="fr-FR"/>
        </w:rPr>
        <w:t>Spécialist</w:t>
      </w:r>
      <w:proofErr w:type="spellEnd"/>
      <w:r w:rsidR="003B2DAA" w:rsidRPr="00955B89">
        <w:rPr>
          <w:rFonts w:ascii="Calibri" w:hAnsi="Calibri" w:cs="Calibri"/>
          <w:szCs w:val="22"/>
          <w:lang w:val="fr-FR"/>
        </w:rPr>
        <w:t xml:space="preserve"> et du comité technique qui sera constitué.</w:t>
      </w:r>
      <w:r w:rsidR="003C51D0" w:rsidRPr="00955B89">
        <w:rPr>
          <w:rFonts w:ascii="Calibri" w:hAnsi="Calibri" w:cs="Calibri"/>
          <w:szCs w:val="22"/>
          <w:lang w:val="fr-FR"/>
        </w:rPr>
        <w:t xml:space="preserve"> </w:t>
      </w:r>
    </w:p>
    <w:p w14:paraId="58A1B392" w14:textId="77777777" w:rsidR="005C3C7A" w:rsidRPr="00955B89" w:rsidRDefault="005C3C7A" w:rsidP="00FD27E4">
      <w:pPr>
        <w:spacing w:line="240" w:lineRule="auto"/>
        <w:contextualSpacing/>
        <w:jc w:val="both"/>
        <w:rPr>
          <w:rFonts w:ascii="Calibri" w:hAnsi="Calibri" w:cs="Calibri"/>
          <w:szCs w:val="22"/>
          <w:lang w:val="fr-FR"/>
        </w:rPr>
      </w:pPr>
    </w:p>
    <w:p w14:paraId="4E72C998" w14:textId="18656DAA" w:rsidR="00B37DE9" w:rsidRPr="00955B89" w:rsidRDefault="00B37DE9" w:rsidP="00FD27E4">
      <w:pPr>
        <w:spacing w:line="240" w:lineRule="auto"/>
        <w:contextualSpacing/>
        <w:jc w:val="both"/>
        <w:rPr>
          <w:rFonts w:ascii="Calibri" w:hAnsi="Calibri" w:cs="Calibri"/>
          <w:szCs w:val="22"/>
          <w:lang w:val="fr-FR"/>
        </w:rPr>
      </w:pPr>
      <w:r w:rsidRPr="00955B89">
        <w:rPr>
          <w:rFonts w:ascii="Calibri" w:hAnsi="Calibri" w:cs="Calibri"/>
          <w:szCs w:val="22"/>
          <w:lang w:val="fr-FR"/>
        </w:rPr>
        <w:t>Le</w:t>
      </w:r>
      <w:r w:rsidR="005D1A56" w:rsidRPr="00955B89">
        <w:rPr>
          <w:rFonts w:ascii="Calibri" w:hAnsi="Calibri" w:cs="Calibri"/>
          <w:szCs w:val="22"/>
          <w:lang w:val="fr-FR"/>
        </w:rPr>
        <w:t xml:space="preserve"> </w:t>
      </w:r>
      <w:r w:rsidRPr="00955B89">
        <w:rPr>
          <w:rFonts w:ascii="Calibri" w:hAnsi="Calibri" w:cs="Calibri"/>
          <w:szCs w:val="22"/>
          <w:lang w:val="fr-FR"/>
        </w:rPr>
        <w:t>consultant</w:t>
      </w:r>
      <w:r w:rsidR="005D1A56" w:rsidRPr="00955B89">
        <w:rPr>
          <w:rFonts w:ascii="Calibri" w:hAnsi="Calibri" w:cs="Calibri"/>
          <w:szCs w:val="22"/>
          <w:lang w:val="fr-FR"/>
        </w:rPr>
        <w:t xml:space="preserve"> </w:t>
      </w:r>
      <w:r w:rsidRPr="00955B89">
        <w:rPr>
          <w:rFonts w:ascii="Calibri" w:hAnsi="Calibri" w:cs="Calibri"/>
          <w:szCs w:val="22"/>
          <w:lang w:val="fr-FR"/>
        </w:rPr>
        <w:t>doi</w:t>
      </w:r>
      <w:r w:rsidR="005D1A56" w:rsidRPr="00955B89">
        <w:rPr>
          <w:rFonts w:ascii="Calibri" w:hAnsi="Calibri" w:cs="Calibri"/>
          <w:szCs w:val="22"/>
          <w:lang w:val="fr-FR"/>
        </w:rPr>
        <w:t xml:space="preserve">t </w:t>
      </w:r>
      <w:r w:rsidRPr="00955B89">
        <w:rPr>
          <w:rFonts w:ascii="Calibri" w:hAnsi="Calibri" w:cs="Calibri"/>
          <w:szCs w:val="22"/>
          <w:lang w:val="fr-FR"/>
        </w:rPr>
        <w:t>fournir les produits suivants :</w:t>
      </w:r>
    </w:p>
    <w:p w14:paraId="24ACB917" w14:textId="77777777" w:rsidR="00B37DE9" w:rsidRPr="00955B89" w:rsidRDefault="009E73F2" w:rsidP="00FD27E4">
      <w:pPr>
        <w:numPr>
          <w:ilvl w:val="0"/>
          <w:numId w:val="2"/>
        </w:numPr>
        <w:spacing w:line="240" w:lineRule="auto"/>
        <w:ind w:left="270" w:hanging="270"/>
        <w:contextualSpacing/>
        <w:jc w:val="both"/>
        <w:rPr>
          <w:rFonts w:ascii="Calibri" w:hAnsi="Calibri" w:cs="Calibri"/>
          <w:szCs w:val="22"/>
          <w:lang w:val="fr-FR"/>
        </w:rPr>
      </w:pPr>
      <w:r w:rsidRPr="00955B89">
        <w:rPr>
          <w:rFonts w:ascii="Calibri" w:hAnsi="Calibri" w:cs="Calibri"/>
          <w:szCs w:val="22"/>
          <w:lang w:val="fr-FR"/>
        </w:rPr>
        <w:lastRenderedPageBreak/>
        <w:t xml:space="preserve">Note de cadrage </w:t>
      </w:r>
      <w:r w:rsidR="00B37DE9" w:rsidRPr="00955B89">
        <w:rPr>
          <w:rFonts w:ascii="Calibri" w:hAnsi="Calibri" w:cs="Calibri"/>
          <w:szCs w:val="22"/>
          <w:lang w:val="fr-FR"/>
        </w:rPr>
        <w:t>qui décrira les méthodologies proposées, la collecte de données et les plans de rapport avec des outils de collecte de données préliminaires tels que des guides d'entretien, un calendrier avec des dates pour les livrables, et les dispositions de voyage sur le terrain pour l</w:t>
      </w:r>
      <w:r w:rsidR="00423C2A">
        <w:rPr>
          <w:rFonts w:ascii="Calibri" w:hAnsi="Calibri" w:cs="Calibri"/>
          <w:szCs w:val="22"/>
          <w:lang w:val="fr-FR"/>
        </w:rPr>
        <w:t>a collecte des données</w:t>
      </w:r>
      <w:r w:rsidR="00B37DE9" w:rsidRPr="00955B89">
        <w:rPr>
          <w:rFonts w:ascii="Calibri" w:hAnsi="Calibri" w:cs="Calibri"/>
          <w:szCs w:val="22"/>
          <w:lang w:val="fr-FR"/>
        </w:rPr>
        <w:t xml:space="preserve"> ;</w:t>
      </w:r>
    </w:p>
    <w:p w14:paraId="11457E47" w14:textId="77777777" w:rsidR="00FC5E09" w:rsidRDefault="009E73F2" w:rsidP="00453402">
      <w:pPr>
        <w:numPr>
          <w:ilvl w:val="0"/>
          <w:numId w:val="2"/>
        </w:numPr>
        <w:spacing w:line="240" w:lineRule="auto"/>
        <w:ind w:left="270" w:hanging="270"/>
        <w:contextualSpacing/>
        <w:jc w:val="both"/>
        <w:rPr>
          <w:rFonts w:ascii="Calibri" w:hAnsi="Calibri" w:cs="Calibri"/>
          <w:szCs w:val="22"/>
          <w:lang w:val="fr-FR"/>
        </w:rPr>
      </w:pPr>
      <w:r w:rsidRPr="00FC5E09">
        <w:rPr>
          <w:rFonts w:ascii="Calibri" w:hAnsi="Calibri" w:cs="Calibri"/>
          <w:szCs w:val="22"/>
          <w:lang w:val="fr-FR"/>
        </w:rPr>
        <w:t>Présentation PPT avec les message</w:t>
      </w:r>
      <w:r w:rsidR="008F2C8B" w:rsidRPr="00FC5E09">
        <w:rPr>
          <w:rFonts w:ascii="Calibri" w:hAnsi="Calibri" w:cs="Calibri"/>
          <w:szCs w:val="22"/>
          <w:lang w:val="fr-FR"/>
        </w:rPr>
        <w:t>s</w:t>
      </w:r>
      <w:r w:rsidRPr="00FC5E09">
        <w:rPr>
          <w:rFonts w:ascii="Calibri" w:hAnsi="Calibri" w:cs="Calibri"/>
          <w:szCs w:val="22"/>
          <w:lang w:val="fr-FR"/>
        </w:rPr>
        <w:t xml:space="preserve"> clés sur les conclusions préliminaires</w:t>
      </w:r>
      <w:r w:rsidR="00643FB2">
        <w:rPr>
          <w:rFonts w:ascii="Calibri" w:hAnsi="Calibri" w:cs="Calibri"/>
          <w:szCs w:val="22"/>
          <w:lang w:val="fr-FR"/>
        </w:rPr>
        <w:t> ;</w:t>
      </w:r>
    </w:p>
    <w:p w14:paraId="320A11E1" w14:textId="77777777" w:rsidR="00B37DE9" w:rsidRPr="00FC5E09" w:rsidRDefault="009E73F2" w:rsidP="00453402">
      <w:pPr>
        <w:numPr>
          <w:ilvl w:val="0"/>
          <w:numId w:val="2"/>
        </w:numPr>
        <w:spacing w:line="240" w:lineRule="auto"/>
        <w:ind w:left="270" w:hanging="270"/>
        <w:contextualSpacing/>
        <w:jc w:val="both"/>
        <w:rPr>
          <w:rFonts w:ascii="Calibri" w:hAnsi="Calibri" w:cs="Calibri"/>
          <w:szCs w:val="22"/>
          <w:lang w:val="fr-FR"/>
        </w:rPr>
      </w:pPr>
      <w:r w:rsidRPr="00FC5E09">
        <w:rPr>
          <w:rFonts w:ascii="Calibri" w:hAnsi="Calibri" w:cs="Calibri"/>
          <w:szCs w:val="22"/>
          <w:lang w:val="fr-FR"/>
        </w:rPr>
        <w:t>R</w:t>
      </w:r>
      <w:r w:rsidR="00B37DE9" w:rsidRPr="00FC5E09">
        <w:rPr>
          <w:rFonts w:ascii="Calibri" w:hAnsi="Calibri" w:cs="Calibri"/>
          <w:szCs w:val="22"/>
          <w:lang w:val="fr-FR"/>
        </w:rPr>
        <w:t>apport</w:t>
      </w:r>
      <w:r w:rsidRPr="00FC5E09">
        <w:rPr>
          <w:rFonts w:ascii="Calibri" w:hAnsi="Calibri" w:cs="Calibri"/>
          <w:szCs w:val="22"/>
          <w:lang w:val="fr-FR"/>
        </w:rPr>
        <w:t xml:space="preserve"> préliminaire</w:t>
      </w:r>
      <w:r w:rsidR="00B37DE9" w:rsidRPr="00FC5E09">
        <w:rPr>
          <w:rFonts w:ascii="Calibri" w:hAnsi="Calibri" w:cs="Calibri"/>
          <w:szCs w:val="22"/>
          <w:lang w:val="fr-FR"/>
        </w:rPr>
        <w:t xml:space="preserve">, identifiant les principales constatations, conclusions, recommandations et leçons </w:t>
      </w:r>
      <w:r w:rsidR="00423C2A" w:rsidRPr="00FC5E09">
        <w:rPr>
          <w:rFonts w:ascii="Calibri" w:hAnsi="Calibri" w:cs="Calibri"/>
          <w:szCs w:val="22"/>
          <w:lang w:val="fr-FR"/>
        </w:rPr>
        <w:t xml:space="preserve">tirées </w:t>
      </w:r>
      <w:r w:rsidR="00423C2A">
        <w:rPr>
          <w:rFonts w:ascii="Calibri" w:hAnsi="Calibri" w:cs="Calibri"/>
          <w:szCs w:val="22"/>
          <w:lang w:val="fr-FR"/>
        </w:rPr>
        <w:t xml:space="preserve">pour le </w:t>
      </w:r>
      <w:r w:rsidR="009F6F01">
        <w:rPr>
          <w:rFonts w:ascii="Calibri" w:hAnsi="Calibri" w:cs="Calibri"/>
          <w:szCs w:val="22"/>
          <w:lang w:val="fr-FR"/>
        </w:rPr>
        <w:t>SNU</w:t>
      </w:r>
      <w:r w:rsidR="009F6F01" w:rsidRPr="00FC5E09">
        <w:rPr>
          <w:rFonts w:ascii="Calibri" w:hAnsi="Calibri" w:cs="Calibri"/>
          <w:szCs w:val="22"/>
          <w:lang w:val="fr-FR"/>
        </w:rPr>
        <w:t xml:space="preserve"> </w:t>
      </w:r>
      <w:r w:rsidR="009F6F01">
        <w:rPr>
          <w:rFonts w:ascii="Calibri" w:hAnsi="Calibri" w:cs="Calibri"/>
          <w:szCs w:val="22"/>
          <w:lang w:val="fr-FR"/>
        </w:rPr>
        <w:t xml:space="preserve">et </w:t>
      </w:r>
      <w:r w:rsidR="009F6F01" w:rsidRPr="00955B89">
        <w:rPr>
          <w:rFonts w:ascii="Calibri" w:hAnsi="Calibri" w:cs="Calibri"/>
          <w:szCs w:val="22"/>
          <w:lang w:val="fr-FR"/>
        </w:rPr>
        <w:t xml:space="preserve">à l'intention des partenaires nationaux, des </w:t>
      </w:r>
      <w:r w:rsidR="009F6F01">
        <w:rPr>
          <w:rFonts w:ascii="Calibri" w:hAnsi="Calibri" w:cs="Calibri"/>
          <w:szCs w:val="22"/>
          <w:lang w:val="fr-FR"/>
        </w:rPr>
        <w:t xml:space="preserve">autres </w:t>
      </w:r>
      <w:r w:rsidR="009F6F01" w:rsidRPr="00955B89">
        <w:rPr>
          <w:rFonts w:ascii="Calibri" w:hAnsi="Calibri" w:cs="Calibri"/>
          <w:szCs w:val="22"/>
          <w:lang w:val="fr-FR"/>
        </w:rPr>
        <w:t xml:space="preserve">partenaires de mise en œuvre </w:t>
      </w:r>
      <w:r w:rsidR="009F6F01">
        <w:rPr>
          <w:rFonts w:ascii="Calibri" w:hAnsi="Calibri" w:cs="Calibri"/>
          <w:szCs w:val="22"/>
          <w:lang w:val="fr-FR"/>
        </w:rPr>
        <w:t xml:space="preserve">tels que les OSC </w:t>
      </w:r>
      <w:r w:rsidR="009F6F01" w:rsidRPr="00FC5E09">
        <w:rPr>
          <w:rFonts w:ascii="Calibri" w:hAnsi="Calibri" w:cs="Calibri"/>
          <w:szCs w:val="22"/>
          <w:lang w:val="fr-FR"/>
        </w:rPr>
        <w:t>;</w:t>
      </w:r>
    </w:p>
    <w:p w14:paraId="475CC565" w14:textId="77777777" w:rsidR="000B15EA" w:rsidRPr="00955B89" w:rsidRDefault="009E73F2" w:rsidP="00FD27E4">
      <w:pPr>
        <w:numPr>
          <w:ilvl w:val="0"/>
          <w:numId w:val="2"/>
        </w:numPr>
        <w:spacing w:line="240" w:lineRule="auto"/>
        <w:ind w:left="270" w:hanging="270"/>
        <w:contextualSpacing/>
        <w:jc w:val="both"/>
        <w:rPr>
          <w:rFonts w:ascii="Calibri" w:hAnsi="Calibri" w:cs="Calibri"/>
          <w:szCs w:val="22"/>
          <w:lang w:val="fr-FR"/>
        </w:rPr>
      </w:pPr>
      <w:r w:rsidRPr="00955B89">
        <w:rPr>
          <w:rFonts w:ascii="Calibri" w:hAnsi="Calibri" w:cs="Calibri"/>
          <w:szCs w:val="22"/>
          <w:lang w:val="fr-FR"/>
        </w:rPr>
        <w:t>R</w:t>
      </w:r>
      <w:r w:rsidR="00B37DE9" w:rsidRPr="00955B89">
        <w:rPr>
          <w:rFonts w:ascii="Calibri" w:hAnsi="Calibri" w:cs="Calibri"/>
          <w:szCs w:val="22"/>
          <w:lang w:val="fr-FR"/>
        </w:rPr>
        <w:t>apport final intégrant un corps principal couvrant le contexte, une description des méthodes d'évaluation appliquées et leurs limites, les résultats, les conclusions, les recommandations et les enseignements tirés</w:t>
      </w:r>
      <w:r w:rsidR="004252D1">
        <w:rPr>
          <w:rFonts w:ascii="Calibri" w:hAnsi="Calibri" w:cs="Calibri"/>
          <w:szCs w:val="22"/>
          <w:lang w:val="fr-FR"/>
        </w:rPr>
        <w:t>. Voir encadré 1</w:t>
      </w:r>
    </w:p>
    <w:p w14:paraId="4D0D99AB" w14:textId="77777777" w:rsidR="00EA17E2" w:rsidRDefault="00B37DE9" w:rsidP="00FD27E4">
      <w:pPr>
        <w:numPr>
          <w:ilvl w:val="0"/>
          <w:numId w:val="2"/>
        </w:numPr>
        <w:spacing w:line="240" w:lineRule="auto"/>
        <w:ind w:left="270" w:hanging="270"/>
        <w:contextualSpacing/>
        <w:jc w:val="both"/>
        <w:rPr>
          <w:rFonts w:ascii="Calibri" w:eastAsia="Calibri" w:hAnsi="Calibri" w:cs="Calibri"/>
          <w:b/>
          <w:color w:val="2E74B5"/>
          <w:szCs w:val="22"/>
          <w:lang w:val="fr-FR" w:eastAsia="en-US"/>
        </w:rPr>
      </w:pPr>
      <w:r w:rsidRPr="00955B89">
        <w:rPr>
          <w:rFonts w:ascii="Calibri" w:hAnsi="Calibri" w:cs="Calibri"/>
          <w:szCs w:val="22"/>
          <w:lang w:val="fr-FR"/>
        </w:rPr>
        <w:t>Appendices et/ou annexes pertinents, y compris une liste des personnes interrogées, et tout autre produit pertinent de gestion des connaissances.</w:t>
      </w:r>
      <w:r w:rsidR="00EA17E2" w:rsidRPr="00955B89">
        <w:rPr>
          <w:rFonts w:ascii="Calibri" w:eastAsia="Calibri" w:hAnsi="Calibri" w:cs="Calibri"/>
          <w:b/>
          <w:color w:val="2E74B5"/>
          <w:szCs w:val="22"/>
          <w:lang w:val="fr-FR" w:eastAsia="en-US"/>
        </w:rPr>
        <w:t xml:space="preserve"> </w:t>
      </w:r>
    </w:p>
    <w:p w14:paraId="1DCD1721" w14:textId="77777777" w:rsidR="00CE041F" w:rsidRPr="001D7744" w:rsidRDefault="00CE041F" w:rsidP="00E8771C">
      <w:pPr>
        <w:pStyle w:val="Caption"/>
        <w:keepNext/>
        <w:rPr>
          <w:rFonts w:eastAsia="Calibri"/>
          <w:lang w:val="fr-FR"/>
        </w:rPr>
      </w:pPr>
    </w:p>
    <w:p w14:paraId="5FFD16F1" w14:textId="309AEE17" w:rsidR="006D365A" w:rsidRPr="001D7744" w:rsidRDefault="006D365A" w:rsidP="006D365A">
      <w:pPr>
        <w:pStyle w:val="Caption"/>
        <w:keepNext/>
        <w:rPr>
          <w:lang w:val="fr-FR"/>
        </w:rPr>
      </w:pPr>
      <w:r>
        <w:rPr>
          <w:lang w:val="fr-FR"/>
        </w:rPr>
        <w:t>Encadré</w:t>
      </w:r>
      <w:r w:rsidRPr="001D7744">
        <w:rPr>
          <w:lang w:val="fr-FR"/>
        </w:rPr>
        <w:t xml:space="preserve"> </w:t>
      </w:r>
      <w:r>
        <w:rPr>
          <w:noProof/>
        </w:rPr>
        <w:fldChar w:fldCharType="begin"/>
      </w:r>
      <w:r w:rsidRPr="001D7744">
        <w:rPr>
          <w:noProof/>
          <w:lang w:val="fr-FR"/>
        </w:rPr>
        <w:instrText xml:space="preserve"> SEQ Textbox \* ARABIC </w:instrText>
      </w:r>
      <w:r>
        <w:rPr>
          <w:noProof/>
        </w:rPr>
        <w:fldChar w:fldCharType="separate"/>
      </w:r>
      <w:r w:rsidR="005B4D3B">
        <w:rPr>
          <w:noProof/>
          <w:lang w:val="fr-FR"/>
        </w:rPr>
        <w:t>1</w:t>
      </w:r>
      <w:r>
        <w:rPr>
          <w:noProof/>
        </w:rPr>
        <w:fldChar w:fldCharType="end"/>
      </w:r>
      <w:r w:rsidRPr="001D7744">
        <w:rPr>
          <w:lang w:val="fr-FR"/>
        </w:rPr>
        <w:t xml:space="preserve">: Structure du Rapport </w:t>
      </w:r>
      <w:r w:rsidR="00643FB2">
        <w:rPr>
          <w:lang w:val="fr-FR"/>
        </w:rPr>
        <w:t>de l’Evaluation</w:t>
      </w:r>
      <w:r w:rsidR="004252D1">
        <w:rPr>
          <w:lang w:val="fr-FR"/>
        </w:rPr>
        <w:t xml:space="preserve"> </w:t>
      </w:r>
      <w:r>
        <w:rPr>
          <w:lang w:val="fr-FR"/>
        </w:rPr>
        <w:t xml:space="preserve"> </w:t>
      </w:r>
    </w:p>
    <w:tbl>
      <w:tblPr>
        <w:tblStyle w:val="TableGrid"/>
        <w:tblW w:w="0" w:type="auto"/>
        <w:shd w:val="clear" w:color="auto" w:fill="D9E2F3"/>
        <w:tblLook w:val="04A0" w:firstRow="1" w:lastRow="0" w:firstColumn="1" w:lastColumn="0" w:noHBand="0" w:noVBand="1"/>
      </w:tblPr>
      <w:tblGrid>
        <w:gridCol w:w="9840"/>
      </w:tblGrid>
      <w:tr w:rsidR="00D51344" w:rsidRPr="006C667C" w14:paraId="1EFDF49D" w14:textId="77777777" w:rsidTr="001D7744">
        <w:trPr>
          <w:trHeight w:val="1907"/>
        </w:trPr>
        <w:tc>
          <w:tcPr>
            <w:tcW w:w="10471" w:type="dxa"/>
            <w:tcBorders>
              <w:top w:val="single" w:sz="4" w:space="0" w:color="auto"/>
              <w:left w:val="single" w:sz="4" w:space="0" w:color="auto"/>
              <w:bottom w:val="single" w:sz="4" w:space="0" w:color="auto"/>
              <w:right w:val="single" w:sz="4" w:space="0" w:color="auto"/>
            </w:tcBorders>
            <w:shd w:val="clear" w:color="auto" w:fill="D9E2F3"/>
            <w:hideMark/>
          </w:tcPr>
          <w:p w14:paraId="0B66001C" w14:textId="77777777" w:rsidR="006D365A" w:rsidRPr="001D7744" w:rsidRDefault="006D365A">
            <w:pPr>
              <w:spacing w:before="100" w:beforeAutospacing="1" w:after="100" w:afterAutospacing="1" w:line="276" w:lineRule="auto"/>
              <w:jc w:val="both"/>
              <w:rPr>
                <w:rFonts w:asciiTheme="minorHAnsi" w:hAnsiTheme="minorHAnsi" w:cstheme="minorHAnsi"/>
                <w:lang w:val="fr-FR"/>
              </w:rPr>
            </w:pPr>
            <w:r w:rsidRPr="001D7744">
              <w:rPr>
                <w:rFonts w:asciiTheme="minorHAnsi" w:hAnsiTheme="minorHAnsi" w:cstheme="minorHAnsi"/>
                <w:lang w:val="fr-FR"/>
              </w:rPr>
              <w:t xml:space="preserve">Le Rapport </w:t>
            </w:r>
            <w:r w:rsidR="00643FB2" w:rsidRPr="001D7744">
              <w:rPr>
                <w:rFonts w:asciiTheme="minorHAnsi" w:hAnsiTheme="minorHAnsi" w:cstheme="minorHAnsi"/>
                <w:lang w:val="fr-FR"/>
              </w:rPr>
              <w:t xml:space="preserve">(déjà dans sa version provisoire) </w:t>
            </w:r>
            <w:r w:rsidRPr="001D7744">
              <w:rPr>
                <w:rFonts w:asciiTheme="minorHAnsi" w:hAnsiTheme="minorHAnsi" w:cstheme="minorHAnsi"/>
                <w:lang w:val="fr-FR"/>
              </w:rPr>
              <w:t>devra être structur</w:t>
            </w:r>
            <w:r w:rsidR="00643FB2" w:rsidRPr="001D7744">
              <w:rPr>
                <w:rFonts w:asciiTheme="minorHAnsi" w:hAnsiTheme="minorHAnsi" w:cstheme="minorHAnsi"/>
                <w:lang w:val="fr-FR"/>
              </w:rPr>
              <w:t>é</w:t>
            </w:r>
            <w:r w:rsidRPr="001D7744">
              <w:rPr>
                <w:rFonts w:asciiTheme="minorHAnsi" w:hAnsiTheme="minorHAnsi" w:cstheme="minorHAnsi"/>
                <w:lang w:val="fr-FR"/>
              </w:rPr>
              <w:t xml:space="preserve"> ainsi : </w:t>
            </w:r>
          </w:p>
          <w:p w14:paraId="631EDC81" w14:textId="77777777" w:rsidR="006D365A" w:rsidRPr="001D7744" w:rsidRDefault="006D365A" w:rsidP="00293A4B">
            <w:pPr>
              <w:numPr>
                <w:ilvl w:val="1"/>
                <w:numId w:val="15"/>
              </w:numPr>
              <w:spacing w:before="100" w:beforeAutospacing="1" w:after="100" w:afterAutospacing="1" w:line="276" w:lineRule="auto"/>
              <w:ind w:left="540" w:hanging="290"/>
              <w:contextualSpacing/>
              <w:jc w:val="both"/>
              <w:rPr>
                <w:rFonts w:asciiTheme="minorHAnsi" w:hAnsiTheme="minorHAnsi" w:cstheme="minorHAnsi"/>
                <w:lang w:val="fr-FR"/>
              </w:rPr>
            </w:pPr>
            <w:r w:rsidRPr="001D7744">
              <w:rPr>
                <w:rFonts w:asciiTheme="minorHAnsi" w:hAnsiTheme="minorHAnsi" w:cstheme="minorHAnsi"/>
                <w:lang w:val="fr-FR"/>
              </w:rPr>
              <w:t xml:space="preserve">Table des Matières incluant la Liste des Tableaux et des Graphiques </w:t>
            </w:r>
          </w:p>
          <w:p w14:paraId="31FE32C1" w14:textId="77777777" w:rsidR="006D365A" w:rsidRPr="001D7744" w:rsidRDefault="006D365A" w:rsidP="00293A4B">
            <w:pPr>
              <w:numPr>
                <w:ilvl w:val="1"/>
                <w:numId w:val="15"/>
              </w:numPr>
              <w:spacing w:before="100" w:beforeAutospacing="1" w:after="100" w:afterAutospacing="1" w:line="276" w:lineRule="auto"/>
              <w:ind w:left="540" w:hanging="290"/>
              <w:contextualSpacing/>
              <w:jc w:val="both"/>
              <w:rPr>
                <w:rFonts w:asciiTheme="minorHAnsi" w:hAnsiTheme="minorHAnsi" w:cstheme="minorHAnsi"/>
                <w:lang w:val="fr-FR"/>
              </w:rPr>
            </w:pPr>
            <w:r w:rsidRPr="001D7744">
              <w:rPr>
                <w:rFonts w:asciiTheme="minorHAnsi" w:hAnsiTheme="minorHAnsi" w:cstheme="minorHAnsi"/>
                <w:lang w:val="fr-FR"/>
              </w:rPr>
              <w:t xml:space="preserve">Le Résumé Exécutif </w:t>
            </w:r>
            <w:r w:rsidR="004252D1" w:rsidRPr="001D7744">
              <w:rPr>
                <w:rFonts w:asciiTheme="minorHAnsi" w:hAnsiTheme="minorHAnsi" w:cstheme="minorHAnsi"/>
                <w:lang w:val="fr-FR"/>
              </w:rPr>
              <w:t>(couvrant</w:t>
            </w:r>
            <w:r w:rsidRPr="001D7744">
              <w:rPr>
                <w:rFonts w:asciiTheme="minorHAnsi" w:hAnsiTheme="minorHAnsi" w:cstheme="minorHAnsi"/>
                <w:lang w:val="fr-FR"/>
              </w:rPr>
              <w:t xml:space="preserve"> toutes les sections </w:t>
            </w:r>
            <w:r w:rsidR="00643FB2" w:rsidRPr="001D7744">
              <w:rPr>
                <w:rFonts w:asciiTheme="minorHAnsi" w:hAnsiTheme="minorHAnsi" w:cstheme="minorHAnsi"/>
                <w:lang w:val="fr-FR"/>
              </w:rPr>
              <w:t>principales</w:t>
            </w:r>
            <w:r w:rsidRPr="001D7744">
              <w:rPr>
                <w:rFonts w:asciiTheme="minorHAnsi" w:hAnsiTheme="minorHAnsi" w:cstheme="minorHAnsi"/>
                <w:lang w:val="fr-FR"/>
              </w:rPr>
              <w:t xml:space="preserve"> du rapport : contexte, méthodologie et conduite de l’évaluation, principaux constats, conclusions, leçons apprises et recommandations) </w:t>
            </w:r>
          </w:p>
          <w:p w14:paraId="7FEDF38C" w14:textId="77777777" w:rsidR="006D365A" w:rsidRPr="001D7744" w:rsidRDefault="006D365A" w:rsidP="00293A4B">
            <w:pPr>
              <w:numPr>
                <w:ilvl w:val="1"/>
                <w:numId w:val="15"/>
              </w:numPr>
              <w:spacing w:before="100" w:beforeAutospacing="1" w:after="100" w:afterAutospacing="1" w:line="276" w:lineRule="auto"/>
              <w:ind w:left="540" w:hanging="290"/>
              <w:contextualSpacing/>
              <w:jc w:val="both"/>
              <w:rPr>
                <w:rFonts w:asciiTheme="minorHAnsi" w:hAnsiTheme="minorHAnsi" w:cstheme="minorHAnsi"/>
              </w:rPr>
            </w:pPr>
            <w:proofErr w:type="spellStart"/>
            <w:r w:rsidRPr="001D7744">
              <w:rPr>
                <w:rFonts w:asciiTheme="minorHAnsi" w:hAnsiTheme="minorHAnsi" w:cstheme="minorHAnsi"/>
              </w:rPr>
              <w:t>Remerciements</w:t>
            </w:r>
            <w:proofErr w:type="spellEnd"/>
            <w:r w:rsidRPr="001D7744">
              <w:rPr>
                <w:rFonts w:asciiTheme="minorHAnsi" w:hAnsiTheme="minorHAnsi" w:cstheme="minorHAnsi"/>
              </w:rPr>
              <w:t xml:space="preserve"> </w:t>
            </w:r>
          </w:p>
          <w:p w14:paraId="66A52F1A" w14:textId="77777777" w:rsidR="006D365A" w:rsidRPr="00940EAB" w:rsidRDefault="006D365A" w:rsidP="00293A4B">
            <w:pPr>
              <w:numPr>
                <w:ilvl w:val="1"/>
                <w:numId w:val="15"/>
              </w:numPr>
              <w:spacing w:before="100" w:beforeAutospacing="1" w:after="100" w:afterAutospacing="1" w:line="276" w:lineRule="auto"/>
              <w:ind w:left="540" w:hanging="290"/>
              <w:contextualSpacing/>
              <w:jc w:val="both"/>
              <w:rPr>
                <w:rFonts w:asciiTheme="minorHAnsi" w:hAnsiTheme="minorHAnsi" w:cstheme="minorHAnsi"/>
                <w:lang w:val="fr-FR"/>
              </w:rPr>
            </w:pPr>
            <w:r w:rsidRPr="00940EAB">
              <w:rPr>
                <w:rFonts w:asciiTheme="minorHAnsi" w:hAnsiTheme="minorHAnsi" w:cstheme="minorHAnsi"/>
                <w:lang w:val="fr-FR"/>
              </w:rPr>
              <w:t xml:space="preserve">Liste des </w:t>
            </w:r>
            <w:r w:rsidR="00FD735D" w:rsidRPr="00940EAB">
              <w:rPr>
                <w:rFonts w:asciiTheme="minorHAnsi" w:hAnsiTheme="minorHAnsi" w:cstheme="minorHAnsi"/>
                <w:lang w:val="fr-FR"/>
              </w:rPr>
              <w:t>abréviations</w:t>
            </w:r>
            <w:r w:rsidRPr="00940EAB">
              <w:rPr>
                <w:rFonts w:asciiTheme="minorHAnsi" w:hAnsiTheme="minorHAnsi" w:cstheme="minorHAnsi"/>
                <w:lang w:val="fr-FR"/>
              </w:rPr>
              <w:t xml:space="preserve"> et acronymes</w:t>
            </w:r>
          </w:p>
          <w:p w14:paraId="6A0CF25A" w14:textId="77777777" w:rsidR="006D365A" w:rsidRPr="001D7744" w:rsidRDefault="006D365A" w:rsidP="00293A4B">
            <w:pPr>
              <w:numPr>
                <w:ilvl w:val="1"/>
                <w:numId w:val="15"/>
              </w:numPr>
              <w:spacing w:before="100" w:beforeAutospacing="1" w:after="100" w:afterAutospacing="1" w:line="276" w:lineRule="auto"/>
              <w:ind w:left="540" w:hanging="290"/>
              <w:contextualSpacing/>
              <w:jc w:val="both"/>
              <w:rPr>
                <w:rFonts w:asciiTheme="minorHAnsi" w:hAnsiTheme="minorHAnsi" w:cstheme="minorHAnsi"/>
                <w:lang w:val="fr-FR"/>
              </w:rPr>
            </w:pPr>
            <w:r w:rsidRPr="001D7744">
              <w:rPr>
                <w:rFonts w:asciiTheme="minorHAnsi" w:hAnsiTheme="minorHAnsi" w:cstheme="minorHAnsi"/>
                <w:lang w:val="fr-FR"/>
              </w:rPr>
              <w:t xml:space="preserve">Introduction (objet de l’évaluation, but et objectifs de l’évaluation, portée et utilisateurs envisagés &amp; utilisations de l’évaluation) </w:t>
            </w:r>
          </w:p>
          <w:p w14:paraId="0DBA54D8" w14:textId="77777777" w:rsidR="006D365A" w:rsidRPr="001D7744" w:rsidRDefault="006D365A" w:rsidP="00293A4B">
            <w:pPr>
              <w:numPr>
                <w:ilvl w:val="1"/>
                <w:numId w:val="15"/>
              </w:numPr>
              <w:spacing w:before="100" w:beforeAutospacing="1" w:after="100" w:afterAutospacing="1" w:line="276" w:lineRule="auto"/>
              <w:ind w:left="540" w:hanging="290"/>
              <w:contextualSpacing/>
              <w:jc w:val="both"/>
              <w:rPr>
                <w:rFonts w:asciiTheme="minorHAnsi" w:hAnsiTheme="minorHAnsi" w:cstheme="minorHAnsi"/>
              </w:rPr>
            </w:pPr>
            <w:proofErr w:type="spellStart"/>
            <w:r w:rsidRPr="001D7744">
              <w:rPr>
                <w:rFonts w:asciiTheme="minorHAnsi" w:hAnsiTheme="minorHAnsi" w:cstheme="minorHAnsi"/>
              </w:rPr>
              <w:t>Contexte</w:t>
            </w:r>
            <w:proofErr w:type="spellEnd"/>
            <w:r w:rsidRPr="001D7744">
              <w:rPr>
                <w:rFonts w:asciiTheme="minorHAnsi" w:hAnsiTheme="minorHAnsi" w:cstheme="minorHAnsi"/>
              </w:rPr>
              <w:t xml:space="preserve"> de </w:t>
            </w:r>
            <w:proofErr w:type="spellStart"/>
            <w:r w:rsidRPr="001D7744">
              <w:rPr>
                <w:rFonts w:asciiTheme="minorHAnsi" w:hAnsiTheme="minorHAnsi" w:cstheme="minorHAnsi"/>
              </w:rPr>
              <w:t>l’évaluation</w:t>
            </w:r>
            <w:proofErr w:type="spellEnd"/>
            <w:r w:rsidRPr="001D7744">
              <w:rPr>
                <w:rFonts w:asciiTheme="minorHAnsi" w:hAnsiTheme="minorHAnsi" w:cstheme="minorHAnsi"/>
              </w:rPr>
              <w:t xml:space="preserve"> </w:t>
            </w:r>
          </w:p>
          <w:p w14:paraId="40559665" w14:textId="77777777" w:rsidR="006D365A" w:rsidRPr="001D7744" w:rsidRDefault="006D365A" w:rsidP="00293A4B">
            <w:pPr>
              <w:numPr>
                <w:ilvl w:val="1"/>
                <w:numId w:val="15"/>
              </w:numPr>
              <w:spacing w:before="100" w:beforeAutospacing="1" w:after="100" w:afterAutospacing="1" w:line="276" w:lineRule="auto"/>
              <w:ind w:left="540" w:hanging="290"/>
              <w:contextualSpacing/>
              <w:jc w:val="both"/>
              <w:rPr>
                <w:rFonts w:asciiTheme="minorHAnsi" w:hAnsiTheme="minorHAnsi" w:cstheme="minorHAnsi"/>
                <w:lang w:val="fr-FR"/>
              </w:rPr>
            </w:pPr>
            <w:r w:rsidRPr="001D7744">
              <w:rPr>
                <w:rFonts w:asciiTheme="minorHAnsi" w:hAnsiTheme="minorHAnsi" w:cstheme="minorHAnsi"/>
                <w:lang w:val="fr-FR"/>
              </w:rPr>
              <w:t xml:space="preserve">Méthodologie, Stratégie d’Echantillonnage et Méthodes d’Analyse des Données </w:t>
            </w:r>
          </w:p>
          <w:p w14:paraId="2E7775D0" w14:textId="77777777" w:rsidR="006D365A" w:rsidRPr="001D7744" w:rsidRDefault="006D365A" w:rsidP="00293A4B">
            <w:pPr>
              <w:numPr>
                <w:ilvl w:val="1"/>
                <w:numId w:val="15"/>
              </w:numPr>
              <w:spacing w:before="100" w:beforeAutospacing="1" w:after="100" w:afterAutospacing="1" w:line="276" w:lineRule="auto"/>
              <w:ind w:left="540" w:hanging="290"/>
              <w:contextualSpacing/>
              <w:jc w:val="both"/>
              <w:rPr>
                <w:rFonts w:asciiTheme="minorHAnsi" w:hAnsiTheme="minorHAnsi" w:cstheme="minorHAnsi"/>
                <w:lang w:val="fr-FR"/>
              </w:rPr>
            </w:pPr>
            <w:r w:rsidRPr="001D7744">
              <w:rPr>
                <w:rFonts w:asciiTheme="minorHAnsi" w:hAnsiTheme="minorHAnsi" w:cstheme="minorHAnsi"/>
                <w:lang w:val="fr-FR"/>
              </w:rPr>
              <w:t xml:space="preserve">Constats (organisés par critères d’évaluation – chaque question d’évaluation devra être </w:t>
            </w:r>
            <w:r w:rsidR="00643FB2" w:rsidRPr="001D7744">
              <w:rPr>
                <w:rFonts w:asciiTheme="minorHAnsi" w:hAnsiTheme="minorHAnsi" w:cstheme="minorHAnsi"/>
                <w:lang w:val="fr-FR"/>
              </w:rPr>
              <w:t>adressée</w:t>
            </w:r>
            <w:r w:rsidR="004252D1" w:rsidRPr="001D7744">
              <w:rPr>
                <w:rFonts w:asciiTheme="minorHAnsi" w:hAnsiTheme="minorHAnsi" w:cstheme="minorHAnsi"/>
                <w:lang w:val="fr-FR"/>
              </w:rPr>
              <w:t xml:space="preserve">) </w:t>
            </w:r>
            <w:r w:rsidRPr="001D7744">
              <w:rPr>
                <w:rFonts w:asciiTheme="minorHAnsi" w:hAnsiTheme="minorHAnsi" w:cstheme="minorHAnsi"/>
                <w:lang w:val="fr-FR"/>
              </w:rPr>
              <w:t xml:space="preserve">+ </w:t>
            </w:r>
            <w:r w:rsidR="004252D1" w:rsidRPr="001D7744">
              <w:rPr>
                <w:rFonts w:asciiTheme="minorHAnsi" w:hAnsiTheme="minorHAnsi" w:cstheme="minorHAnsi"/>
                <w:lang w:val="fr-FR"/>
              </w:rPr>
              <w:t xml:space="preserve">Conclusions </w:t>
            </w:r>
            <w:r w:rsidR="00FD735D" w:rsidRPr="001D7744">
              <w:rPr>
                <w:rFonts w:asciiTheme="minorHAnsi" w:hAnsiTheme="minorHAnsi" w:cstheme="minorHAnsi"/>
                <w:lang w:val="fr-FR"/>
              </w:rPr>
              <w:t>Préliminaires (</w:t>
            </w:r>
            <w:r w:rsidR="004252D1" w:rsidRPr="001D7744">
              <w:rPr>
                <w:rFonts w:asciiTheme="minorHAnsi" w:hAnsiTheme="minorHAnsi" w:cstheme="minorHAnsi"/>
                <w:lang w:val="fr-FR"/>
              </w:rPr>
              <w:t xml:space="preserve">détaillées dans des encadrés colorés avec référence explicite aux numéros de paragraphes des constats qui contribuent à la formulation des conclusions) </w:t>
            </w:r>
          </w:p>
          <w:p w14:paraId="37EF6D3A" w14:textId="77777777" w:rsidR="006D365A" w:rsidRPr="001D7744" w:rsidRDefault="004252D1" w:rsidP="00293A4B">
            <w:pPr>
              <w:numPr>
                <w:ilvl w:val="1"/>
                <w:numId w:val="15"/>
              </w:numPr>
              <w:spacing w:before="100" w:beforeAutospacing="1" w:after="100" w:afterAutospacing="1" w:line="276" w:lineRule="auto"/>
              <w:ind w:left="540" w:hanging="290"/>
              <w:contextualSpacing/>
              <w:jc w:val="both"/>
              <w:rPr>
                <w:rFonts w:asciiTheme="minorHAnsi" w:hAnsiTheme="minorHAnsi" w:cstheme="minorHAnsi"/>
              </w:rPr>
            </w:pPr>
            <w:r w:rsidRPr="001D7744">
              <w:rPr>
                <w:rFonts w:asciiTheme="minorHAnsi" w:hAnsiTheme="minorHAnsi" w:cstheme="minorHAnsi"/>
              </w:rPr>
              <w:t>Conclusions Finales</w:t>
            </w:r>
          </w:p>
          <w:p w14:paraId="773E1A8A" w14:textId="77777777" w:rsidR="006D365A" w:rsidRPr="001D7744" w:rsidRDefault="006D365A" w:rsidP="00293A4B">
            <w:pPr>
              <w:numPr>
                <w:ilvl w:val="1"/>
                <w:numId w:val="15"/>
              </w:numPr>
              <w:spacing w:before="100" w:beforeAutospacing="1" w:after="100" w:afterAutospacing="1" w:line="276" w:lineRule="auto"/>
              <w:ind w:left="540" w:hanging="290"/>
              <w:contextualSpacing/>
              <w:jc w:val="both"/>
              <w:rPr>
                <w:rFonts w:asciiTheme="minorHAnsi" w:hAnsiTheme="minorHAnsi" w:cstheme="minorHAnsi"/>
              </w:rPr>
            </w:pPr>
            <w:proofErr w:type="spellStart"/>
            <w:r w:rsidRPr="001D7744">
              <w:rPr>
                <w:rFonts w:asciiTheme="minorHAnsi" w:hAnsiTheme="minorHAnsi" w:cstheme="minorHAnsi"/>
              </w:rPr>
              <w:t>Le</w:t>
            </w:r>
            <w:r w:rsidR="004252D1" w:rsidRPr="001D7744">
              <w:rPr>
                <w:rFonts w:asciiTheme="minorHAnsi" w:hAnsiTheme="minorHAnsi" w:cstheme="minorHAnsi"/>
              </w:rPr>
              <w:t>çons</w:t>
            </w:r>
            <w:proofErr w:type="spellEnd"/>
            <w:r w:rsidR="004252D1" w:rsidRPr="001D7744">
              <w:rPr>
                <w:rFonts w:asciiTheme="minorHAnsi" w:hAnsiTheme="minorHAnsi" w:cstheme="minorHAnsi"/>
              </w:rPr>
              <w:t xml:space="preserve"> Apprises </w:t>
            </w:r>
          </w:p>
          <w:p w14:paraId="248D237C" w14:textId="77777777" w:rsidR="006D365A" w:rsidRPr="001D7744" w:rsidRDefault="006D365A" w:rsidP="00293A4B">
            <w:pPr>
              <w:numPr>
                <w:ilvl w:val="1"/>
                <w:numId w:val="15"/>
              </w:numPr>
              <w:spacing w:before="100" w:beforeAutospacing="1" w:after="100" w:afterAutospacing="1" w:line="276" w:lineRule="auto"/>
              <w:ind w:left="540" w:hanging="290"/>
              <w:contextualSpacing/>
              <w:jc w:val="both"/>
              <w:rPr>
                <w:rFonts w:asciiTheme="minorHAnsi" w:hAnsiTheme="minorHAnsi" w:cstheme="minorHAnsi"/>
                <w:lang w:val="fr-FR"/>
              </w:rPr>
            </w:pPr>
            <w:r w:rsidRPr="001D7744">
              <w:rPr>
                <w:rFonts w:asciiTheme="minorHAnsi" w:hAnsiTheme="minorHAnsi" w:cstheme="minorHAnsi"/>
                <w:lang w:val="fr-FR"/>
              </w:rPr>
              <w:t>Recomm</w:t>
            </w:r>
            <w:r w:rsidR="004252D1" w:rsidRPr="001D7744">
              <w:rPr>
                <w:rFonts w:asciiTheme="minorHAnsi" w:hAnsiTheme="minorHAnsi" w:cstheme="minorHAnsi"/>
                <w:lang w:val="fr-FR"/>
              </w:rPr>
              <w:t>a</w:t>
            </w:r>
            <w:r w:rsidRPr="001D7744">
              <w:rPr>
                <w:rFonts w:asciiTheme="minorHAnsi" w:hAnsiTheme="minorHAnsi" w:cstheme="minorHAnsi"/>
                <w:lang w:val="fr-FR"/>
              </w:rPr>
              <w:t>ndations (</w:t>
            </w:r>
            <w:r w:rsidR="004252D1" w:rsidRPr="001D7744">
              <w:rPr>
                <w:rFonts w:asciiTheme="minorHAnsi" w:hAnsiTheme="minorHAnsi" w:cstheme="minorHAnsi"/>
                <w:lang w:val="fr-FR"/>
              </w:rPr>
              <w:t>Stratégique</w:t>
            </w:r>
            <w:r w:rsidR="00C32702" w:rsidRPr="001D7744">
              <w:rPr>
                <w:rFonts w:asciiTheme="minorHAnsi" w:hAnsiTheme="minorHAnsi" w:cstheme="minorHAnsi"/>
                <w:lang w:val="fr-FR"/>
              </w:rPr>
              <w:t>s</w:t>
            </w:r>
            <w:r w:rsidR="004252D1" w:rsidRPr="001D7744">
              <w:rPr>
                <w:rFonts w:asciiTheme="minorHAnsi" w:hAnsiTheme="minorHAnsi" w:cstheme="minorHAnsi"/>
                <w:lang w:val="fr-FR"/>
              </w:rPr>
              <w:t xml:space="preserve"> et Opérationnelles, priorisées et </w:t>
            </w:r>
            <w:r w:rsidR="00C32702" w:rsidRPr="001D7744">
              <w:rPr>
                <w:rFonts w:asciiTheme="minorHAnsi" w:hAnsiTheme="minorHAnsi" w:cstheme="minorHAnsi"/>
                <w:lang w:val="fr-FR"/>
              </w:rPr>
              <w:t>adressées</w:t>
            </w:r>
            <w:r w:rsidR="004252D1" w:rsidRPr="001D7744">
              <w:rPr>
                <w:rFonts w:asciiTheme="minorHAnsi" w:hAnsiTheme="minorHAnsi" w:cstheme="minorHAnsi"/>
                <w:lang w:val="fr-FR"/>
              </w:rPr>
              <w:t xml:space="preserve"> à cha</w:t>
            </w:r>
            <w:r w:rsidR="00C32702" w:rsidRPr="001D7744">
              <w:rPr>
                <w:rFonts w:asciiTheme="minorHAnsi" w:hAnsiTheme="minorHAnsi" w:cstheme="minorHAnsi"/>
                <w:lang w:val="fr-FR"/>
              </w:rPr>
              <w:t>cun des</w:t>
            </w:r>
            <w:r w:rsidR="004252D1" w:rsidRPr="001D7744">
              <w:rPr>
                <w:rFonts w:asciiTheme="minorHAnsi" w:hAnsiTheme="minorHAnsi" w:cstheme="minorHAnsi"/>
                <w:lang w:val="fr-FR"/>
              </w:rPr>
              <w:t xml:space="preserve"> utilisateur</w:t>
            </w:r>
            <w:r w:rsidR="00C32702" w:rsidRPr="001D7744">
              <w:rPr>
                <w:rFonts w:asciiTheme="minorHAnsi" w:hAnsiTheme="minorHAnsi" w:cstheme="minorHAnsi"/>
                <w:lang w:val="fr-FR"/>
              </w:rPr>
              <w:t>s</w:t>
            </w:r>
            <w:r w:rsidR="004252D1" w:rsidRPr="001D7744">
              <w:rPr>
                <w:rFonts w:asciiTheme="minorHAnsi" w:hAnsiTheme="minorHAnsi" w:cstheme="minorHAnsi"/>
                <w:lang w:val="fr-FR"/>
              </w:rPr>
              <w:t xml:space="preserve"> de l’évaluation. Maxi 5 recommandations prioritaires) </w:t>
            </w:r>
          </w:p>
          <w:p w14:paraId="55970F8E" w14:textId="77777777" w:rsidR="006D365A" w:rsidRDefault="006D365A" w:rsidP="00293A4B">
            <w:pPr>
              <w:numPr>
                <w:ilvl w:val="1"/>
                <w:numId w:val="15"/>
              </w:numPr>
              <w:spacing w:before="100" w:beforeAutospacing="1" w:after="100" w:afterAutospacing="1" w:line="276" w:lineRule="auto"/>
              <w:ind w:left="540" w:hanging="290"/>
              <w:contextualSpacing/>
              <w:jc w:val="both"/>
              <w:rPr>
                <w:rFonts w:asciiTheme="minorHAnsi" w:hAnsiTheme="minorHAnsi" w:cstheme="minorHAnsi"/>
                <w:lang w:val="fr-FR"/>
              </w:rPr>
            </w:pPr>
            <w:r w:rsidRPr="001D7744">
              <w:rPr>
                <w:rFonts w:asciiTheme="minorHAnsi" w:hAnsiTheme="minorHAnsi" w:cstheme="minorHAnsi"/>
                <w:lang w:val="fr-FR"/>
              </w:rPr>
              <w:t>Annexes (</w:t>
            </w:r>
            <w:proofErr w:type="spellStart"/>
            <w:proofErr w:type="gramStart"/>
            <w:r w:rsidRPr="001D7744">
              <w:rPr>
                <w:rFonts w:asciiTheme="minorHAnsi" w:hAnsiTheme="minorHAnsi" w:cstheme="minorHAnsi"/>
                <w:lang w:val="fr-FR"/>
              </w:rPr>
              <w:t>T</w:t>
            </w:r>
            <w:r w:rsidR="004252D1" w:rsidRPr="001D7744">
              <w:rPr>
                <w:rFonts w:asciiTheme="minorHAnsi" w:hAnsiTheme="minorHAnsi" w:cstheme="minorHAnsi"/>
                <w:lang w:val="fr-FR"/>
              </w:rPr>
              <w:t>d</w:t>
            </w:r>
            <w:r w:rsidRPr="001D7744">
              <w:rPr>
                <w:rFonts w:asciiTheme="minorHAnsi" w:hAnsiTheme="minorHAnsi" w:cstheme="minorHAnsi"/>
                <w:lang w:val="fr-FR"/>
              </w:rPr>
              <w:t>Rs</w:t>
            </w:r>
            <w:proofErr w:type="spellEnd"/>
            <w:r w:rsidRPr="001D7744">
              <w:rPr>
                <w:rFonts w:asciiTheme="minorHAnsi" w:hAnsiTheme="minorHAnsi" w:cstheme="minorHAnsi"/>
                <w:lang w:val="fr-FR"/>
              </w:rPr>
              <w:t>;</w:t>
            </w:r>
            <w:proofErr w:type="gramEnd"/>
            <w:r w:rsidRPr="001D7744">
              <w:rPr>
                <w:rFonts w:asciiTheme="minorHAnsi" w:hAnsiTheme="minorHAnsi" w:cstheme="minorHAnsi"/>
                <w:lang w:val="fr-FR"/>
              </w:rPr>
              <w:t xml:space="preserve"> </w:t>
            </w:r>
            <w:r w:rsidR="004252D1" w:rsidRPr="001D7744">
              <w:rPr>
                <w:rFonts w:asciiTheme="minorHAnsi" w:hAnsiTheme="minorHAnsi" w:cstheme="minorHAnsi"/>
                <w:lang w:val="fr-FR"/>
              </w:rPr>
              <w:t>l</w:t>
            </w:r>
            <w:r w:rsidRPr="001D7744">
              <w:rPr>
                <w:rFonts w:asciiTheme="minorHAnsi" w:hAnsiTheme="minorHAnsi" w:cstheme="minorHAnsi"/>
                <w:lang w:val="fr-FR"/>
              </w:rPr>
              <w:t>ist</w:t>
            </w:r>
            <w:r w:rsidR="004252D1" w:rsidRPr="001D7744">
              <w:rPr>
                <w:rFonts w:asciiTheme="minorHAnsi" w:hAnsiTheme="minorHAnsi" w:cstheme="minorHAnsi"/>
                <w:lang w:val="fr-FR"/>
              </w:rPr>
              <w:t xml:space="preserve">e des personnes rencontrées et des sites visités, liste des documents consultés, détails complémentaires sur la méthodologie tels que les outils de collecte de données, des informations supplémentaires sur la validité et la rigueur des instruments utilisés, la matrice d’évaluation, le cadre logique de l’objet de l’évaluation, etc…. ) </w:t>
            </w:r>
            <w:r w:rsidRPr="001D7744">
              <w:rPr>
                <w:rFonts w:asciiTheme="minorHAnsi" w:hAnsiTheme="minorHAnsi" w:cstheme="minorHAnsi"/>
                <w:lang w:val="fr-FR"/>
              </w:rPr>
              <w:t xml:space="preserve"> </w:t>
            </w:r>
          </w:p>
          <w:p w14:paraId="1F3CADAE" w14:textId="77777777" w:rsidR="00E3284A" w:rsidRPr="001D7744" w:rsidRDefault="00E3284A" w:rsidP="001D7744">
            <w:pPr>
              <w:spacing w:before="100" w:beforeAutospacing="1" w:after="100" w:afterAutospacing="1" w:line="276" w:lineRule="auto"/>
              <w:ind w:left="540"/>
              <w:contextualSpacing/>
              <w:jc w:val="both"/>
              <w:rPr>
                <w:rFonts w:asciiTheme="minorHAnsi" w:hAnsiTheme="minorHAnsi" w:cstheme="minorHAnsi"/>
                <w:lang w:val="fr-FR"/>
              </w:rPr>
            </w:pPr>
          </w:p>
          <w:p w14:paraId="75DF9FAF" w14:textId="77777777" w:rsidR="00E3284A" w:rsidRPr="001D7744" w:rsidRDefault="00E3284A" w:rsidP="001D7744">
            <w:pPr>
              <w:spacing w:before="100" w:beforeAutospacing="1" w:after="100" w:afterAutospacing="1" w:line="276" w:lineRule="auto"/>
              <w:ind w:left="540"/>
              <w:contextualSpacing/>
              <w:jc w:val="both"/>
              <w:rPr>
                <w:lang w:val="fr-FR"/>
              </w:rPr>
            </w:pPr>
          </w:p>
        </w:tc>
      </w:tr>
    </w:tbl>
    <w:p w14:paraId="0F9DDE37" w14:textId="77777777" w:rsidR="00CE041F" w:rsidRPr="004252D1" w:rsidRDefault="00CE041F" w:rsidP="009F6F01">
      <w:pPr>
        <w:spacing w:line="240" w:lineRule="auto"/>
        <w:contextualSpacing/>
        <w:jc w:val="both"/>
        <w:rPr>
          <w:rFonts w:ascii="Calibri" w:eastAsia="Calibri" w:hAnsi="Calibri" w:cs="Calibri"/>
          <w:b/>
          <w:color w:val="2E74B5"/>
          <w:sz w:val="20"/>
          <w:lang w:val="fr-FR" w:eastAsia="en-US"/>
        </w:rPr>
      </w:pPr>
    </w:p>
    <w:tbl>
      <w:tblPr>
        <w:tblpPr w:leftFromText="180" w:rightFromText="180" w:vertAnchor="text" w:horzAnchor="margin" w:tblpXSpec="center" w:tblpY="353"/>
        <w:tblW w:w="979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495"/>
        <w:gridCol w:w="1579"/>
        <w:gridCol w:w="1067"/>
        <w:gridCol w:w="1494"/>
        <w:gridCol w:w="1157"/>
      </w:tblGrid>
      <w:tr w:rsidR="001C5C44" w:rsidRPr="008B4A35" w14:paraId="08C7124C" w14:textId="77777777" w:rsidTr="00FD735D">
        <w:trPr>
          <w:trHeight w:val="448"/>
        </w:trPr>
        <w:tc>
          <w:tcPr>
            <w:tcW w:w="4495" w:type="dxa"/>
            <w:tcBorders>
              <w:top w:val="single" w:sz="4" w:space="0" w:color="auto"/>
              <w:left w:val="single" w:sz="4" w:space="0" w:color="auto"/>
              <w:bottom w:val="single" w:sz="4" w:space="0" w:color="auto"/>
              <w:right w:val="single" w:sz="4" w:space="0" w:color="auto"/>
            </w:tcBorders>
            <w:shd w:val="clear" w:color="auto" w:fill="B4C6E7"/>
          </w:tcPr>
          <w:p w14:paraId="366299C8" w14:textId="77777777" w:rsidR="00287289" w:rsidRPr="008B4A35" w:rsidRDefault="000B15EA" w:rsidP="009F6F01">
            <w:pPr>
              <w:spacing w:line="240" w:lineRule="auto"/>
              <w:jc w:val="center"/>
              <w:rPr>
                <w:rFonts w:ascii="Calibri" w:eastAsia="Calibri" w:hAnsi="Calibri" w:cs="Calibri"/>
                <w:b/>
                <w:bCs/>
                <w:iCs/>
                <w:sz w:val="20"/>
                <w:lang w:val="fr-FR"/>
              </w:rPr>
            </w:pPr>
            <w:r w:rsidRPr="008B4A35">
              <w:rPr>
                <w:rFonts w:ascii="Calibri" w:eastAsia="Calibri" w:hAnsi="Calibri" w:cs="Calibri"/>
                <w:b/>
                <w:bCs/>
                <w:iCs/>
                <w:sz w:val="20"/>
                <w:lang w:val="fr-FR"/>
              </w:rPr>
              <w:t>Livrables</w:t>
            </w:r>
          </w:p>
        </w:tc>
        <w:tc>
          <w:tcPr>
            <w:tcW w:w="1579" w:type="dxa"/>
            <w:tcBorders>
              <w:top w:val="single" w:sz="4" w:space="0" w:color="auto"/>
              <w:left w:val="single" w:sz="4" w:space="0" w:color="auto"/>
              <w:bottom w:val="single" w:sz="4" w:space="0" w:color="auto"/>
              <w:right w:val="single" w:sz="4" w:space="0" w:color="auto"/>
            </w:tcBorders>
            <w:shd w:val="clear" w:color="auto" w:fill="B4C6E7"/>
          </w:tcPr>
          <w:p w14:paraId="7FB2512A" w14:textId="77777777" w:rsidR="00287289" w:rsidRPr="008B4A35" w:rsidRDefault="00287289" w:rsidP="009F6F01">
            <w:pPr>
              <w:spacing w:line="240" w:lineRule="auto"/>
              <w:jc w:val="center"/>
              <w:rPr>
                <w:rFonts w:ascii="Calibri" w:eastAsia="Calibri" w:hAnsi="Calibri" w:cs="Calibri"/>
                <w:b/>
                <w:bCs/>
                <w:iCs/>
                <w:sz w:val="20"/>
                <w:lang w:val="fr-FR"/>
              </w:rPr>
            </w:pPr>
            <w:r w:rsidRPr="008B4A35">
              <w:rPr>
                <w:rFonts w:ascii="Calibri" w:eastAsia="Calibri" w:hAnsi="Calibri" w:cs="Calibri"/>
                <w:b/>
                <w:bCs/>
                <w:iCs/>
                <w:sz w:val="20"/>
                <w:lang w:val="fr-FR"/>
              </w:rPr>
              <w:t>Timeline</w:t>
            </w:r>
          </w:p>
        </w:tc>
        <w:tc>
          <w:tcPr>
            <w:tcW w:w="1067" w:type="dxa"/>
            <w:tcBorders>
              <w:top w:val="single" w:sz="4" w:space="0" w:color="auto"/>
              <w:left w:val="single" w:sz="4" w:space="0" w:color="auto"/>
              <w:bottom w:val="single" w:sz="4" w:space="0" w:color="auto"/>
              <w:right w:val="single" w:sz="4" w:space="0" w:color="auto"/>
            </w:tcBorders>
            <w:shd w:val="clear" w:color="auto" w:fill="B4C6E7"/>
          </w:tcPr>
          <w:p w14:paraId="76E0AB58" w14:textId="77777777" w:rsidR="00287289" w:rsidRPr="008B4A35" w:rsidRDefault="00287289" w:rsidP="009F6F01">
            <w:pPr>
              <w:spacing w:line="240" w:lineRule="auto"/>
              <w:jc w:val="center"/>
              <w:rPr>
                <w:rFonts w:ascii="Calibri" w:eastAsia="Calibri" w:hAnsi="Calibri" w:cs="Calibri"/>
                <w:b/>
                <w:bCs/>
                <w:iCs/>
                <w:sz w:val="20"/>
                <w:lang w:val="fr-FR"/>
              </w:rPr>
            </w:pPr>
            <w:r w:rsidRPr="008B4A35">
              <w:rPr>
                <w:rFonts w:ascii="Calibri" w:eastAsia="Calibri" w:hAnsi="Calibri" w:cs="Calibri"/>
                <w:b/>
                <w:bCs/>
                <w:iCs/>
                <w:sz w:val="20"/>
                <w:lang w:val="fr-FR"/>
              </w:rPr>
              <w:t>Jours de travail</w:t>
            </w:r>
          </w:p>
        </w:tc>
        <w:tc>
          <w:tcPr>
            <w:tcW w:w="1494" w:type="dxa"/>
            <w:tcBorders>
              <w:top w:val="single" w:sz="4" w:space="0" w:color="auto"/>
              <w:left w:val="single" w:sz="4" w:space="0" w:color="auto"/>
              <w:bottom w:val="single" w:sz="4" w:space="0" w:color="auto"/>
              <w:right w:val="single" w:sz="4" w:space="0" w:color="auto"/>
            </w:tcBorders>
            <w:shd w:val="clear" w:color="auto" w:fill="B4C6E7"/>
          </w:tcPr>
          <w:p w14:paraId="241A4F2C" w14:textId="77777777" w:rsidR="00287289" w:rsidRPr="008B4A35" w:rsidRDefault="00287289" w:rsidP="009F6F01">
            <w:pPr>
              <w:spacing w:line="240" w:lineRule="auto"/>
              <w:jc w:val="center"/>
              <w:rPr>
                <w:rFonts w:ascii="Calibri" w:eastAsia="Calibri" w:hAnsi="Calibri" w:cs="Calibri"/>
                <w:b/>
                <w:bCs/>
                <w:iCs/>
                <w:sz w:val="20"/>
                <w:lang w:val="fr-FR"/>
              </w:rPr>
            </w:pPr>
            <w:r w:rsidRPr="008B4A35">
              <w:rPr>
                <w:rFonts w:ascii="Calibri" w:eastAsia="Calibri" w:hAnsi="Calibri" w:cs="Calibri"/>
                <w:b/>
                <w:bCs/>
                <w:iCs/>
                <w:sz w:val="20"/>
                <w:lang w:val="fr-FR"/>
              </w:rPr>
              <w:t>Partenaires impliqués</w:t>
            </w:r>
          </w:p>
        </w:tc>
        <w:tc>
          <w:tcPr>
            <w:tcW w:w="1157" w:type="dxa"/>
            <w:tcBorders>
              <w:top w:val="single" w:sz="4" w:space="0" w:color="auto"/>
              <w:left w:val="single" w:sz="4" w:space="0" w:color="auto"/>
              <w:bottom w:val="single" w:sz="4" w:space="0" w:color="auto"/>
              <w:right w:val="single" w:sz="4" w:space="0" w:color="auto"/>
            </w:tcBorders>
            <w:shd w:val="clear" w:color="auto" w:fill="B4C6E7"/>
          </w:tcPr>
          <w:p w14:paraId="205C1CBC" w14:textId="77777777" w:rsidR="00287289" w:rsidRPr="008B4A35" w:rsidRDefault="00287289" w:rsidP="009F6F01">
            <w:pPr>
              <w:spacing w:line="240" w:lineRule="auto"/>
              <w:jc w:val="center"/>
              <w:rPr>
                <w:rFonts w:ascii="Calibri" w:eastAsia="Calibri" w:hAnsi="Calibri" w:cs="Calibri"/>
                <w:b/>
                <w:bCs/>
                <w:iCs/>
                <w:sz w:val="20"/>
                <w:lang w:val="fr-FR"/>
              </w:rPr>
            </w:pPr>
            <w:r w:rsidRPr="008B4A35">
              <w:rPr>
                <w:rFonts w:ascii="Calibri" w:eastAsia="Calibri" w:hAnsi="Calibri" w:cs="Calibri"/>
                <w:b/>
                <w:bCs/>
                <w:iCs/>
                <w:sz w:val="20"/>
                <w:lang w:val="fr-FR"/>
              </w:rPr>
              <w:t>Paiement</w:t>
            </w:r>
          </w:p>
        </w:tc>
      </w:tr>
      <w:tr w:rsidR="009F6F01" w:rsidRPr="008B4A35" w14:paraId="4E75F5D2" w14:textId="77777777" w:rsidTr="001D7744">
        <w:trPr>
          <w:trHeight w:val="342"/>
        </w:trPr>
        <w:tc>
          <w:tcPr>
            <w:tcW w:w="9792" w:type="dxa"/>
            <w:gridSpan w:val="5"/>
            <w:tcBorders>
              <w:top w:val="single" w:sz="4" w:space="0" w:color="auto"/>
              <w:left w:val="single" w:sz="4" w:space="0" w:color="auto"/>
              <w:bottom w:val="single" w:sz="4" w:space="0" w:color="auto"/>
              <w:right w:val="single" w:sz="4" w:space="0" w:color="auto"/>
            </w:tcBorders>
            <w:shd w:val="clear" w:color="auto" w:fill="DEEAF6"/>
          </w:tcPr>
          <w:p w14:paraId="58159159" w14:textId="77777777" w:rsidR="009F6F01" w:rsidRPr="008B4A35" w:rsidRDefault="009F6F01" w:rsidP="00FD27E4">
            <w:pPr>
              <w:spacing w:line="240" w:lineRule="auto"/>
              <w:jc w:val="both"/>
              <w:rPr>
                <w:rFonts w:ascii="Calibri" w:eastAsia="Calibri" w:hAnsi="Calibri" w:cs="Calibri"/>
                <w:color w:val="2E74B5"/>
                <w:sz w:val="20"/>
              </w:rPr>
            </w:pPr>
            <w:r w:rsidRPr="008B4A35">
              <w:rPr>
                <w:rFonts w:ascii="Calibri" w:eastAsia="Calibri" w:hAnsi="Calibri" w:cs="Calibri"/>
                <w:b/>
                <w:iCs/>
                <w:sz w:val="20"/>
                <w:lang w:val="fr-FR"/>
              </w:rPr>
              <w:t xml:space="preserve">Phase de Préparation </w:t>
            </w:r>
          </w:p>
        </w:tc>
      </w:tr>
      <w:tr w:rsidR="009F6F01" w:rsidRPr="008B4A35" w14:paraId="3E90546F" w14:textId="77777777" w:rsidTr="00FD735D">
        <w:trPr>
          <w:trHeight w:val="342"/>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1E64681C" w14:textId="77777777" w:rsidR="009F6F01" w:rsidRPr="00962937" w:rsidRDefault="009F6F01" w:rsidP="00962937">
            <w:pPr>
              <w:spacing w:line="240" w:lineRule="auto"/>
              <w:rPr>
                <w:rFonts w:ascii="Calibri" w:eastAsia="Calibri" w:hAnsi="Calibri" w:cs="Calibri"/>
                <w:iCs/>
                <w:sz w:val="20"/>
                <w:lang w:val="fr-FR"/>
              </w:rPr>
            </w:pPr>
            <w:r w:rsidRPr="00962937">
              <w:rPr>
                <w:rFonts w:ascii="Calibri" w:eastAsia="Calibri" w:hAnsi="Calibri" w:cs="Calibri"/>
                <w:iCs/>
                <w:sz w:val="20"/>
                <w:lang w:val="fr-FR"/>
              </w:rPr>
              <w:t>Finalisation des TDR</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CFAC674" w14:textId="77777777" w:rsidR="009F6F01" w:rsidRPr="008B4A35" w:rsidRDefault="009F6F01"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1</w:t>
            </w:r>
            <w:r w:rsidR="003D0629">
              <w:rPr>
                <w:rFonts w:ascii="Calibri" w:eastAsia="Calibri" w:hAnsi="Calibri" w:cs="Calibri"/>
                <w:color w:val="2E74B5"/>
                <w:sz w:val="20"/>
                <w:lang w:val="fr-FR"/>
              </w:rPr>
              <w:t>1</w:t>
            </w:r>
            <w:r>
              <w:rPr>
                <w:rFonts w:ascii="Calibri" w:eastAsia="Calibri" w:hAnsi="Calibri" w:cs="Calibri"/>
                <w:color w:val="2E74B5"/>
                <w:sz w:val="20"/>
                <w:lang w:val="fr-FR"/>
              </w:rPr>
              <w:t xml:space="preserve"> octobre</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B9C002C" w14:textId="77777777" w:rsidR="009F6F01" w:rsidRPr="008B4A35" w:rsidRDefault="009F6F01" w:rsidP="001D7744">
            <w:pPr>
              <w:spacing w:line="240" w:lineRule="auto"/>
              <w:jc w:val="center"/>
              <w:rPr>
                <w:rFonts w:ascii="Calibri" w:eastAsia="Calibri" w:hAnsi="Calibri" w:cs="Calibri"/>
                <w:color w:val="2E74B5"/>
                <w:sz w:val="20"/>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7ABF5C04" w14:textId="77777777" w:rsidR="009F6F01" w:rsidRPr="008B4A35" w:rsidRDefault="009F6F01" w:rsidP="001D7744">
            <w:pPr>
              <w:spacing w:line="240" w:lineRule="auto"/>
              <w:jc w:val="center"/>
              <w:rPr>
                <w:rFonts w:ascii="Calibri" w:eastAsia="Calibri" w:hAnsi="Calibri" w:cs="Calibri"/>
                <w:color w:val="2E74B5"/>
                <w:sz w:val="20"/>
              </w:rPr>
            </w:pPr>
            <w:proofErr w:type="spellStart"/>
            <w:r>
              <w:rPr>
                <w:rFonts w:ascii="Calibri" w:eastAsia="Calibri" w:hAnsi="Calibri" w:cs="Calibri"/>
                <w:color w:val="2E74B5"/>
                <w:sz w:val="20"/>
              </w:rPr>
              <w:t>Comite</w:t>
            </w:r>
            <w:proofErr w:type="spellEnd"/>
            <w:r>
              <w:rPr>
                <w:rFonts w:ascii="Calibri" w:eastAsia="Calibri" w:hAnsi="Calibri" w:cs="Calibri"/>
                <w:color w:val="2E74B5"/>
                <w:sz w:val="20"/>
              </w:rPr>
              <w:t xml:space="preserve"> technique</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1A3A02F6" w14:textId="77777777" w:rsidR="009F6F01" w:rsidRPr="008B4A35" w:rsidRDefault="009F6F01" w:rsidP="001D7744">
            <w:pPr>
              <w:spacing w:line="240" w:lineRule="auto"/>
              <w:jc w:val="center"/>
              <w:rPr>
                <w:rFonts w:ascii="Calibri" w:eastAsia="Calibri" w:hAnsi="Calibri" w:cs="Calibri"/>
                <w:color w:val="2E74B5"/>
                <w:sz w:val="20"/>
              </w:rPr>
            </w:pPr>
            <w:r>
              <w:rPr>
                <w:rFonts w:ascii="Calibri" w:eastAsia="Calibri" w:hAnsi="Calibri" w:cs="Calibri"/>
                <w:color w:val="2E74B5"/>
                <w:sz w:val="20"/>
              </w:rPr>
              <w:t>NA</w:t>
            </w:r>
          </w:p>
        </w:tc>
      </w:tr>
      <w:tr w:rsidR="009F6F01" w:rsidRPr="008B4A35" w14:paraId="1151EB1D" w14:textId="77777777" w:rsidTr="00FD735D">
        <w:trPr>
          <w:trHeight w:val="342"/>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42040196" w14:textId="77777777" w:rsidR="009F6F01" w:rsidRPr="00962937" w:rsidRDefault="009F6F01" w:rsidP="00962937">
            <w:pPr>
              <w:spacing w:line="240" w:lineRule="auto"/>
              <w:rPr>
                <w:rFonts w:ascii="Calibri" w:eastAsia="Calibri" w:hAnsi="Calibri" w:cs="Calibri"/>
                <w:iCs/>
                <w:sz w:val="20"/>
                <w:lang w:val="fr-FR"/>
              </w:rPr>
            </w:pPr>
            <w:r w:rsidRPr="00962937">
              <w:rPr>
                <w:rFonts w:ascii="Calibri" w:eastAsia="Calibri" w:hAnsi="Calibri" w:cs="Calibri"/>
                <w:iCs/>
                <w:sz w:val="20"/>
                <w:lang w:val="fr-FR"/>
              </w:rPr>
              <w:t>Publication</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2EBDBA79" w14:textId="77777777" w:rsidR="009F6F01" w:rsidRPr="008B4A35" w:rsidRDefault="003D0629"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14</w:t>
            </w:r>
            <w:r w:rsidR="009F6F01">
              <w:rPr>
                <w:rFonts w:ascii="Calibri" w:eastAsia="Calibri" w:hAnsi="Calibri" w:cs="Calibri"/>
                <w:color w:val="2E74B5"/>
                <w:sz w:val="20"/>
                <w:lang w:val="fr-FR"/>
              </w:rPr>
              <w:t>-</w:t>
            </w:r>
            <w:r>
              <w:rPr>
                <w:rFonts w:ascii="Calibri" w:eastAsia="Calibri" w:hAnsi="Calibri" w:cs="Calibri"/>
                <w:color w:val="2E74B5"/>
                <w:sz w:val="20"/>
                <w:lang w:val="fr-FR"/>
              </w:rPr>
              <w:t>2</w:t>
            </w:r>
            <w:r w:rsidR="00C56013">
              <w:rPr>
                <w:rFonts w:ascii="Calibri" w:eastAsia="Calibri" w:hAnsi="Calibri" w:cs="Calibri"/>
                <w:color w:val="2E74B5"/>
                <w:sz w:val="20"/>
                <w:lang w:val="fr-FR"/>
              </w:rPr>
              <w:t>5</w:t>
            </w:r>
            <w:r>
              <w:rPr>
                <w:rFonts w:ascii="Calibri" w:eastAsia="Calibri" w:hAnsi="Calibri" w:cs="Calibri"/>
                <w:color w:val="2E74B5"/>
                <w:sz w:val="20"/>
                <w:lang w:val="fr-FR"/>
              </w:rPr>
              <w:t xml:space="preserve"> </w:t>
            </w:r>
            <w:r w:rsidR="009F6F01">
              <w:rPr>
                <w:rFonts w:ascii="Calibri" w:eastAsia="Calibri" w:hAnsi="Calibri" w:cs="Calibri"/>
                <w:color w:val="2E74B5"/>
                <w:sz w:val="20"/>
                <w:lang w:val="fr-FR"/>
              </w:rPr>
              <w:t>octobre</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3FA78BC6" w14:textId="77777777" w:rsidR="009F6F01" w:rsidRPr="008B4A35" w:rsidRDefault="009F6F01" w:rsidP="001D7744">
            <w:pPr>
              <w:spacing w:line="240" w:lineRule="auto"/>
              <w:jc w:val="center"/>
              <w:rPr>
                <w:rFonts w:ascii="Calibri" w:eastAsia="Calibri" w:hAnsi="Calibri" w:cs="Calibri"/>
                <w:color w:val="2E74B5"/>
                <w:sz w:val="20"/>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19AA0047" w14:textId="77777777" w:rsidR="009F6F01" w:rsidRPr="008B4A35" w:rsidRDefault="009F6F01" w:rsidP="001D7744">
            <w:pPr>
              <w:spacing w:line="240" w:lineRule="auto"/>
              <w:jc w:val="center"/>
              <w:rPr>
                <w:rFonts w:ascii="Calibri" w:eastAsia="Calibri" w:hAnsi="Calibri" w:cs="Calibri"/>
                <w:color w:val="2E74B5"/>
                <w:sz w:val="20"/>
              </w:rPr>
            </w:pPr>
            <w:r>
              <w:rPr>
                <w:rFonts w:ascii="Calibri" w:eastAsia="Calibri" w:hAnsi="Calibri" w:cs="Calibri"/>
                <w:color w:val="2E74B5"/>
                <w:sz w:val="20"/>
              </w:rPr>
              <w:t>NA</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29D95300" w14:textId="77777777" w:rsidR="009F6F01" w:rsidRPr="008B4A35" w:rsidRDefault="009F6F01" w:rsidP="001D7744">
            <w:pPr>
              <w:spacing w:line="240" w:lineRule="auto"/>
              <w:jc w:val="center"/>
              <w:rPr>
                <w:rFonts w:ascii="Calibri" w:eastAsia="Calibri" w:hAnsi="Calibri" w:cs="Calibri"/>
                <w:color w:val="2E74B5"/>
                <w:sz w:val="20"/>
              </w:rPr>
            </w:pPr>
            <w:r>
              <w:rPr>
                <w:rFonts w:ascii="Calibri" w:eastAsia="Calibri" w:hAnsi="Calibri" w:cs="Calibri"/>
                <w:color w:val="2E74B5"/>
                <w:sz w:val="20"/>
              </w:rPr>
              <w:t>NA</w:t>
            </w:r>
          </w:p>
        </w:tc>
      </w:tr>
      <w:tr w:rsidR="009F6F01" w:rsidRPr="008B4A35" w14:paraId="53B52073" w14:textId="77777777" w:rsidTr="00FD735D">
        <w:trPr>
          <w:trHeight w:val="342"/>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0EB56F49" w14:textId="77777777" w:rsidR="009F6F01" w:rsidRPr="00962937" w:rsidRDefault="00C32702" w:rsidP="00962937">
            <w:pPr>
              <w:spacing w:line="240" w:lineRule="auto"/>
              <w:rPr>
                <w:rFonts w:ascii="Calibri" w:eastAsia="Calibri" w:hAnsi="Calibri" w:cs="Calibri"/>
                <w:iCs/>
                <w:sz w:val="20"/>
                <w:lang w:val="fr-FR"/>
              </w:rPr>
            </w:pPr>
            <w:r>
              <w:rPr>
                <w:rFonts w:ascii="Calibri" w:eastAsia="Calibri" w:hAnsi="Calibri" w:cs="Calibri"/>
                <w:iCs/>
                <w:sz w:val="20"/>
                <w:lang w:val="fr-FR"/>
              </w:rPr>
              <w:lastRenderedPageBreak/>
              <w:t xml:space="preserve">Finalisation </w:t>
            </w:r>
            <w:r w:rsidR="009F6F01" w:rsidRPr="00962937">
              <w:rPr>
                <w:rFonts w:ascii="Calibri" w:eastAsia="Calibri" w:hAnsi="Calibri" w:cs="Calibri"/>
                <w:iCs/>
                <w:sz w:val="20"/>
                <w:lang w:val="fr-FR"/>
              </w:rPr>
              <w:t>d</w:t>
            </w:r>
            <w:r>
              <w:rPr>
                <w:rFonts w:ascii="Calibri" w:eastAsia="Calibri" w:hAnsi="Calibri" w:cs="Calibri"/>
                <w:iCs/>
                <w:sz w:val="20"/>
                <w:lang w:val="fr-FR"/>
              </w:rPr>
              <w:t>u</w:t>
            </w:r>
            <w:r w:rsidR="009F6F01" w:rsidRPr="00962937">
              <w:rPr>
                <w:rFonts w:ascii="Calibri" w:eastAsia="Calibri" w:hAnsi="Calibri" w:cs="Calibri"/>
                <w:iCs/>
                <w:sz w:val="20"/>
                <w:lang w:val="fr-FR"/>
              </w:rPr>
              <w:t xml:space="preserve"> recrutement</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17AFC63" w14:textId="77777777" w:rsidR="009F6F01" w:rsidRDefault="003D0629"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28 octobre</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46315CFF" w14:textId="77777777" w:rsidR="009F6F01" w:rsidRDefault="009F6F01" w:rsidP="001D7744">
            <w:pPr>
              <w:spacing w:line="240" w:lineRule="auto"/>
              <w:jc w:val="center"/>
              <w:rPr>
                <w:rFonts w:ascii="Calibri" w:eastAsia="Calibri" w:hAnsi="Calibri" w:cs="Calibri"/>
                <w:color w:val="2E74B5"/>
                <w:sz w:val="20"/>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6EC98637" w14:textId="77777777" w:rsidR="009F6F01" w:rsidRDefault="009F6F01" w:rsidP="001D7744">
            <w:pPr>
              <w:spacing w:line="240" w:lineRule="auto"/>
              <w:jc w:val="center"/>
              <w:rPr>
                <w:rFonts w:ascii="Calibri" w:eastAsia="Calibri" w:hAnsi="Calibri" w:cs="Calibri"/>
                <w:color w:val="2E74B5"/>
                <w:sz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42ED52E" w14:textId="77777777" w:rsidR="009F6F01" w:rsidRDefault="009F6F01" w:rsidP="001D7744">
            <w:pPr>
              <w:spacing w:line="240" w:lineRule="auto"/>
              <w:jc w:val="center"/>
              <w:rPr>
                <w:rFonts w:ascii="Calibri" w:eastAsia="Calibri" w:hAnsi="Calibri" w:cs="Calibri"/>
                <w:color w:val="2E74B5"/>
                <w:sz w:val="20"/>
              </w:rPr>
            </w:pPr>
          </w:p>
        </w:tc>
      </w:tr>
      <w:tr w:rsidR="009F6F01" w:rsidRPr="008B4A35" w14:paraId="075FAEDF" w14:textId="77777777" w:rsidTr="00FD735D">
        <w:trPr>
          <w:trHeight w:val="342"/>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66AAB457" w14:textId="77777777" w:rsidR="009F6F01" w:rsidRPr="00962937" w:rsidRDefault="009F6F01" w:rsidP="00962937">
            <w:pPr>
              <w:spacing w:line="240" w:lineRule="auto"/>
              <w:rPr>
                <w:rFonts w:ascii="Calibri" w:eastAsia="Calibri" w:hAnsi="Calibri" w:cs="Calibri"/>
                <w:iCs/>
                <w:sz w:val="20"/>
                <w:lang w:val="fr-FR"/>
              </w:rPr>
            </w:pPr>
            <w:r w:rsidRPr="00962937">
              <w:rPr>
                <w:rFonts w:ascii="Calibri" w:eastAsia="Calibri" w:hAnsi="Calibri" w:cs="Calibri"/>
                <w:iCs/>
                <w:sz w:val="20"/>
                <w:lang w:val="fr-FR"/>
              </w:rPr>
              <w:t>Signature du contrat</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3DD56245" w14:textId="77777777" w:rsidR="009F6F01" w:rsidRPr="008B4A35" w:rsidRDefault="003D0629"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1 Novembre</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3E27C3CA" w14:textId="77777777" w:rsidR="009F6F01" w:rsidRPr="008B4A35" w:rsidRDefault="009F6F01" w:rsidP="001D7744">
            <w:pPr>
              <w:spacing w:line="240" w:lineRule="auto"/>
              <w:jc w:val="center"/>
              <w:rPr>
                <w:rFonts w:ascii="Calibri" w:eastAsia="Calibri" w:hAnsi="Calibri" w:cs="Calibri"/>
                <w:color w:val="2E74B5"/>
                <w:sz w:val="20"/>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168EE43E" w14:textId="77777777" w:rsidR="009F6F01" w:rsidRPr="008B4A35" w:rsidRDefault="009F6F01" w:rsidP="001D7744">
            <w:pPr>
              <w:spacing w:line="240" w:lineRule="auto"/>
              <w:jc w:val="center"/>
              <w:rPr>
                <w:rFonts w:ascii="Calibri" w:eastAsia="Calibri" w:hAnsi="Calibri" w:cs="Calibri"/>
                <w:color w:val="2E74B5"/>
                <w:sz w:val="20"/>
              </w:rPr>
            </w:pPr>
            <w:r>
              <w:rPr>
                <w:rFonts w:ascii="Calibri" w:eastAsia="Calibri" w:hAnsi="Calibri" w:cs="Calibri"/>
                <w:color w:val="2E74B5"/>
                <w:sz w:val="20"/>
              </w:rPr>
              <w:t>NA</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02D6D96C" w14:textId="77777777" w:rsidR="009F6F01" w:rsidRPr="008B4A35" w:rsidRDefault="009F6F01" w:rsidP="001D7744">
            <w:pPr>
              <w:spacing w:line="240" w:lineRule="auto"/>
              <w:jc w:val="center"/>
              <w:rPr>
                <w:rFonts w:ascii="Calibri" w:eastAsia="Calibri" w:hAnsi="Calibri" w:cs="Calibri"/>
                <w:color w:val="2E74B5"/>
                <w:sz w:val="20"/>
              </w:rPr>
            </w:pPr>
            <w:r>
              <w:rPr>
                <w:rFonts w:ascii="Calibri" w:eastAsia="Calibri" w:hAnsi="Calibri" w:cs="Calibri"/>
                <w:color w:val="2E74B5"/>
                <w:sz w:val="20"/>
              </w:rPr>
              <w:t>NA</w:t>
            </w:r>
          </w:p>
        </w:tc>
      </w:tr>
      <w:tr w:rsidR="00CE2ED4" w:rsidRPr="008B4A35" w14:paraId="0ED7747D" w14:textId="77777777" w:rsidTr="00FD735D">
        <w:trPr>
          <w:trHeight w:val="342"/>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7CC4620C" w14:textId="77777777" w:rsidR="00CE2ED4" w:rsidRPr="00962937" w:rsidRDefault="00CE2ED4" w:rsidP="00962937">
            <w:pPr>
              <w:spacing w:line="240" w:lineRule="auto"/>
              <w:rPr>
                <w:rFonts w:ascii="Calibri" w:eastAsia="Calibri" w:hAnsi="Calibri" w:cs="Calibri"/>
                <w:iCs/>
                <w:sz w:val="20"/>
                <w:lang w:val="fr-FR"/>
              </w:rPr>
            </w:pPr>
            <w:r w:rsidRPr="00962937">
              <w:rPr>
                <w:rFonts w:ascii="Calibri" w:eastAsia="Calibri" w:hAnsi="Calibri" w:cs="Calibri"/>
                <w:iCs/>
                <w:sz w:val="20"/>
                <w:lang w:val="fr-FR"/>
              </w:rPr>
              <w:t>Réunion initiale (par Skype)</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4F270AC" w14:textId="77777777" w:rsidR="00CE2ED4" w:rsidRPr="008B4A35" w:rsidRDefault="003D0629"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 xml:space="preserve"> </w:t>
            </w:r>
            <w:r w:rsidR="00C56013">
              <w:rPr>
                <w:rFonts w:ascii="Calibri" w:eastAsia="Calibri" w:hAnsi="Calibri" w:cs="Calibri"/>
                <w:color w:val="2E74B5"/>
                <w:sz w:val="20"/>
                <w:lang w:val="fr-FR"/>
              </w:rPr>
              <w:t>4</w:t>
            </w:r>
            <w:r>
              <w:rPr>
                <w:rFonts w:ascii="Calibri" w:eastAsia="Calibri" w:hAnsi="Calibri" w:cs="Calibri"/>
                <w:color w:val="2E74B5"/>
                <w:sz w:val="20"/>
                <w:lang w:val="fr-FR"/>
              </w:rPr>
              <w:t xml:space="preserve"> Novembre</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33D926AA" w14:textId="77777777" w:rsidR="00CE2ED4" w:rsidRPr="008B4A35" w:rsidRDefault="00C32702" w:rsidP="001D7744">
            <w:pPr>
              <w:spacing w:line="240" w:lineRule="auto"/>
              <w:jc w:val="center"/>
              <w:rPr>
                <w:rFonts w:ascii="Calibri" w:eastAsia="Calibri" w:hAnsi="Calibri" w:cs="Calibri"/>
                <w:color w:val="2E74B5"/>
                <w:sz w:val="20"/>
              </w:rPr>
            </w:pPr>
            <w:r>
              <w:rPr>
                <w:rFonts w:ascii="Calibri" w:eastAsia="Calibri" w:hAnsi="Calibri" w:cs="Calibri"/>
                <w:color w:val="2E74B5"/>
                <w:sz w:val="20"/>
              </w:rPr>
              <w:t xml:space="preserve">0.5 </w:t>
            </w:r>
            <w:r w:rsidR="009F6F01">
              <w:rPr>
                <w:rFonts w:ascii="Calibri" w:eastAsia="Calibri" w:hAnsi="Calibri" w:cs="Calibri"/>
                <w:color w:val="2E74B5"/>
                <w:sz w:val="20"/>
              </w:rPr>
              <w:t>jour</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2CAD19BB" w14:textId="77777777" w:rsidR="00CE2ED4" w:rsidRPr="006C06B4" w:rsidRDefault="009F6F01" w:rsidP="001D7744">
            <w:pPr>
              <w:spacing w:line="240" w:lineRule="auto"/>
              <w:jc w:val="center"/>
              <w:rPr>
                <w:rFonts w:ascii="Calibri" w:eastAsia="Calibri" w:hAnsi="Calibri" w:cs="Calibri"/>
                <w:color w:val="2E74B5"/>
                <w:sz w:val="18"/>
                <w:szCs w:val="18"/>
              </w:rPr>
            </w:pPr>
            <w:proofErr w:type="spellStart"/>
            <w:r w:rsidRPr="006C06B4">
              <w:rPr>
                <w:rFonts w:ascii="Calibri" w:eastAsia="Calibri" w:hAnsi="Calibri" w:cs="Calibri"/>
                <w:color w:val="2E74B5"/>
                <w:sz w:val="18"/>
                <w:szCs w:val="18"/>
              </w:rPr>
              <w:t>Comite</w:t>
            </w:r>
            <w:proofErr w:type="spellEnd"/>
            <w:r w:rsidRPr="006C06B4">
              <w:rPr>
                <w:rFonts w:ascii="Calibri" w:eastAsia="Calibri" w:hAnsi="Calibri" w:cs="Calibri"/>
                <w:color w:val="2E74B5"/>
                <w:sz w:val="18"/>
                <w:szCs w:val="18"/>
              </w:rPr>
              <w:t xml:space="preserve"> technique/ BR</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07C0E9D6" w14:textId="77777777" w:rsidR="00CE2ED4" w:rsidRPr="008B4A35" w:rsidRDefault="009F6F01" w:rsidP="001D7744">
            <w:pPr>
              <w:spacing w:line="240" w:lineRule="auto"/>
              <w:jc w:val="center"/>
              <w:rPr>
                <w:rFonts w:ascii="Calibri" w:eastAsia="Calibri" w:hAnsi="Calibri" w:cs="Calibri"/>
                <w:color w:val="2E74B5"/>
                <w:sz w:val="20"/>
              </w:rPr>
            </w:pPr>
            <w:r>
              <w:rPr>
                <w:rFonts w:ascii="Calibri" w:eastAsia="Calibri" w:hAnsi="Calibri" w:cs="Calibri"/>
                <w:color w:val="2E74B5"/>
                <w:sz w:val="20"/>
              </w:rPr>
              <w:t>NA</w:t>
            </w:r>
          </w:p>
        </w:tc>
      </w:tr>
      <w:tr w:rsidR="001C5C44" w:rsidRPr="008B4A35" w14:paraId="58F55D47" w14:textId="77777777" w:rsidTr="00FD735D">
        <w:trPr>
          <w:trHeight w:val="324"/>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7A9C864B" w14:textId="77777777" w:rsidR="00287289" w:rsidRPr="00962937" w:rsidRDefault="00CE2ED4" w:rsidP="00962937">
            <w:pPr>
              <w:spacing w:line="240" w:lineRule="auto"/>
              <w:rPr>
                <w:rFonts w:ascii="Calibri" w:eastAsia="Calibri" w:hAnsi="Calibri" w:cs="Calibri"/>
                <w:iCs/>
                <w:sz w:val="20"/>
                <w:lang w:val="fr-FR"/>
              </w:rPr>
            </w:pPr>
            <w:r w:rsidRPr="00962937">
              <w:rPr>
                <w:rFonts w:ascii="Calibri" w:eastAsia="Calibri" w:hAnsi="Calibri" w:cs="Calibri"/>
                <w:iCs/>
                <w:sz w:val="20"/>
                <w:lang w:val="fr-FR"/>
              </w:rPr>
              <w:t>R</w:t>
            </w:r>
            <w:r w:rsidR="000B15EA" w:rsidRPr="00962937">
              <w:rPr>
                <w:rFonts w:ascii="Calibri" w:eastAsia="Calibri" w:hAnsi="Calibri" w:cs="Calibri"/>
                <w:iCs/>
                <w:sz w:val="20"/>
                <w:lang w:val="fr-FR"/>
              </w:rPr>
              <w:t>evue de la littérature</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1D8F5DD" w14:textId="77777777" w:rsidR="00287289" w:rsidRPr="008B4A35" w:rsidRDefault="00C56013"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5</w:t>
            </w:r>
            <w:r w:rsidR="003D0629">
              <w:rPr>
                <w:rFonts w:ascii="Calibri" w:eastAsia="Calibri" w:hAnsi="Calibri" w:cs="Calibri"/>
                <w:color w:val="2E74B5"/>
                <w:sz w:val="20"/>
                <w:lang w:val="fr-FR"/>
              </w:rPr>
              <w:t xml:space="preserve"> -1</w:t>
            </w:r>
            <w:r>
              <w:rPr>
                <w:rFonts w:ascii="Calibri" w:eastAsia="Calibri" w:hAnsi="Calibri" w:cs="Calibri"/>
                <w:color w:val="2E74B5"/>
                <w:sz w:val="20"/>
                <w:lang w:val="fr-FR"/>
              </w:rPr>
              <w:t>4</w:t>
            </w:r>
            <w:r w:rsidR="00C32702">
              <w:rPr>
                <w:rFonts w:ascii="Calibri" w:eastAsia="Calibri" w:hAnsi="Calibri" w:cs="Calibri"/>
                <w:color w:val="2E74B5"/>
                <w:sz w:val="20"/>
                <w:lang w:val="fr-FR"/>
              </w:rPr>
              <w:t xml:space="preserve"> </w:t>
            </w:r>
            <w:proofErr w:type="spellStart"/>
            <w:r w:rsidR="000D7196">
              <w:rPr>
                <w:rFonts w:ascii="Calibri" w:eastAsia="Calibri" w:hAnsi="Calibri" w:cs="Calibri"/>
                <w:color w:val="2E74B5"/>
                <w:sz w:val="20"/>
                <w:lang w:val="fr-FR"/>
              </w:rPr>
              <w:t>Nov</w:t>
            </w:r>
            <w:proofErr w:type="spellEnd"/>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5B5CFA9F" w14:textId="77777777" w:rsidR="00287289" w:rsidRPr="008B4A35" w:rsidRDefault="00C32702"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6</w:t>
            </w:r>
            <w:r w:rsidR="000D7196">
              <w:rPr>
                <w:rFonts w:ascii="Calibri" w:eastAsia="Calibri" w:hAnsi="Calibri" w:cs="Calibri"/>
                <w:color w:val="2E74B5"/>
                <w:sz w:val="20"/>
                <w:lang w:val="fr-FR"/>
              </w:rPr>
              <w:t xml:space="preserve"> jours</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19078FB7" w14:textId="77777777" w:rsidR="00287289" w:rsidRPr="006C06B4" w:rsidRDefault="000D7196" w:rsidP="001D7744">
            <w:pPr>
              <w:spacing w:line="240" w:lineRule="auto"/>
              <w:jc w:val="center"/>
              <w:rPr>
                <w:rFonts w:ascii="Calibri" w:eastAsia="Calibri" w:hAnsi="Calibri" w:cs="Calibri"/>
                <w:color w:val="2E74B5"/>
                <w:sz w:val="18"/>
                <w:szCs w:val="18"/>
                <w:lang w:val="fr-FR"/>
              </w:rPr>
            </w:pPr>
            <w:r w:rsidRPr="006C06B4">
              <w:rPr>
                <w:rFonts w:ascii="Calibri" w:eastAsia="Calibri" w:hAnsi="Calibri" w:cs="Calibri"/>
                <w:color w:val="2E74B5"/>
                <w:sz w:val="18"/>
                <w:szCs w:val="18"/>
                <w:lang w:val="fr-FR"/>
              </w:rPr>
              <w:t>Equipe de consultants</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2210CD0" w14:textId="77777777" w:rsidR="00287289" w:rsidRPr="008B4A35" w:rsidRDefault="00287289" w:rsidP="001D7744">
            <w:pPr>
              <w:spacing w:line="240" w:lineRule="auto"/>
              <w:jc w:val="center"/>
              <w:rPr>
                <w:rFonts w:ascii="Calibri" w:eastAsia="Calibri" w:hAnsi="Calibri" w:cs="Calibri"/>
                <w:color w:val="2E74B5"/>
                <w:sz w:val="20"/>
                <w:lang w:val="fr-FR"/>
              </w:rPr>
            </w:pPr>
          </w:p>
        </w:tc>
      </w:tr>
      <w:tr w:rsidR="00CE2ED4" w:rsidRPr="008B4A35" w14:paraId="77FAF2CE" w14:textId="77777777" w:rsidTr="00FD735D">
        <w:trPr>
          <w:trHeight w:val="837"/>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58086534" w14:textId="77777777" w:rsidR="00CE2ED4" w:rsidRPr="00962937" w:rsidRDefault="00C32702" w:rsidP="00962937">
            <w:pPr>
              <w:spacing w:line="240" w:lineRule="auto"/>
              <w:rPr>
                <w:rFonts w:ascii="Calibri" w:eastAsia="Calibri" w:hAnsi="Calibri" w:cs="Calibri"/>
                <w:iCs/>
                <w:sz w:val="20"/>
                <w:lang w:val="fr-FR"/>
              </w:rPr>
            </w:pPr>
            <w:r>
              <w:rPr>
                <w:rFonts w:ascii="Calibri" w:eastAsia="Calibri" w:hAnsi="Calibri" w:cs="Calibri"/>
                <w:iCs/>
                <w:sz w:val="20"/>
                <w:lang w:val="fr-FR"/>
              </w:rPr>
              <w:t>Rédaction et s</w:t>
            </w:r>
            <w:r w:rsidR="00CE2ED4" w:rsidRPr="00962937">
              <w:rPr>
                <w:rFonts w:ascii="Calibri" w:eastAsia="Calibri" w:hAnsi="Calibri" w:cs="Calibri"/>
                <w:iCs/>
                <w:sz w:val="20"/>
                <w:lang w:val="fr-FR"/>
              </w:rPr>
              <w:t>oumission de la note de cadrage (y compris la définition de méthodologie et les outils de collecte de données)</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551F51C2" w14:textId="77777777" w:rsidR="00CE2ED4" w:rsidRPr="008B4A35" w:rsidRDefault="003D0629"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1</w:t>
            </w:r>
            <w:r w:rsidR="00C56013">
              <w:rPr>
                <w:rFonts w:ascii="Calibri" w:eastAsia="Calibri" w:hAnsi="Calibri" w:cs="Calibri"/>
                <w:color w:val="2E74B5"/>
                <w:sz w:val="20"/>
                <w:lang w:val="fr-FR"/>
              </w:rPr>
              <w:t>5</w:t>
            </w:r>
            <w:r w:rsidR="004252D1">
              <w:rPr>
                <w:rFonts w:ascii="Calibri" w:eastAsia="Calibri" w:hAnsi="Calibri" w:cs="Calibri"/>
                <w:color w:val="2E74B5"/>
                <w:sz w:val="20"/>
                <w:lang w:val="fr-FR"/>
              </w:rPr>
              <w:t xml:space="preserve"> </w:t>
            </w:r>
            <w:proofErr w:type="spellStart"/>
            <w:r w:rsidR="000D7196">
              <w:rPr>
                <w:rFonts w:ascii="Calibri" w:eastAsia="Calibri" w:hAnsi="Calibri" w:cs="Calibri"/>
                <w:color w:val="2E74B5"/>
                <w:sz w:val="20"/>
                <w:lang w:val="fr-FR"/>
              </w:rPr>
              <w:t>Nov</w:t>
            </w:r>
            <w:proofErr w:type="spellEnd"/>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2D905F76" w14:textId="77777777" w:rsidR="00CE2ED4" w:rsidRPr="008B4A35" w:rsidRDefault="004252D1"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3</w:t>
            </w:r>
            <w:r w:rsidR="000D7196">
              <w:rPr>
                <w:rFonts w:ascii="Calibri" w:eastAsia="Calibri" w:hAnsi="Calibri" w:cs="Calibri"/>
                <w:color w:val="2E74B5"/>
                <w:sz w:val="20"/>
                <w:lang w:val="fr-FR"/>
              </w:rPr>
              <w:t xml:space="preserve"> Jours</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16AAFF7F" w14:textId="77777777" w:rsidR="00CE2ED4" w:rsidRPr="006C06B4" w:rsidRDefault="000D7196" w:rsidP="001D7744">
            <w:pPr>
              <w:spacing w:line="240" w:lineRule="auto"/>
              <w:jc w:val="center"/>
              <w:rPr>
                <w:rFonts w:ascii="Calibri" w:eastAsia="Calibri" w:hAnsi="Calibri" w:cs="Calibri"/>
                <w:color w:val="2E74B5"/>
                <w:sz w:val="18"/>
                <w:szCs w:val="18"/>
                <w:lang w:val="fr-FR"/>
              </w:rPr>
            </w:pPr>
            <w:r w:rsidRPr="006C06B4">
              <w:rPr>
                <w:rFonts w:ascii="Calibri" w:eastAsia="Calibri" w:hAnsi="Calibri" w:cs="Calibri"/>
                <w:color w:val="2E74B5"/>
                <w:sz w:val="18"/>
                <w:szCs w:val="18"/>
                <w:lang w:val="fr-FR"/>
              </w:rPr>
              <w:t xml:space="preserve">Equipe de consultants / Comite </w:t>
            </w:r>
            <w:r w:rsidR="006C06B4" w:rsidRPr="006C06B4">
              <w:rPr>
                <w:rFonts w:ascii="Calibri" w:eastAsia="Calibri" w:hAnsi="Calibri" w:cs="Calibri"/>
                <w:color w:val="2E74B5"/>
                <w:sz w:val="18"/>
                <w:szCs w:val="18"/>
                <w:lang w:val="fr-FR"/>
              </w:rPr>
              <w:t>technique</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9186582" w14:textId="77777777" w:rsidR="00CE2ED4" w:rsidRPr="008B4A35" w:rsidRDefault="006C06B4"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NA</w:t>
            </w:r>
          </w:p>
        </w:tc>
      </w:tr>
      <w:tr w:rsidR="003D0629" w:rsidRPr="008B4A35" w14:paraId="0531AFC9" w14:textId="77777777" w:rsidTr="00FD735D">
        <w:trPr>
          <w:trHeight w:val="837"/>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7141CD15" w14:textId="77777777" w:rsidR="003D0629" w:rsidRPr="00962937" w:rsidRDefault="003D0629" w:rsidP="00962937">
            <w:pPr>
              <w:spacing w:line="240" w:lineRule="auto"/>
              <w:rPr>
                <w:rFonts w:ascii="Calibri" w:eastAsia="Calibri" w:hAnsi="Calibri" w:cs="Calibri"/>
                <w:iCs/>
                <w:sz w:val="20"/>
                <w:lang w:val="fr-FR"/>
              </w:rPr>
            </w:pPr>
            <w:r>
              <w:rPr>
                <w:rFonts w:ascii="Calibri" w:eastAsia="Calibri" w:hAnsi="Calibri" w:cs="Calibri"/>
                <w:iCs/>
                <w:sz w:val="20"/>
                <w:lang w:val="fr-FR"/>
              </w:rPr>
              <w:t xml:space="preserve">Revue de la note de cadrage sur la base des commentaires du Comité Technique </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4658F66" w14:textId="77777777" w:rsidR="003D0629" w:rsidRDefault="00C162F7"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16-</w:t>
            </w:r>
            <w:r w:rsidR="003D0629">
              <w:rPr>
                <w:rFonts w:ascii="Calibri" w:eastAsia="Calibri" w:hAnsi="Calibri" w:cs="Calibri"/>
                <w:color w:val="2E74B5"/>
                <w:sz w:val="20"/>
                <w:lang w:val="fr-FR"/>
              </w:rPr>
              <w:t xml:space="preserve">20 </w:t>
            </w:r>
            <w:proofErr w:type="spellStart"/>
            <w:r w:rsidR="003D0629">
              <w:rPr>
                <w:rFonts w:ascii="Calibri" w:eastAsia="Calibri" w:hAnsi="Calibri" w:cs="Calibri"/>
                <w:color w:val="2E74B5"/>
                <w:sz w:val="20"/>
                <w:lang w:val="fr-FR"/>
              </w:rPr>
              <w:t>Nov</w:t>
            </w:r>
            <w:proofErr w:type="spellEnd"/>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473AFDC4" w14:textId="77777777" w:rsidR="003D0629" w:rsidRDefault="00C32702"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3</w:t>
            </w:r>
            <w:r w:rsidR="00C162F7">
              <w:rPr>
                <w:rFonts w:ascii="Calibri" w:eastAsia="Calibri" w:hAnsi="Calibri" w:cs="Calibri"/>
                <w:color w:val="2E74B5"/>
                <w:sz w:val="20"/>
                <w:lang w:val="fr-FR"/>
              </w:rPr>
              <w:t xml:space="preserve"> Jours</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3D262D82" w14:textId="77777777" w:rsidR="003D0629" w:rsidRPr="006C06B4" w:rsidRDefault="00C162F7" w:rsidP="001D7744">
            <w:pPr>
              <w:spacing w:line="240" w:lineRule="auto"/>
              <w:jc w:val="center"/>
              <w:rPr>
                <w:rFonts w:ascii="Calibri" w:eastAsia="Calibri" w:hAnsi="Calibri" w:cs="Calibri"/>
                <w:color w:val="2E74B5"/>
                <w:sz w:val="18"/>
                <w:szCs w:val="18"/>
                <w:lang w:val="fr-FR"/>
              </w:rPr>
            </w:pPr>
            <w:r>
              <w:rPr>
                <w:rFonts w:ascii="Calibri" w:eastAsia="Calibri" w:hAnsi="Calibri" w:cs="Calibri"/>
                <w:color w:val="2E74B5"/>
                <w:sz w:val="18"/>
                <w:szCs w:val="18"/>
                <w:lang w:val="fr-FR"/>
              </w:rPr>
              <w:t>Comité technique / BR</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7CAC9DE1" w14:textId="77777777" w:rsidR="003D0629" w:rsidRDefault="00C162F7"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NA</w:t>
            </w:r>
          </w:p>
        </w:tc>
      </w:tr>
      <w:tr w:rsidR="003D0629" w:rsidRPr="006C667C" w14:paraId="5AE45239" w14:textId="77777777" w:rsidTr="00FD735D">
        <w:trPr>
          <w:trHeight w:val="837"/>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5E316CFD" w14:textId="77777777" w:rsidR="003D0629" w:rsidRPr="00962937" w:rsidRDefault="003D0629" w:rsidP="003D0629">
            <w:pPr>
              <w:spacing w:line="240" w:lineRule="auto"/>
              <w:rPr>
                <w:rFonts w:ascii="Calibri" w:eastAsia="Calibri" w:hAnsi="Calibri" w:cs="Calibri"/>
                <w:iCs/>
                <w:sz w:val="20"/>
                <w:lang w:val="fr-FR"/>
              </w:rPr>
            </w:pPr>
            <w:r>
              <w:rPr>
                <w:rFonts w:ascii="Calibri" w:eastAsia="Calibri" w:hAnsi="Calibri" w:cs="Calibri"/>
                <w:iCs/>
                <w:sz w:val="20"/>
                <w:lang w:val="fr-FR"/>
              </w:rPr>
              <w:t xml:space="preserve">Appel Skype </w:t>
            </w:r>
            <w:r w:rsidRPr="00962937">
              <w:rPr>
                <w:rFonts w:ascii="Calibri" w:eastAsia="Calibri" w:hAnsi="Calibri" w:cs="Calibri"/>
                <w:iCs/>
                <w:sz w:val="20"/>
                <w:lang w:val="fr-FR"/>
              </w:rPr>
              <w:t>avec le comité technique</w:t>
            </w:r>
            <w:r>
              <w:rPr>
                <w:rFonts w:ascii="Calibri" w:eastAsia="Calibri" w:hAnsi="Calibri" w:cs="Calibri"/>
                <w:iCs/>
                <w:sz w:val="20"/>
                <w:lang w:val="fr-FR"/>
              </w:rPr>
              <w:t xml:space="preserve"> pour la finalisation de la note de </w:t>
            </w:r>
            <w:proofErr w:type="gramStart"/>
            <w:r>
              <w:rPr>
                <w:rFonts w:ascii="Calibri" w:eastAsia="Calibri" w:hAnsi="Calibri" w:cs="Calibri"/>
                <w:iCs/>
                <w:sz w:val="20"/>
                <w:lang w:val="fr-FR"/>
              </w:rPr>
              <w:t>cadrage</w:t>
            </w:r>
            <w:r w:rsidRPr="00962937">
              <w:rPr>
                <w:rFonts w:ascii="Calibri" w:eastAsia="Calibri" w:hAnsi="Calibri" w:cs="Calibri"/>
                <w:iCs/>
                <w:sz w:val="20"/>
                <w:lang w:val="fr-FR"/>
              </w:rPr>
              <w:t xml:space="preserve"> </w:t>
            </w:r>
            <w:r>
              <w:rPr>
                <w:rFonts w:ascii="Calibri" w:eastAsia="Calibri" w:hAnsi="Calibri" w:cs="Calibri"/>
                <w:iCs/>
                <w:sz w:val="20"/>
                <w:lang w:val="fr-FR"/>
              </w:rPr>
              <w:t>,</w:t>
            </w:r>
            <w:proofErr w:type="gramEnd"/>
            <w:r>
              <w:rPr>
                <w:rFonts w:ascii="Calibri" w:eastAsia="Calibri" w:hAnsi="Calibri" w:cs="Calibri"/>
                <w:iCs/>
                <w:sz w:val="20"/>
                <w:lang w:val="fr-FR"/>
              </w:rPr>
              <w:t xml:space="preserve"> facilité par l’UNICEF </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292EFDE1" w14:textId="77777777" w:rsidR="003D0629" w:rsidRDefault="003D0629"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 xml:space="preserve">21 </w:t>
            </w:r>
            <w:proofErr w:type="spellStart"/>
            <w:r>
              <w:rPr>
                <w:rFonts w:ascii="Calibri" w:eastAsia="Calibri" w:hAnsi="Calibri" w:cs="Calibri"/>
                <w:color w:val="2E74B5"/>
                <w:sz w:val="20"/>
                <w:lang w:val="fr-FR"/>
              </w:rPr>
              <w:t>Nov</w:t>
            </w:r>
            <w:proofErr w:type="spellEnd"/>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ACE5DA9" w14:textId="77777777" w:rsidR="003D0629" w:rsidRDefault="00C32702" w:rsidP="001D7744">
            <w:pPr>
              <w:spacing w:line="240" w:lineRule="auto"/>
              <w:jc w:val="center"/>
              <w:rPr>
                <w:rFonts w:ascii="Calibri" w:eastAsia="Calibri" w:hAnsi="Calibri" w:cs="Calibri"/>
                <w:color w:val="2E74B5"/>
                <w:sz w:val="20"/>
                <w:lang w:val="fr-FR"/>
              </w:rPr>
            </w:pPr>
            <w:proofErr w:type="gramStart"/>
            <w:r>
              <w:rPr>
                <w:rFonts w:ascii="Calibri" w:eastAsia="Calibri" w:hAnsi="Calibri" w:cs="Calibri"/>
                <w:color w:val="2E74B5"/>
                <w:sz w:val="20"/>
                <w:lang w:val="fr-FR"/>
              </w:rPr>
              <w:t xml:space="preserve">0.5 </w:t>
            </w:r>
            <w:r w:rsidR="003D0629">
              <w:rPr>
                <w:rFonts w:ascii="Calibri" w:eastAsia="Calibri" w:hAnsi="Calibri" w:cs="Calibri"/>
                <w:color w:val="2E74B5"/>
                <w:sz w:val="20"/>
                <w:lang w:val="fr-FR"/>
              </w:rPr>
              <w:t xml:space="preserve"> jour</w:t>
            </w:r>
            <w:proofErr w:type="gramEnd"/>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29EBC35C" w14:textId="77777777" w:rsidR="003D0629" w:rsidRPr="006C06B4" w:rsidRDefault="003D0629" w:rsidP="001D7744">
            <w:pPr>
              <w:spacing w:line="240" w:lineRule="auto"/>
              <w:jc w:val="center"/>
              <w:rPr>
                <w:rFonts w:ascii="Calibri" w:eastAsia="Calibri" w:hAnsi="Calibri" w:cs="Calibri"/>
                <w:color w:val="2E74B5"/>
                <w:sz w:val="18"/>
                <w:szCs w:val="18"/>
                <w:lang w:val="fr-FR"/>
              </w:rPr>
            </w:pPr>
            <w:r w:rsidRPr="006C06B4">
              <w:rPr>
                <w:rFonts w:ascii="Calibri" w:eastAsia="Calibri" w:hAnsi="Calibri" w:cs="Calibri"/>
                <w:color w:val="2E74B5"/>
                <w:sz w:val="18"/>
                <w:szCs w:val="18"/>
                <w:lang w:val="fr-FR"/>
              </w:rPr>
              <w:t>Equipe de consultants / Comite technique</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4B26548" w14:textId="77777777" w:rsidR="003D0629" w:rsidRDefault="003D0629" w:rsidP="001D7744">
            <w:pPr>
              <w:spacing w:line="240" w:lineRule="auto"/>
              <w:jc w:val="center"/>
              <w:rPr>
                <w:rFonts w:ascii="Calibri" w:eastAsia="Calibri" w:hAnsi="Calibri" w:cs="Calibri"/>
                <w:color w:val="2E74B5"/>
                <w:sz w:val="20"/>
                <w:lang w:val="fr-FR"/>
              </w:rPr>
            </w:pPr>
          </w:p>
        </w:tc>
      </w:tr>
      <w:tr w:rsidR="003D0629" w:rsidRPr="008B4A35" w14:paraId="23A9BF6F" w14:textId="77777777" w:rsidTr="00FD735D">
        <w:trPr>
          <w:trHeight w:val="360"/>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04333119" w14:textId="77777777" w:rsidR="003D0629" w:rsidRPr="00962937" w:rsidRDefault="003D0629" w:rsidP="003D0629">
            <w:pPr>
              <w:spacing w:line="240" w:lineRule="auto"/>
              <w:rPr>
                <w:rFonts w:ascii="Calibri" w:eastAsia="Calibri" w:hAnsi="Calibri" w:cs="Calibri"/>
                <w:iCs/>
                <w:sz w:val="20"/>
                <w:lang w:val="fr-FR"/>
              </w:rPr>
            </w:pPr>
            <w:r w:rsidRPr="00962937">
              <w:rPr>
                <w:rFonts w:ascii="Calibri" w:eastAsia="Calibri" w:hAnsi="Calibri" w:cs="Calibri"/>
                <w:iCs/>
                <w:sz w:val="20"/>
                <w:lang w:val="fr-FR"/>
              </w:rPr>
              <w:t xml:space="preserve">Finalisation de la note de cadrage </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3AEF3E23" w14:textId="77777777" w:rsidR="003D0629" w:rsidRDefault="003D0629"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22-</w:t>
            </w:r>
            <w:proofErr w:type="gramStart"/>
            <w:r>
              <w:rPr>
                <w:rFonts w:ascii="Calibri" w:eastAsia="Calibri" w:hAnsi="Calibri" w:cs="Calibri"/>
                <w:color w:val="2E74B5"/>
                <w:sz w:val="20"/>
                <w:lang w:val="fr-FR"/>
              </w:rPr>
              <w:t>2</w:t>
            </w:r>
            <w:r w:rsidR="00C162F7">
              <w:rPr>
                <w:rFonts w:ascii="Calibri" w:eastAsia="Calibri" w:hAnsi="Calibri" w:cs="Calibri"/>
                <w:color w:val="2E74B5"/>
                <w:sz w:val="20"/>
                <w:lang w:val="fr-FR"/>
              </w:rPr>
              <w:t>7</w:t>
            </w:r>
            <w:r>
              <w:rPr>
                <w:rFonts w:ascii="Calibri" w:eastAsia="Calibri" w:hAnsi="Calibri" w:cs="Calibri"/>
                <w:color w:val="2E74B5"/>
                <w:sz w:val="20"/>
                <w:lang w:val="fr-FR"/>
              </w:rPr>
              <w:t xml:space="preserve">  </w:t>
            </w:r>
            <w:proofErr w:type="spellStart"/>
            <w:r>
              <w:rPr>
                <w:rFonts w:ascii="Calibri" w:eastAsia="Calibri" w:hAnsi="Calibri" w:cs="Calibri"/>
                <w:color w:val="2E74B5"/>
                <w:sz w:val="20"/>
                <w:lang w:val="fr-FR"/>
              </w:rPr>
              <w:t>Nov</w:t>
            </w:r>
            <w:proofErr w:type="spellEnd"/>
            <w:proofErr w:type="gramEnd"/>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72F8515" w14:textId="77777777" w:rsidR="003D0629" w:rsidRDefault="00C32702"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2</w:t>
            </w:r>
            <w:r w:rsidR="003D0629">
              <w:rPr>
                <w:rFonts w:ascii="Calibri" w:eastAsia="Calibri" w:hAnsi="Calibri" w:cs="Calibri"/>
                <w:color w:val="2E74B5"/>
                <w:sz w:val="20"/>
                <w:lang w:val="fr-FR"/>
              </w:rPr>
              <w:t xml:space="preserve"> jours</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45112B3B" w14:textId="77777777" w:rsidR="003D0629" w:rsidRPr="006C06B4" w:rsidRDefault="003D0629" w:rsidP="001D7744">
            <w:pPr>
              <w:spacing w:line="240" w:lineRule="auto"/>
              <w:jc w:val="center"/>
              <w:rPr>
                <w:rFonts w:ascii="Calibri" w:eastAsia="Calibri" w:hAnsi="Calibri" w:cs="Calibri"/>
                <w:color w:val="2E74B5"/>
                <w:sz w:val="18"/>
                <w:szCs w:val="18"/>
                <w:lang w:val="fr-FR"/>
              </w:rPr>
            </w:pPr>
            <w:r w:rsidRPr="006C06B4">
              <w:rPr>
                <w:rFonts w:ascii="Calibri" w:eastAsia="Calibri" w:hAnsi="Calibri" w:cs="Calibri"/>
                <w:color w:val="2E74B5"/>
                <w:sz w:val="18"/>
                <w:szCs w:val="18"/>
                <w:lang w:val="fr-FR"/>
              </w:rPr>
              <w:t>Equipe de consultants</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EB43D8A" w14:textId="77777777" w:rsidR="003D0629" w:rsidRDefault="003D0629" w:rsidP="001D7744">
            <w:pPr>
              <w:spacing w:line="240" w:lineRule="auto"/>
              <w:jc w:val="center"/>
              <w:rPr>
                <w:rFonts w:ascii="Calibri" w:eastAsia="Calibri" w:hAnsi="Calibri" w:cs="Calibri"/>
                <w:color w:val="2E74B5"/>
                <w:sz w:val="20"/>
                <w:lang w:val="fr-FR"/>
              </w:rPr>
            </w:pPr>
            <w:r w:rsidRPr="008B4A35">
              <w:rPr>
                <w:rFonts w:ascii="Calibri" w:eastAsia="Calibri" w:hAnsi="Calibri" w:cs="Calibri"/>
                <w:color w:val="2E74B5"/>
                <w:sz w:val="20"/>
              </w:rPr>
              <w:t>20%</w:t>
            </w:r>
          </w:p>
        </w:tc>
      </w:tr>
      <w:tr w:rsidR="009F6F01" w:rsidRPr="006C667C" w14:paraId="27952A47" w14:textId="77777777" w:rsidTr="001D7744">
        <w:trPr>
          <w:trHeight w:val="360"/>
        </w:trPr>
        <w:tc>
          <w:tcPr>
            <w:tcW w:w="9792" w:type="dxa"/>
            <w:gridSpan w:val="5"/>
            <w:tcBorders>
              <w:top w:val="single" w:sz="4" w:space="0" w:color="auto"/>
              <w:left w:val="single" w:sz="4" w:space="0" w:color="auto"/>
              <w:bottom w:val="single" w:sz="4" w:space="0" w:color="auto"/>
              <w:right w:val="single" w:sz="4" w:space="0" w:color="auto"/>
            </w:tcBorders>
            <w:shd w:val="clear" w:color="auto" w:fill="DEEAF6"/>
          </w:tcPr>
          <w:p w14:paraId="4221D92B" w14:textId="77777777" w:rsidR="009F6F01" w:rsidRPr="008B4A35" w:rsidRDefault="009F6F01" w:rsidP="001D7744">
            <w:pPr>
              <w:spacing w:line="240" w:lineRule="auto"/>
              <w:jc w:val="center"/>
              <w:rPr>
                <w:rFonts w:ascii="Calibri" w:eastAsia="Calibri" w:hAnsi="Calibri" w:cs="Calibri"/>
                <w:color w:val="2E74B5"/>
                <w:sz w:val="20"/>
                <w:lang w:val="fr-FR"/>
              </w:rPr>
            </w:pPr>
            <w:r w:rsidRPr="008B4A35">
              <w:rPr>
                <w:rFonts w:ascii="Calibri" w:eastAsia="Calibri" w:hAnsi="Calibri" w:cs="Calibri"/>
                <w:b/>
                <w:iCs/>
                <w:sz w:val="20"/>
                <w:lang w:val="fr-FR"/>
              </w:rPr>
              <w:t>Phase de Collecte des données dans le pays</w:t>
            </w:r>
          </w:p>
        </w:tc>
      </w:tr>
      <w:tr w:rsidR="006C06B4" w:rsidRPr="008B4A35" w14:paraId="02F5D1E6" w14:textId="77777777" w:rsidTr="00FD735D">
        <w:trPr>
          <w:trHeight w:val="261"/>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2083AF99" w14:textId="77777777" w:rsidR="006C06B4" w:rsidRPr="00962937" w:rsidRDefault="006C06B4" w:rsidP="00962937">
            <w:pPr>
              <w:spacing w:line="240" w:lineRule="auto"/>
              <w:rPr>
                <w:rFonts w:ascii="Calibri" w:eastAsia="Calibri" w:hAnsi="Calibri" w:cs="Calibri"/>
                <w:iCs/>
                <w:sz w:val="20"/>
                <w:lang w:val="fr-FR"/>
              </w:rPr>
            </w:pPr>
            <w:r w:rsidRPr="00962937">
              <w:rPr>
                <w:rFonts w:ascii="Calibri" w:eastAsia="Calibri" w:hAnsi="Calibri" w:cs="Calibri"/>
                <w:iCs/>
                <w:sz w:val="20"/>
                <w:lang w:val="fr-FR"/>
              </w:rPr>
              <w:t xml:space="preserve">Phase de collecte des données sur le terrain </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6F45732" w14:textId="77777777" w:rsidR="006C06B4" w:rsidRPr="008B4A35" w:rsidRDefault="003D0629"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 xml:space="preserve">28 </w:t>
            </w:r>
            <w:proofErr w:type="spellStart"/>
            <w:r w:rsidR="00C162F7">
              <w:rPr>
                <w:rFonts w:ascii="Calibri" w:eastAsia="Calibri" w:hAnsi="Calibri" w:cs="Calibri"/>
                <w:color w:val="2E74B5"/>
                <w:sz w:val="20"/>
                <w:lang w:val="fr-FR"/>
              </w:rPr>
              <w:t>Nov</w:t>
            </w:r>
            <w:proofErr w:type="spellEnd"/>
            <w:r w:rsidR="00C162F7">
              <w:rPr>
                <w:rFonts w:ascii="Calibri" w:eastAsia="Calibri" w:hAnsi="Calibri" w:cs="Calibri"/>
                <w:color w:val="2E74B5"/>
                <w:sz w:val="20"/>
                <w:lang w:val="fr-FR"/>
              </w:rPr>
              <w:t xml:space="preserve"> </w:t>
            </w:r>
            <w:r w:rsidR="00C56013">
              <w:rPr>
                <w:rFonts w:ascii="Calibri" w:eastAsia="Calibri" w:hAnsi="Calibri" w:cs="Calibri"/>
                <w:color w:val="2E74B5"/>
                <w:sz w:val="20"/>
                <w:lang w:val="fr-FR"/>
              </w:rPr>
              <w:t>–</w:t>
            </w:r>
            <w:r>
              <w:rPr>
                <w:rFonts w:ascii="Calibri" w:eastAsia="Calibri" w:hAnsi="Calibri" w:cs="Calibri"/>
                <w:color w:val="2E74B5"/>
                <w:sz w:val="20"/>
                <w:lang w:val="fr-FR"/>
              </w:rPr>
              <w:t xml:space="preserve"> </w:t>
            </w:r>
            <w:r w:rsidR="00C56013">
              <w:rPr>
                <w:rFonts w:ascii="Calibri" w:eastAsia="Calibri" w:hAnsi="Calibri" w:cs="Calibri"/>
                <w:color w:val="2E74B5"/>
                <w:sz w:val="20"/>
                <w:lang w:val="fr-FR"/>
              </w:rPr>
              <w:t>1</w:t>
            </w:r>
            <w:r w:rsidR="00C162F7">
              <w:rPr>
                <w:rFonts w:ascii="Calibri" w:eastAsia="Calibri" w:hAnsi="Calibri" w:cs="Calibri"/>
                <w:color w:val="2E74B5"/>
                <w:sz w:val="20"/>
                <w:lang w:val="fr-FR"/>
              </w:rPr>
              <w:t>3</w:t>
            </w:r>
            <w:r w:rsidR="00C56013">
              <w:rPr>
                <w:rFonts w:ascii="Calibri" w:eastAsia="Calibri" w:hAnsi="Calibri" w:cs="Calibri"/>
                <w:color w:val="2E74B5"/>
                <w:sz w:val="20"/>
                <w:lang w:val="fr-FR"/>
              </w:rPr>
              <w:t xml:space="preserve"> </w:t>
            </w:r>
            <w:proofErr w:type="spellStart"/>
            <w:r w:rsidR="00C56013">
              <w:rPr>
                <w:rFonts w:ascii="Calibri" w:eastAsia="Calibri" w:hAnsi="Calibri" w:cs="Calibri"/>
                <w:color w:val="2E74B5"/>
                <w:sz w:val="20"/>
                <w:lang w:val="fr-FR"/>
              </w:rPr>
              <w:t>Dec</w:t>
            </w:r>
            <w:proofErr w:type="spellEnd"/>
            <w:r w:rsidR="00C56013">
              <w:rPr>
                <w:rFonts w:ascii="Calibri" w:eastAsia="Calibri" w:hAnsi="Calibri" w:cs="Calibri"/>
                <w:color w:val="2E74B5"/>
                <w:sz w:val="20"/>
                <w:lang w:val="fr-FR"/>
              </w:rPr>
              <w:t xml:space="preserve"> </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14:paraId="16C21878" w14:textId="77777777" w:rsidR="006C06B4" w:rsidRPr="008B4A35" w:rsidRDefault="006C06B4"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1</w:t>
            </w:r>
            <w:r w:rsidR="00E3284A">
              <w:rPr>
                <w:rFonts w:ascii="Calibri" w:eastAsia="Calibri" w:hAnsi="Calibri" w:cs="Calibri"/>
                <w:color w:val="2E74B5"/>
                <w:sz w:val="20"/>
                <w:lang w:val="fr-FR"/>
              </w:rPr>
              <w:t>6</w:t>
            </w:r>
            <w:r>
              <w:rPr>
                <w:rFonts w:ascii="Calibri" w:eastAsia="Calibri" w:hAnsi="Calibri" w:cs="Calibri"/>
                <w:color w:val="2E74B5"/>
                <w:sz w:val="20"/>
                <w:lang w:val="fr-FR"/>
              </w:rPr>
              <w:t xml:space="preserve"> jours</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2F317E73" w14:textId="77777777" w:rsidR="006C06B4" w:rsidRPr="006C06B4" w:rsidRDefault="006C06B4" w:rsidP="001D7744">
            <w:pPr>
              <w:spacing w:line="240" w:lineRule="auto"/>
              <w:jc w:val="center"/>
              <w:rPr>
                <w:rFonts w:ascii="Calibri" w:eastAsia="Calibri" w:hAnsi="Calibri" w:cs="Calibri"/>
                <w:color w:val="2E74B5"/>
                <w:sz w:val="18"/>
                <w:szCs w:val="18"/>
                <w:lang w:val="fr-FR"/>
              </w:rPr>
            </w:pPr>
            <w:r w:rsidRPr="006C06B4">
              <w:rPr>
                <w:rFonts w:ascii="Calibri" w:eastAsia="Calibri" w:hAnsi="Calibri" w:cs="Calibri"/>
                <w:color w:val="2E74B5"/>
                <w:sz w:val="18"/>
                <w:szCs w:val="18"/>
                <w:lang w:val="fr-FR"/>
              </w:rPr>
              <w:t>Equipe de consultants</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18CCC6DD" w14:textId="77777777" w:rsidR="006C06B4" w:rsidRPr="008B4A35" w:rsidRDefault="006C06B4" w:rsidP="001D7744">
            <w:pPr>
              <w:spacing w:line="240" w:lineRule="auto"/>
              <w:jc w:val="center"/>
              <w:rPr>
                <w:rFonts w:ascii="Calibri" w:eastAsia="Calibri" w:hAnsi="Calibri" w:cs="Calibri"/>
                <w:color w:val="2E74B5"/>
                <w:sz w:val="20"/>
                <w:lang w:val="fr-FR"/>
              </w:rPr>
            </w:pPr>
          </w:p>
        </w:tc>
      </w:tr>
      <w:tr w:rsidR="00962937" w:rsidRPr="008B4A35" w14:paraId="741205EA" w14:textId="77777777" w:rsidTr="00FD735D">
        <w:trPr>
          <w:trHeight w:val="612"/>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2B820E37" w14:textId="77777777" w:rsidR="00962937" w:rsidRPr="00962937" w:rsidRDefault="00962937" w:rsidP="00962937">
            <w:pPr>
              <w:spacing w:line="240" w:lineRule="auto"/>
              <w:rPr>
                <w:rFonts w:ascii="Calibri" w:eastAsia="Calibri" w:hAnsi="Calibri" w:cs="Calibri"/>
                <w:iCs/>
                <w:sz w:val="20"/>
                <w:lang w:val="fr-FR"/>
              </w:rPr>
            </w:pPr>
            <w:r w:rsidRPr="00962937">
              <w:rPr>
                <w:rFonts w:ascii="Calibri" w:eastAsia="Calibri" w:hAnsi="Calibri" w:cs="Calibri"/>
                <w:iCs/>
                <w:sz w:val="20"/>
                <w:lang w:val="fr-FR"/>
              </w:rPr>
              <w:t>Rencontre + Présentation PPT des conclusions préliminaires</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37682D86" w14:textId="77777777" w:rsidR="00962937" w:rsidRPr="008B4A35" w:rsidRDefault="00C56013"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1</w:t>
            </w:r>
            <w:r w:rsidR="00C162F7">
              <w:rPr>
                <w:rFonts w:ascii="Calibri" w:eastAsia="Calibri" w:hAnsi="Calibri" w:cs="Calibri"/>
                <w:color w:val="2E74B5"/>
                <w:sz w:val="20"/>
                <w:lang w:val="fr-FR"/>
              </w:rPr>
              <w:t xml:space="preserve">6 </w:t>
            </w:r>
            <w:proofErr w:type="spellStart"/>
            <w:r w:rsidR="00962937">
              <w:rPr>
                <w:rFonts w:ascii="Calibri" w:eastAsia="Calibri" w:hAnsi="Calibri" w:cs="Calibri"/>
                <w:color w:val="2E74B5"/>
                <w:sz w:val="20"/>
                <w:lang w:val="fr-FR"/>
              </w:rPr>
              <w:t>dec</w:t>
            </w:r>
            <w:proofErr w:type="spellEnd"/>
          </w:p>
        </w:tc>
        <w:tc>
          <w:tcPr>
            <w:tcW w:w="1067" w:type="dxa"/>
            <w:tcBorders>
              <w:top w:val="single" w:sz="4" w:space="0" w:color="auto"/>
              <w:left w:val="single" w:sz="4" w:space="0" w:color="auto"/>
              <w:bottom w:val="single" w:sz="4" w:space="0" w:color="auto"/>
              <w:right w:val="single" w:sz="4" w:space="0" w:color="auto"/>
            </w:tcBorders>
            <w:shd w:val="clear" w:color="auto" w:fill="FFFFFF"/>
          </w:tcPr>
          <w:p w14:paraId="32A73A7B" w14:textId="77777777" w:rsidR="00962937" w:rsidRPr="008B4A35" w:rsidRDefault="00962937"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1 jour</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547B617D" w14:textId="77777777" w:rsidR="00962937" w:rsidRPr="006C06B4" w:rsidRDefault="00962937" w:rsidP="001D7744">
            <w:pPr>
              <w:spacing w:line="240" w:lineRule="auto"/>
              <w:jc w:val="center"/>
              <w:rPr>
                <w:rFonts w:ascii="Calibri" w:eastAsia="Calibri" w:hAnsi="Calibri" w:cs="Calibri"/>
                <w:color w:val="2E74B5"/>
                <w:sz w:val="18"/>
                <w:szCs w:val="18"/>
                <w:lang w:val="fr-FR"/>
              </w:rPr>
            </w:pPr>
            <w:r w:rsidRPr="006C06B4">
              <w:rPr>
                <w:rFonts w:ascii="Calibri" w:eastAsia="Calibri" w:hAnsi="Calibri" w:cs="Calibri"/>
                <w:color w:val="2E74B5"/>
                <w:sz w:val="18"/>
                <w:szCs w:val="18"/>
                <w:lang w:val="fr-FR"/>
              </w:rPr>
              <w:t>Equipe de consultants</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1C57EC54" w14:textId="77777777" w:rsidR="00962937" w:rsidRPr="008B4A35" w:rsidRDefault="00962937" w:rsidP="001D7744">
            <w:pPr>
              <w:spacing w:line="240" w:lineRule="auto"/>
              <w:jc w:val="center"/>
              <w:rPr>
                <w:rFonts w:ascii="Calibri" w:eastAsia="Calibri" w:hAnsi="Calibri" w:cs="Calibri"/>
                <w:color w:val="2E74B5"/>
                <w:sz w:val="20"/>
                <w:lang w:val="fr-FR"/>
              </w:rPr>
            </w:pPr>
          </w:p>
        </w:tc>
      </w:tr>
      <w:tr w:rsidR="00962937" w:rsidRPr="006C667C" w14:paraId="46A35D7D" w14:textId="77777777" w:rsidTr="001D7744">
        <w:trPr>
          <w:trHeight w:val="360"/>
        </w:trPr>
        <w:tc>
          <w:tcPr>
            <w:tcW w:w="9792" w:type="dxa"/>
            <w:gridSpan w:val="5"/>
            <w:tcBorders>
              <w:top w:val="single" w:sz="4" w:space="0" w:color="auto"/>
              <w:left w:val="single" w:sz="4" w:space="0" w:color="auto"/>
              <w:bottom w:val="single" w:sz="4" w:space="0" w:color="auto"/>
              <w:right w:val="single" w:sz="4" w:space="0" w:color="auto"/>
            </w:tcBorders>
            <w:shd w:val="clear" w:color="auto" w:fill="DEEAF6"/>
          </w:tcPr>
          <w:p w14:paraId="7279D312" w14:textId="77777777" w:rsidR="00962937" w:rsidRPr="008B4A35" w:rsidRDefault="00962937" w:rsidP="001D7744">
            <w:pPr>
              <w:spacing w:line="240" w:lineRule="auto"/>
              <w:jc w:val="center"/>
              <w:rPr>
                <w:rFonts w:ascii="Calibri" w:eastAsia="Calibri" w:hAnsi="Calibri" w:cs="Calibri"/>
                <w:color w:val="2E74B5"/>
                <w:sz w:val="20"/>
                <w:lang w:val="fr-FR"/>
              </w:rPr>
            </w:pPr>
            <w:r w:rsidRPr="008B4A35">
              <w:rPr>
                <w:rFonts w:ascii="Calibri" w:eastAsia="Calibri" w:hAnsi="Calibri" w:cs="Calibri"/>
                <w:b/>
                <w:iCs/>
                <w:sz w:val="20"/>
                <w:lang w:val="fr-FR"/>
              </w:rPr>
              <w:t>Phase de Rédaction du Rapport</w:t>
            </w:r>
          </w:p>
        </w:tc>
      </w:tr>
      <w:tr w:rsidR="00962937" w:rsidRPr="008B4A35" w14:paraId="24DAF66E" w14:textId="77777777" w:rsidTr="00FD735D">
        <w:trPr>
          <w:trHeight w:val="448"/>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0446594F" w14:textId="77777777" w:rsidR="00962937" w:rsidRPr="00962937" w:rsidRDefault="00C32702" w:rsidP="00962937">
            <w:pPr>
              <w:spacing w:line="240" w:lineRule="auto"/>
              <w:rPr>
                <w:rFonts w:ascii="Calibri" w:eastAsia="Calibri" w:hAnsi="Calibri" w:cs="Calibri"/>
                <w:iCs/>
                <w:sz w:val="20"/>
                <w:lang w:val="fr-FR"/>
              </w:rPr>
            </w:pPr>
            <w:r>
              <w:rPr>
                <w:rFonts w:ascii="Calibri" w:eastAsia="Calibri" w:hAnsi="Calibri" w:cs="Calibri"/>
                <w:iCs/>
                <w:sz w:val="20"/>
                <w:lang w:val="fr-FR"/>
              </w:rPr>
              <w:t>Développement et s</w:t>
            </w:r>
            <w:r w:rsidR="00962937" w:rsidRPr="00962937">
              <w:rPr>
                <w:rFonts w:ascii="Calibri" w:eastAsia="Calibri" w:hAnsi="Calibri" w:cs="Calibri"/>
                <w:iCs/>
                <w:sz w:val="20"/>
                <w:lang w:val="fr-FR"/>
              </w:rPr>
              <w:t>oumission du Rapport provisoire de l’évaluation (Draft 0)</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19DCD776" w14:textId="77777777" w:rsidR="00962937" w:rsidRPr="008B4A35" w:rsidRDefault="00C162F7"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16-</w:t>
            </w:r>
            <w:r w:rsidR="00C56013">
              <w:rPr>
                <w:rFonts w:ascii="Calibri" w:eastAsia="Calibri" w:hAnsi="Calibri" w:cs="Calibri"/>
                <w:color w:val="2E74B5"/>
                <w:sz w:val="20"/>
                <w:lang w:val="fr-FR"/>
              </w:rPr>
              <w:t xml:space="preserve">23 </w:t>
            </w:r>
            <w:proofErr w:type="spellStart"/>
            <w:r w:rsidR="00C56013">
              <w:rPr>
                <w:rFonts w:ascii="Calibri" w:eastAsia="Calibri" w:hAnsi="Calibri" w:cs="Calibri"/>
                <w:color w:val="2E74B5"/>
                <w:sz w:val="20"/>
                <w:lang w:val="fr-FR"/>
              </w:rPr>
              <w:t>dec</w:t>
            </w:r>
            <w:proofErr w:type="spellEnd"/>
          </w:p>
        </w:tc>
        <w:tc>
          <w:tcPr>
            <w:tcW w:w="1067" w:type="dxa"/>
            <w:tcBorders>
              <w:top w:val="single" w:sz="4" w:space="0" w:color="auto"/>
              <w:left w:val="single" w:sz="4" w:space="0" w:color="auto"/>
              <w:bottom w:val="single" w:sz="4" w:space="0" w:color="auto"/>
              <w:right w:val="single" w:sz="4" w:space="0" w:color="auto"/>
            </w:tcBorders>
            <w:shd w:val="clear" w:color="auto" w:fill="FFFFFF"/>
          </w:tcPr>
          <w:p w14:paraId="48428057" w14:textId="77777777" w:rsidR="00962937" w:rsidRPr="008B4A35" w:rsidRDefault="00962937"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 xml:space="preserve"> </w:t>
            </w:r>
            <w:r w:rsidR="00C162F7">
              <w:rPr>
                <w:rFonts w:ascii="Calibri" w:eastAsia="Calibri" w:hAnsi="Calibri" w:cs="Calibri"/>
                <w:color w:val="2E74B5"/>
                <w:sz w:val="20"/>
                <w:lang w:val="fr-FR"/>
              </w:rPr>
              <w:t xml:space="preserve">7 </w:t>
            </w:r>
            <w:r>
              <w:rPr>
                <w:rFonts w:ascii="Calibri" w:eastAsia="Calibri" w:hAnsi="Calibri" w:cs="Calibri"/>
                <w:color w:val="2E74B5"/>
                <w:sz w:val="20"/>
                <w:lang w:val="fr-FR"/>
              </w:rPr>
              <w:t>jours</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3A426578" w14:textId="77777777" w:rsidR="00962937" w:rsidRPr="006C06B4" w:rsidRDefault="00962937" w:rsidP="001D7744">
            <w:pPr>
              <w:spacing w:line="240" w:lineRule="auto"/>
              <w:jc w:val="center"/>
              <w:rPr>
                <w:rFonts w:ascii="Calibri" w:eastAsia="Calibri" w:hAnsi="Calibri" w:cs="Calibri"/>
                <w:color w:val="2E74B5"/>
                <w:sz w:val="18"/>
                <w:szCs w:val="18"/>
                <w:lang w:val="fr-FR"/>
              </w:rPr>
            </w:pPr>
            <w:r w:rsidRPr="006C06B4">
              <w:rPr>
                <w:rFonts w:ascii="Calibri" w:eastAsia="Calibri" w:hAnsi="Calibri" w:cs="Calibri"/>
                <w:color w:val="2E74B5"/>
                <w:sz w:val="18"/>
                <w:szCs w:val="18"/>
                <w:lang w:val="fr-FR"/>
              </w:rPr>
              <w:t>Equipe de consultants</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203B7A99" w14:textId="77777777" w:rsidR="00962937" w:rsidRPr="008B4A35" w:rsidRDefault="00962937"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NA</w:t>
            </w:r>
          </w:p>
        </w:tc>
      </w:tr>
      <w:tr w:rsidR="00962937" w:rsidRPr="008B4A35" w14:paraId="7D00C5F4" w14:textId="77777777" w:rsidTr="00FD735D">
        <w:trPr>
          <w:trHeight w:val="448"/>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7F2CB24C" w14:textId="77777777" w:rsidR="00962937" w:rsidRPr="00962937" w:rsidRDefault="00962937" w:rsidP="00962937">
            <w:pPr>
              <w:spacing w:line="240" w:lineRule="auto"/>
              <w:rPr>
                <w:rFonts w:ascii="Calibri" w:eastAsia="Calibri" w:hAnsi="Calibri" w:cs="Calibri"/>
                <w:iCs/>
                <w:sz w:val="20"/>
                <w:lang w:val="fr-FR"/>
              </w:rPr>
            </w:pPr>
            <w:r w:rsidRPr="00962937">
              <w:rPr>
                <w:rFonts w:ascii="Calibri" w:eastAsia="Calibri" w:hAnsi="Calibri" w:cs="Calibri"/>
                <w:iCs/>
                <w:sz w:val="20"/>
                <w:lang w:val="fr-FR"/>
              </w:rPr>
              <w:t>Rev</w:t>
            </w:r>
            <w:r w:rsidR="00C32702">
              <w:rPr>
                <w:rFonts w:ascii="Calibri" w:eastAsia="Calibri" w:hAnsi="Calibri" w:cs="Calibri"/>
                <w:iCs/>
                <w:sz w:val="20"/>
                <w:lang w:val="fr-FR"/>
              </w:rPr>
              <w:t>ue</w:t>
            </w:r>
            <w:r w:rsidRPr="00962937">
              <w:rPr>
                <w:rFonts w:ascii="Calibri" w:eastAsia="Calibri" w:hAnsi="Calibri" w:cs="Calibri"/>
                <w:iCs/>
                <w:sz w:val="20"/>
                <w:lang w:val="fr-FR"/>
              </w:rPr>
              <w:t xml:space="preserve"> du rapport </w:t>
            </w:r>
            <w:r w:rsidR="00C56013">
              <w:rPr>
                <w:rFonts w:ascii="Calibri" w:eastAsia="Calibri" w:hAnsi="Calibri" w:cs="Calibri"/>
                <w:iCs/>
                <w:sz w:val="20"/>
                <w:lang w:val="fr-FR"/>
              </w:rPr>
              <w:t xml:space="preserve">sur la base des commentaires du BR Unicef </w:t>
            </w:r>
            <w:r w:rsidR="00C32702">
              <w:rPr>
                <w:rFonts w:ascii="Calibri" w:eastAsia="Calibri" w:hAnsi="Calibri" w:cs="Calibri"/>
                <w:iCs/>
                <w:sz w:val="20"/>
                <w:lang w:val="fr-FR"/>
              </w:rPr>
              <w:t xml:space="preserve">et soumission du rapport révisé’ </w:t>
            </w:r>
            <w:r w:rsidR="00C56013">
              <w:rPr>
                <w:rFonts w:ascii="Calibri" w:eastAsia="Calibri" w:hAnsi="Calibri" w:cs="Calibri"/>
                <w:iCs/>
                <w:sz w:val="20"/>
                <w:lang w:val="fr-FR"/>
              </w:rPr>
              <w:t>(Draft 1</w:t>
            </w:r>
            <w:r w:rsidR="00C162F7">
              <w:rPr>
                <w:rFonts w:ascii="Calibri" w:eastAsia="Calibri" w:hAnsi="Calibri" w:cs="Calibri"/>
                <w:iCs/>
                <w:sz w:val="20"/>
                <w:lang w:val="fr-FR"/>
              </w:rPr>
              <w:t>)</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70C113BA" w14:textId="77777777" w:rsidR="00962937" w:rsidRDefault="00C56013"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 xml:space="preserve">05 </w:t>
            </w:r>
            <w:proofErr w:type="spellStart"/>
            <w:r>
              <w:rPr>
                <w:rFonts w:ascii="Calibri" w:eastAsia="Calibri" w:hAnsi="Calibri" w:cs="Calibri"/>
                <w:color w:val="2E74B5"/>
                <w:sz w:val="20"/>
                <w:lang w:val="fr-FR"/>
              </w:rPr>
              <w:t>janv</w:t>
            </w:r>
            <w:proofErr w:type="spellEnd"/>
            <w:r>
              <w:rPr>
                <w:rFonts w:ascii="Calibri" w:eastAsia="Calibri" w:hAnsi="Calibri" w:cs="Calibri"/>
                <w:color w:val="2E74B5"/>
                <w:sz w:val="20"/>
                <w:lang w:val="fr-FR"/>
              </w:rPr>
              <w:t xml:space="preserve"> 2020</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14:paraId="3A1ECC2B" w14:textId="77777777" w:rsidR="00962937" w:rsidRPr="008B4A35" w:rsidRDefault="00962937"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5 jours</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4A8B625D" w14:textId="77777777" w:rsidR="00962937" w:rsidRPr="008B4A35" w:rsidRDefault="00962937" w:rsidP="001D7744">
            <w:pPr>
              <w:spacing w:line="240" w:lineRule="auto"/>
              <w:jc w:val="center"/>
              <w:rPr>
                <w:rFonts w:ascii="Calibri" w:eastAsia="Calibri" w:hAnsi="Calibri" w:cs="Calibri"/>
                <w:color w:val="2E74B5"/>
                <w:sz w:val="20"/>
                <w:lang w:val="fr-FR"/>
              </w:rPr>
            </w:pPr>
            <w:r w:rsidRPr="00962937">
              <w:rPr>
                <w:rFonts w:ascii="Calibri" w:eastAsia="Calibri" w:hAnsi="Calibri" w:cs="Calibri"/>
                <w:color w:val="2E74B5"/>
                <w:sz w:val="18"/>
                <w:szCs w:val="18"/>
                <w:lang w:val="fr-FR"/>
              </w:rPr>
              <w:t>Comité technique</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60497455" w14:textId="77777777" w:rsidR="00962937" w:rsidRPr="008B4A35" w:rsidRDefault="00962937"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NA</w:t>
            </w:r>
          </w:p>
        </w:tc>
      </w:tr>
      <w:tr w:rsidR="00C56013" w:rsidRPr="00C56013" w14:paraId="385B5B62" w14:textId="77777777" w:rsidTr="00FD735D">
        <w:trPr>
          <w:trHeight w:val="448"/>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21B7231E" w14:textId="77777777" w:rsidR="00C56013" w:rsidRPr="00962937" w:rsidRDefault="00C56013" w:rsidP="003D0629">
            <w:pPr>
              <w:spacing w:line="240" w:lineRule="auto"/>
              <w:rPr>
                <w:rFonts w:ascii="Calibri" w:eastAsia="Calibri" w:hAnsi="Calibri" w:cs="Calibri"/>
                <w:iCs/>
                <w:sz w:val="20"/>
                <w:lang w:val="fr-FR"/>
              </w:rPr>
            </w:pPr>
            <w:r>
              <w:rPr>
                <w:rFonts w:ascii="Calibri" w:eastAsia="Calibri" w:hAnsi="Calibri" w:cs="Calibri"/>
                <w:iCs/>
                <w:sz w:val="20"/>
                <w:lang w:val="fr-FR"/>
              </w:rPr>
              <w:t xml:space="preserve">Revu du rapport par le Comité Technique et renvoie à l’équipe d’évaluation </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09CB0AF2" w14:textId="77777777" w:rsidR="00C56013" w:rsidRDefault="00C162F7"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 xml:space="preserve">06-10 </w:t>
            </w:r>
            <w:proofErr w:type="spellStart"/>
            <w:r>
              <w:rPr>
                <w:rFonts w:ascii="Calibri" w:eastAsia="Calibri" w:hAnsi="Calibri" w:cs="Calibri"/>
                <w:color w:val="2E74B5"/>
                <w:sz w:val="20"/>
                <w:lang w:val="fr-FR"/>
              </w:rPr>
              <w:t>janv</w:t>
            </w:r>
            <w:proofErr w:type="spellEnd"/>
            <w:r>
              <w:rPr>
                <w:rFonts w:ascii="Calibri" w:eastAsia="Calibri" w:hAnsi="Calibri" w:cs="Calibri"/>
                <w:color w:val="2E74B5"/>
                <w:sz w:val="20"/>
                <w:lang w:val="fr-FR"/>
              </w:rPr>
              <w:t xml:space="preserve"> 2020</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14:paraId="4D6F9F9C" w14:textId="77777777" w:rsidR="00C56013" w:rsidRPr="008B4A35" w:rsidRDefault="00C32702"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4E4AF844" w14:textId="77777777" w:rsidR="00C56013" w:rsidRPr="006C06B4" w:rsidRDefault="00C56013" w:rsidP="001D7744">
            <w:pPr>
              <w:spacing w:line="240" w:lineRule="auto"/>
              <w:jc w:val="center"/>
              <w:rPr>
                <w:rFonts w:ascii="Calibri" w:eastAsia="Calibri" w:hAnsi="Calibri" w:cs="Calibri"/>
                <w:color w:val="2E74B5"/>
                <w:sz w:val="18"/>
                <w:szCs w:val="18"/>
                <w:lang w:val="fr-FR"/>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2D232551" w14:textId="77777777" w:rsidR="00C56013" w:rsidRPr="008B4A35" w:rsidRDefault="00C56013" w:rsidP="001D7744">
            <w:pPr>
              <w:spacing w:line="240" w:lineRule="auto"/>
              <w:jc w:val="center"/>
              <w:rPr>
                <w:rFonts w:ascii="Calibri" w:eastAsia="Calibri" w:hAnsi="Calibri" w:cs="Calibri"/>
                <w:color w:val="2E74B5"/>
                <w:sz w:val="20"/>
                <w:lang w:val="fr-FR"/>
              </w:rPr>
            </w:pPr>
          </w:p>
        </w:tc>
      </w:tr>
      <w:tr w:rsidR="00962937" w:rsidRPr="008B4A35" w14:paraId="1AC64824" w14:textId="77777777" w:rsidTr="00FD735D">
        <w:trPr>
          <w:trHeight w:val="448"/>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23CD98F8" w14:textId="77777777" w:rsidR="00962937" w:rsidRPr="00962937" w:rsidRDefault="00962937" w:rsidP="00962937">
            <w:pPr>
              <w:spacing w:line="240" w:lineRule="auto"/>
              <w:rPr>
                <w:rFonts w:ascii="Calibri" w:eastAsia="Calibri" w:hAnsi="Calibri" w:cs="Calibri"/>
                <w:iCs/>
                <w:sz w:val="20"/>
                <w:lang w:val="fr-FR"/>
              </w:rPr>
            </w:pPr>
            <w:r w:rsidRPr="00962937">
              <w:rPr>
                <w:rFonts w:ascii="Calibri" w:eastAsia="Calibri" w:hAnsi="Calibri" w:cs="Calibri"/>
                <w:iCs/>
                <w:sz w:val="20"/>
                <w:lang w:val="fr-FR"/>
              </w:rPr>
              <w:t xml:space="preserve">Soumission de la version révisée du rapport (Draft </w:t>
            </w:r>
            <w:r w:rsidR="00C56013">
              <w:rPr>
                <w:rFonts w:ascii="Calibri" w:eastAsia="Calibri" w:hAnsi="Calibri" w:cs="Calibri"/>
                <w:iCs/>
                <w:sz w:val="20"/>
                <w:lang w:val="fr-FR"/>
              </w:rPr>
              <w:t>2</w:t>
            </w:r>
            <w:r w:rsidRPr="00962937">
              <w:rPr>
                <w:rFonts w:ascii="Calibri" w:eastAsia="Calibri" w:hAnsi="Calibri" w:cs="Calibri"/>
                <w:iCs/>
                <w:sz w:val="20"/>
                <w:lang w:val="fr-FR"/>
              </w:rPr>
              <w:t xml:space="preserve">) intégrant les commentaires du Comité de Pilotage. Le rapport devra inclure un résumé exécutif et une présentation en format PPT </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217217D2" w14:textId="77777777" w:rsidR="00962937" w:rsidRPr="008B4A35" w:rsidRDefault="00962937"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20</w:t>
            </w:r>
            <w:r w:rsidR="00C162F7">
              <w:rPr>
                <w:rFonts w:ascii="Calibri" w:eastAsia="Calibri" w:hAnsi="Calibri" w:cs="Calibri"/>
                <w:color w:val="2E74B5"/>
                <w:sz w:val="20"/>
                <w:lang w:val="fr-FR"/>
              </w:rPr>
              <w:t xml:space="preserve"> </w:t>
            </w:r>
            <w:r>
              <w:rPr>
                <w:rFonts w:ascii="Calibri" w:eastAsia="Calibri" w:hAnsi="Calibri" w:cs="Calibri"/>
                <w:color w:val="2E74B5"/>
                <w:sz w:val="20"/>
                <w:lang w:val="fr-FR"/>
              </w:rPr>
              <w:t>janvier</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14:paraId="31088FD5" w14:textId="77777777" w:rsidR="00962937" w:rsidRPr="008B4A35" w:rsidRDefault="00962937" w:rsidP="001D7744">
            <w:pPr>
              <w:spacing w:line="240" w:lineRule="auto"/>
              <w:jc w:val="center"/>
              <w:rPr>
                <w:rFonts w:ascii="Calibri" w:eastAsia="Calibri" w:hAnsi="Calibri" w:cs="Calibri"/>
                <w:color w:val="2E74B5"/>
                <w:sz w:val="20"/>
                <w:lang w:val="fr-FR"/>
              </w:rPr>
            </w:pPr>
          </w:p>
          <w:p w14:paraId="3082AF3A" w14:textId="77777777" w:rsidR="00962937" w:rsidRPr="008B4A35" w:rsidRDefault="00C162F7"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 xml:space="preserve">7 </w:t>
            </w:r>
            <w:r w:rsidR="00962937">
              <w:rPr>
                <w:rFonts w:ascii="Calibri" w:eastAsia="Calibri" w:hAnsi="Calibri" w:cs="Calibri"/>
                <w:color w:val="2E74B5"/>
                <w:sz w:val="20"/>
                <w:lang w:val="fr-FR"/>
              </w:rPr>
              <w:t>jours</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20891D89" w14:textId="77777777" w:rsidR="00962937" w:rsidRPr="006C06B4" w:rsidRDefault="00962937" w:rsidP="001D7744">
            <w:pPr>
              <w:spacing w:line="240" w:lineRule="auto"/>
              <w:jc w:val="center"/>
              <w:rPr>
                <w:rFonts w:ascii="Calibri" w:eastAsia="Calibri" w:hAnsi="Calibri" w:cs="Calibri"/>
                <w:color w:val="2E74B5"/>
                <w:sz w:val="18"/>
                <w:szCs w:val="18"/>
                <w:lang w:val="fr-FR"/>
              </w:rPr>
            </w:pPr>
            <w:r w:rsidRPr="006C06B4">
              <w:rPr>
                <w:rFonts w:ascii="Calibri" w:eastAsia="Calibri" w:hAnsi="Calibri" w:cs="Calibri"/>
                <w:color w:val="2E74B5"/>
                <w:sz w:val="18"/>
                <w:szCs w:val="18"/>
                <w:lang w:val="fr-FR"/>
              </w:rPr>
              <w:t>Equipe de consultants</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473EE5F6" w14:textId="77777777" w:rsidR="00962937" w:rsidRPr="008B4A35" w:rsidRDefault="00962937" w:rsidP="001D7744">
            <w:pPr>
              <w:spacing w:line="240" w:lineRule="auto"/>
              <w:jc w:val="center"/>
              <w:rPr>
                <w:rFonts w:ascii="Calibri" w:eastAsia="Calibri" w:hAnsi="Calibri" w:cs="Calibri"/>
                <w:color w:val="2E74B5"/>
                <w:sz w:val="20"/>
                <w:lang w:val="fr-FR"/>
              </w:rPr>
            </w:pPr>
          </w:p>
          <w:p w14:paraId="5308FC5C" w14:textId="77777777" w:rsidR="00962937" w:rsidRPr="008B4A35" w:rsidRDefault="00962937" w:rsidP="001D7744">
            <w:pPr>
              <w:spacing w:line="240" w:lineRule="auto"/>
              <w:jc w:val="center"/>
              <w:rPr>
                <w:rFonts w:ascii="Calibri" w:eastAsia="Calibri" w:hAnsi="Calibri" w:cs="Calibri"/>
                <w:color w:val="2E74B5"/>
                <w:sz w:val="20"/>
              </w:rPr>
            </w:pPr>
            <w:r w:rsidRPr="008B4A35">
              <w:rPr>
                <w:rFonts w:ascii="Calibri" w:eastAsia="Calibri" w:hAnsi="Calibri" w:cs="Calibri"/>
                <w:color w:val="2E74B5"/>
                <w:sz w:val="20"/>
              </w:rPr>
              <w:t>30%</w:t>
            </w:r>
          </w:p>
        </w:tc>
      </w:tr>
      <w:tr w:rsidR="00962937" w:rsidRPr="001E008A" w14:paraId="604C4911" w14:textId="77777777" w:rsidTr="00FD735D">
        <w:trPr>
          <w:trHeight w:val="448"/>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43CA4413" w14:textId="77777777" w:rsidR="00962937" w:rsidRPr="00962937" w:rsidRDefault="00962937" w:rsidP="00962937">
            <w:pPr>
              <w:spacing w:line="240" w:lineRule="auto"/>
              <w:rPr>
                <w:rFonts w:ascii="Calibri" w:eastAsia="Calibri" w:hAnsi="Calibri" w:cs="Calibri"/>
                <w:iCs/>
                <w:sz w:val="20"/>
                <w:lang w:val="fr-FR"/>
              </w:rPr>
            </w:pPr>
            <w:r w:rsidRPr="00962937">
              <w:rPr>
                <w:rFonts w:ascii="Calibri" w:eastAsia="Calibri" w:hAnsi="Calibri" w:cs="Calibri"/>
                <w:iCs/>
                <w:sz w:val="20"/>
                <w:lang w:val="fr-FR"/>
              </w:rPr>
              <w:t>Atelier de validation des recommandations (facilité par</w:t>
            </w:r>
            <w:r w:rsidR="00C32702">
              <w:rPr>
                <w:rFonts w:ascii="Calibri" w:eastAsia="Calibri" w:hAnsi="Calibri" w:cs="Calibri"/>
                <w:iCs/>
                <w:sz w:val="20"/>
                <w:lang w:val="fr-FR"/>
              </w:rPr>
              <w:t xml:space="preserve"> le consultant national en présentiel et par le consultant international à distance</w:t>
            </w:r>
            <w:r w:rsidRPr="00962937">
              <w:rPr>
                <w:rFonts w:ascii="Calibri" w:eastAsia="Calibri" w:hAnsi="Calibri" w:cs="Calibri"/>
                <w:iCs/>
                <w:sz w:val="20"/>
                <w:lang w:val="fr-FR"/>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41A2732E" w14:textId="77777777" w:rsidR="00962937" w:rsidRPr="008B4A35" w:rsidRDefault="00C56013"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 xml:space="preserve">26 </w:t>
            </w:r>
            <w:r w:rsidR="00962937">
              <w:rPr>
                <w:rFonts w:ascii="Calibri" w:eastAsia="Calibri" w:hAnsi="Calibri" w:cs="Calibri"/>
                <w:color w:val="2E74B5"/>
                <w:sz w:val="20"/>
                <w:lang w:val="fr-FR"/>
              </w:rPr>
              <w:t>janvier</w:t>
            </w:r>
          </w:p>
        </w:tc>
        <w:tc>
          <w:tcPr>
            <w:tcW w:w="1067" w:type="dxa"/>
            <w:tcBorders>
              <w:top w:val="single" w:sz="4" w:space="0" w:color="auto"/>
              <w:left w:val="single" w:sz="4" w:space="0" w:color="auto"/>
              <w:bottom w:val="single" w:sz="4" w:space="0" w:color="auto"/>
              <w:right w:val="single" w:sz="4" w:space="0" w:color="auto"/>
            </w:tcBorders>
            <w:shd w:val="clear" w:color="auto" w:fill="FFFFFF"/>
          </w:tcPr>
          <w:p w14:paraId="1029833B" w14:textId="77777777" w:rsidR="00962937" w:rsidRPr="008B4A35" w:rsidRDefault="00C32702"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1</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239C27E8" w14:textId="77777777" w:rsidR="00962937" w:rsidRPr="006C06B4" w:rsidRDefault="00962937" w:rsidP="001D7744">
            <w:pPr>
              <w:spacing w:line="240" w:lineRule="auto"/>
              <w:jc w:val="center"/>
              <w:rPr>
                <w:rFonts w:ascii="Calibri" w:eastAsia="Calibri" w:hAnsi="Calibri" w:cs="Calibri"/>
                <w:color w:val="2E74B5"/>
                <w:sz w:val="18"/>
                <w:szCs w:val="18"/>
                <w:lang w:val="fr-FR"/>
              </w:rPr>
            </w:pPr>
            <w:r w:rsidRPr="006C06B4">
              <w:rPr>
                <w:rFonts w:ascii="Calibri" w:eastAsia="Calibri" w:hAnsi="Calibri" w:cs="Calibri"/>
                <w:color w:val="2E74B5"/>
                <w:sz w:val="18"/>
                <w:szCs w:val="18"/>
                <w:lang w:val="fr-FR"/>
              </w:rPr>
              <w:t>Equipe de consultants / Comite technique</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38B3AEF9" w14:textId="77777777" w:rsidR="00962937" w:rsidRPr="008B4A35" w:rsidRDefault="00C162F7"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NA</w:t>
            </w:r>
          </w:p>
        </w:tc>
      </w:tr>
      <w:tr w:rsidR="00962937" w:rsidRPr="008B4A35" w14:paraId="2DE17FCA" w14:textId="77777777" w:rsidTr="00FD735D">
        <w:trPr>
          <w:trHeight w:val="448"/>
        </w:trPr>
        <w:tc>
          <w:tcPr>
            <w:tcW w:w="4495" w:type="dxa"/>
            <w:tcBorders>
              <w:top w:val="single" w:sz="4" w:space="0" w:color="auto"/>
              <w:left w:val="single" w:sz="4" w:space="0" w:color="auto"/>
              <w:bottom w:val="single" w:sz="4" w:space="0" w:color="auto"/>
              <w:right w:val="single" w:sz="4" w:space="0" w:color="auto"/>
            </w:tcBorders>
            <w:shd w:val="clear" w:color="auto" w:fill="FFFFFF"/>
          </w:tcPr>
          <w:p w14:paraId="699BFD5F" w14:textId="77777777" w:rsidR="00962937" w:rsidRPr="00962937" w:rsidRDefault="00962937" w:rsidP="00962937">
            <w:pPr>
              <w:spacing w:line="240" w:lineRule="auto"/>
              <w:rPr>
                <w:rFonts w:ascii="Calibri" w:eastAsia="Calibri" w:hAnsi="Calibri" w:cs="Calibri"/>
                <w:iCs/>
                <w:sz w:val="20"/>
                <w:lang w:val="fr-FR"/>
              </w:rPr>
            </w:pPr>
            <w:r w:rsidRPr="00962937">
              <w:rPr>
                <w:rFonts w:ascii="Calibri" w:eastAsia="Calibri" w:hAnsi="Calibri" w:cs="Calibri"/>
                <w:iCs/>
                <w:sz w:val="20"/>
                <w:lang w:val="fr-FR"/>
              </w:rPr>
              <w:t xml:space="preserve">Soumission de la version finale du rapport (Draft </w:t>
            </w:r>
            <w:r w:rsidR="00C56013">
              <w:rPr>
                <w:rFonts w:ascii="Calibri" w:eastAsia="Calibri" w:hAnsi="Calibri" w:cs="Calibri"/>
                <w:iCs/>
                <w:sz w:val="20"/>
                <w:lang w:val="fr-FR"/>
              </w:rPr>
              <w:t>3</w:t>
            </w:r>
            <w:r w:rsidRPr="00962937">
              <w:rPr>
                <w:rFonts w:ascii="Calibri" w:eastAsia="Calibri" w:hAnsi="Calibri" w:cs="Calibri"/>
                <w:iCs/>
                <w:sz w:val="20"/>
                <w:lang w:val="fr-FR"/>
              </w:rPr>
              <w:t>) intégrant les commentaires ultérieurs du Comité du Pilotage.</w:t>
            </w:r>
          </w:p>
        </w:tc>
        <w:tc>
          <w:tcPr>
            <w:tcW w:w="1579" w:type="dxa"/>
            <w:tcBorders>
              <w:top w:val="single" w:sz="4" w:space="0" w:color="auto"/>
              <w:left w:val="single" w:sz="4" w:space="0" w:color="auto"/>
              <w:bottom w:val="single" w:sz="4" w:space="0" w:color="auto"/>
              <w:right w:val="single" w:sz="4" w:space="0" w:color="auto"/>
            </w:tcBorders>
            <w:shd w:val="clear" w:color="auto" w:fill="DBE5F1"/>
          </w:tcPr>
          <w:p w14:paraId="20540A71" w14:textId="77777777" w:rsidR="00962937" w:rsidRPr="008B4A35" w:rsidRDefault="00C56013"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31 Janvier 2020</w:t>
            </w:r>
          </w:p>
        </w:tc>
        <w:tc>
          <w:tcPr>
            <w:tcW w:w="1067" w:type="dxa"/>
            <w:tcBorders>
              <w:top w:val="single" w:sz="4" w:space="0" w:color="auto"/>
              <w:left w:val="single" w:sz="4" w:space="0" w:color="auto"/>
              <w:bottom w:val="single" w:sz="4" w:space="0" w:color="auto"/>
              <w:right w:val="single" w:sz="4" w:space="0" w:color="auto"/>
            </w:tcBorders>
            <w:shd w:val="clear" w:color="auto" w:fill="DBE5F1"/>
          </w:tcPr>
          <w:p w14:paraId="53215E3A" w14:textId="77777777" w:rsidR="00962937" w:rsidRPr="008B4A35" w:rsidRDefault="00D35F21" w:rsidP="001D7744">
            <w:pPr>
              <w:spacing w:line="240" w:lineRule="auto"/>
              <w:jc w:val="center"/>
              <w:rPr>
                <w:rFonts w:ascii="Calibri" w:eastAsia="Calibri" w:hAnsi="Calibri" w:cs="Calibri"/>
                <w:color w:val="2E74B5"/>
                <w:sz w:val="20"/>
                <w:lang w:val="fr-FR"/>
              </w:rPr>
            </w:pPr>
            <w:r>
              <w:rPr>
                <w:rFonts w:ascii="Calibri" w:eastAsia="Calibri" w:hAnsi="Calibri" w:cs="Calibri"/>
                <w:color w:val="2E74B5"/>
                <w:sz w:val="20"/>
                <w:lang w:val="fr-FR"/>
              </w:rPr>
              <w:t>4 jours</w:t>
            </w:r>
          </w:p>
        </w:tc>
        <w:tc>
          <w:tcPr>
            <w:tcW w:w="1494" w:type="dxa"/>
            <w:tcBorders>
              <w:top w:val="single" w:sz="4" w:space="0" w:color="auto"/>
              <w:left w:val="single" w:sz="4" w:space="0" w:color="auto"/>
              <w:bottom w:val="single" w:sz="4" w:space="0" w:color="auto"/>
              <w:right w:val="single" w:sz="4" w:space="0" w:color="auto"/>
            </w:tcBorders>
            <w:shd w:val="clear" w:color="auto" w:fill="DBE5F1"/>
          </w:tcPr>
          <w:p w14:paraId="4228B45B" w14:textId="77777777" w:rsidR="00962937" w:rsidRPr="008B4A35" w:rsidRDefault="00962937" w:rsidP="001D7744">
            <w:pPr>
              <w:spacing w:line="240" w:lineRule="auto"/>
              <w:jc w:val="center"/>
              <w:rPr>
                <w:rFonts w:ascii="Calibri" w:eastAsia="Calibri" w:hAnsi="Calibri" w:cs="Calibri"/>
                <w:color w:val="2E74B5"/>
                <w:sz w:val="20"/>
                <w:lang w:val="fr-FR"/>
              </w:rPr>
            </w:pPr>
          </w:p>
        </w:tc>
        <w:tc>
          <w:tcPr>
            <w:tcW w:w="1157" w:type="dxa"/>
            <w:tcBorders>
              <w:top w:val="single" w:sz="4" w:space="0" w:color="auto"/>
              <w:left w:val="single" w:sz="4" w:space="0" w:color="auto"/>
              <w:bottom w:val="single" w:sz="4" w:space="0" w:color="auto"/>
              <w:right w:val="single" w:sz="4" w:space="0" w:color="auto"/>
            </w:tcBorders>
            <w:shd w:val="clear" w:color="auto" w:fill="DBE5F1"/>
          </w:tcPr>
          <w:p w14:paraId="2E9BE65E" w14:textId="77777777" w:rsidR="00962937" w:rsidRPr="008B4A35" w:rsidRDefault="00962937" w:rsidP="001D7744">
            <w:pPr>
              <w:spacing w:line="240" w:lineRule="auto"/>
              <w:jc w:val="center"/>
              <w:rPr>
                <w:rFonts w:ascii="Calibri" w:eastAsia="Calibri" w:hAnsi="Calibri" w:cs="Calibri"/>
                <w:color w:val="2E74B5"/>
                <w:sz w:val="20"/>
                <w:lang w:val="fr-FR"/>
              </w:rPr>
            </w:pPr>
            <w:r w:rsidRPr="008B4A35">
              <w:rPr>
                <w:rFonts w:ascii="Calibri" w:eastAsia="Calibri" w:hAnsi="Calibri" w:cs="Calibri"/>
                <w:color w:val="2E74B5"/>
                <w:sz w:val="20"/>
                <w:lang w:val="fr-FR"/>
              </w:rPr>
              <w:t>50%</w:t>
            </w:r>
          </w:p>
        </w:tc>
      </w:tr>
    </w:tbl>
    <w:p w14:paraId="3EF0217B" w14:textId="77777777" w:rsidR="00E3284A" w:rsidRDefault="00E3284A" w:rsidP="001D7744">
      <w:pPr>
        <w:pStyle w:val="NormalWeb"/>
        <w:ind w:left="1080"/>
        <w:jc w:val="both"/>
        <w:rPr>
          <w:rFonts w:ascii="Calibri" w:hAnsi="Calibri" w:cs="Calibri"/>
          <w:b/>
          <w:color w:val="2E74B5"/>
          <w:sz w:val="22"/>
          <w:szCs w:val="22"/>
          <w:lang w:val="fr-FR"/>
        </w:rPr>
      </w:pPr>
    </w:p>
    <w:p w14:paraId="1D412EE6" w14:textId="3D3BA124" w:rsidR="00EA17E2" w:rsidRPr="008B4A35" w:rsidRDefault="00EA17E2" w:rsidP="00293A4B">
      <w:pPr>
        <w:pStyle w:val="NormalWeb"/>
        <w:numPr>
          <w:ilvl w:val="0"/>
          <w:numId w:val="11"/>
        </w:numPr>
        <w:jc w:val="both"/>
        <w:rPr>
          <w:rFonts w:ascii="Calibri" w:hAnsi="Calibri" w:cs="Calibri"/>
          <w:b/>
          <w:color w:val="2E74B5"/>
          <w:sz w:val="22"/>
          <w:szCs w:val="22"/>
          <w:lang w:val="fr-FR"/>
        </w:rPr>
      </w:pPr>
      <w:r w:rsidRPr="008B4A35">
        <w:rPr>
          <w:rFonts w:ascii="Calibri" w:hAnsi="Calibri" w:cs="Calibri"/>
          <w:b/>
          <w:color w:val="2E74B5"/>
          <w:sz w:val="22"/>
          <w:szCs w:val="22"/>
          <w:lang w:val="fr-FR"/>
        </w:rPr>
        <w:t>Les qualifications, l'expérience et les compétences tech</w:t>
      </w:r>
      <w:r w:rsidR="000B15EA" w:rsidRPr="008B4A35">
        <w:rPr>
          <w:rFonts w:ascii="Calibri" w:hAnsi="Calibri" w:cs="Calibri"/>
          <w:b/>
          <w:color w:val="2E74B5"/>
          <w:sz w:val="22"/>
          <w:szCs w:val="22"/>
          <w:lang w:val="fr-FR"/>
        </w:rPr>
        <w:t xml:space="preserve">niques souhaitées </w:t>
      </w:r>
      <w:r w:rsidR="006A720F">
        <w:rPr>
          <w:rFonts w:ascii="Calibri" w:hAnsi="Calibri" w:cs="Calibri"/>
          <w:b/>
          <w:color w:val="2E74B5"/>
          <w:sz w:val="22"/>
          <w:szCs w:val="22"/>
          <w:lang w:val="fr-FR"/>
        </w:rPr>
        <w:t>du consultant international</w:t>
      </w:r>
    </w:p>
    <w:p w14:paraId="68B0DE68" w14:textId="77777777" w:rsidR="00F833C3" w:rsidRPr="00955B89" w:rsidRDefault="00F833C3" w:rsidP="00FD27E4">
      <w:pPr>
        <w:autoSpaceDE w:val="0"/>
        <w:autoSpaceDN w:val="0"/>
        <w:adjustRightInd w:val="0"/>
        <w:spacing w:line="240" w:lineRule="auto"/>
        <w:jc w:val="both"/>
        <w:rPr>
          <w:rFonts w:ascii="Calibri" w:hAnsi="Calibri" w:cs="Calibri"/>
          <w:color w:val="auto"/>
          <w:szCs w:val="22"/>
          <w:lang w:val="fr-FR" w:eastAsia="fr-FR"/>
        </w:rPr>
      </w:pPr>
      <w:r w:rsidRPr="00955B89">
        <w:rPr>
          <w:rFonts w:ascii="Calibri" w:hAnsi="Calibri" w:cs="Calibri"/>
          <w:color w:val="auto"/>
          <w:szCs w:val="22"/>
          <w:lang w:val="fr-FR" w:eastAsia="fr-FR"/>
        </w:rPr>
        <w:t>L’évaluation sera réalisée par une équipe multidisciplinaire constituée d</w:t>
      </w:r>
      <w:r w:rsidR="00C80A47" w:rsidRPr="00955B89">
        <w:rPr>
          <w:rFonts w:ascii="Calibri" w:hAnsi="Calibri" w:cs="Calibri"/>
          <w:color w:val="auto"/>
          <w:szCs w:val="22"/>
          <w:lang w:val="fr-FR" w:eastAsia="fr-FR"/>
        </w:rPr>
        <w:t xml:space="preserve">’un consultant international </w:t>
      </w:r>
      <w:r w:rsidRPr="00955B89">
        <w:rPr>
          <w:rFonts w:ascii="Calibri" w:hAnsi="Calibri" w:cs="Calibri"/>
          <w:color w:val="auto"/>
          <w:szCs w:val="22"/>
          <w:lang w:val="fr-FR" w:eastAsia="fr-FR"/>
        </w:rPr>
        <w:t>spécialisé</w:t>
      </w:r>
      <w:r w:rsidR="000C49E3" w:rsidRPr="00955B89">
        <w:rPr>
          <w:rFonts w:ascii="Calibri" w:hAnsi="Calibri" w:cs="Calibri"/>
          <w:color w:val="auto"/>
          <w:szCs w:val="22"/>
          <w:lang w:val="fr-FR" w:eastAsia="fr-FR"/>
        </w:rPr>
        <w:t xml:space="preserve"> </w:t>
      </w:r>
      <w:r w:rsidRPr="00955B89">
        <w:rPr>
          <w:rFonts w:ascii="Calibri" w:hAnsi="Calibri" w:cs="Calibri"/>
          <w:color w:val="auto"/>
          <w:szCs w:val="22"/>
          <w:lang w:val="fr-FR" w:eastAsia="fr-FR"/>
        </w:rPr>
        <w:t xml:space="preserve">en évaluation </w:t>
      </w:r>
      <w:r w:rsidR="00C80A47" w:rsidRPr="00955B89">
        <w:rPr>
          <w:rFonts w:ascii="Calibri" w:hAnsi="Calibri" w:cs="Calibri"/>
          <w:color w:val="auto"/>
          <w:szCs w:val="22"/>
          <w:lang w:val="fr-FR" w:eastAsia="fr-FR"/>
        </w:rPr>
        <w:t xml:space="preserve">et d’un consultant national diplômé en sante publique ou sciences sociales. Ils </w:t>
      </w:r>
      <w:r w:rsidRPr="00955B89">
        <w:rPr>
          <w:rFonts w:ascii="Calibri" w:hAnsi="Calibri" w:cs="Calibri"/>
          <w:color w:val="auto"/>
          <w:szCs w:val="22"/>
          <w:lang w:val="fr-FR" w:eastAsia="fr-FR"/>
        </w:rPr>
        <w:t xml:space="preserve">se chargeront de développer et mettre en </w:t>
      </w:r>
      <w:r w:rsidR="000C49E3" w:rsidRPr="00955B89">
        <w:rPr>
          <w:rFonts w:ascii="Calibri" w:hAnsi="Calibri" w:cs="Calibri"/>
          <w:color w:val="auto"/>
          <w:szCs w:val="22"/>
          <w:lang w:val="fr-FR" w:eastAsia="fr-FR"/>
        </w:rPr>
        <w:t>œuvre</w:t>
      </w:r>
      <w:r w:rsidRPr="00955B89">
        <w:rPr>
          <w:rFonts w:ascii="Calibri" w:hAnsi="Calibri" w:cs="Calibri"/>
          <w:color w:val="auto"/>
          <w:szCs w:val="22"/>
          <w:lang w:val="fr-FR" w:eastAsia="fr-FR"/>
        </w:rPr>
        <w:t xml:space="preserve"> une méthodologie détaillé</w:t>
      </w:r>
      <w:r w:rsidR="000C49E3" w:rsidRPr="00955B89">
        <w:rPr>
          <w:rFonts w:ascii="Calibri" w:hAnsi="Calibri" w:cs="Calibri"/>
          <w:color w:val="auto"/>
          <w:szCs w:val="22"/>
          <w:lang w:val="fr-FR" w:eastAsia="fr-FR"/>
        </w:rPr>
        <w:t xml:space="preserve">e </w:t>
      </w:r>
      <w:r w:rsidRPr="00955B89">
        <w:rPr>
          <w:rFonts w:ascii="Calibri" w:hAnsi="Calibri" w:cs="Calibri"/>
          <w:color w:val="auto"/>
          <w:szCs w:val="22"/>
          <w:lang w:val="fr-FR" w:eastAsia="fr-FR"/>
        </w:rPr>
        <w:t>d’évaluation adaptée pour la réponse aux questions d’évaluation. L’éq</w:t>
      </w:r>
      <w:r w:rsidR="00C80A47" w:rsidRPr="00955B89">
        <w:rPr>
          <w:rFonts w:ascii="Calibri" w:hAnsi="Calibri" w:cs="Calibri"/>
          <w:color w:val="auto"/>
          <w:szCs w:val="22"/>
          <w:lang w:val="fr-FR" w:eastAsia="fr-FR"/>
        </w:rPr>
        <w:t>uipe de consultant</w:t>
      </w:r>
      <w:r w:rsidR="000C49E3" w:rsidRPr="00955B89">
        <w:rPr>
          <w:rFonts w:ascii="Calibri" w:hAnsi="Calibri" w:cs="Calibri"/>
          <w:color w:val="auto"/>
          <w:szCs w:val="22"/>
          <w:lang w:val="fr-FR" w:eastAsia="fr-FR"/>
        </w:rPr>
        <w:t xml:space="preserve">s veillera </w:t>
      </w:r>
      <w:r w:rsidRPr="00955B89">
        <w:rPr>
          <w:rFonts w:ascii="Calibri" w:hAnsi="Calibri" w:cs="Calibri"/>
          <w:color w:val="auto"/>
          <w:szCs w:val="22"/>
          <w:lang w:val="fr-FR" w:eastAsia="fr-FR"/>
        </w:rPr>
        <w:t xml:space="preserve">à contribuer à la mise en </w:t>
      </w:r>
      <w:r w:rsidR="000C49E3" w:rsidRPr="00955B89">
        <w:rPr>
          <w:rFonts w:ascii="Calibri" w:hAnsi="Calibri" w:cs="Calibri"/>
          <w:color w:val="auto"/>
          <w:szCs w:val="22"/>
          <w:lang w:val="fr-FR" w:eastAsia="fr-FR"/>
        </w:rPr>
        <w:t>œuvre</w:t>
      </w:r>
      <w:r w:rsidRPr="00955B89">
        <w:rPr>
          <w:rFonts w:ascii="Calibri" w:hAnsi="Calibri" w:cs="Calibri"/>
          <w:color w:val="auto"/>
          <w:szCs w:val="22"/>
          <w:lang w:val="fr-FR" w:eastAsia="fr-FR"/>
        </w:rPr>
        <w:t xml:space="preserve"> de la stratégie</w:t>
      </w:r>
      <w:r w:rsidR="00570472" w:rsidRPr="00955B89">
        <w:rPr>
          <w:rFonts w:ascii="Calibri" w:hAnsi="Calibri" w:cs="Calibri"/>
          <w:color w:val="auto"/>
          <w:szCs w:val="22"/>
          <w:lang w:val="fr-FR" w:eastAsia="fr-FR"/>
        </w:rPr>
        <w:t xml:space="preserve"> </w:t>
      </w:r>
      <w:r w:rsidRPr="00955B89">
        <w:rPr>
          <w:rFonts w:ascii="Calibri" w:hAnsi="Calibri" w:cs="Calibri"/>
          <w:color w:val="auto"/>
          <w:szCs w:val="22"/>
          <w:lang w:val="fr-FR" w:eastAsia="fr-FR"/>
        </w:rPr>
        <w:t>nationale de renforcement des capacités é</w:t>
      </w:r>
      <w:r w:rsidR="000C49E3" w:rsidRPr="00955B89">
        <w:rPr>
          <w:rFonts w:ascii="Calibri" w:hAnsi="Calibri" w:cs="Calibri"/>
          <w:color w:val="auto"/>
          <w:szCs w:val="22"/>
          <w:lang w:val="fr-FR" w:eastAsia="fr-FR"/>
        </w:rPr>
        <w:t xml:space="preserve">valuatives </w:t>
      </w:r>
      <w:r w:rsidRPr="00955B89">
        <w:rPr>
          <w:rFonts w:ascii="Calibri" w:hAnsi="Calibri" w:cs="Calibri"/>
          <w:color w:val="auto"/>
          <w:szCs w:val="22"/>
          <w:lang w:val="fr-FR" w:eastAsia="fr-FR"/>
        </w:rPr>
        <w:t>nationales en faisant de la présente évaluation un exercice d’apprentissage pour les acteurs clés du</w:t>
      </w:r>
      <w:r w:rsidR="000C49E3" w:rsidRPr="00955B89">
        <w:rPr>
          <w:rFonts w:ascii="Calibri" w:hAnsi="Calibri" w:cs="Calibri"/>
          <w:color w:val="auto"/>
          <w:szCs w:val="22"/>
          <w:lang w:val="fr-FR" w:eastAsia="fr-FR"/>
        </w:rPr>
        <w:t xml:space="preserve"> </w:t>
      </w:r>
      <w:r w:rsidR="00FC5E09">
        <w:rPr>
          <w:rFonts w:ascii="Calibri" w:hAnsi="Calibri" w:cs="Calibri"/>
          <w:color w:val="auto"/>
          <w:szCs w:val="22"/>
          <w:lang w:val="fr-FR" w:eastAsia="fr-FR"/>
        </w:rPr>
        <w:t>SNU, du Gvt et des ONG</w:t>
      </w:r>
      <w:r w:rsidRPr="00955B89">
        <w:rPr>
          <w:rFonts w:ascii="Calibri" w:hAnsi="Calibri" w:cs="Calibri"/>
          <w:color w:val="auto"/>
          <w:szCs w:val="22"/>
          <w:lang w:val="fr-FR" w:eastAsia="fr-FR"/>
        </w:rPr>
        <w:t xml:space="preserve">. </w:t>
      </w:r>
      <w:r w:rsidR="00570472" w:rsidRPr="00955B89">
        <w:rPr>
          <w:rFonts w:ascii="Calibri" w:hAnsi="Calibri" w:cs="Calibri"/>
          <w:color w:val="auto"/>
          <w:szCs w:val="22"/>
          <w:lang w:val="fr-FR" w:eastAsia="fr-FR"/>
        </w:rPr>
        <w:t xml:space="preserve">Le </w:t>
      </w:r>
      <w:r w:rsidR="000C49E3" w:rsidRPr="00955B89">
        <w:rPr>
          <w:rFonts w:ascii="Calibri" w:hAnsi="Calibri" w:cs="Calibri"/>
          <w:color w:val="auto"/>
          <w:szCs w:val="22"/>
          <w:lang w:val="fr-FR" w:eastAsia="fr-FR"/>
        </w:rPr>
        <w:t>consultant</w:t>
      </w:r>
      <w:r w:rsidR="00570472" w:rsidRPr="00955B89">
        <w:rPr>
          <w:rFonts w:ascii="Calibri" w:hAnsi="Calibri" w:cs="Calibri"/>
          <w:color w:val="auto"/>
          <w:szCs w:val="22"/>
          <w:lang w:val="fr-FR" w:eastAsia="fr-FR"/>
        </w:rPr>
        <w:t xml:space="preserve"> international sera</w:t>
      </w:r>
      <w:r w:rsidRPr="00955B89">
        <w:rPr>
          <w:rFonts w:ascii="Calibri" w:hAnsi="Calibri" w:cs="Calibri"/>
          <w:color w:val="auto"/>
          <w:szCs w:val="22"/>
          <w:lang w:val="fr-FR" w:eastAsia="fr-FR"/>
        </w:rPr>
        <w:t xml:space="preserve"> chargé de la </w:t>
      </w:r>
      <w:r w:rsidRPr="00955B89">
        <w:rPr>
          <w:rFonts w:ascii="Calibri" w:hAnsi="Calibri" w:cs="Calibri"/>
          <w:color w:val="auto"/>
          <w:szCs w:val="22"/>
          <w:lang w:val="fr-FR" w:eastAsia="fr-FR"/>
        </w:rPr>
        <w:lastRenderedPageBreak/>
        <w:t xml:space="preserve">coordination de l’équipe et </w:t>
      </w:r>
      <w:r w:rsidR="00570472" w:rsidRPr="00955B89">
        <w:rPr>
          <w:rFonts w:ascii="Calibri" w:hAnsi="Calibri" w:cs="Calibri"/>
          <w:color w:val="auto"/>
          <w:szCs w:val="22"/>
          <w:lang w:val="fr-FR" w:eastAsia="fr-FR"/>
        </w:rPr>
        <w:t xml:space="preserve">le consultant national </w:t>
      </w:r>
      <w:r w:rsidR="000C49E3" w:rsidRPr="00955B89">
        <w:rPr>
          <w:rFonts w:ascii="Calibri" w:hAnsi="Calibri" w:cs="Calibri"/>
          <w:color w:val="auto"/>
          <w:szCs w:val="22"/>
          <w:lang w:val="fr-FR" w:eastAsia="fr-FR"/>
        </w:rPr>
        <w:t>assurer</w:t>
      </w:r>
      <w:r w:rsidR="00570472" w:rsidRPr="00955B89">
        <w:rPr>
          <w:rFonts w:ascii="Calibri" w:hAnsi="Calibri" w:cs="Calibri"/>
          <w:color w:val="auto"/>
          <w:szCs w:val="22"/>
          <w:lang w:val="fr-FR" w:eastAsia="fr-FR"/>
        </w:rPr>
        <w:t>a</w:t>
      </w:r>
      <w:r w:rsidR="000C49E3" w:rsidRPr="00955B89">
        <w:rPr>
          <w:rFonts w:ascii="Calibri" w:hAnsi="Calibri" w:cs="Calibri"/>
          <w:color w:val="auto"/>
          <w:szCs w:val="22"/>
          <w:lang w:val="fr-FR" w:eastAsia="fr-FR"/>
        </w:rPr>
        <w:t xml:space="preserve"> la collecte et </w:t>
      </w:r>
      <w:r w:rsidRPr="00955B89">
        <w:rPr>
          <w:rFonts w:ascii="Calibri" w:hAnsi="Calibri" w:cs="Calibri"/>
          <w:color w:val="auto"/>
          <w:szCs w:val="22"/>
          <w:lang w:val="fr-FR" w:eastAsia="fr-FR"/>
        </w:rPr>
        <w:t>l’analyse des données</w:t>
      </w:r>
      <w:r w:rsidR="00570472" w:rsidRPr="00955B89">
        <w:rPr>
          <w:rFonts w:ascii="Calibri" w:hAnsi="Calibri" w:cs="Calibri"/>
          <w:color w:val="auto"/>
          <w:szCs w:val="22"/>
          <w:lang w:val="fr-FR" w:eastAsia="fr-FR"/>
        </w:rPr>
        <w:t xml:space="preserve"> (toujours sous la supervision du consultant international)</w:t>
      </w:r>
      <w:r w:rsidRPr="00955B89">
        <w:rPr>
          <w:rFonts w:ascii="Calibri" w:hAnsi="Calibri" w:cs="Calibri"/>
          <w:color w:val="auto"/>
          <w:szCs w:val="22"/>
          <w:lang w:val="fr-FR" w:eastAsia="fr-FR"/>
        </w:rPr>
        <w:t>.</w:t>
      </w:r>
    </w:p>
    <w:p w14:paraId="6451261A" w14:textId="77777777" w:rsidR="00F833C3" w:rsidRPr="00955B89" w:rsidRDefault="00F833C3" w:rsidP="00FD27E4">
      <w:pPr>
        <w:spacing w:line="240" w:lineRule="auto"/>
        <w:ind w:left="630" w:hanging="360"/>
        <w:contextualSpacing/>
        <w:jc w:val="both"/>
        <w:rPr>
          <w:rFonts w:ascii="Calibri" w:hAnsi="Calibri" w:cs="Calibri"/>
          <w:szCs w:val="22"/>
          <w:lang w:val="fr-FR"/>
        </w:rPr>
      </w:pPr>
    </w:p>
    <w:p w14:paraId="182FA9FC" w14:textId="062CC557" w:rsidR="00140798" w:rsidRDefault="00140798" w:rsidP="00FD27E4">
      <w:pPr>
        <w:jc w:val="both"/>
        <w:rPr>
          <w:rFonts w:ascii="Calibri" w:hAnsi="Calibri" w:cs="Calibri"/>
          <w:szCs w:val="22"/>
          <w:lang w:val="fr-FR"/>
        </w:rPr>
      </w:pPr>
      <w:r w:rsidRPr="00955B89">
        <w:rPr>
          <w:rFonts w:ascii="Calibri" w:hAnsi="Calibri" w:cs="Calibri"/>
          <w:szCs w:val="22"/>
          <w:lang w:val="fr-FR"/>
        </w:rPr>
        <w:t>Le</w:t>
      </w:r>
      <w:r w:rsidR="00DF742E" w:rsidRPr="00955B89">
        <w:rPr>
          <w:rFonts w:ascii="Calibri" w:hAnsi="Calibri" w:cs="Calibri"/>
          <w:szCs w:val="22"/>
          <w:lang w:val="fr-FR"/>
        </w:rPr>
        <w:t xml:space="preserve"> consultant</w:t>
      </w:r>
      <w:r w:rsidRPr="00955B89">
        <w:rPr>
          <w:rFonts w:ascii="Calibri" w:hAnsi="Calibri" w:cs="Calibri"/>
          <w:szCs w:val="22"/>
          <w:lang w:val="fr-FR"/>
        </w:rPr>
        <w:t xml:space="preserve"> international (chef d’équipe) est le seul responsable de la conception et de la conduite de l’évaluation. </w:t>
      </w:r>
    </w:p>
    <w:p w14:paraId="7798E9A8" w14:textId="77777777" w:rsidR="00E3284A" w:rsidRPr="00955B89" w:rsidRDefault="00E3284A" w:rsidP="00FD27E4">
      <w:pPr>
        <w:jc w:val="both"/>
        <w:rPr>
          <w:rFonts w:ascii="Calibri" w:hAnsi="Calibri" w:cs="Calibri"/>
          <w:szCs w:val="22"/>
          <w:lang w:val="fr-FR"/>
        </w:rPr>
      </w:pPr>
    </w:p>
    <w:p w14:paraId="43D303B0" w14:textId="77777777" w:rsidR="00140798" w:rsidRPr="00955B89" w:rsidRDefault="00140798" w:rsidP="00FD27E4">
      <w:pPr>
        <w:spacing w:line="240" w:lineRule="auto"/>
        <w:contextualSpacing/>
        <w:jc w:val="both"/>
        <w:rPr>
          <w:rFonts w:ascii="Calibri" w:hAnsi="Calibri" w:cs="Calibri"/>
          <w:szCs w:val="22"/>
          <w:lang w:val="fr-FR"/>
        </w:rPr>
      </w:pPr>
    </w:p>
    <w:p w14:paraId="11413CA0" w14:textId="77777777" w:rsidR="00F833C3" w:rsidRPr="00955B89" w:rsidRDefault="00F833C3" w:rsidP="00293A4B">
      <w:pPr>
        <w:numPr>
          <w:ilvl w:val="0"/>
          <w:numId w:val="5"/>
        </w:numPr>
        <w:spacing w:line="240" w:lineRule="auto"/>
        <w:contextualSpacing/>
        <w:jc w:val="both"/>
        <w:rPr>
          <w:rFonts w:ascii="Calibri" w:hAnsi="Calibri" w:cs="Calibri"/>
          <w:szCs w:val="22"/>
          <w:lang w:val="fr-FR"/>
        </w:rPr>
      </w:pPr>
      <w:r w:rsidRPr="00955B89">
        <w:rPr>
          <w:rFonts w:ascii="Calibri" w:eastAsia="Calibri" w:hAnsi="Calibri" w:cs="Calibri"/>
          <w:b/>
          <w:color w:val="2E74B5"/>
          <w:szCs w:val="22"/>
          <w:lang w:val="fr-FR" w:eastAsia="en-US"/>
        </w:rPr>
        <w:t xml:space="preserve">Qualifications du consultant international </w:t>
      </w:r>
    </w:p>
    <w:p w14:paraId="0EBF76C2" w14:textId="77777777" w:rsidR="00F833C3" w:rsidRPr="00955B89" w:rsidRDefault="00F833C3" w:rsidP="00FD27E4">
      <w:pPr>
        <w:spacing w:line="240" w:lineRule="auto"/>
        <w:ind w:left="630" w:hanging="360"/>
        <w:contextualSpacing/>
        <w:jc w:val="both"/>
        <w:rPr>
          <w:rFonts w:ascii="Calibri" w:hAnsi="Calibri" w:cs="Calibri"/>
          <w:szCs w:val="22"/>
          <w:lang w:val="fr-FR"/>
        </w:rPr>
      </w:pPr>
    </w:p>
    <w:p w14:paraId="623B9F88" w14:textId="77777777" w:rsidR="00EA17E2" w:rsidRPr="00955B89" w:rsidRDefault="00EA17E2" w:rsidP="00293A4B">
      <w:pPr>
        <w:numPr>
          <w:ilvl w:val="0"/>
          <w:numId w:val="3"/>
        </w:numPr>
        <w:spacing w:line="240" w:lineRule="auto"/>
        <w:ind w:left="630" w:hanging="270"/>
        <w:contextualSpacing/>
        <w:jc w:val="both"/>
        <w:rPr>
          <w:rFonts w:ascii="Calibri" w:hAnsi="Calibri" w:cs="Calibri"/>
          <w:szCs w:val="22"/>
          <w:lang w:val="fr-FR"/>
        </w:rPr>
      </w:pPr>
      <w:r w:rsidRPr="00955B89">
        <w:rPr>
          <w:rFonts w:ascii="Calibri" w:hAnsi="Calibri" w:cs="Calibri"/>
          <w:szCs w:val="22"/>
          <w:lang w:val="fr-FR"/>
        </w:rPr>
        <w:t>Un diplôme universitaire supérieur</w:t>
      </w:r>
      <w:r w:rsidR="00D62A70" w:rsidRPr="00955B89">
        <w:rPr>
          <w:rFonts w:ascii="Calibri" w:hAnsi="Calibri" w:cs="Calibri"/>
          <w:szCs w:val="22"/>
          <w:lang w:val="fr-FR"/>
        </w:rPr>
        <w:t xml:space="preserve"> (BAC + </w:t>
      </w:r>
      <w:r w:rsidR="001F2E52" w:rsidRPr="00955B89">
        <w:rPr>
          <w:rFonts w:ascii="Calibri" w:hAnsi="Calibri" w:cs="Calibri"/>
          <w:szCs w:val="22"/>
          <w:lang w:val="fr-FR"/>
        </w:rPr>
        <w:t>5</w:t>
      </w:r>
      <w:r w:rsidR="00D62A70" w:rsidRPr="00955B89">
        <w:rPr>
          <w:rFonts w:ascii="Calibri" w:hAnsi="Calibri" w:cs="Calibri"/>
          <w:szCs w:val="22"/>
          <w:lang w:val="fr-FR"/>
        </w:rPr>
        <w:t>)</w:t>
      </w:r>
      <w:r w:rsidRPr="00955B89">
        <w:rPr>
          <w:rFonts w:ascii="Calibri" w:hAnsi="Calibri" w:cs="Calibri"/>
          <w:szCs w:val="22"/>
          <w:lang w:val="fr-FR"/>
        </w:rPr>
        <w:t xml:space="preserve"> </w:t>
      </w:r>
      <w:r w:rsidR="00FC5CC3" w:rsidRPr="00955B89">
        <w:rPr>
          <w:rFonts w:ascii="Calibri" w:hAnsi="Calibri" w:cs="Calibri"/>
          <w:szCs w:val="22"/>
          <w:lang w:val="fr-FR"/>
        </w:rPr>
        <w:t>en évaluation</w:t>
      </w:r>
      <w:r w:rsidRPr="00955B89">
        <w:rPr>
          <w:rFonts w:ascii="Calibri" w:hAnsi="Calibri" w:cs="Calibri"/>
          <w:szCs w:val="22"/>
          <w:lang w:val="fr-FR"/>
        </w:rPr>
        <w:t xml:space="preserve"> ou autre domaine des sciences sociales est requis ; </w:t>
      </w:r>
    </w:p>
    <w:p w14:paraId="246400F2" w14:textId="77777777" w:rsidR="004D1381" w:rsidRPr="00955B89" w:rsidRDefault="004D1381" w:rsidP="00293A4B">
      <w:pPr>
        <w:numPr>
          <w:ilvl w:val="0"/>
          <w:numId w:val="3"/>
        </w:numPr>
        <w:spacing w:line="240" w:lineRule="auto"/>
        <w:ind w:left="630" w:hanging="270"/>
        <w:contextualSpacing/>
        <w:jc w:val="both"/>
        <w:rPr>
          <w:rFonts w:ascii="Calibri" w:hAnsi="Calibri" w:cs="Calibri"/>
          <w:szCs w:val="22"/>
          <w:lang w:val="fr-FR"/>
        </w:rPr>
      </w:pPr>
      <w:r w:rsidRPr="00955B89">
        <w:rPr>
          <w:rFonts w:ascii="Calibri" w:hAnsi="Calibri" w:cs="Calibri"/>
          <w:szCs w:val="22"/>
          <w:lang w:val="fr-FR"/>
        </w:rPr>
        <w:t>7 ans d’expérience professionnel en évaluation ou un domaine des sciences sociales et au moins 4 dans l’évaluation des programmes de développement</w:t>
      </w:r>
      <w:r w:rsidR="00B74141" w:rsidRPr="00955B89">
        <w:rPr>
          <w:rFonts w:ascii="Calibri" w:hAnsi="Calibri" w:cs="Calibri"/>
          <w:szCs w:val="22"/>
          <w:lang w:val="fr-FR"/>
        </w:rPr>
        <w:t xml:space="preserve"> (</w:t>
      </w:r>
      <w:r w:rsidR="00B74141" w:rsidRPr="001D7744">
        <w:rPr>
          <w:rFonts w:ascii="Calibri" w:hAnsi="Calibri" w:cs="Calibri"/>
          <w:szCs w:val="22"/>
          <w:u w:val="single"/>
          <w:lang w:val="fr-FR"/>
        </w:rPr>
        <w:t>la copie en version électronique d’une évaluation récente conduite par le consultant devra être présentée au moment de la soumission de la candidature</w:t>
      </w:r>
      <w:r w:rsidR="00B74141" w:rsidRPr="00955B89">
        <w:rPr>
          <w:rFonts w:ascii="Calibri" w:hAnsi="Calibri" w:cs="Calibri"/>
          <w:szCs w:val="22"/>
          <w:lang w:val="fr-FR"/>
        </w:rPr>
        <w:t>) ;</w:t>
      </w:r>
    </w:p>
    <w:p w14:paraId="2B8503E8" w14:textId="77777777" w:rsidR="00EA17E2" w:rsidRPr="00955B89" w:rsidRDefault="00EA17E2" w:rsidP="00293A4B">
      <w:pPr>
        <w:numPr>
          <w:ilvl w:val="0"/>
          <w:numId w:val="3"/>
        </w:numPr>
        <w:spacing w:line="240" w:lineRule="auto"/>
        <w:ind w:left="630" w:hanging="270"/>
        <w:contextualSpacing/>
        <w:jc w:val="both"/>
        <w:rPr>
          <w:rFonts w:ascii="Calibri" w:hAnsi="Calibri" w:cs="Calibri"/>
          <w:szCs w:val="22"/>
          <w:lang w:val="fr-FR"/>
        </w:rPr>
      </w:pPr>
      <w:r w:rsidRPr="00955B89">
        <w:rPr>
          <w:rFonts w:ascii="Calibri" w:hAnsi="Calibri" w:cs="Calibri"/>
          <w:szCs w:val="22"/>
          <w:lang w:val="fr-FR"/>
        </w:rPr>
        <w:t>Expérience dans la collecte de données et les techniques d'analyse qualitative et quantitative ;</w:t>
      </w:r>
    </w:p>
    <w:p w14:paraId="28F39367" w14:textId="77777777" w:rsidR="00EA17E2" w:rsidRPr="00955B89" w:rsidRDefault="00EA17E2" w:rsidP="00293A4B">
      <w:pPr>
        <w:numPr>
          <w:ilvl w:val="0"/>
          <w:numId w:val="3"/>
        </w:numPr>
        <w:spacing w:line="240" w:lineRule="auto"/>
        <w:ind w:left="630" w:hanging="270"/>
        <w:contextualSpacing/>
        <w:jc w:val="both"/>
        <w:rPr>
          <w:rFonts w:ascii="Calibri" w:hAnsi="Calibri" w:cs="Calibri"/>
          <w:szCs w:val="22"/>
          <w:lang w:val="fr-FR"/>
        </w:rPr>
      </w:pPr>
      <w:r w:rsidRPr="00955B89">
        <w:rPr>
          <w:rFonts w:ascii="Calibri" w:hAnsi="Calibri" w:cs="Calibri"/>
          <w:szCs w:val="22"/>
          <w:lang w:val="fr-FR"/>
        </w:rPr>
        <w:t>La connai</w:t>
      </w:r>
      <w:r w:rsidR="00302CBB" w:rsidRPr="00955B89">
        <w:rPr>
          <w:rFonts w:ascii="Calibri" w:hAnsi="Calibri" w:cs="Calibri"/>
          <w:szCs w:val="22"/>
          <w:lang w:val="fr-FR"/>
        </w:rPr>
        <w:t xml:space="preserve">ssance et la compréhension du VIH </w:t>
      </w:r>
      <w:r w:rsidR="00F6345A" w:rsidRPr="00955B89">
        <w:rPr>
          <w:rFonts w:ascii="Calibri" w:hAnsi="Calibri" w:cs="Calibri"/>
          <w:szCs w:val="22"/>
          <w:lang w:val="fr-FR"/>
        </w:rPr>
        <w:t xml:space="preserve">dans le monde et </w:t>
      </w:r>
      <w:r w:rsidR="00E32943" w:rsidRPr="00955B89">
        <w:rPr>
          <w:rFonts w:ascii="Calibri" w:hAnsi="Calibri" w:cs="Calibri"/>
          <w:szCs w:val="22"/>
          <w:lang w:val="fr-FR"/>
        </w:rPr>
        <w:t>Afrique ;</w:t>
      </w:r>
    </w:p>
    <w:p w14:paraId="236AB222" w14:textId="77777777" w:rsidR="00EA17E2" w:rsidRPr="00955B89" w:rsidRDefault="009E6188" w:rsidP="00293A4B">
      <w:pPr>
        <w:numPr>
          <w:ilvl w:val="0"/>
          <w:numId w:val="3"/>
        </w:numPr>
        <w:spacing w:line="240" w:lineRule="auto"/>
        <w:ind w:left="630" w:hanging="270"/>
        <w:contextualSpacing/>
        <w:jc w:val="both"/>
        <w:rPr>
          <w:rFonts w:ascii="Calibri" w:hAnsi="Calibri" w:cs="Calibri"/>
          <w:szCs w:val="22"/>
          <w:lang w:val="fr-FR"/>
        </w:rPr>
      </w:pPr>
      <w:r w:rsidRPr="00955B89">
        <w:rPr>
          <w:rFonts w:ascii="Calibri" w:hAnsi="Calibri" w:cs="Calibri"/>
          <w:szCs w:val="22"/>
          <w:lang w:val="fr-FR"/>
        </w:rPr>
        <w:t xml:space="preserve">Expérience de </w:t>
      </w:r>
      <w:r w:rsidR="00EA17E2" w:rsidRPr="00955B89">
        <w:rPr>
          <w:rFonts w:ascii="Calibri" w:hAnsi="Calibri" w:cs="Calibri"/>
          <w:szCs w:val="22"/>
          <w:lang w:val="fr-FR"/>
        </w:rPr>
        <w:t>travail avec un large éventail de parties prenantes (OSC, gouvernement, agences de développement international...) par le biais d'une approche consultative ;</w:t>
      </w:r>
    </w:p>
    <w:p w14:paraId="4F40826A" w14:textId="77777777" w:rsidR="00EA17E2" w:rsidRPr="00955B89" w:rsidRDefault="00EA17E2" w:rsidP="00293A4B">
      <w:pPr>
        <w:numPr>
          <w:ilvl w:val="0"/>
          <w:numId w:val="3"/>
        </w:numPr>
        <w:spacing w:line="240" w:lineRule="auto"/>
        <w:ind w:left="630" w:hanging="270"/>
        <w:contextualSpacing/>
        <w:jc w:val="both"/>
        <w:rPr>
          <w:rFonts w:ascii="Calibri" w:hAnsi="Calibri" w:cs="Calibri"/>
          <w:szCs w:val="22"/>
          <w:lang w:val="fr-FR"/>
        </w:rPr>
      </w:pPr>
      <w:r w:rsidRPr="00955B89">
        <w:rPr>
          <w:rFonts w:ascii="Calibri" w:hAnsi="Calibri" w:cs="Calibri"/>
          <w:szCs w:val="22"/>
          <w:lang w:val="fr-FR"/>
        </w:rPr>
        <w:t>Familiarité avec le contexte de l'Afrique de l'Ouest et du Centre ;</w:t>
      </w:r>
    </w:p>
    <w:p w14:paraId="78D801F5" w14:textId="77777777" w:rsidR="00EA17E2" w:rsidRPr="00955B89" w:rsidRDefault="00EA17E2" w:rsidP="00293A4B">
      <w:pPr>
        <w:numPr>
          <w:ilvl w:val="0"/>
          <w:numId w:val="3"/>
        </w:numPr>
        <w:spacing w:line="240" w:lineRule="auto"/>
        <w:ind w:left="630" w:hanging="270"/>
        <w:contextualSpacing/>
        <w:jc w:val="both"/>
        <w:rPr>
          <w:rFonts w:ascii="Calibri" w:hAnsi="Calibri" w:cs="Calibri"/>
          <w:szCs w:val="22"/>
          <w:lang w:val="fr-FR"/>
        </w:rPr>
      </w:pPr>
      <w:r w:rsidRPr="00955B89">
        <w:rPr>
          <w:rFonts w:ascii="Calibri" w:hAnsi="Calibri" w:cs="Calibri"/>
          <w:szCs w:val="22"/>
          <w:lang w:val="fr-FR"/>
        </w:rPr>
        <w:t>Capacité avérée de livrer efficacement et dans les délais et la volonté d'obtenir des résultats ;</w:t>
      </w:r>
    </w:p>
    <w:p w14:paraId="11D011F6" w14:textId="77777777" w:rsidR="00EA17E2" w:rsidRPr="00955B89" w:rsidRDefault="00EA17E2" w:rsidP="00293A4B">
      <w:pPr>
        <w:numPr>
          <w:ilvl w:val="0"/>
          <w:numId w:val="3"/>
        </w:numPr>
        <w:spacing w:line="240" w:lineRule="auto"/>
        <w:ind w:left="630" w:hanging="270"/>
        <w:contextualSpacing/>
        <w:jc w:val="both"/>
        <w:rPr>
          <w:rFonts w:ascii="Calibri" w:hAnsi="Calibri" w:cs="Calibri"/>
          <w:szCs w:val="22"/>
          <w:lang w:val="fr-FR"/>
        </w:rPr>
      </w:pPr>
      <w:r w:rsidRPr="00955B89">
        <w:rPr>
          <w:rFonts w:ascii="Calibri" w:hAnsi="Calibri" w:cs="Calibri"/>
          <w:szCs w:val="22"/>
          <w:lang w:val="fr-FR"/>
        </w:rPr>
        <w:t>Aptitude avérée à travailler de façon autonome avec des conseils et une supervision au besoin ;</w:t>
      </w:r>
    </w:p>
    <w:p w14:paraId="764DCAE1" w14:textId="77777777" w:rsidR="00EA17E2" w:rsidRPr="00955B89" w:rsidRDefault="00EA17E2" w:rsidP="00293A4B">
      <w:pPr>
        <w:numPr>
          <w:ilvl w:val="0"/>
          <w:numId w:val="3"/>
        </w:numPr>
        <w:spacing w:line="240" w:lineRule="auto"/>
        <w:ind w:left="630" w:hanging="270"/>
        <w:contextualSpacing/>
        <w:jc w:val="both"/>
        <w:rPr>
          <w:rFonts w:ascii="Calibri" w:hAnsi="Calibri" w:cs="Calibri"/>
          <w:szCs w:val="22"/>
          <w:lang w:val="fr-FR"/>
        </w:rPr>
      </w:pPr>
      <w:r w:rsidRPr="00955B89">
        <w:rPr>
          <w:rFonts w:ascii="Calibri" w:hAnsi="Calibri" w:cs="Calibri"/>
          <w:szCs w:val="22"/>
          <w:lang w:val="fr-FR"/>
        </w:rPr>
        <w:t>D'excellentes compétences rédacti</w:t>
      </w:r>
      <w:r w:rsidR="005313AF" w:rsidRPr="00955B89">
        <w:rPr>
          <w:rFonts w:ascii="Calibri" w:hAnsi="Calibri" w:cs="Calibri"/>
          <w:szCs w:val="22"/>
          <w:lang w:val="fr-FR"/>
        </w:rPr>
        <w:t>onnelles en français</w:t>
      </w:r>
      <w:r w:rsidRPr="00955B89">
        <w:rPr>
          <w:rFonts w:ascii="Calibri" w:hAnsi="Calibri" w:cs="Calibri"/>
          <w:szCs w:val="22"/>
          <w:lang w:val="fr-FR"/>
        </w:rPr>
        <w:t>.</w:t>
      </w:r>
    </w:p>
    <w:p w14:paraId="216D02A4" w14:textId="77777777" w:rsidR="00F833C3" w:rsidRPr="00955B89" w:rsidRDefault="00F833C3" w:rsidP="00FD27E4">
      <w:pPr>
        <w:spacing w:line="240" w:lineRule="auto"/>
        <w:contextualSpacing/>
        <w:jc w:val="both"/>
        <w:rPr>
          <w:rFonts w:ascii="Calibri" w:hAnsi="Calibri" w:cs="Calibri"/>
          <w:szCs w:val="22"/>
          <w:lang w:val="fr-FR"/>
        </w:rPr>
      </w:pPr>
    </w:p>
    <w:p w14:paraId="690A2FCE" w14:textId="77777777" w:rsidR="00D809B2" w:rsidRPr="00955B89" w:rsidRDefault="00D809B2" w:rsidP="00D809B2">
      <w:pPr>
        <w:autoSpaceDE w:val="0"/>
        <w:autoSpaceDN w:val="0"/>
        <w:adjustRightInd w:val="0"/>
        <w:spacing w:line="240" w:lineRule="auto"/>
        <w:ind w:left="540"/>
        <w:jc w:val="both"/>
        <w:rPr>
          <w:rFonts w:ascii="Calibri" w:hAnsi="Calibri" w:cs="Calibri"/>
          <w:color w:val="auto"/>
          <w:szCs w:val="22"/>
          <w:lang w:val="fr-FR" w:eastAsia="fr-FR"/>
        </w:rPr>
      </w:pPr>
    </w:p>
    <w:p w14:paraId="46D8EA9F" w14:textId="77777777" w:rsidR="00140798" w:rsidRPr="008B4A35" w:rsidRDefault="00B3236E" w:rsidP="00293A4B">
      <w:pPr>
        <w:pStyle w:val="NormalWeb"/>
        <w:numPr>
          <w:ilvl w:val="0"/>
          <w:numId w:val="11"/>
        </w:numPr>
        <w:jc w:val="both"/>
        <w:rPr>
          <w:rFonts w:ascii="Calibri" w:hAnsi="Calibri" w:cs="Calibri"/>
          <w:b/>
          <w:color w:val="2E74B5"/>
          <w:sz w:val="22"/>
          <w:szCs w:val="22"/>
          <w:lang w:val="fr-FR"/>
        </w:rPr>
      </w:pPr>
      <w:r w:rsidRPr="008B4A35">
        <w:rPr>
          <w:rFonts w:ascii="Calibri" w:hAnsi="Calibri" w:cs="Calibri"/>
          <w:b/>
          <w:color w:val="2E74B5"/>
          <w:sz w:val="22"/>
          <w:szCs w:val="22"/>
          <w:lang w:val="fr-FR"/>
        </w:rPr>
        <w:t xml:space="preserve">Gestion de l’évaluation </w:t>
      </w:r>
    </w:p>
    <w:p w14:paraId="0AADA81D" w14:textId="77777777" w:rsidR="00140798" w:rsidRPr="00955B89" w:rsidRDefault="00140798" w:rsidP="00FD27E4">
      <w:pPr>
        <w:spacing w:before="120"/>
        <w:jc w:val="both"/>
        <w:rPr>
          <w:rStyle w:val="hps"/>
          <w:rFonts w:ascii="Calibri" w:eastAsia="Calibri" w:hAnsi="Calibri" w:cs="Calibri"/>
          <w:i/>
          <w:szCs w:val="22"/>
          <w:lang w:val="fr-FR"/>
        </w:rPr>
      </w:pPr>
      <w:r w:rsidRPr="00955B89">
        <w:rPr>
          <w:rFonts w:ascii="Calibri" w:eastAsia="Calibri" w:hAnsi="Calibri" w:cs="Calibri"/>
          <w:i/>
          <w:szCs w:val="22"/>
          <w:lang w:val="fr-FR"/>
        </w:rPr>
        <w:t xml:space="preserve">Le gestionnaire de l’évaluation : </w:t>
      </w:r>
      <w:r w:rsidRPr="00955B89">
        <w:rPr>
          <w:rStyle w:val="hps"/>
          <w:rFonts w:ascii="Calibri" w:hAnsi="Calibri" w:cs="Calibri"/>
          <w:szCs w:val="22"/>
          <w:lang w:val="fr-FR"/>
        </w:rPr>
        <w:t xml:space="preserve">Le chargé de suivi et évaluation du bureau UNICEF </w:t>
      </w:r>
      <w:r w:rsidR="00670B09" w:rsidRPr="00955B89">
        <w:rPr>
          <w:rStyle w:val="hps"/>
          <w:rFonts w:ascii="Calibri" w:hAnsi="Calibri" w:cs="Calibri"/>
          <w:szCs w:val="22"/>
          <w:lang w:val="fr-FR"/>
        </w:rPr>
        <w:t xml:space="preserve">Gabon </w:t>
      </w:r>
      <w:r w:rsidRPr="00955B89">
        <w:rPr>
          <w:rStyle w:val="hps"/>
          <w:rFonts w:ascii="Calibri" w:hAnsi="Calibri" w:cs="Calibri"/>
          <w:szCs w:val="22"/>
          <w:lang w:val="fr-FR"/>
        </w:rPr>
        <w:t xml:space="preserve">sera le gestionnaire global de l'évaluation. </w:t>
      </w:r>
      <w:r w:rsidR="00774878" w:rsidRPr="00955B89">
        <w:rPr>
          <w:rStyle w:val="hps"/>
          <w:rFonts w:ascii="Calibri" w:hAnsi="Calibri" w:cs="Calibri"/>
          <w:szCs w:val="22"/>
          <w:lang w:val="fr-FR"/>
        </w:rPr>
        <w:t>Celui-ci</w:t>
      </w:r>
      <w:r w:rsidRPr="00955B89">
        <w:rPr>
          <w:rStyle w:val="hps"/>
          <w:rFonts w:ascii="Calibri" w:hAnsi="Calibri" w:cs="Calibri"/>
          <w:szCs w:val="22"/>
          <w:lang w:val="fr-FR"/>
        </w:rPr>
        <w:t xml:space="preserve"> contribuera à la préservation de l'indépendance de l'évaluation. Le gestionnaire doit s’assurer du respect des normes et standards de l'UNICEF ainsi que du respect des normes de qualité</w:t>
      </w:r>
      <w:r w:rsidRPr="00955B89">
        <w:rPr>
          <w:rStyle w:val="FootnoteReference"/>
          <w:rFonts w:ascii="Calibri" w:hAnsi="Calibri" w:cs="Calibri"/>
          <w:szCs w:val="22"/>
        </w:rPr>
        <w:footnoteReference w:id="7"/>
      </w:r>
      <w:r w:rsidRPr="00955B89">
        <w:rPr>
          <w:rStyle w:val="hps"/>
          <w:rFonts w:ascii="Calibri" w:hAnsi="Calibri" w:cs="Calibri"/>
          <w:szCs w:val="22"/>
          <w:lang w:val="fr-FR"/>
        </w:rPr>
        <w:t>. Il sera le point focal de l’équipe d’évaluation et sera responsable de la validation des documents. Il veillera également à ce que le comité de pilotage de l'évaluation soit informé de l'état d'avancement de l'évaluation.</w:t>
      </w:r>
    </w:p>
    <w:p w14:paraId="4317058D" w14:textId="77777777" w:rsidR="00140798" w:rsidRPr="00955B89" w:rsidRDefault="00140798" w:rsidP="00FD27E4">
      <w:pPr>
        <w:spacing w:before="120"/>
        <w:jc w:val="both"/>
        <w:rPr>
          <w:rStyle w:val="hps"/>
          <w:rFonts w:ascii="Calibri" w:eastAsia="Times New Roman" w:hAnsi="Calibri" w:cs="Calibri"/>
          <w:szCs w:val="22"/>
          <w:lang w:val="fr-FR"/>
        </w:rPr>
      </w:pPr>
      <w:r w:rsidRPr="00955B89">
        <w:rPr>
          <w:rFonts w:ascii="Calibri" w:hAnsi="Calibri" w:cs="Calibri"/>
          <w:i/>
          <w:szCs w:val="22"/>
          <w:lang w:val="fr-FR"/>
        </w:rPr>
        <w:t xml:space="preserve"> Le Contrôle de qualité </w:t>
      </w:r>
      <w:r w:rsidRPr="00955B89">
        <w:rPr>
          <w:rFonts w:ascii="Calibri" w:hAnsi="Calibri" w:cs="Calibri"/>
          <w:szCs w:val="22"/>
          <w:lang w:val="fr-FR"/>
        </w:rPr>
        <w:t>de l’évaluation sera effectué au moyen d’une revue</w:t>
      </w:r>
      <w:r w:rsidRPr="00955B89">
        <w:rPr>
          <w:rFonts w:ascii="Calibri" w:hAnsi="Calibri" w:cs="Calibri"/>
          <w:i/>
          <w:szCs w:val="22"/>
          <w:lang w:val="fr-FR"/>
        </w:rPr>
        <w:t xml:space="preserve"> </w:t>
      </w:r>
      <w:r w:rsidRPr="00955B89">
        <w:rPr>
          <w:rFonts w:ascii="Calibri" w:hAnsi="Calibri" w:cs="Calibri"/>
          <w:szCs w:val="22"/>
          <w:lang w:val="fr-FR"/>
        </w:rPr>
        <w:t xml:space="preserve">des TDR, de la méthodologie et des rapports et assuré par </w:t>
      </w:r>
      <w:r w:rsidRPr="00955B89">
        <w:rPr>
          <w:rFonts w:ascii="Calibri" w:hAnsi="Calibri" w:cs="Calibri"/>
          <w:i/>
          <w:szCs w:val="22"/>
          <w:lang w:val="fr-FR"/>
        </w:rPr>
        <w:t>le gestionnaire de l’évaluation</w:t>
      </w:r>
      <w:r w:rsidRPr="00955B89">
        <w:rPr>
          <w:rFonts w:ascii="Calibri" w:hAnsi="Calibri" w:cs="Calibri"/>
          <w:szCs w:val="22"/>
          <w:lang w:val="fr-FR"/>
        </w:rPr>
        <w:t xml:space="preserve"> en coordination avec le comité de pilotage et le bureau régional de l’UNICEF pour garantir la qualité.</w:t>
      </w:r>
    </w:p>
    <w:p w14:paraId="653CC1B8" w14:textId="77777777" w:rsidR="009B021C" w:rsidRPr="00955B89" w:rsidRDefault="00140798" w:rsidP="00FD27E4">
      <w:pPr>
        <w:pStyle w:val="ColorfulList-Accent11"/>
        <w:spacing w:before="120" w:after="0" w:line="240" w:lineRule="auto"/>
        <w:ind w:left="0"/>
        <w:jc w:val="both"/>
        <w:rPr>
          <w:rFonts w:eastAsia="Times New Roman" w:cs="Calibri"/>
          <w:sz w:val="22"/>
          <w:szCs w:val="22"/>
        </w:rPr>
      </w:pPr>
      <w:r w:rsidRPr="00955B89">
        <w:rPr>
          <w:rFonts w:cs="Calibri"/>
          <w:i/>
          <w:sz w:val="22"/>
          <w:szCs w:val="22"/>
        </w:rPr>
        <w:t xml:space="preserve">Le Comité de pilotage sera </w:t>
      </w:r>
      <w:r w:rsidRPr="00955B89">
        <w:rPr>
          <w:rFonts w:cs="Calibri"/>
          <w:sz w:val="22"/>
          <w:szCs w:val="22"/>
        </w:rPr>
        <w:t>présidé par</w:t>
      </w:r>
      <w:r w:rsidR="00D9200F" w:rsidRPr="00955B89">
        <w:rPr>
          <w:rFonts w:cs="Calibri"/>
          <w:sz w:val="22"/>
          <w:szCs w:val="22"/>
        </w:rPr>
        <w:t xml:space="preserve"> la D</w:t>
      </w:r>
      <w:r w:rsidR="009D0E32">
        <w:rPr>
          <w:rFonts w:cs="Calibri"/>
          <w:sz w:val="22"/>
          <w:szCs w:val="22"/>
        </w:rPr>
        <w:t>irection Générale de la Prevention du VIH-SIDA (DGPS)</w:t>
      </w:r>
      <w:r w:rsidRPr="00955B89">
        <w:rPr>
          <w:rFonts w:cs="Calibri"/>
          <w:sz w:val="22"/>
          <w:szCs w:val="22"/>
        </w:rPr>
        <w:t>. Le comité est composé d</w:t>
      </w:r>
      <w:r w:rsidR="009D0E32">
        <w:rPr>
          <w:rFonts w:cs="Calibri"/>
          <w:sz w:val="22"/>
          <w:szCs w:val="22"/>
        </w:rPr>
        <w:t xml:space="preserve">u Ministère en charge de la Sante, de l’Education Nationale, des Affaires Sociales, des agences du SNU telles que </w:t>
      </w:r>
      <w:r w:rsidR="00A2202E" w:rsidRPr="00955B89">
        <w:rPr>
          <w:rFonts w:cs="Calibri"/>
          <w:sz w:val="22"/>
          <w:szCs w:val="22"/>
        </w:rPr>
        <w:t xml:space="preserve">l’UNICEF, </w:t>
      </w:r>
      <w:r w:rsidR="009D0E32">
        <w:rPr>
          <w:rFonts w:cs="Calibri"/>
          <w:sz w:val="22"/>
          <w:szCs w:val="22"/>
        </w:rPr>
        <w:t xml:space="preserve">ONUSIDA, UNESCO, UNFPA, PNUD, de tous </w:t>
      </w:r>
      <w:r w:rsidR="00A2202E" w:rsidRPr="00955B89">
        <w:rPr>
          <w:rFonts w:cs="Calibri"/>
          <w:sz w:val="22"/>
          <w:szCs w:val="22"/>
        </w:rPr>
        <w:t xml:space="preserve">les autres </w:t>
      </w:r>
      <w:proofErr w:type="spellStart"/>
      <w:r w:rsidR="00A2202E" w:rsidRPr="00955B89">
        <w:rPr>
          <w:rFonts w:cs="Calibri"/>
          <w:sz w:val="22"/>
          <w:szCs w:val="22"/>
        </w:rPr>
        <w:t>PTFs</w:t>
      </w:r>
      <w:proofErr w:type="spellEnd"/>
      <w:r w:rsidR="00A2202E" w:rsidRPr="00955B89">
        <w:rPr>
          <w:rFonts w:cs="Calibri"/>
          <w:sz w:val="22"/>
          <w:szCs w:val="22"/>
        </w:rPr>
        <w:t xml:space="preserve"> impliques dans la </w:t>
      </w:r>
      <w:r w:rsidR="003B5A02" w:rsidRPr="00955B89">
        <w:rPr>
          <w:rFonts w:cs="Calibri"/>
          <w:sz w:val="22"/>
          <w:szCs w:val="22"/>
        </w:rPr>
        <w:t xml:space="preserve">réponse </w:t>
      </w:r>
      <w:r w:rsidR="00A2202E" w:rsidRPr="00955B89">
        <w:rPr>
          <w:rFonts w:cs="Calibri"/>
          <w:sz w:val="22"/>
          <w:szCs w:val="22"/>
        </w:rPr>
        <w:t xml:space="preserve">conjointe a la </w:t>
      </w:r>
      <w:r w:rsidR="003B5A02" w:rsidRPr="00955B89">
        <w:rPr>
          <w:rFonts w:cs="Calibri"/>
          <w:sz w:val="22"/>
          <w:szCs w:val="22"/>
        </w:rPr>
        <w:t>stratégie</w:t>
      </w:r>
      <w:r w:rsidR="00A2202E" w:rsidRPr="00955B89">
        <w:rPr>
          <w:rFonts w:cs="Calibri"/>
          <w:sz w:val="22"/>
          <w:szCs w:val="22"/>
        </w:rPr>
        <w:t xml:space="preserve"> nationale de lutte cont</w:t>
      </w:r>
      <w:r w:rsidR="003B5A02" w:rsidRPr="00955B89">
        <w:rPr>
          <w:rFonts w:cs="Calibri"/>
          <w:sz w:val="22"/>
          <w:szCs w:val="22"/>
        </w:rPr>
        <w:t>r</w:t>
      </w:r>
      <w:r w:rsidR="00A2202E" w:rsidRPr="00955B89">
        <w:rPr>
          <w:rFonts w:cs="Calibri"/>
          <w:sz w:val="22"/>
          <w:szCs w:val="22"/>
        </w:rPr>
        <w:t xml:space="preserve">e le VIH chez les adolescents, </w:t>
      </w:r>
      <w:r w:rsidR="009D0E32">
        <w:rPr>
          <w:rFonts w:cs="Calibri"/>
          <w:sz w:val="22"/>
          <w:szCs w:val="22"/>
        </w:rPr>
        <w:t>et des Organisations de la société civile</w:t>
      </w:r>
      <w:r w:rsidR="00A2202E" w:rsidRPr="00955B89">
        <w:rPr>
          <w:rFonts w:cs="Calibri"/>
          <w:sz w:val="22"/>
          <w:szCs w:val="22"/>
        </w:rPr>
        <w:t>.</w:t>
      </w:r>
    </w:p>
    <w:p w14:paraId="66E0A554" w14:textId="77777777" w:rsidR="009B021C" w:rsidRPr="00955B89" w:rsidRDefault="009B021C" w:rsidP="00FD27E4">
      <w:pPr>
        <w:pStyle w:val="ColorfulList-Accent11"/>
        <w:spacing w:before="120" w:after="0" w:line="240" w:lineRule="auto"/>
        <w:ind w:left="0"/>
        <w:jc w:val="both"/>
        <w:rPr>
          <w:rFonts w:eastAsia="Times New Roman" w:cs="Calibri"/>
          <w:sz w:val="22"/>
          <w:szCs w:val="22"/>
        </w:rPr>
      </w:pPr>
    </w:p>
    <w:p w14:paraId="53338086" w14:textId="77777777" w:rsidR="00C805EF" w:rsidRPr="00955B89" w:rsidRDefault="00C805EF" w:rsidP="00FD27E4">
      <w:pPr>
        <w:pStyle w:val="ColorfulList-Accent11"/>
        <w:spacing w:before="120" w:after="0" w:line="240" w:lineRule="auto"/>
        <w:ind w:left="0"/>
        <w:jc w:val="both"/>
        <w:rPr>
          <w:rFonts w:eastAsia="Times New Roman" w:cs="Calibri"/>
          <w:sz w:val="22"/>
          <w:szCs w:val="22"/>
        </w:rPr>
      </w:pPr>
      <w:r w:rsidRPr="00955B89">
        <w:rPr>
          <w:rFonts w:cs="Calibri"/>
          <w:sz w:val="22"/>
          <w:szCs w:val="22"/>
        </w:rPr>
        <w:t xml:space="preserve">Le </w:t>
      </w:r>
      <w:r w:rsidR="00E3284A">
        <w:rPr>
          <w:rFonts w:cs="Calibri"/>
          <w:sz w:val="22"/>
          <w:szCs w:val="22"/>
        </w:rPr>
        <w:t>C</w:t>
      </w:r>
      <w:r w:rsidRPr="00955B89">
        <w:rPr>
          <w:rFonts w:cs="Calibri"/>
          <w:sz w:val="22"/>
          <w:szCs w:val="22"/>
        </w:rPr>
        <w:t xml:space="preserve">onseiller </w:t>
      </w:r>
      <w:r w:rsidR="00E3284A">
        <w:rPr>
          <w:rFonts w:cs="Calibri"/>
          <w:sz w:val="22"/>
          <w:szCs w:val="22"/>
        </w:rPr>
        <w:t>R</w:t>
      </w:r>
      <w:r w:rsidRPr="00955B89">
        <w:rPr>
          <w:rFonts w:cs="Calibri"/>
          <w:sz w:val="22"/>
          <w:szCs w:val="22"/>
        </w:rPr>
        <w:t>é</w:t>
      </w:r>
      <w:r w:rsidR="00B3236E" w:rsidRPr="00955B89">
        <w:rPr>
          <w:rFonts w:cs="Calibri"/>
          <w:sz w:val="22"/>
          <w:szCs w:val="22"/>
        </w:rPr>
        <w:t xml:space="preserve">gional en </w:t>
      </w:r>
      <w:r w:rsidRPr="00955B89">
        <w:rPr>
          <w:rFonts w:cs="Calibri"/>
          <w:sz w:val="22"/>
          <w:szCs w:val="22"/>
        </w:rPr>
        <w:t>évaluation du Bureau</w:t>
      </w:r>
      <w:r w:rsidR="00E3284A">
        <w:rPr>
          <w:rFonts w:cs="Calibri"/>
          <w:sz w:val="22"/>
          <w:szCs w:val="22"/>
        </w:rPr>
        <w:t xml:space="preserve"> de l’UNICEF</w:t>
      </w:r>
      <w:r w:rsidRPr="00955B89">
        <w:rPr>
          <w:rFonts w:cs="Calibri"/>
          <w:sz w:val="22"/>
          <w:szCs w:val="22"/>
        </w:rPr>
        <w:t xml:space="preserve"> pour l’Afrique de l’Ouest et du Centre contribuera à l’assurance qualité des produits finaux </w:t>
      </w:r>
      <w:r w:rsidR="00E3284A">
        <w:rPr>
          <w:rFonts w:cs="Calibri"/>
          <w:sz w:val="22"/>
          <w:szCs w:val="22"/>
        </w:rPr>
        <w:t xml:space="preserve">(rapport de démarrage, rapport </w:t>
      </w:r>
      <w:proofErr w:type="spellStart"/>
      <w:r w:rsidR="00E3284A">
        <w:rPr>
          <w:rFonts w:cs="Calibri"/>
          <w:sz w:val="22"/>
          <w:szCs w:val="22"/>
        </w:rPr>
        <w:t>provisoir</w:t>
      </w:r>
      <w:proofErr w:type="spellEnd"/>
      <w:r w:rsidR="00E3284A">
        <w:rPr>
          <w:rFonts w:cs="Calibri"/>
          <w:sz w:val="22"/>
          <w:szCs w:val="22"/>
        </w:rPr>
        <w:t xml:space="preserve"> et rapport final) </w:t>
      </w:r>
      <w:r w:rsidRPr="00955B89">
        <w:rPr>
          <w:rFonts w:cs="Calibri"/>
          <w:sz w:val="22"/>
          <w:szCs w:val="22"/>
        </w:rPr>
        <w:t>de l’évaluation.</w:t>
      </w:r>
    </w:p>
    <w:p w14:paraId="79D67BED" w14:textId="77777777" w:rsidR="00C805EF" w:rsidRPr="00955B89" w:rsidRDefault="00C805EF" w:rsidP="00FD27E4">
      <w:pPr>
        <w:spacing w:line="240" w:lineRule="auto"/>
        <w:contextualSpacing/>
        <w:jc w:val="both"/>
        <w:rPr>
          <w:rFonts w:ascii="Calibri" w:hAnsi="Calibri" w:cs="Calibri"/>
          <w:szCs w:val="22"/>
          <w:lang w:val="fr-FR"/>
        </w:rPr>
      </w:pPr>
    </w:p>
    <w:p w14:paraId="345D3ED7" w14:textId="77777777" w:rsidR="00BE1F64" w:rsidRPr="008B4A35" w:rsidRDefault="00BE1F64" w:rsidP="00293A4B">
      <w:pPr>
        <w:pStyle w:val="NormalWeb"/>
        <w:numPr>
          <w:ilvl w:val="0"/>
          <w:numId w:val="11"/>
        </w:numPr>
        <w:jc w:val="both"/>
        <w:rPr>
          <w:rFonts w:ascii="Calibri" w:hAnsi="Calibri" w:cs="Calibri"/>
          <w:b/>
          <w:color w:val="2E74B5"/>
          <w:sz w:val="22"/>
          <w:szCs w:val="22"/>
          <w:lang w:val="fr-FR"/>
        </w:rPr>
      </w:pPr>
      <w:r w:rsidRPr="008B4A35">
        <w:rPr>
          <w:rFonts w:ascii="Calibri" w:hAnsi="Calibri" w:cs="Calibri"/>
          <w:b/>
          <w:color w:val="2E74B5"/>
          <w:sz w:val="22"/>
          <w:szCs w:val="22"/>
          <w:lang w:val="fr-FR"/>
        </w:rPr>
        <w:t xml:space="preserve">Principes de conduite éthique de l’évaluation </w:t>
      </w:r>
    </w:p>
    <w:p w14:paraId="78408ECD" w14:textId="77777777" w:rsidR="00BE1F64" w:rsidRPr="00955B89" w:rsidRDefault="00BE1F64" w:rsidP="00FD27E4">
      <w:pPr>
        <w:spacing w:line="240" w:lineRule="auto"/>
        <w:contextualSpacing/>
        <w:jc w:val="both"/>
        <w:rPr>
          <w:rFonts w:ascii="Calibri" w:eastAsia="Calibri" w:hAnsi="Calibri" w:cs="Calibri"/>
          <w:b/>
          <w:color w:val="2E74B5"/>
          <w:szCs w:val="22"/>
          <w:lang w:val="fr-FR" w:eastAsia="en-US"/>
        </w:rPr>
      </w:pPr>
    </w:p>
    <w:p w14:paraId="5FB3405D"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r w:rsidRPr="00955B89">
        <w:rPr>
          <w:rFonts w:ascii="Calibri" w:eastAsia="Calibri" w:hAnsi="Calibri" w:cs="Calibri"/>
          <w:szCs w:val="22"/>
          <w:lang w:val="fr-FR" w:eastAsia="fr-FR"/>
        </w:rPr>
        <w:lastRenderedPageBreak/>
        <w:t xml:space="preserve">L'évaluation </w:t>
      </w:r>
      <w:r w:rsidR="00AA0687" w:rsidRPr="00955B89">
        <w:rPr>
          <w:rFonts w:ascii="Calibri" w:eastAsia="Calibri" w:hAnsi="Calibri" w:cs="Calibri"/>
          <w:szCs w:val="22"/>
          <w:lang w:val="fr-FR" w:eastAsia="fr-FR"/>
        </w:rPr>
        <w:t xml:space="preserve">conjointe de la stratégie nationale de prévention et de lutte contre le VIH/sida chez les adolescents </w:t>
      </w:r>
      <w:r w:rsidRPr="00955B89">
        <w:rPr>
          <w:rFonts w:ascii="Calibri" w:eastAsia="Calibri" w:hAnsi="Calibri" w:cs="Calibri"/>
          <w:szCs w:val="22"/>
          <w:lang w:val="fr-FR" w:eastAsia="fr-FR"/>
        </w:rPr>
        <w:t>doit être réalisée selon les principes éthiques et les normes définis par le Groupe des Nations Unies pour l'évaluation (GNUE).</w:t>
      </w:r>
    </w:p>
    <w:p w14:paraId="7AB90D38"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p>
    <w:p w14:paraId="283D0A97"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r w:rsidRPr="00955B89">
        <w:rPr>
          <w:rFonts w:ascii="Calibri" w:eastAsia="Calibri" w:hAnsi="Calibri" w:cs="Calibri"/>
          <w:szCs w:val="22"/>
          <w:lang w:val="fr-FR" w:eastAsia="fr-FR"/>
        </w:rPr>
        <w:t xml:space="preserve">• </w:t>
      </w:r>
      <w:r w:rsidRPr="00955B89">
        <w:rPr>
          <w:rFonts w:ascii="Calibri" w:eastAsia="Calibri" w:hAnsi="Calibri" w:cs="Calibri"/>
          <w:b/>
          <w:bCs/>
          <w:szCs w:val="22"/>
          <w:lang w:val="fr-FR" w:eastAsia="fr-FR"/>
        </w:rPr>
        <w:t>Anonymat et confidentialité</w:t>
      </w:r>
      <w:r w:rsidRPr="00955B89">
        <w:rPr>
          <w:rFonts w:ascii="Calibri" w:eastAsia="Calibri" w:hAnsi="Calibri" w:cs="Calibri"/>
          <w:szCs w:val="22"/>
          <w:lang w:val="fr-FR" w:eastAsia="fr-FR"/>
        </w:rPr>
        <w:t>. L'évaluation doit respecter les droits des personnes qui fournissent des informations, en garantissant leur anonymat et la confidentialité.</w:t>
      </w:r>
    </w:p>
    <w:p w14:paraId="48CC1666"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p>
    <w:p w14:paraId="58843533"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r w:rsidRPr="00955B89">
        <w:rPr>
          <w:rFonts w:ascii="Calibri" w:eastAsia="Calibri" w:hAnsi="Calibri" w:cs="Calibri"/>
          <w:szCs w:val="22"/>
          <w:lang w:val="fr-FR" w:eastAsia="fr-FR"/>
        </w:rPr>
        <w:t xml:space="preserve">• </w:t>
      </w:r>
      <w:r w:rsidRPr="00955B89">
        <w:rPr>
          <w:rFonts w:ascii="Calibri" w:eastAsia="Calibri" w:hAnsi="Calibri" w:cs="Calibri"/>
          <w:b/>
          <w:bCs/>
          <w:szCs w:val="22"/>
          <w:lang w:val="fr-FR" w:eastAsia="fr-FR"/>
        </w:rPr>
        <w:t>Responsabilité</w:t>
      </w:r>
      <w:r w:rsidRPr="00955B89">
        <w:rPr>
          <w:rFonts w:ascii="Calibri" w:eastAsia="Calibri" w:hAnsi="Calibri" w:cs="Calibri"/>
          <w:szCs w:val="22"/>
          <w:lang w:val="fr-FR" w:eastAsia="fr-FR"/>
        </w:rPr>
        <w:t xml:space="preserve">. </w:t>
      </w:r>
      <w:r w:rsidRPr="009D0E32">
        <w:rPr>
          <w:rFonts w:ascii="Calibri" w:eastAsia="Calibri" w:hAnsi="Calibri" w:cs="Calibri"/>
          <w:szCs w:val="22"/>
          <w:lang w:val="fr-FR" w:eastAsia="fr-FR"/>
        </w:rPr>
        <w:t xml:space="preserve">Le rapport doit faire état de tous les conflits ou divergences d'opinion ayant pu se manifester entre les consultants (e) ou entre le consultant (e) et les </w:t>
      </w:r>
      <w:r w:rsidR="009D0E32" w:rsidRPr="009D0E32">
        <w:rPr>
          <w:rFonts w:ascii="Calibri" w:eastAsia="Calibri" w:hAnsi="Calibri" w:cs="Calibri"/>
          <w:szCs w:val="22"/>
          <w:lang w:val="fr-FR" w:eastAsia="fr-FR"/>
        </w:rPr>
        <w:t xml:space="preserve">personnes interviewées. </w:t>
      </w:r>
      <w:r w:rsidRPr="009D0E32">
        <w:rPr>
          <w:rFonts w:ascii="Calibri" w:eastAsia="Calibri" w:hAnsi="Calibri" w:cs="Calibri"/>
          <w:szCs w:val="22"/>
          <w:lang w:val="fr-FR" w:eastAsia="fr-FR"/>
        </w:rPr>
        <w:t>L'ensemble de l'équipe doit confirmer les résultats présentés, les éventuels désaccords devant être indiqués.</w:t>
      </w:r>
    </w:p>
    <w:p w14:paraId="62F9BFD0"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p>
    <w:p w14:paraId="22408A0C"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r w:rsidRPr="00955B89">
        <w:rPr>
          <w:rFonts w:ascii="Calibri" w:eastAsia="Calibri" w:hAnsi="Calibri" w:cs="Calibri"/>
          <w:szCs w:val="22"/>
          <w:lang w:val="fr-FR" w:eastAsia="fr-FR"/>
        </w:rPr>
        <w:t xml:space="preserve">• </w:t>
      </w:r>
      <w:r w:rsidRPr="00955B89">
        <w:rPr>
          <w:rFonts w:ascii="Calibri" w:eastAsia="Calibri" w:hAnsi="Calibri" w:cs="Calibri"/>
          <w:b/>
          <w:bCs/>
          <w:szCs w:val="22"/>
          <w:lang w:val="fr-FR" w:eastAsia="fr-FR"/>
        </w:rPr>
        <w:t>Intégrité</w:t>
      </w:r>
      <w:r w:rsidRPr="00955B89">
        <w:rPr>
          <w:rFonts w:ascii="Calibri" w:eastAsia="Calibri" w:hAnsi="Calibri" w:cs="Calibri"/>
          <w:szCs w:val="22"/>
          <w:lang w:val="fr-FR" w:eastAsia="fr-FR"/>
        </w:rPr>
        <w:t xml:space="preserve">. L'évaluateur se devra de mettre en évidence les questions qui ne sont pas expressément mentionnées dans les </w:t>
      </w:r>
      <w:proofErr w:type="spellStart"/>
      <w:r w:rsidRPr="00955B89">
        <w:rPr>
          <w:rFonts w:ascii="Calibri" w:eastAsia="Calibri" w:hAnsi="Calibri" w:cs="Calibri"/>
          <w:szCs w:val="22"/>
          <w:lang w:val="fr-FR" w:eastAsia="fr-FR"/>
        </w:rPr>
        <w:t>TdR</w:t>
      </w:r>
      <w:proofErr w:type="spellEnd"/>
      <w:r w:rsidRPr="00955B89">
        <w:rPr>
          <w:rFonts w:ascii="Calibri" w:eastAsia="Calibri" w:hAnsi="Calibri" w:cs="Calibri"/>
          <w:szCs w:val="22"/>
          <w:lang w:val="fr-FR" w:eastAsia="fr-FR"/>
        </w:rPr>
        <w:t>, afin d'obtenir une analyse plus complète du partenariat.</w:t>
      </w:r>
    </w:p>
    <w:p w14:paraId="20FCAF06"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p>
    <w:p w14:paraId="18D349A8"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r w:rsidRPr="00955B89">
        <w:rPr>
          <w:rFonts w:ascii="Calibri" w:eastAsia="Calibri" w:hAnsi="Calibri" w:cs="Calibri"/>
          <w:szCs w:val="22"/>
          <w:lang w:val="fr-FR" w:eastAsia="fr-FR"/>
        </w:rPr>
        <w:t xml:space="preserve">• </w:t>
      </w:r>
      <w:r w:rsidRPr="00955B89">
        <w:rPr>
          <w:rFonts w:ascii="Calibri" w:eastAsia="Calibri" w:hAnsi="Calibri" w:cs="Calibri"/>
          <w:b/>
          <w:bCs/>
          <w:szCs w:val="22"/>
          <w:lang w:val="fr-FR" w:eastAsia="fr-FR"/>
        </w:rPr>
        <w:t>Indépendance</w:t>
      </w:r>
      <w:r w:rsidRPr="00955B89">
        <w:rPr>
          <w:rFonts w:ascii="Calibri" w:eastAsia="Calibri" w:hAnsi="Calibri" w:cs="Calibri"/>
          <w:szCs w:val="22"/>
          <w:lang w:val="fr-FR" w:eastAsia="fr-FR"/>
        </w:rPr>
        <w:t>. Le consultant doit veiller à rester indépendant vis‐à‐vis du programme examiné, et il ne devra pas être associé à sa gestion ou à quelque élément de celle‐ci.</w:t>
      </w:r>
    </w:p>
    <w:p w14:paraId="7CBD68A7"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p>
    <w:p w14:paraId="0964B878"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r w:rsidRPr="00955B89">
        <w:rPr>
          <w:rFonts w:ascii="Calibri" w:eastAsia="Calibri" w:hAnsi="Calibri" w:cs="Calibri"/>
          <w:szCs w:val="22"/>
          <w:lang w:val="fr-FR" w:eastAsia="fr-FR"/>
        </w:rPr>
        <w:t xml:space="preserve">• </w:t>
      </w:r>
      <w:r w:rsidRPr="00955B89">
        <w:rPr>
          <w:rFonts w:ascii="Calibri" w:eastAsia="Calibri" w:hAnsi="Calibri" w:cs="Calibri"/>
          <w:b/>
          <w:bCs/>
          <w:szCs w:val="22"/>
          <w:lang w:val="fr-FR" w:eastAsia="fr-FR"/>
        </w:rPr>
        <w:t>Incidents</w:t>
      </w:r>
      <w:r w:rsidRPr="00955B89">
        <w:rPr>
          <w:rFonts w:ascii="Calibri" w:eastAsia="Calibri" w:hAnsi="Calibri" w:cs="Calibri"/>
          <w:szCs w:val="22"/>
          <w:lang w:val="fr-FR" w:eastAsia="fr-FR"/>
        </w:rPr>
        <w:t>. Si des problèmes surviennent au cours du travail de terrain, ou à tout autre moment de l'évaluation, ils doivent être immédiatement signalés au Spécialiste Suivi Evaluation a l’UNICEF. Si cela n'est pas fait, l'existence de tels problèmes ne pourra en aucun cas être utilisée pour justifier l'impossibilité d'obtenir les résultats prévus par les présents termes de référence.</w:t>
      </w:r>
    </w:p>
    <w:p w14:paraId="78059959"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p>
    <w:p w14:paraId="09D8EFA9"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r w:rsidRPr="00955B89">
        <w:rPr>
          <w:rFonts w:ascii="Calibri" w:eastAsia="Calibri" w:hAnsi="Calibri" w:cs="Calibri"/>
          <w:szCs w:val="22"/>
          <w:lang w:val="fr-FR" w:eastAsia="fr-FR"/>
        </w:rPr>
        <w:t xml:space="preserve">• </w:t>
      </w:r>
      <w:r w:rsidRPr="00955B89">
        <w:rPr>
          <w:rFonts w:ascii="Calibri" w:eastAsia="Calibri" w:hAnsi="Calibri" w:cs="Calibri"/>
          <w:b/>
          <w:bCs/>
          <w:szCs w:val="22"/>
          <w:lang w:val="fr-FR" w:eastAsia="fr-FR"/>
        </w:rPr>
        <w:t>Validation de l'information</w:t>
      </w:r>
      <w:r w:rsidRPr="00955B89">
        <w:rPr>
          <w:rFonts w:ascii="Calibri" w:eastAsia="Calibri" w:hAnsi="Calibri" w:cs="Calibri"/>
          <w:szCs w:val="22"/>
          <w:lang w:val="fr-FR" w:eastAsia="fr-FR"/>
        </w:rPr>
        <w:t>. Le/la consultant (e) se doit de garantir l'exactitude des informations recueillies lors de la préparation des rapports et sera responsable de l'information présentée dans le rapport final.</w:t>
      </w:r>
    </w:p>
    <w:p w14:paraId="626ED17A"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p>
    <w:p w14:paraId="5067202B"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r w:rsidRPr="00955B89">
        <w:rPr>
          <w:rFonts w:ascii="Calibri" w:eastAsia="Calibri" w:hAnsi="Calibri" w:cs="Calibri"/>
          <w:szCs w:val="22"/>
          <w:lang w:val="fr-FR" w:eastAsia="fr-FR"/>
        </w:rPr>
        <w:t xml:space="preserve">• </w:t>
      </w:r>
      <w:r w:rsidRPr="00955B89">
        <w:rPr>
          <w:rFonts w:ascii="Calibri" w:eastAsia="Calibri" w:hAnsi="Calibri" w:cs="Calibri"/>
          <w:b/>
          <w:bCs/>
          <w:szCs w:val="22"/>
          <w:lang w:val="fr-FR" w:eastAsia="fr-FR"/>
        </w:rPr>
        <w:t>Propriété intellectuelle</w:t>
      </w:r>
      <w:r w:rsidRPr="00955B89">
        <w:rPr>
          <w:rFonts w:ascii="Calibri" w:eastAsia="Calibri" w:hAnsi="Calibri" w:cs="Calibri"/>
          <w:szCs w:val="22"/>
          <w:lang w:val="fr-FR" w:eastAsia="fr-FR"/>
        </w:rPr>
        <w:t>. En utilisant les différentes sources d'information, le consultant se doit de respecter les droits de propriété intellectuelle des institutions et des communautés examinées.</w:t>
      </w:r>
    </w:p>
    <w:p w14:paraId="1F49EC36"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p>
    <w:p w14:paraId="71F79E3E" w14:textId="77777777" w:rsidR="00BE1F64" w:rsidRPr="00955B89" w:rsidRDefault="00BE1F64" w:rsidP="00FD27E4">
      <w:pPr>
        <w:autoSpaceDE w:val="0"/>
        <w:autoSpaceDN w:val="0"/>
        <w:adjustRightInd w:val="0"/>
        <w:jc w:val="both"/>
        <w:rPr>
          <w:rFonts w:ascii="Calibri" w:eastAsia="Calibri" w:hAnsi="Calibri" w:cs="Calibri"/>
          <w:szCs w:val="22"/>
          <w:lang w:val="fr-FR" w:eastAsia="fr-FR"/>
        </w:rPr>
      </w:pPr>
      <w:r w:rsidRPr="00955B89">
        <w:rPr>
          <w:rFonts w:ascii="Calibri" w:eastAsia="Calibri" w:hAnsi="Calibri" w:cs="Calibri"/>
          <w:szCs w:val="22"/>
          <w:lang w:val="fr-FR" w:eastAsia="fr-FR"/>
        </w:rPr>
        <w:t xml:space="preserve">• </w:t>
      </w:r>
      <w:r w:rsidRPr="00955B89">
        <w:rPr>
          <w:rFonts w:ascii="Calibri" w:eastAsia="Calibri" w:hAnsi="Calibri" w:cs="Calibri"/>
          <w:b/>
          <w:bCs/>
          <w:szCs w:val="22"/>
          <w:lang w:val="fr-FR" w:eastAsia="fr-FR"/>
        </w:rPr>
        <w:t>Soumission des rapports</w:t>
      </w:r>
      <w:r w:rsidRPr="00955B89">
        <w:rPr>
          <w:rFonts w:ascii="Calibri" w:eastAsia="Calibri" w:hAnsi="Calibri" w:cs="Calibri"/>
          <w:szCs w:val="22"/>
          <w:lang w:val="fr-FR" w:eastAsia="fr-FR"/>
        </w:rPr>
        <w:t>. Si la soumission des rapports est repoussée, ou dans le cas où la qualité des rapports soumis serait nettement moins bonne que ce qui a été convenu, les sanctions prévues dans les présents termes de référence s'appliqueront.</w:t>
      </w:r>
    </w:p>
    <w:p w14:paraId="437EAD6E" w14:textId="77777777" w:rsidR="00BE1F64" w:rsidRPr="00955B89" w:rsidRDefault="00BE1F64" w:rsidP="00FD27E4">
      <w:pPr>
        <w:spacing w:line="240" w:lineRule="auto"/>
        <w:contextualSpacing/>
        <w:jc w:val="both"/>
        <w:rPr>
          <w:rFonts w:ascii="Calibri" w:eastAsia="Calibri" w:hAnsi="Calibri" w:cs="Calibri"/>
          <w:b/>
          <w:color w:val="2E74B5"/>
          <w:szCs w:val="22"/>
          <w:lang w:val="fr-FR" w:eastAsia="en-US"/>
        </w:rPr>
      </w:pPr>
    </w:p>
    <w:p w14:paraId="6DD02701" w14:textId="77777777" w:rsidR="00EA17E2" w:rsidRPr="0040000A" w:rsidRDefault="00EA17E2" w:rsidP="00293A4B">
      <w:pPr>
        <w:pStyle w:val="NormalWeb"/>
        <w:numPr>
          <w:ilvl w:val="0"/>
          <w:numId w:val="11"/>
        </w:numPr>
        <w:jc w:val="both"/>
        <w:rPr>
          <w:rFonts w:ascii="Calibri" w:hAnsi="Calibri" w:cs="Calibri"/>
          <w:b/>
          <w:color w:val="2E74B5"/>
          <w:sz w:val="22"/>
          <w:szCs w:val="22"/>
          <w:lang w:val="fr-FR"/>
        </w:rPr>
      </w:pPr>
      <w:r w:rsidRPr="008B4A35">
        <w:rPr>
          <w:rFonts w:ascii="Calibri" w:hAnsi="Calibri" w:cs="Calibri"/>
          <w:b/>
          <w:color w:val="2E74B5"/>
          <w:sz w:val="22"/>
          <w:szCs w:val="22"/>
          <w:lang w:val="fr-FR"/>
        </w:rPr>
        <w:t>Conditions de travail</w:t>
      </w:r>
    </w:p>
    <w:p w14:paraId="65754D98" w14:textId="6D2379DD" w:rsidR="00C146F6" w:rsidRPr="00955B89" w:rsidRDefault="00892EDC" w:rsidP="0040000A">
      <w:pPr>
        <w:spacing w:line="240" w:lineRule="auto"/>
        <w:contextualSpacing/>
        <w:jc w:val="both"/>
        <w:rPr>
          <w:rFonts w:ascii="Calibri" w:hAnsi="Calibri" w:cs="Calibri"/>
          <w:szCs w:val="22"/>
          <w:lang w:val="fr-FR"/>
        </w:rPr>
      </w:pPr>
      <w:r w:rsidRPr="00955B89">
        <w:rPr>
          <w:rFonts w:ascii="Calibri" w:hAnsi="Calibri" w:cs="Calibri"/>
          <w:szCs w:val="22"/>
          <w:lang w:val="fr-FR"/>
        </w:rPr>
        <w:t>L</w:t>
      </w:r>
      <w:r w:rsidR="006A720F">
        <w:rPr>
          <w:rFonts w:ascii="Calibri" w:hAnsi="Calibri" w:cs="Calibri"/>
          <w:szCs w:val="22"/>
          <w:lang w:val="fr-FR"/>
        </w:rPr>
        <w:t xml:space="preserve">e </w:t>
      </w:r>
      <w:r w:rsidR="00A10A44" w:rsidRPr="00955B89">
        <w:rPr>
          <w:rFonts w:ascii="Calibri" w:hAnsi="Calibri" w:cs="Calibri"/>
          <w:szCs w:val="22"/>
          <w:lang w:val="fr-FR"/>
        </w:rPr>
        <w:t>consultant</w:t>
      </w:r>
      <w:r w:rsidR="00EA17E2" w:rsidRPr="00955B89">
        <w:rPr>
          <w:rFonts w:ascii="Calibri" w:hAnsi="Calibri" w:cs="Calibri"/>
          <w:szCs w:val="22"/>
          <w:lang w:val="fr-FR"/>
        </w:rPr>
        <w:t xml:space="preserve"> utilisera son propre matériel de bureau et ses propres ressources. </w:t>
      </w:r>
      <w:r w:rsidR="006A720F">
        <w:rPr>
          <w:rFonts w:ascii="Calibri" w:hAnsi="Calibri" w:cs="Calibri"/>
          <w:szCs w:val="22"/>
          <w:lang w:val="fr-FR"/>
        </w:rPr>
        <w:t xml:space="preserve">Il </w:t>
      </w:r>
      <w:r w:rsidR="00A10A44" w:rsidRPr="00955B89">
        <w:rPr>
          <w:rFonts w:ascii="Calibri" w:hAnsi="Calibri" w:cs="Calibri"/>
          <w:szCs w:val="22"/>
          <w:lang w:val="fr-FR"/>
        </w:rPr>
        <w:t xml:space="preserve">pourra, solliciter les locaux de l’UNICEF pour coordonner ou harmoniser </w:t>
      </w:r>
      <w:r w:rsidR="006A720F">
        <w:rPr>
          <w:rFonts w:ascii="Calibri" w:hAnsi="Calibri" w:cs="Calibri"/>
          <w:szCs w:val="22"/>
          <w:lang w:val="fr-FR"/>
        </w:rPr>
        <w:t xml:space="preserve">son travail avec le consultant national. </w:t>
      </w:r>
      <w:r w:rsidR="00A10A44" w:rsidRPr="00955B89">
        <w:rPr>
          <w:rFonts w:ascii="Calibri" w:hAnsi="Calibri" w:cs="Calibri"/>
          <w:szCs w:val="22"/>
          <w:lang w:val="fr-FR"/>
        </w:rPr>
        <w:t xml:space="preserve"> </w:t>
      </w:r>
    </w:p>
    <w:p w14:paraId="602EA05A" w14:textId="77777777" w:rsidR="00E3284A" w:rsidRDefault="00E3284A" w:rsidP="0040000A">
      <w:pPr>
        <w:spacing w:line="240" w:lineRule="auto"/>
        <w:contextualSpacing/>
        <w:jc w:val="both"/>
        <w:rPr>
          <w:rFonts w:ascii="Calibri" w:hAnsi="Calibri" w:cs="Calibri"/>
          <w:szCs w:val="22"/>
          <w:lang w:val="fr-FR"/>
        </w:rPr>
      </w:pPr>
    </w:p>
    <w:p w14:paraId="77CA7841" w14:textId="2863B9B0" w:rsidR="00EA17E2" w:rsidRPr="00955B89" w:rsidRDefault="006A720F" w:rsidP="0040000A">
      <w:pPr>
        <w:spacing w:line="240" w:lineRule="auto"/>
        <w:contextualSpacing/>
        <w:jc w:val="both"/>
        <w:rPr>
          <w:rFonts w:ascii="Calibri" w:hAnsi="Calibri" w:cs="Calibri"/>
          <w:szCs w:val="22"/>
          <w:lang w:val="fr-FR"/>
        </w:rPr>
      </w:pPr>
      <w:r>
        <w:rPr>
          <w:rFonts w:ascii="Calibri" w:hAnsi="Calibri" w:cs="Calibri"/>
          <w:szCs w:val="22"/>
          <w:lang w:val="fr-FR"/>
        </w:rPr>
        <w:t>U</w:t>
      </w:r>
      <w:r w:rsidR="001F55FC">
        <w:rPr>
          <w:rFonts w:ascii="Calibri" w:hAnsi="Calibri" w:cs="Calibri"/>
          <w:szCs w:val="22"/>
          <w:lang w:val="fr-FR"/>
        </w:rPr>
        <w:t>ne</w:t>
      </w:r>
      <w:r w:rsidR="00C146F6" w:rsidRPr="00955B89">
        <w:rPr>
          <w:rFonts w:ascii="Calibri" w:hAnsi="Calibri" w:cs="Calibri"/>
          <w:szCs w:val="22"/>
          <w:lang w:val="fr-FR"/>
        </w:rPr>
        <w:t xml:space="preserve"> </w:t>
      </w:r>
      <w:r w:rsidR="00EA17E2" w:rsidRPr="00955B89">
        <w:rPr>
          <w:rFonts w:ascii="Calibri" w:hAnsi="Calibri" w:cs="Calibri"/>
          <w:szCs w:val="22"/>
          <w:lang w:val="fr-FR"/>
        </w:rPr>
        <w:t xml:space="preserve">mission </w:t>
      </w:r>
      <w:r w:rsidR="00C146F6" w:rsidRPr="00955B89">
        <w:rPr>
          <w:rFonts w:ascii="Calibri" w:hAnsi="Calibri" w:cs="Calibri"/>
          <w:szCs w:val="22"/>
          <w:lang w:val="fr-FR"/>
        </w:rPr>
        <w:t xml:space="preserve">de terrain </w:t>
      </w:r>
      <w:r w:rsidR="001F55FC">
        <w:rPr>
          <w:rFonts w:ascii="Calibri" w:hAnsi="Calibri" w:cs="Calibri"/>
          <w:szCs w:val="22"/>
          <w:lang w:val="fr-FR"/>
        </w:rPr>
        <w:t xml:space="preserve">est </w:t>
      </w:r>
      <w:r w:rsidR="00EA17E2" w:rsidRPr="00955B89">
        <w:rPr>
          <w:rFonts w:ascii="Calibri" w:hAnsi="Calibri" w:cs="Calibri"/>
          <w:szCs w:val="22"/>
          <w:lang w:val="fr-FR"/>
        </w:rPr>
        <w:t>prévue</w:t>
      </w:r>
      <w:r w:rsidR="001F55FC">
        <w:rPr>
          <w:rFonts w:ascii="Calibri" w:hAnsi="Calibri" w:cs="Calibri"/>
          <w:szCs w:val="22"/>
          <w:lang w:val="fr-FR"/>
        </w:rPr>
        <w:t xml:space="preserve"> </w:t>
      </w:r>
      <w:r w:rsidR="002263D8" w:rsidRPr="00955B89">
        <w:rPr>
          <w:rFonts w:ascii="Calibri" w:hAnsi="Calibri" w:cs="Calibri"/>
          <w:szCs w:val="22"/>
          <w:lang w:val="fr-FR"/>
        </w:rPr>
        <w:t xml:space="preserve">pour la supervision de la phase de collecte des </w:t>
      </w:r>
      <w:r w:rsidR="00152B74" w:rsidRPr="00955B89">
        <w:rPr>
          <w:rFonts w:ascii="Calibri" w:hAnsi="Calibri" w:cs="Calibri"/>
          <w:szCs w:val="22"/>
          <w:lang w:val="fr-FR"/>
        </w:rPr>
        <w:t>données</w:t>
      </w:r>
      <w:r w:rsidR="001F55FC">
        <w:rPr>
          <w:rFonts w:ascii="Calibri" w:hAnsi="Calibri" w:cs="Calibri"/>
          <w:szCs w:val="22"/>
          <w:lang w:val="fr-FR"/>
        </w:rPr>
        <w:t xml:space="preserve">. </w:t>
      </w:r>
      <w:r w:rsidR="002263D8" w:rsidRPr="00955B89">
        <w:rPr>
          <w:rFonts w:ascii="Calibri" w:hAnsi="Calibri" w:cs="Calibri"/>
          <w:szCs w:val="22"/>
          <w:lang w:val="fr-FR"/>
        </w:rPr>
        <w:t xml:space="preserve"> </w:t>
      </w:r>
      <w:r w:rsidR="00EA17E2" w:rsidRPr="00955B89">
        <w:rPr>
          <w:rFonts w:ascii="Calibri" w:hAnsi="Calibri" w:cs="Calibri"/>
          <w:szCs w:val="22"/>
          <w:lang w:val="fr-FR"/>
        </w:rPr>
        <w:t>Des discussions périodiques avec l</w:t>
      </w:r>
      <w:r w:rsidR="009B021C" w:rsidRPr="00955B89">
        <w:rPr>
          <w:rFonts w:ascii="Calibri" w:hAnsi="Calibri" w:cs="Calibri"/>
          <w:szCs w:val="22"/>
          <w:lang w:val="fr-FR"/>
        </w:rPr>
        <w:t xml:space="preserve">e Bureau </w:t>
      </w:r>
      <w:r w:rsidR="00EA17E2" w:rsidRPr="00955B89">
        <w:rPr>
          <w:rFonts w:ascii="Calibri" w:hAnsi="Calibri" w:cs="Calibri"/>
          <w:szCs w:val="22"/>
          <w:lang w:val="fr-FR"/>
        </w:rPr>
        <w:t>UNICEF</w:t>
      </w:r>
      <w:r w:rsidR="00C146F6" w:rsidRPr="00955B89">
        <w:rPr>
          <w:rFonts w:ascii="Calibri" w:hAnsi="Calibri" w:cs="Calibri"/>
          <w:szCs w:val="22"/>
          <w:lang w:val="fr-FR"/>
        </w:rPr>
        <w:t xml:space="preserve"> Gabon </w:t>
      </w:r>
      <w:r w:rsidR="00EA17E2" w:rsidRPr="00955B89">
        <w:rPr>
          <w:rFonts w:ascii="Calibri" w:hAnsi="Calibri" w:cs="Calibri"/>
          <w:szCs w:val="22"/>
          <w:lang w:val="fr-FR"/>
        </w:rPr>
        <w:t>auron</w:t>
      </w:r>
      <w:r w:rsidR="009B021C" w:rsidRPr="00955B89">
        <w:rPr>
          <w:rFonts w:ascii="Calibri" w:hAnsi="Calibri" w:cs="Calibri"/>
          <w:szCs w:val="22"/>
          <w:lang w:val="fr-FR"/>
        </w:rPr>
        <w:t>t lieu et les commentaires du Bureau Pays et du Bureau Régional</w:t>
      </w:r>
      <w:r w:rsidR="00EA17E2" w:rsidRPr="00955B89">
        <w:rPr>
          <w:rFonts w:ascii="Calibri" w:hAnsi="Calibri" w:cs="Calibri"/>
          <w:szCs w:val="22"/>
          <w:lang w:val="fr-FR"/>
        </w:rPr>
        <w:t xml:space="preserve"> </w:t>
      </w:r>
      <w:r w:rsidR="009B021C" w:rsidRPr="00955B89">
        <w:rPr>
          <w:rFonts w:ascii="Calibri" w:hAnsi="Calibri" w:cs="Calibri"/>
          <w:szCs w:val="22"/>
          <w:lang w:val="fr-FR"/>
        </w:rPr>
        <w:t xml:space="preserve">de l’UNICEF </w:t>
      </w:r>
      <w:r w:rsidR="00EA17E2" w:rsidRPr="00955B89">
        <w:rPr>
          <w:rFonts w:ascii="Calibri" w:hAnsi="Calibri" w:cs="Calibri"/>
          <w:szCs w:val="22"/>
          <w:lang w:val="fr-FR"/>
        </w:rPr>
        <w:t xml:space="preserve">seront intégrés dans les </w:t>
      </w:r>
      <w:r w:rsidR="00E3284A">
        <w:rPr>
          <w:rFonts w:ascii="Calibri" w:hAnsi="Calibri" w:cs="Calibri"/>
          <w:szCs w:val="22"/>
          <w:lang w:val="fr-FR"/>
        </w:rPr>
        <w:t xml:space="preserve">différents </w:t>
      </w:r>
      <w:r w:rsidR="00EA17E2" w:rsidRPr="00955B89">
        <w:rPr>
          <w:rFonts w:ascii="Calibri" w:hAnsi="Calibri" w:cs="Calibri"/>
          <w:szCs w:val="22"/>
          <w:lang w:val="fr-FR"/>
        </w:rPr>
        <w:t>produits du consultant. La maîtrise du français est requise. Le</w:t>
      </w:r>
      <w:r w:rsidR="00152B74" w:rsidRPr="00955B89">
        <w:rPr>
          <w:rFonts w:ascii="Calibri" w:hAnsi="Calibri" w:cs="Calibri"/>
          <w:szCs w:val="22"/>
          <w:lang w:val="fr-FR"/>
        </w:rPr>
        <w:t xml:space="preserve"> consultant</w:t>
      </w:r>
      <w:r w:rsidR="00566DA9">
        <w:rPr>
          <w:rFonts w:ascii="Calibri" w:hAnsi="Calibri" w:cs="Calibri"/>
          <w:szCs w:val="22"/>
          <w:lang w:val="fr-FR"/>
        </w:rPr>
        <w:t xml:space="preserve"> n’est </w:t>
      </w:r>
      <w:r w:rsidR="00152B74" w:rsidRPr="00955B89">
        <w:rPr>
          <w:rFonts w:ascii="Calibri" w:hAnsi="Calibri" w:cs="Calibri"/>
          <w:szCs w:val="22"/>
          <w:lang w:val="fr-FR"/>
        </w:rPr>
        <w:t xml:space="preserve">pas </w:t>
      </w:r>
      <w:r w:rsidR="00EA17E2" w:rsidRPr="00955B89">
        <w:rPr>
          <w:rFonts w:ascii="Calibri" w:hAnsi="Calibri" w:cs="Calibri"/>
          <w:szCs w:val="22"/>
          <w:lang w:val="fr-FR"/>
        </w:rPr>
        <w:t>autorisé à utiliser le</w:t>
      </w:r>
      <w:r w:rsidR="001F55FC">
        <w:rPr>
          <w:rFonts w:ascii="Calibri" w:hAnsi="Calibri" w:cs="Calibri"/>
          <w:szCs w:val="22"/>
          <w:lang w:val="fr-FR"/>
        </w:rPr>
        <w:t xml:space="preserve">s informations collectées </w:t>
      </w:r>
      <w:r w:rsidR="001F55FC" w:rsidRPr="00955B89">
        <w:rPr>
          <w:rFonts w:ascii="Calibri" w:hAnsi="Calibri" w:cs="Calibri"/>
          <w:szCs w:val="22"/>
          <w:lang w:val="fr-FR"/>
        </w:rPr>
        <w:t>pour</w:t>
      </w:r>
      <w:r w:rsidR="00EA17E2" w:rsidRPr="00955B89">
        <w:rPr>
          <w:rFonts w:ascii="Calibri" w:hAnsi="Calibri" w:cs="Calibri"/>
          <w:szCs w:val="22"/>
          <w:lang w:val="fr-FR"/>
        </w:rPr>
        <w:t xml:space="preserve"> cette mission dans le cadre d'une autre mission de travail</w:t>
      </w:r>
      <w:r w:rsidR="001F55FC">
        <w:rPr>
          <w:rFonts w:ascii="Calibri" w:hAnsi="Calibri" w:cs="Calibri"/>
          <w:szCs w:val="22"/>
          <w:lang w:val="fr-FR"/>
        </w:rPr>
        <w:t xml:space="preserve">. </w:t>
      </w:r>
      <w:r w:rsidR="00EA17E2" w:rsidRPr="00955B89">
        <w:rPr>
          <w:rFonts w:ascii="Calibri" w:hAnsi="Calibri" w:cs="Calibri"/>
          <w:szCs w:val="22"/>
          <w:lang w:val="fr-FR"/>
        </w:rPr>
        <w:t xml:space="preserve"> </w:t>
      </w:r>
      <w:r w:rsidR="001F55FC">
        <w:rPr>
          <w:rFonts w:ascii="Calibri" w:hAnsi="Calibri" w:cs="Calibri"/>
          <w:szCs w:val="22"/>
          <w:lang w:val="fr-FR"/>
        </w:rPr>
        <w:t xml:space="preserve">Toutes les informations collectées demeurent la propriété de l’UNICEF. </w:t>
      </w:r>
    </w:p>
    <w:p w14:paraId="2D745478" w14:textId="77777777" w:rsidR="00752783" w:rsidRPr="00955B89" w:rsidRDefault="00752783" w:rsidP="00FD27E4">
      <w:pPr>
        <w:spacing w:line="240" w:lineRule="auto"/>
        <w:ind w:left="360"/>
        <w:contextualSpacing/>
        <w:jc w:val="both"/>
        <w:rPr>
          <w:rFonts w:ascii="Calibri" w:hAnsi="Calibri" w:cs="Calibri"/>
          <w:szCs w:val="22"/>
          <w:lang w:val="fr-FR"/>
        </w:rPr>
      </w:pPr>
    </w:p>
    <w:p w14:paraId="62D94700" w14:textId="3EF2B370" w:rsidR="00EA17E2" w:rsidRPr="00955B89" w:rsidRDefault="00287289" w:rsidP="00FD27E4">
      <w:pPr>
        <w:spacing w:line="240" w:lineRule="auto"/>
        <w:contextualSpacing/>
        <w:jc w:val="both"/>
        <w:rPr>
          <w:rFonts w:ascii="Calibri" w:hAnsi="Calibri" w:cs="Calibri"/>
          <w:szCs w:val="22"/>
          <w:lang w:val="fr-FR"/>
        </w:rPr>
      </w:pPr>
      <w:r w:rsidRPr="00955B89">
        <w:rPr>
          <w:rFonts w:ascii="Calibri" w:hAnsi="Calibri" w:cs="Calibri"/>
          <w:szCs w:val="22"/>
          <w:lang w:val="fr-FR"/>
        </w:rPr>
        <w:t xml:space="preserve">Les frais d’avion </w:t>
      </w:r>
      <w:r w:rsidR="00EA17E2" w:rsidRPr="00955B89">
        <w:rPr>
          <w:rFonts w:ascii="Calibri" w:hAnsi="Calibri" w:cs="Calibri"/>
          <w:szCs w:val="22"/>
          <w:lang w:val="fr-FR"/>
        </w:rPr>
        <w:t xml:space="preserve">seront couverts au taux de la classe économique, conformément aux politiques de l'UNICEF, et les indemnités journalières de subsistance pendant les missions </w:t>
      </w:r>
      <w:r w:rsidR="00566DA9">
        <w:rPr>
          <w:rFonts w:ascii="Calibri" w:hAnsi="Calibri" w:cs="Calibri"/>
          <w:szCs w:val="22"/>
          <w:lang w:val="fr-FR"/>
        </w:rPr>
        <w:t xml:space="preserve">de </w:t>
      </w:r>
      <w:r w:rsidR="00EA17E2" w:rsidRPr="00955B89">
        <w:rPr>
          <w:rFonts w:ascii="Calibri" w:hAnsi="Calibri" w:cs="Calibri"/>
          <w:szCs w:val="22"/>
          <w:lang w:val="fr-FR"/>
        </w:rPr>
        <w:t xml:space="preserve">terrain, </w:t>
      </w:r>
      <w:r w:rsidR="00566DA9">
        <w:rPr>
          <w:rFonts w:ascii="Calibri" w:hAnsi="Calibri" w:cs="Calibri"/>
          <w:szCs w:val="22"/>
          <w:lang w:val="fr-FR"/>
        </w:rPr>
        <w:t xml:space="preserve">seront </w:t>
      </w:r>
      <w:r w:rsidR="00EA17E2" w:rsidRPr="00955B89">
        <w:rPr>
          <w:rFonts w:ascii="Calibri" w:hAnsi="Calibri" w:cs="Calibri"/>
          <w:szCs w:val="22"/>
          <w:lang w:val="fr-FR"/>
        </w:rPr>
        <w:t>conform</w:t>
      </w:r>
      <w:r w:rsidR="00566DA9">
        <w:rPr>
          <w:rFonts w:ascii="Calibri" w:hAnsi="Calibri" w:cs="Calibri"/>
          <w:szCs w:val="22"/>
          <w:lang w:val="fr-FR"/>
        </w:rPr>
        <w:t>es</w:t>
      </w:r>
      <w:r w:rsidR="00EA17E2" w:rsidRPr="00955B89">
        <w:rPr>
          <w:rFonts w:ascii="Calibri" w:hAnsi="Calibri" w:cs="Calibri"/>
          <w:szCs w:val="22"/>
          <w:lang w:val="fr-FR"/>
        </w:rPr>
        <w:t xml:space="preserve"> aux taux de l'indemnité journalière de subsistance de l'UNICEF.</w:t>
      </w:r>
    </w:p>
    <w:p w14:paraId="4485A8CF" w14:textId="649D111F" w:rsidR="00EA17E2" w:rsidRPr="00955B89" w:rsidRDefault="00EA17E2" w:rsidP="00FD27E4">
      <w:pPr>
        <w:spacing w:line="240" w:lineRule="auto"/>
        <w:contextualSpacing/>
        <w:jc w:val="both"/>
        <w:rPr>
          <w:rFonts w:ascii="Calibri" w:hAnsi="Calibri" w:cs="Calibri"/>
          <w:szCs w:val="22"/>
          <w:lang w:val="fr-FR"/>
        </w:rPr>
      </w:pPr>
      <w:r w:rsidRPr="00955B89">
        <w:rPr>
          <w:rFonts w:ascii="Calibri" w:hAnsi="Calibri" w:cs="Calibri"/>
          <w:szCs w:val="22"/>
          <w:lang w:val="fr-FR"/>
        </w:rPr>
        <w:t>Le candidat sélectionné sera régi et soumis aux Conditions générales de l'UNICEF pour les contrats individuels.</w:t>
      </w:r>
    </w:p>
    <w:p w14:paraId="56A9F6EC" w14:textId="6A634D3B" w:rsidR="00EA17E2" w:rsidRPr="00955B89" w:rsidRDefault="00346CD0" w:rsidP="00FD27E4">
      <w:pPr>
        <w:spacing w:line="240" w:lineRule="auto"/>
        <w:contextualSpacing/>
        <w:jc w:val="both"/>
        <w:rPr>
          <w:rFonts w:ascii="Calibri" w:hAnsi="Calibri" w:cs="Calibri"/>
          <w:szCs w:val="22"/>
          <w:lang w:val="fr-FR"/>
        </w:rPr>
      </w:pPr>
      <w:r w:rsidRPr="00955B89">
        <w:rPr>
          <w:rFonts w:ascii="Calibri" w:hAnsi="Calibri" w:cs="Calibri"/>
          <w:szCs w:val="22"/>
          <w:lang w:val="fr-FR"/>
        </w:rPr>
        <w:t>Le consultant se</w:t>
      </w:r>
      <w:r w:rsidR="00AC781B" w:rsidRPr="00955B89">
        <w:rPr>
          <w:rFonts w:ascii="Calibri" w:hAnsi="Calibri" w:cs="Calibri"/>
          <w:szCs w:val="22"/>
          <w:lang w:val="fr-FR"/>
        </w:rPr>
        <w:t>r</w:t>
      </w:r>
      <w:r w:rsidR="00566DA9">
        <w:rPr>
          <w:rFonts w:ascii="Calibri" w:hAnsi="Calibri" w:cs="Calibri"/>
          <w:szCs w:val="22"/>
          <w:lang w:val="fr-FR"/>
        </w:rPr>
        <w:t>a</w:t>
      </w:r>
      <w:r w:rsidRPr="00955B89">
        <w:rPr>
          <w:rFonts w:ascii="Calibri" w:hAnsi="Calibri" w:cs="Calibri"/>
          <w:szCs w:val="22"/>
          <w:lang w:val="fr-FR"/>
        </w:rPr>
        <w:t xml:space="preserve"> </w:t>
      </w:r>
      <w:r w:rsidR="006C667C" w:rsidRPr="00955B89">
        <w:rPr>
          <w:rFonts w:ascii="Calibri" w:hAnsi="Calibri" w:cs="Calibri"/>
          <w:szCs w:val="22"/>
          <w:lang w:val="fr-FR"/>
        </w:rPr>
        <w:t>payé</w:t>
      </w:r>
      <w:r w:rsidR="006C667C">
        <w:rPr>
          <w:rFonts w:ascii="Calibri" w:hAnsi="Calibri" w:cs="Calibri"/>
          <w:szCs w:val="22"/>
          <w:lang w:val="fr-FR"/>
        </w:rPr>
        <w:t xml:space="preserve"> </w:t>
      </w:r>
      <w:r w:rsidR="006C667C" w:rsidRPr="00955B89">
        <w:rPr>
          <w:rFonts w:ascii="Calibri" w:hAnsi="Calibri" w:cs="Calibri"/>
          <w:szCs w:val="22"/>
          <w:lang w:val="fr-FR"/>
        </w:rPr>
        <w:t>20</w:t>
      </w:r>
      <w:r w:rsidRPr="00955B89">
        <w:rPr>
          <w:rFonts w:ascii="Calibri" w:hAnsi="Calibri" w:cs="Calibri"/>
          <w:szCs w:val="22"/>
          <w:lang w:val="fr-FR"/>
        </w:rPr>
        <w:t xml:space="preserve">% </w:t>
      </w:r>
      <w:r w:rsidR="009B021C" w:rsidRPr="00955B89">
        <w:rPr>
          <w:rFonts w:ascii="Calibri" w:hAnsi="Calibri" w:cs="Calibri"/>
          <w:szCs w:val="22"/>
          <w:lang w:val="fr-FR"/>
        </w:rPr>
        <w:t>à la livraison de la note de cadrage</w:t>
      </w:r>
      <w:r w:rsidRPr="00955B89">
        <w:rPr>
          <w:rFonts w:ascii="Calibri" w:hAnsi="Calibri" w:cs="Calibri"/>
          <w:szCs w:val="22"/>
          <w:lang w:val="fr-FR"/>
        </w:rPr>
        <w:t xml:space="preserve">, </w:t>
      </w:r>
      <w:r w:rsidR="00A35B8B" w:rsidRPr="00955B89">
        <w:rPr>
          <w:rFonts w:ascii="Calibri" w:hAnsi="Calibri" w:cs="Calibri"/>
          <w:szCs w:val="22"/>
          <w:lang w:val="fr-FR"/>
        </w:rPr>
        <w:t>30</w:t>
      </w:r>
      <w:r w:rsidRPr="00955B89">
        <w:rPr>
          <w:rFonts w:ascii="Calibri" w:hAnsi="Calibri" w:cs="Calibri"/>
          <w:szCs w:val="22"/>
          <w:lang w:val="fr-FR"/>
        </w:rPr>
        <w:t>%</w:t>
      </w:r>
      <w:r w:rsidR="009B021C" w:rsidRPr="00955B89">
        <w:rPr>
          <w:rFonts w:ascii="Calibri" w:hAnsi="Calibri" w:cs="Calibri"/>
          <w:szCs w:val="22"/>
          <w:lang w:val="fr-FR"/>
        </w:rPr>
        <w:t xml:space="preserve"> à la livraison du rapport provisoire (draft </w:t>
      </w:r>
      <w:r w:rsidR="001F55FC" w:rsidRPr="00955B89">
        <w:rPr>
          <w:rFonts w:ascii="Calibri" w:hAnsi="Calibri" w:cs="Calibri"/>
          <w:szCs w:val="22"/>
          <w:lang w:val="fr-FR"/>
        </w:rPr>
        <w:t>zéro</w:t>
      </w:r>
      <w:r w:rsidR="009B021C" w:rsidRPr="00955B89">
        <w:rPr>
          <w:rFonts w:ascii="Calibri" w:hAnsi="Calibri" w:cs="Calibri"/>
          <w:szCs w:val="22"/>
          <w:lang w:val="fr-FR"/>
        </w:rPr>
        <w:t xml:space="preserve"> de l’évaluation) </w:t>
      </w:r>
      <w:r w:rsidR="00A35B8B" w:rsidRPr="00955B89">
        <w:rPr>
          <w:rFonts w:ascii="Calibri" w:hAnsi="Calibri" w:cs="Calibri"/>
          <w:szCs w:val="22"/>
          <w:lang w:val="fr-FR"/>
        </w:rPr>
        <w:t>et 50%</w:t>
      </w:r>
      <w:r w:rsidR="00EA17E2" w:rsidRPr="00955B89">
        <w:rPr>
          <w:rFonts w:ascii="Calibri" w:hAnsi="Calibri" w:cs="Calibri"/>
          <w:szCs w:val="22"/>
          <w:lang w:val="fr-FR"/>
        </w:rPr>
        <w:t xml:space="preserve"> à la validation des livrables finaux. Aucun paiement anticipé n'est autorisé. </w:t>
      </w:r>
    </w:p>
    <w:p w14:paraId="5172A0E3" w14:textId="77777777" w:rsidR="00EA17E2" w:rsidRPr="00955B89" w:rsidRDefault="00EA17E2" w:rsidP="00FD27E4">
      <w:pPr>
        <w:spacing w:line="240" w:lineRule="auto"/>
        <w:contextualSpacing/>
        <w:jc w:val="both"/>
        <w:rPr>
          <w:rFonts w:ascii="Calibri" w:hAnsi="Calibri" w:cs="Calibri"/>
          <w:szCs w:val="22"/>
          <w:lang w:val="fr-FR"/>
        </w:rPr>
      </w:pPr>
    </w:p>
    <w:p w14:paraId="3593068C" w14:textId="77777777" w:rsidR="00EA17E2" w:rsidRPr="00955B89" w:rsidRDefault="00EA17E2" w:rsidP="00FD27E4">
      <w:pPr>
        <w:spacing w:line="240" w:lineRule="auto"/>
        <w:contextualSpacing/>
        <w:jc w:val="both"/>
        <w:rPr>
          <w:rFonts w:ascii="Calibri" w:hAnsi="Calibri" w:cs="Calibri"/>
          <w:b/>
          <w:szCs w:val="22"/>
          <w:lang w:val="fr-FR"/>
        </w:rPr>
      </w:pPr>
      <w:r w:rsidRPr="00955B89">
        <w:rPr>
          <w:rFonts w:ascii="Calibri" w:hAnsi="Calibri" w:cs="Calibri"/>
          <w:b/>
          <w:szCs w:val="22"/>
          <w:lang w:val="fr-FR"/>
        </w:rPr>
        <w:t xml:space="preserve">Recours de l'UNICEF en cas de performance insatisfaisante : </w:t>
      </w:r>
    </w:p>
    <w:p w14:paraId="646EF9C8" w14:textId="77777777" w:rsidR="008F2C8B" w:rsidRPr="00955B89" w:rsidRDefault="000C49E3" w:rsidP="00FD27E4">
      <w:pPr>
        <w:spacing w:line="240" w:lineRule="auto"/>
        <w:contextualSpacing/>
        <w:jc w:val="both"/>
        <w:rPr>
          <w:rFonts w:ascii="Calibri" w:eastAsia="Calibri" w:hAnsi="Calibri" w:cs="Calibri"/>
          <w:b/>
          <w:color w:val="2E74B5"/>
          <w:szCs w:val="22"/>
          <w:lang w:val="fr-FR" w:eastAsia="en-US"/>
        </w:rPr>
      </w:pPr>
      <w:r w:rsidRPr="00955B89">
        <w:rPr>
          <w:rFonts w:ascii="Calibri" w:hAnsi="Calibri" w:cs="Calibri"/>
          <w:szCs w:val="22"/>
          <w:lang w:val="fr-FR"/>
        </w:rPr>
        <w:t xml:space="preserve">Les </w:t>
      </w:r>
      <w:r w:rsidR="00EA17E2" w:rsidRPr="00955B89">
        <w:rPr>
          <w:rFonts w:ascii="Calibri" w:hAnsi="Calibri" w:cs="Calibri"/>
          <w:szCs w:val="22"/>
          <w:lang w:val="fr-FR"/>
        </w:rPr>
        <w:t>paiement</w:t>
      </w:r>
      <w:r w:rsidRPr="00955B89">
        <w:rPr>
          <w:rFonts w:ascii="Calibri" w:hAnsi="Calibri" w:cs="Calibri"/>
          <w:szCs w:val="22"/>
          <w:lang w:val="fr-FR"/>
        </w:rPr>
        <w:t>s seront</w:t>
      </w:r>
      <w:r w:rsidR="00EA17E2" w:rsidRPr="00955B89">
        <w:rPr>
          <w:rFonts w:ascii="Calibri" w:hAnsi="Calibri" w:cs="Calibri"/>
          <w:szCs w:val="22"/>
          <w:lang w:val="fr-FR"/>
        </w:rPr>
        <w:t xml:space="preserve"> effectué</w:t>
      </w:r>
      <w:r w:rsidRPr="00955B89">
        <w:rPr>
          <w:rFonts w:ascii="Calibri" w:hAnsi="Calibri" w:cs="Calibri"/>
          <w:szCs w:val="22"/>
          <w:lang w:val="fr-FR"/>
        </w:rPr>
        <w:t>s</w:t>
      </w:r>
      <w:r w:rsidR="00EA17E2" w:rsidRPr="00955B89">
        <w:rPr>
          <w:rFonts w:ascii="Calibri" w:hAnsi="Calibri" w:cs="Calibri"/>
          <w:szCs w:val="22"/>
          <w:lang w:val="fr-FR"/>
        </w:rPr>
        <w:t xml:space="preserve"> pour les travaux achevés de manière satisfaisante et acceptés par l'UNICEF.</w:t>
      </w:r>
    </w:p>
    <w:p w14:paraId="65CD996D" w14:textId="77777777" w:rsidR="00140798" w:rsidRPr="008B4A35" w:rsidRDefault="00140798" w:rsidP="00293A4B">
      <w:pPr>
        <w:pStyle w:val="NormalWeb"/>
        <w:numPr>
          <w:ilvl w:val="0"/>
          <w:numId w:val="11"/>
        </w:numPr>
        <w:jc w:val="both"/>
        <w:rPr>
          <w:rFonts w:ascii="Calibri" w:hAnsi="Calibri" w:cs="Calibri"/>
          <w:b/>
          <w:color w:val="2E74B5"/>
          <w:sz w:val="22"/>
          <w:szCs w:val="22"/>
          <w:lang w:val="fr-FR"/>
        </w:rPr>
      </w:pPr>
      <w:r w:rsidRPr="008B4A35">
        <w:rPr>
          <w:rFonts w:ascii="Calibri" w:hAnsi="Calibri" w:cs="Calibri"/>
          <w:b/>
          <w:color w:val="2E74B5"/>
          <w:sz w:val="22"/>
          <w:szCs w:val="22"/>
          <w:lang w:val="fr-FR"/>
        </w:rPr>
        <w:lastRenderedPageBreak/>
        <w:t xml:space="preserve">Documents </w:t>
      </w:r>
      <w:r w:rsidR="00B4460F" w:rsidRPr="008B4A35">
        <w:rPr>
          <w:rFonts w:ascii="Calibri" w:hAnsi="Calibri" w:cs="Calibri"/>
          <w:b/>
          <w:color w:val="2E74B5"/>
          <w:sz w:val="22"/>
          <w:szCs w:val="22"/>
          <w:lang w:val="fr-FR"/>
        </w:rPr>
        <w:t>à</w:t>
      </w:r>
      <w:r w:rsidRPr="008B4A35">
        <w:rPr>
          <w:rFonts w:ascii="Calibri" w:hAnsi="Calibri" w:cs="Calibri"/>
          <w:b/>
          <w:color w:val="2E74B5"/>
          <w:sz w:val="22"/>
          <w:szCs w:val="22"/>
          <w:lang w:val="fr-FR"/>
        </w:rPr>
        <w:t xml:space="preserve"> soumettre dans l’offre technique</w:t>
      </w:r>
    </w:p>
    <w:p w14:paraId="5F7E5FE7"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xml:space="preserve">Les personnes intéressées sont priés de postuler uniquement en ligne via le lien : https://www.unicef.org/about/employ/ au plus tard le 27 Octobre </w:t>
      </w:r>
      <w:proofErr w:type="gramStart"/>
      <w:r w:rsidRPr="004F3917">
        <w:rPr>
          <w:rFonts w:ascii="Calibri" w:hAnsi="Calibri" w:cs="Calibri"/>
          <w:szCs w:val="22"/>
          <w:lang w:val="fr-FR"/>
        </w:rPr>
        <w:t>2019  et</w:t>
      </w:r>
      <w:proofErr w:type="gramEnd"/>
      <w:r w:rsidRPr="004F3917">
        <w:rPr>
          <w:rFonts w:ascii="Calibri" w:hAnsi="Calibri" w:cs="Calibri"/>
          <w:szCs w:val="22"/>
          <w:lang w:val="fr-FR"/>
        </w:rPr>
        <w:t xml:space="preserve"> d'y </w:t>
      </w:r>
      <w:proofErr w:type="spellStart"/>
      <w:r w:rsidRPr="004F3917">
        <w:rPr>
          <w:rFonts w:ascii="Calibri" w:hAnsi="Calibri" w:cs="Calibri"/>
          <w:szCs w:val="22"/>
          <w:lang w:val="fr-FR"/>
        </w:rPr>
        <w:t>joinder</w:t>
      </w:r>
      <w:proofErr w:type="spellEnd"/>
      <w:r w:rsidRPr="004F3917">
        <w:rPr>
          <w:rFonts w:ascii="Calibri" w:hAnsi="Calibri" w:cs="Calibri"/>
          <w:szCs w:val="22"/>
          <w:lang w:val="fr-FR"/>
        </w:rPr>
        <w:t>  deux propositions :</w:t>
      </w:r>
    </w:p>
    <w:p w14:paraId="5983CB52" w14:textId="77777777" w:rsidR="004F3917" w:rsidRDefault="004F3917" w:rsidP="004F3917">
      <w:pPr>
        <w:spacing w:line="240" w:lineRule="auto"/>
        <w:contextualSpacing/>
        <w:jc w:val="both"/>
        <w:rPr>
          <w:rFonts w:ascii="Calibri" w:hAnsi="Calibri" w:cs="Calibri"/>
          <w:b/>
          <w:szCs w:val="22"/>
          <w:lang w:val="fr-FR"/>
        </w:rPr>
      </w:pPr>
    </w:p>
    <w:p w14:paraId="0E32174F" w14:textId="77D5A0B9" w:rsidR="004F3917" w:rsidRPr="004F3917" w:rsidRDefault="004F3917" w:rsidP="004F3917">
      <w:pPr>
        <w:spacing w:line="240" w:lineRule="auto"/>
        <w:contextualSpacing/>
        <w:jc w:val="both"/>
        <w:rPr>
          <w:rFonts w:ascii="Calibri" w:hAnsi="Calibri" w:cs="Calibri"/>
          <w:b/>
          <w:szCs w:val="22"/>
          <w:lang w:val="fr-FR"/>
        </w:rPr>
      </w:pPr>
      <w:r w:rsidRPr="004F3917">
        <w:rPr>
          <w:rFonts w:ascii="Calibri" w:hAnsi="Calibri" w:cs="Calibri"/>
          <w:b/>
          <w:szCs w:val="22"/>
          <w:lang w:val="fr-FR"/>
        </w:rPr>
        <w:t>a) Une Proposition Technique qui devra inclure tous les 4 documents suivants :</w:t>
      </w:r>
    </w:p>
    <w:p w14:paraId="32B4E4E0"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w:t>
      </w:r>
      <w:proofErr w:type="gramStart"/>
      <w:r w:rsidRPr="004F3917">
        <w:rPr>
          <w:rFonts w:ascii="Calibri" w:hAnsi="Calibri" w:cs="Calibri"/>
          <w:szCs w:val="22"/>
          <w:lang w:val="fr-FR"/>
        </w:rPr>
        <w:t>Un  CV</w:t>
      </w:r>
      <w:proofErr w:type="gramEnd"/>
      <w:r w:rsidRPr="004F3917">
        <w:rPr>
          <w:rFonts w:ascii="Calibri" w:hAnsi="Calibri" w:cs="Calibri"/>
          <w:szCs w:val="22"/>
          <w:lang w:val="fr-FR"/>
        </w:rPr>
        <w:t xml:space="preserve"> </w:t>
      </w:r>
    </w:p>
    <w:p w14:paraId="60BD4189"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Un exemplaire d’un rapport rédigé par le soumissionnaire ;</w:t>
      </w:r>
    </w:p>
    <w:p w14:paraId="57880EA4"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xml:space="preserve">• Une note méthodologique qui devra démontrer ; </w:t>
      </w:r>
    </w:p>
    <w:p w14:paraId="19A69CAC" w14:textId="77777777" w:rsidR="004F3917" w:rsidRPr="004F3917" w:rsidRDefault="004F3917" w:rsidP="004F3917">
      <w:pPr>
        <w:spacing w:line="240" w:lineRule="auto"/>
        <w:contextualSpacing/>
        <w:jc w:val="both"/>
        <w:rPr>
          <w:rFonts w:ascii="Calibri" w:hAnsi="Calibri" w:cs="Calibri"/>
          <w:szCs w:val="22"/>
          <w:lang w:val="fr-FR"/>
        </w:rPr>
      </w:pPr>
      <w:proofErr w:type="gramStart"/>
      <w:r w:rsidRPr="004F3917">
        <w:rPr>
          <w:rFonts w:ascii="Calibri" w:hAnsi="Calibri" w:cs="Calibri"/>
          <w:szCs w:val="22"/>
          <w:lang w:val="fr-FR"/>
        </w:rPr>
        <w:t>o</w:t>
      </w:r>
      <w:proofErr w:type="gramEnd"/>
      <w:r w:rsidRPr="004F3917">
        <w:rPr>
          <w:rFonts w:ascii="Calibri" w:hAnsi="Calibri" w:cs="Calibri"/>
          <w:szCs w:val="22"/>
          <w:lang w:val="fr-FR"/>
        </w:rPr>
        <w:t xml:space="preserve"> La compréhension des </w:t>
      </w:r>
      <w:proofErr w:type="spellStart"/>
      <w:r w:rsidRPr="004F3917">
        <w:rPr>
          <w:rFonts w:ascii="Calibri" w:hAnsi="Calibri" w:cs="Calibri"/>
          <w:szCs w:val="22"/>
          <w:lang w:val="fr-FR"/>
        </w:rPr>
        <w:t>TdR</w:t>
      </w:r>
      <w:proofErr w:type="spellEnd"/>
      <w:r w:rsidRPr="004F3917">
        <w:rPr>
          <w:rFonts w:ascii="Calibri" w:hAnsi="Calibri" w:cs="Calibri"/>
          <w:szCs w:val="22"/>
          <w:lang w:val="fr-FR"/>
        </w:rPr>
        <w:t xml:space="preserve"> (y compris des buts et des objectifs)</w:t>
      </w:r>
    </w:p>
    <w:p w14:paraId="27D525F6" w14:textId="77777777" w:rsidR="004F3917" w:rsidRPr="004F3917" w:rsidRDefault="004F3917" w:rsidP="004F3917">
      <w:pPr>
        <w:spacing w:line="240" w:lineRule="auto"/>
        <w:contextualSpacing/>
        <w:jc w:val="both"/>
        <w:rPr>
          <w:rFonts w:ascii="Calibri" w:hAnsi="Calibri" w:cs="Calibri"/>
          <w:szCs w:val="22"/>
          <w:lang w:val="fr-FR"/>
        </w:rPr>
      </w:pPr>
      <w:proofErr w:type="gramStart"/>
      <w:r w:rsidRPr="004F3917">
        <w:rPr>
          <w:rFonts w:ascii="Calibri" w:hAnsi="Calibri" w:cs="Calibri"/>
          <w:szCs w:val="22"/>
          <w:lang w:val="fr-FR"/>
        </w:rPr>
        <w:t>o</w:t>
      </w:r>
      <w:proofErr w:type="gramEnd"/>
      <w:r w:rsidRPr="004F3917">
        <w:rPr>
          <w:rFonts w:ascii="Calibri" w:hAnsi="Calibri" w:cs="Calibri"/>
          <w:szCs w:val="22"/>
          <w:lang w:val="fr-FR"/>
        </w:rPr>
        <w:t xml:space="preserve"> Les méthodes de collecte et d’analyse des données que le/a consultant/e estimera pertinentes afin de répondre aux questions de l’évaluation inclue dans les </w:t>
      </w:r>
      <w:proofErr w:type="spellStart"/>
      <w:r w:rsidRPr="004F3917">
        <w:rPr>
          <w:rFonts w:ascii="Calibri" w:hAnsi="Calibri" w:cs="Calibri"/>
          <w:szCs w:val="22"/>
          <w:lang w:val="fr-FR"/>
        </w:rPr>
        <w:t>TdR</w:t>
      </w:r>
      <w:proofErr w:type="spellEnd"/>
    </w:p>
    <w:p w14:paraId="371E200A" w14:textId="77777777" w:rsidR="004F3917" w:rsidRPr="004F3917" w:rsidRDefault="004F3917" w:rsidP="004F3917">
      <w:pPr>
        <w:spacing w:line="240" w:lineRule="auto"/>
        <w:contextualSpacing/>
        <w:jc w:val="both"/>
        <w:rPr>
          <w:rFonts w:ascii="Calibri" w:hAnsi="Calibri" w:cs="Calibri"/>
          <w:szCs w:val="22"/>
          <w:lang w:val="fr-FR"/>
        </w:rPr>
      </w:pPr>
      <w:proofErr w:type="gramStart"/>
      <w:r w:rsidRPr="004F3917">
        <w:rPr>
          <w:rFonts w:ascii="Calibri" w:hAnsi="Calibri" w:cs="Calibri"/>
          <w:szCs w:val="22"/>
          <w:lang w:val="fr-FR"/>
        </w:rPr>
        <w:t>o</w:t>
      </w:r>
      <w:proofErr w:type="gramEnd"/>
      <w:r w:rsidRPr="004F3917">
        <w:rPr>
          <w:rFonts w:ascii="Calibri" w:hAnsi="Calibri" w:cs="Calibri"/>
          <w:szCs w:val="22"/>
          <w:lang w:val="fr-FR"/>
        </w:rPr>
        <w:t> Des justifications valides pour l’utilisation de chacune des méthodes de collecte et d’analyse identifiées ;</w:t>
      </w:r>
    </w:p>
    <w:p w14:paraId="19BFF906" w14:textId="77777777" w:rsidR="004F3917" w:rsidRPr="004F3917" w:rsidRDefault="004F3917" w:rsidP="004F3917">
      <w:pPr>
        <w:spacing w:line="240" w:lineRule="auto"/>
        <w:contextualSpacing/>
        <w:jc w:val="both"/>
        <w:rPr>
          <w:rFonts w:ascii="Calibri" w:hAnsi="Calibri" w:cs="Calibri"/>
          <w:szCs w:val="22"/>
          <w:lang w:val="fr-FR"/>
        </w:rPr>
      </w:pPr>
      <w:proofErr w:type="gramStart"/>
      <w:r w:rsidRPr="004F3917">
        <w:rPr>
          <w:rFonts w:ascii="Calibri" w:hAnsi="Calibri" w:cs="Calibri"/>
          <w:szCs w:val="22"/>
          <w:lang w:val="fr-FR"/>
        </w:rPr>
        <w:t>o</w:t>
      </w:r>
      <w:proofErr w:type="gramEnd"/>
      <w:r w:rsidRPr="004F3917">
        <w:rPr>
          <w:rFonts w:ascii="Calibri" w:hAnsi="Calibri" w:cs="Calibri"/>
          <w:szCs w:val="22"/>
          <w:lang w:val="fr-FR"/>
        </w:rPr>
        <w:t> Une définition claire des rôles et responsabilités que le/la consultant/e va jouer au sein de l’équipe ;</w:t>
      </w:r>
    </w:p>
    <w:p w14:paraId="74C12967" w14:textId="77777777" w:rsidR="004F3917" w:rsidRPr="004F3917" w:rsidRDefault="004F3917" w:rsidP="004F3917">
      <w:pPr>
        <w:spacing w:line="240" w:lineRule="auto"/>
        <w:contextualSpacing/>
        <w:jc w:val="both"/>
        <w:rPr>
          <w:rFonts w:ascii="Calibri" w:hAnsi="Calibri" w:cs="Calibri"/>
          <w:szCs w:val="22"/>
          <w:lang w:val="fr-FR"/>
        </w:rPr>
      </w:pPr>
      <w:proofErr w:type="gramStart"/>
      <w:r w:rsidRPr="004F3917">
        <w:rPr>
          <w:rFonts w:ascii="Calibri" w:hAnsi="Calibri" w:cs="Calibri"/>
          <w:szCs w:val="22"/>
          <w:lang w:val="fr-FR"/>
        </w:rPr>
        <w:t>o</w:t>
      </w:r>
      <w:proofErr w:type="gramEnd"/>
      <w:r w:rsidRPr="004F3917">
        <w:rPr>
          <w:rFonts w:ascii="Calibri" w:hAnsi="Calibri" w:cs="Calibri"/>
          <w:szCs w:val="22"/>
          <w:lang w:val="fr-FR"/>
        </w:rPr>
        <w:t> Un exemplaire d’un rapport d’évaluation rédigé par le/la consultante ;</w:t>
      </w:r>
    </w:p>
    <w:p w14:paraId="315E4689"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Ce document demeure un document technique et pas une lettre de motivation.</w:t>
      </w:r>
    </w:p>
    <w:p w14:paraId="08C4C1D3"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xml:space="preserve">Les propositions techniques complètes seront évaluées sur la base des critères suivants </w:t>
      </w:r>
    </w:p>
    <w:p w14:paraId="7F4C7D23"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Compréhension de la Problématique, des Produits attendus ainsi que des But(s) de l’Evaluation ;</w:t>
      </w:r>
    </w:p>
    <w:p w14:paraId="34699E7A"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Pertinence de la méthodologie proposée par rapport aux questions de l’évaluation ;</w:t>
      </w:r>
    </w:p>
    <w:p w14:paraId="52F18469"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Qualité de la justification des méthodes et approches d’évaluation proposées ;</w:t>
      </w:r>
    </w:p>
    <w:p w14:paraId="1671A509"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Respect du nombre de jours ;</w:t>
      </w:r>
    </w:p>
    <w:p w14:paraId="20D50B89"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Répartition claire des tâches et responsabilités ;</w:t>
      </w:r>
    </w:p>
    <w:p w14:paraId="28284244"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Prise en compte des délais raisonnables de validation ;</w:t>
      </w:r>
    </w:p>
    <w:p w14:paraId="2B82E6B9"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Respect des normes et standards UNEG ;</w:t>
      </w:r>
    </w:p>
    <w:p w14:paraId="57DA0DA3"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xml:space="preserve">- Capacités </w:t>
      </w:r>
      <w:proofErr w:type="gramStart"/>
      <w:r w:rsidRPr="004F3917">
        <w:rPr>
          <w:rFonts w:ascii="Calibri" w:hAnsi="Calibri" w:cs="Calibri"/>
          <w:szCs w:val="22"/>
          <w:lang w:val="fr-FR"/>
        </w:rPr>
        <w:t>rédactionnelles;</w:t>
      </w:r>
      <w:proofErr w:type="gramEnd"/>
    </w:p>
    <w:p w14:paraId="634A1C86"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Capacité de Visualisation/mise en page.</w:t>
      </w:r>
    </w:p>
    <w:p w14:paraId="3C80E1BE" w14:textId="77777777" w:rsidR="004F3917" w:rsidRDefault="004F3917" w:rsidP="004F3917">
      <w:pPr>
        <w:spacing w:line="240" w:lineRule="auto"/>
        <w:contextualSpacing/>
        <w:jc w:val="both"/>
        <w:rPr>
          <w:rFonts w:ascii="Calibri" w:hAnsi="Calibri" w:cs="Calibri"/>
          <w:b/>
          <w:szCs w:val="22"/>
          <w:lang w:val="fr-FR"/>
        </w:rPr>
      </w:pPr>
    </w:p>
    <w:p w14:paraId="2D35399E" w14:textId="301BFB35" w:rsidR="004F3917" w:rsidRPr="004F3917" w:rsidRDefault="004F3917" w:rsidP="004F3917">
      <w:pPr>
        <w:spacing w:line="240" w:lineRule="auto"/>
        <w:contextualSpacing/>
        <w:jc w:val="both"/>
        <w:rPr>
          <w:rFonts w:ascii="Calibri" w:hAnsi="Calibri" w:cs="Calibri"/>
          <w:b/>
          <w:szCs w:val="22"/>
          <w:lang w:val="fr-FR"/>
        </w:rPr>
      </w:pPr>
      <w:r w:rsidRPr="004F3917">
        <w:rPr>
          <w:rFonts w:ascii="Calibri" w:hAnsi="Calibri" w:cs="Calibri"/>
          <w:b/>
          <w:szCs w:val="22"/>
          <w:lang w:val="fr-FR"/>
        </w:rPr>
        <w:t>b) Une offre technique et financière</w:t>
      </w:r>
    </w:p>
    <w:p w14:paraId="6DF01C51"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xml:space="preserve">L’offre financière proposée doit contenir les honoraires, la logistique (DSA et Billets). </w:t>
      </w:r>
    </w:p>
    <w:p w14:paraId="2F7B38ED"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Les honoraires seront négociés et déterminés avant signature des contrats.</w:t>
      </w:r>
    </w:p>
    <w:p w14:paraId="2543AC59"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Liste des documents essentiels à consulter par les consultants pour enrichir leurs propositions techniques et financières : Lien vers la liste des documents</w:t>
      </w:r>
    </w:p>
    <w:p w14:paraId="30379A6A"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Tout dossier incomplet soumis en ligne après le deadline ne sera pas considéré.</w:t>
      </w:r>
    </w:p>
    <w:p w14:paraId="602BA44E"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Seuls les candidats présélectionnés seront contactés et recevront une réponse officielle à leur demande de candidature.</w:t>
      </w:r>
    </w:p>
    <w:p w14:paraId="054B2F56"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Nos avis de vacances sont également disponibles sur le site http://www.unicef.org/about/employ/</w:t>
      </w:r>
    </w:p>
    <w:p w14:paraId="3063B868"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xml:space="preserve">*Voir la liste des établissements accrédités sur le lien : www.whed.net  </w:t>
      </w:r>
    </w:p>
    <w:p w14:paraId="7CA6302A" w14:textId="77777777" w:rsidR="004F3917" w:rsidRPr="004F3917" w:rsidRDefault="004F3917" w:rsidP="004F3917">
      <w:pPr>
        <w:spacing w:line="240" w:lineRule="auto"/>
        <w:contextualSpacing/>
        <w:jc w:val="both"/>
        <w:rPr>
          <w:rFonts w:ascii="Calibri" w:hAnsi="Calibri" w:cs="Calibri"/>
          <w:szCs w:val="22"/>
          <w:lang w:val="fr-FR"/>
        </w:rPr>
      </w:pPr>
      <w:r w:rsidRPr="004F3917">
        <w:rPr>
          <w:rFonts w:ascii="Calibri" w:hAnsi="Calibri" w:cs="Calibri"/>
          <w:szCs w:val="22"/>
          <w:lang w:val="fr-FR"/>
        </w:rPr>
        <w:t> </w:t>
      </w:r>
    </w:p>
    <w:p w14:paraId="0E92B8EA" w14:textId="77777777" w:rsidR="004F3917" w:rsidRPr="004F3917" w:rsidRDefault="004F3917" w:rsidP="004F3917">
      <w:pPr>
        <w:spacing w:line="240" w:lineRule="auto"/>
        <w:contextualSpacing/>
        <w:jc w:val="center"/>
        <w:rPr>
          <w:rFonts w:ascii="Calibri" w:hAnsi="Calibri" w:cs="Calibri"/>
          <w:i/>
          <w:szCs w:val="22"/>
          <w:lang w:val="fr-FR"/>
        </w:rPr>
      </w:pPr>
      <w:bookmarkStart w:id="4" w:name="_GoBack"/>
      <w:r w:rsidRPr="004F3917">
        <w:rPr>
          <w:rFonts w:ascii="Calibri" w:hAnsi="Calibri" w:cs="Calibri"/>
          <w:i/>
          <w:szCs w:val="22"/>
          <w:lang w:val="fr-FR"/>
        </w:rPr>
        <w:t>L’UNICEF est un environnement non-fumeur.</w:t>
      </w:r>
    </w:p>
    <w:p w14:paraId="2DCCB403" w14:textId="77777777" w:rsidR="004F3917" w:rsidRPr="004F3917" w:rsidRDefault="004F3917" w:rsidP="004F3917">
      <w:pPr>
        <w:spacing w:line="240" w:lineRule="auto"/>
        <w:contextualSpacing/>
        <w:jc w:val="center"/>
        <w:rPr>
          <w:rFonts w:ascii="Calibri" w:hAnsi="Calibri" w:cs="Calibri"/>
          <w:i/>
          <w:szCs w:val="22"/>
          <w:lang w:val="fr-FR"/>
        </w:rPr>
      </w:pPr>
      <w:r w:rsidRPr="004F3917">
        <w:rPr>
          <w:rFonts w:ascii="Calibri" w:hAnsi="Calibri" w:cs="Calibri"/>
          <w:i/>
          <w:szCs w:val="22"/>
          <w:lang w:val="fr-FR"/>
        </w:rPr>
        <w:t>L'UNICEF s'engage au respect de la diversité et à l'inclusion au sein de sa force de travail, encourage tous les candidats, sans distinction de sexe, de nationalité, de religion et d'origine ethnique, y compris les personnes handicapées, à postuler pour faire partie de l'organisation. Les candidatures féminines sont vivement encouragées.</w:t>
      </w:r>
    </w:p>
    <w:p w14:paraId="48DA4D56" w14:textId="6B3B89B0" w:rsidR="000B15EA" w:rsidRPr="004F3917" w:rsidRDefault="004F3917" w:rsidP="004F3917">
      <w:pPr>
        <w:spacing w:line="240" w:lineRule="auto"/>
        <w:contextualSpacing/>
        <w:jc w:val="center"/>
        <w:rPr>
          <w:rFonts w:ascii="Calibri" w:hAnsi="Calibri" w:cs="Calibri"/>
          <w:i/>
          <w:szCs w:val="22"/>
          <w:lang w:val="fr-FR"/>
        </w:rPr>
      </w:pPr>
      <w:r w:rsidRPr="004F3917">
        <w:rPr>
          <w:rFonts w:ascii="Calibri" w:hAnsi="Calibri" w:cs="Calibri"/>
          <w:i/>
          <w:szCs w:val="22"/>
          <w:lang w:val="fr-FR"/>
        </w:rPr>
        <w:t>L’UNICEF applique une politique de zéro tolérance par rapport à l’exploitation et l’abus sexuel, et à toute forme de harcèlement, incluant le harcèlement sexuel, et la discrimination. Tous les candidats sélectionnés devront alors être soumis à une vérification rigoureuse de références et d’antécédents</w:t>
      </w:r>
    </w:p>
    <w:bookmarkEnd w:id="4"/>
    <w:p w14:paraId="2C69F480" w14:textId="77777777" w:rsidR="004F3917" w:rsidRPr="00650765" w:rsidRDefault="004F3917" w:rsidP="004F3917">
      <w:pPr>
        <w:pStyle w:val="NoSpacing"/>
        <w:rPr>
          <w:rFonts w:ascii="Calibri" w:hAnsi="Calibri" w:cs="Calibri"/>
          <w:b/>
          <w:sz w:val="22"/>
          <w:szCs w:val="22"/>
          <w:lang w:val="fr-FR"/>
        </w:rPr>
      </w:pPr>
      <w:r w:rsidRPr="00E67561">
        <w:rPr>
          <w:rFonts w:ascii="Calibri" w:hAnsi="Calibri" w:cs="Calibri"/>
          <w:b/>
          <w:sz w:val="22"/>
          <w:szCs w:val="22"/>
          <w:lang w:val="fr-FR"/>
        </w:rPr>
        <w:t xml:space="preserve">Liste des documents essentiels à consulter par les consultants pour enrichir leurs propositions techniques et financières : </w:t>
      </w:r>
      <w:hyperlink r:id="rId13" w:history="1">
        <w:r>
          <w:rPr>
            <w:rStyle w:val="Hyperlink"/>
            <w:rFonts w:ascii="Calibri" w:hAnsi="Calibri" w:cs="Calibri"/>
            <w:b/>
            <w:sz w:val="22"/>
            <w:szCs w:val="22"/>
            <w:lang w:val="fr-FR"/>
          </w:rPr>
          <w:t>Lien vers la liste des docu</w:t>
        </w:r>
        <w:r>
          <w:rPr>
            <w:rStyle w:val="Hyperlink"/>
            <w:rFonts w:ascii="Calibri" w:hAnsi="Calibri" w:cs="Calibri"/>
            <w:b/>
            <w:sz w:val="22"/>
            <w:szCs w:val="22"/>
            <w:lang w:val="fr-FR"/>
          </w:rPr>
          <w:t>m</w:t>
        </w:r>
        <w:r>
          <w:rPr>
            <w:rStyle w:val="Hyperlink"/>
            <w:rFonts w:ascii="Calibri" w:hAnsi="Calibri" w:cs="Calibri"/>
            <w:b/>
            <w:sz w:val="22"/>
            <w:szCs w:val="22"/>
            <w:lang w:val="fr-FR"/>
          </w:rPr>
          <w:t xml:space="preserve">ents </w:t>
        </w:r>
      </w:hyperlink>
    </w:p>
    <w:p w14:paraId="661E1DCB" w14:textId="77777777" w:rsidR="004F3917" w:rsidRPr="00955B89" w:rsidRDefault="004F3917" w:rsidP="004F3917">
      <w:pPr>
        <w:spacing w:line="240" w:lineRule="auto"/>
        <w:contextualSpacing/>
        <w:jc w:val="both"/>
        <w:rPr>
          <w:rFonts w:ascii="Calibri" w:hAnsi="Calibri" w:cs="Calibri"/>
          <w:szCs w:val="22"/>
          <w:lang w:val="fr-FR"/>
        </w:rPr>
      </w:pPr>
    </w:p>
    <w:sectPr w:rsidR="004F3917" w:rsidRPr="00955B89" w:rsidSect="00E8771C">
      <w:footerReference w:type="default" r:id="rId14"/>
      <w:headerReference w:type="first" r:id="rId15"/>
      <w:footerReference w:type="first" r:id="rId16"/>
      <w:pgSz w:w="12240" w:h="15840" w:code="1"/>
      <w:pgMar w:top="1440" w:right="1310" w:bottom="720" w:left="1080" w:header="720" w:footer="3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B16DF" w14:textId="77777777" w:rsidR="00FD5073" w:rsidRDefault="00FD5073">
      <w:r>
        <w:separator/>
      </w:r>
    </w:p>
  </w:endnote>
  <w:endnote w:type="continuationSeparator" w:id="0">
    <w:p w14:paraId="50F2A27D" w14:textId="77777777" w:rsidR="00FD5073" w:rsidRDefault="00FD5073">
      <w:r>
        <w:continuationSeparator/>
      </w:r>
    </w:p>
  </w:endnote>
  <w:endnote w:type="continuationNotice" w:id="1">
    <w:p w14:paraId="368EBBFB" w14:textId="77777777" w:rsidR="00FD5073" w:rsidRDefault="00FD50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F730" w14:textId="77777777" w:rsidR="00566DA9" w:rsidRPr="00EF4D33" w:rsidRDefault="00566DA9" w:rsidP="00EF4D33">
    <w:pPr>
      <w:pStyle w:val="Footer"/>
      <w:jc w:val="right"/>
      <w:rPr>
        <w:sz w:val="18"/>
        <w:szCs w:val="18"/>
      </w:rPr>
    </w:pPr>
    <w:r w:rsidRPr="00EF4D33">
      <w:rPr>
        <w:rStyle w:val="PageNumber"/>
        <w:sz w:val="18"/>
        <w:szCs w:val="18"/>
      </w:rPr>
      <w:fldChar w:fldCharType="begin"/>
    </w:r>
    <w:r w:rsidRPr="00EF4D33">
      <w:rPr>
        <w:rStyle w:val="PageNumber"/>
        <w:sz w:val="18"/>
        <w:szCs w:val="18"/>
      </w:rPr>
      <w:instrText xml:space="preserve"> PAGE </w:instrText>
    </w:r>
    <w:r w:rsidRPr="00EF4D33">
      <w:rPr>
        <w:rStyle w:val="PageNumber"/>
        <w:sz w:val="18"/>
        <w:szCs w:val="18"/>
      </w:rPr>
      <w:fldChar w:fldCharType="separate"/>
    </w:r>
    <w:r>
      <w:rPr>
        <w:rStyle w:val="PageNumber"/>
        <w:noProof/>
        <w:sz w:val="18"/>
        <w:szCs w:val="18"/>
      </w:rPr>
      <w:t>10</w:t>
    </w:r>
    <w:r w:rsidRPr="00EF4D33">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FABA" w14:textId="77777777" w:rsidR="00566DA9" w:rsidRDefault="00566DA9">
    <w:pPr>
      <w:pStyle w:val="Footer"/>
      <w:jc w:val="right"/>
    </w:pPr>
    <w:r>
      <w:fldChar w:fldCharType="begin"/>
    </w:r>
    <w:r>
      <w:instrText xml:space="preserve"> PAGE   \* MERGEFORMAT </w:instrText>
    </w:r>
    <w:r>
      <w:fldChar w:fldCharType="separate"/>
    </w:r>
    <w:r>
      <w:rPr>
        <w:noProof/>
      </w:rPr>
      <w:t>1</w:t>
    </w:r>
    <w:r>
      <w:rPr>
        <w:noProof/>
      </w:rPr>
      <w:fldChar w:fldCharType="end"/>
    </w:r>
  </w:p>
  <w:p w14:paraId="05D1A3FD" w14:textId="77777777" w:rsidR="00566DA9" w:rsidRDefault="00566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E2F65" w14:textId="77777777" w:rsidR="00FD5073" w:rsidRDefault="00FD5073">
      <w:r>
        <w:separator/>
      </w:r>
    </w:p>
  </w:footnote>
  <w:footnote w:type="continuationSeparator" w:id="0">
    <w:p w14:paraId="41E17E98" w14:textId="77777777" w:rsidR="00FD5073" w:rsidRDefault="00FD5073">
      <w:r>
        <w:continuationSeparator/>
      </w:r>
    </w:p>
  </w:footnote>
  <w:footnote w:type="continuationNotice" w:id="1">
    <w:p w14:paraId="7693E0A5" w14:textId="77777777" w:rsidR="00FD5073" w:rsidRDefault="00FD5073">
      <w:pPr>
        <w:spacing w:line="240" w:lineRule="auto"/>
      </w:pPr>
    </w:p>
  </w:footnote>
  <w:footnote w:id="2">
    <w:p w14:paraId="4F16BAE1" w14:textId="77777777" w:rsidR="00566DA9" w:rsidRPr="00731C8E" w:rsidRDefault="00566DA9">
      <w:pPr>
        <w:pStyle w:val="FootnoteText"/>
        <w:rPr>
          <w:lang w:val="fr-FR"/>
        </w:rPr>
      </w:pPr>
      <w:r>
        <w:rPr>
          <w:rStyle w:val="FootnoteReference"/>
        </w:rPr>
        <w:footnoteRef/>
      </w:r>
      <w:r w:rsidRPr="00731C8E">
        <w:rPr>
          <w:lang w:val="fr-FR"/>
        </w:rPr>
        <w:t xml:space="preserve"> </w:t>
      </w:r>
      <w:r>
        <w:rPr>
          <w:lang w:val="fr-FR"/>
        </w:rPr>
        <w:t xml:space="preserve">Stratégies développées dans le cadre du Plan Stratégique Nationale </w:t>
      </w:r>
    </w:p>
  </w:footnote>
  <w:footnote w:id="3">
    <w:p w14:paraId="360C2DEB" w14:textId="77777777" w:rsidR="00566DA9" w:rsidRPr="001D7744" w:rsidRDefault="00566DA9">
      <w:pPr>
        <w:pStyle w:val="FootnoteText"/>
        <w:rPr>
          <w:lang w:val="fr-FR"/>
        </w:rPr>
      </w:pPr>
      <w:r>
        <w:rPr>
          <w:rStyle w:val="FootnoteReference"/>
        </w:rPr>
        <w:footnoteRef/>
      </w:r>
      <w:r w:rsidRPr="001D7744">
        <w:rPr>
          <w:lang w:val="fr-FR"/>
        </w:rPr>
        <w:t xml:space="preserve"> </w:t>
      </w:r>
      <w:r w:rsidRPr="001D7744">
        <w:rPr>
          <w:rFonts w:asciiTheme="minorHAnsi" w:hAnsiTheme="minorHAnsi" w:cstheme="minorHAnsi"/>
          <w:bCs/>
          <w:i/>
          <w:iCs/>
          <w:sz w:val="16"/>
          <w:szCs w:val="16"/>
          <w:lang w:val="fr-FR"/>
        </w:rPr>
        <w:t>« D’ici 2022, la qualité de la budgétisation des secteurs sociaux est significativement améliorée et les populations, notamment les plus vulnérables, ont davantage utilisé les services sociaux de base de qualité ».</w:t>
      </w:r>
    </w:p>
  </w:footnote>
  <w:footnote w:id="4">
    <w:p w14:paraId="0C4A6498" w14:textId="77777777" w:rsidR="00566DA9" w:rsidRPr="001D7744" w:rsidRDefault="00566DA9">
      <w:pPr>
        <w:pStyle w:val="FootnoteText"/>
        <w:rPr>
          <w:lang w:val="fr-FR"/>
        </w:rPr>
      </w:pPr>
      <w:r>
        <w:rPr>
          <w:rStyle w:val="FootnoteReference"/>
        </w:rPr>
        <w:footnoteRef/>
      </w:r>
      <w:r w:rsidRPr="001D7744">
        <w:rPr>
          <w:lang w:val="fr-FR"/>
        </w:rPr>
        <w:t xml:space="preserve"> </w:t>
      </w:r>
      <w:hyperlink r:id="rId1" w:history="1">
        <w:r w:rsidRPr="001D7744">
          <w:rPr>
            <w:rStyle w:val="Hyperlink"/>
            <w:lang w:val="fr-FR"/>
          </w:rPr>
          <w:t>http://www.unevaluation.org/document/detail/1914</w:t>
        </w:r>
      </w:hyperlink>
    </w:p>
  </w:footnote>
  <w:footnote w:id="5">
    <w:p w14:paraId="1D01D4FE" w14:textId="77777777" w:rsidR="00566DA9" w:rsidRPr="001D7744" w:rsidRDefault="00566DA9">
      <w:pPr>
        <w:pStyle w:val="FootnoteText"/>
        <w:rPr>
          <w:lang w:val="fr-FR"/>
        </w:rPr>
      </w:pPr>
      <w:r>
        <w:rPr>
          <w:rStyle w:val="FootnoteReference"/>
        </w:rPr>
        <w:footnoteRef/>
      </w:r>
      <w:r w:rsidRPr="001D7744">
        <w:rPr>
          <w:lang w:val="fr-FR"/>
        </w:rPr>
        <w:t xml:space="preserve"> </w:t>
      </w:r>
      <w:hyperlink r:id="rId2" w:history="1">
        <w:r w:rsidRPr="001D7744">
          <w:rPr>
            <w:rStyle w:val="Hyperlink"/>
            <w:lang w:val="fr-FR"/>
          </w:rPr>
          <w:t>http://www.uneval.org/document/detail/980</w:t>
        </w:r>
      </w:hyperlink>
    </w:p>
  </w:footnote>
  <w:footnote w:id="6">
    <w:p w14:paraId="6A54C978" w14:textId="77777777" w:rsidR="00566DA9" w:rsidRPr="001D7744" w:rsidRDefault="00566DA9">
      <w:pPr>
        <w:pStyle w:val="FootnoteText"/>
        <w:rPr>
          <w:lang w:val="fr-FR"/>
        </w:rPr>
      </w:pPr>
      <w:r>
        <w:rPr>
          <w:rStyle w:val="FootnoteReference"/>
        </w:rPr>
        <w:footnoteRef/>
      </w:r>
      <w:r w:rsidRPr="001D7744">
        <w:rPr>
          <w:lang w:val="fr-FR"/>
        </w:rPr>
        <w:t xml:space="preserve"> </w:t>
      </w:r>
      <w:hyperlink r:id="rId3" w:history="1">
        <w:r w:rsidRPr="001D7744">
          <w:rPr>
            <w:rStyle w:val="Hyperlink"/>
            <w:lang w:val="fr-FR"/>
          </w:rPr>
          <w:t>http://www.uneval.org/document/detail/607</w:t>
        </w:r>
      </w:hyperlink>
    </w:p>
    <w:p w14:paraId="51C1FF72" w14:textId="77777777" w:rsidR="00566DA9" w:rsidRPr="001D7744" w:rsidRDefault="00566DA9">
      <w:pPr>
        <w:pStyle w:val="FootnoteText"/>
        <w:rPr>
          <w:lang w:val="fr-FR"/>
        </w:rPr>
      </w:pPr>
    </w:p>
  </w:footnote>
  <w:footnote w:id="7">
    <w:p w14:paraId="1A71A61D" w14:textId="77777777" w:rsidR="00566DA9" w:rsidRPr="001D7744" w:rsidRDefault="00566DA9" w:rsidP="00140798">
      <w:pPr>
        <w:pStyle w:val="FootnoteText"/>
        <w:rPr>
          <w:lang w:val="fr-FR"/>
        </w:rPr>
      </w:pPr>
      <w:r>
        <w:rPr>
          <w:rStyle w:val="FootnoteReference"/>
        </w:rPr>
        <w:footnoteRef/>
      </w:r>
      <w:r w:rsidRPr="001D7744">
        <w:rPr>
          <w:lang w:val="fr-FR"/>
        </w:rPr>
        <w:t xml:space="preserve"> </w:t>
      </w:r>
      <w:hyperlink r:id="rId4" w:history="1">
        <w:r w:rsidRPr="001D7744">
          <w:rPr>
            <w:rStyle w:val="Hyperlink"/>
            <w:lang w:val="fr-FR"/>
          </w:rPr>
          <w:t>http://www.unevaluation.org/document/detail/1914</w:t>
        </w:r>
      </w:hyperlink>
      <w:r w:rsidRPr="001D7744">
        <w:rPr>
          <w:lang w:val="fr-FR"/>
        </w:rPr>
        <w:t xml:space="preserve">; </w:t>
      </w:r>
      <w:hyperlink r:id="rId5" w:history="1">
        <w:r w:rsidRPr="001D7744">
          <w:rPr>
            <w:rStyle w:val="Hyperlink"/>
            <w:lang w:val="fr-FR"/>
          </w:rPr>
          <w:t>http:/</w:t>
        </w:r>
        <w:bookmarkStart w:id="2" w:name="_Hlt20743044"/>
        <w:bookmarkStart w:id="3" w:name="_Hlt20743045"/>
        <w:r w:rsidRPr="001D7744">
          <w:rPr>
            <w:rStyle w:val="Hyperlink"/>
            <w:lang w:val="fr-FR"/>
          </w:rPr>
          <w:t>/</w:t>
        </w:r>
        <w:bookmarkEnd w:id="2"/>
        <w:bookmarkEnd w:id="3"/>
        <w:r w:rsidRPr="001D7744">
          <w:rPr>
            <w:rStyle w:val="Hyperlink"/>
            <w:lang w:val="fr-FR"/>
          </w:rPr>
          <w:t>www.unevaluation.org/document/detail/607</w:t>
        </w:r>
      </w:hyperlink>
    </w:p>
    <w:p w14:paraId="14FE5704" w14:textId="77777777" w:rsidR="00566DA9" w:rsidRPr="001D7744" w:rsidRDefault="00566DA9" w:rsidP="00140798">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6CA1E" w14:textId="77777777" w:rsidR="00566DA9" w:rsidRDefault="00566DA9">
    <w:pPr>
      <w:pStyle w:val="Header"/>
    </w:pPr>
    <w:r>
      <w:rPr>
        <w:noProof/>
        <w:lang w:eastAsia="en-US"/>
      </w:rPr>
      <mc:AlternateContent>
        <mc:Choice Requires="wps">
          <w:drawing>
            <wp:anchor distT="0" distB="0" distL="114300" distR="114300" simplePos="0" relativeHeight="251658752" behindDoc="1" locked="0" layoutInCell="1" allowOverlap="1" wp14:anchorId="3580BF29" wp14:editId="27324F74">
              <wp:simplePos x="0" y="0"/>
              <wp:positionH relativeFrom="column">
                <wp:posOffset>4282440</wp:posOffset>
              </wp:positionH>
              <wp:positionV relativeFrom="paragraph">
                <wp:posOffset>688340</wp:posOffset>
              </wp:positionV>
              <wp:extent cx="2057400" cy="42164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9E49B" w14:textId="77777777" w:rsidR="00566DA9" w:rsidRDefault="00566DA9" w:rsidP="00EF4D33">
                          <w:pPr>
                            <w:jc w:val="right"/>
                            <w:rPr>
                              <w:rFonts w:ascii="Verdana" w:hAnsi="Verdana"/>
                              <w:b/>
                            </w:rPr>
                          </w:pPr>
                        </w:p>
                        <w:p w14:paraId="4603CD9F" w14:textId="77777777" w:rsidR="00566DA9" w:rsidRDefault="00566DA9" w:rsidP="00EF4D33"/>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80BF29" id="_x0000_t202" coordsize="21600,21600" o:spt="202" path="m,l,21600r21600,l21600,xe">
              <v:stroke joinstyle="miter"/>
              <v:path gradientshapeok="t" o:connecttype="rect"/>
            </v:shapetype>
            <v:shape id="Text Box 13" o:spid="_x0000_s1026" type="#_x0000_t202" style="position:absolute;margin-left:337.2pt;margin-top:54.2pt;width:162pt;height: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ByggIAABA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" stroked="f">
              <v:textbox style="mso-fit-shape-to-text:t">
                <w:txbxContent>
                  <w:p w14:paraId="1639E49B" w14:textId="77777777" w:rsidR="00566DA9" w:rsidRDefault="00566DA9" w:rsidP="00EF4D33">
                    <w:pPr>
                      <w:jc w:val="right"/>
                      <w:rPr>
                        <w:rFonts w:ascii="Verdana" w:hAnsi="Verdana"/>
                        <w:b/>
                      </w:rPr>
                    </w:pPr>
                  </w:p>
                  <w:p w14:paraId="4603CD9F" w14:textId="77777777" w:rsidR="00566DA9" w:rsidRDefault="00566DA9" w:rsidP="00EF4D33"/>
                </w:txbxContent>
              </v:textbox>
            </v:shape>
          </w:pict>
        </mc:Fallback>
      </mc:AlternateContent>
    </w:r>
    <w:r>
      <w:rPr>
        <w:noProof/>
        <w:lang w:eastAsia="en-US"/>
      </w:rPr>
      <mc:AlternateContent>
        <mc:Choice Requires="wps">
          <w:drawing>
            <wp:anchor distT="0" distB="0" distL="114300" distR="114300" simplePos="0" relativeHeight="251657728" behindDoc="0" locked="1" layoutInCell="1" allowOverlap="1" wp14:anchorId="501EDA86" wp14:editId="4AB22829">
              <wp:simplePos x="0" y="0"/>
              <wp:positionH relativeFrom="column">
                <wp:posOffset>-50165</wp:posOffset>
              </wp:positionH>
              <wp:positionV relativeFrom="page">
                <wp:posOffset>461010</wp:posOffset>
              </wp:positionV>
              <wp:extent cx="6784975" cy="46164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736B" w14:textId="77777777" w:rsidR="00566DA9" w:rsidRDefault="00566DA9" w:rsidP="00EF4D33">
                          <w:pPr>
                            <w:spacing w:line="240" w:lineRule="auto"/>
                          </w:pPr>
                          <w:r>
                            <w:rPr>
                              <w:noProof/>
                            </w:rPr>
                            <w:drawing>
                              <wp:inline distT="0" distB="0" distL="0" distR="0" wp14:anchorId="2A38D3BF" wp14:editId="61200FE4">
                                <wp:extent cx="6672580" cy="403860"/>
                                <wp:effectExtent l="0" t="0" r="0" b="0"/>
                                <wp:docPr id="4" name="Picture 1" descr="WHIT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 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2580" cy="403860"/>
                                        </a:xfrm>
                                        <a:prstGeom prst="rect">
                                          <a:avLst/>
                                        </a:prstGeom>
                                        <a:noFill/>
                                        <a:ln>
                                          <a:noFill/>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EDA86" id="Text Box 11" o:spid="_x0000_s1027" type="#_x0000_t202" style="position:absolute;margin-left:-3.95pt;margin-top:36.3pt;width:534.25pt;height:3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oxuQIAAL0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" filled="f" stroked="f">
              <v:textbox inset="3.6pt,.97mm,0">
                <w:txbxContent>
                  <w:p w14:paraId="2645736B" w14:textId="77777777" w:rsidR="00566DA9" w:rsidRDefault="00566DA9" w:rsidP="00EF4D33">
                    <w:pPr>
                      <w:spacing w:line="240" w:lineRule="auto"/>
                    </w:pPr>
                    <w:r>
                      <w:rPr>
                        <w:noProof/>
                      </w:rPr>
                      <w:drawing>
                        <wp:inline distT="0" distB="0" distL="0" distR="0" wp14:anchorId="2A38D3BF" wp14:editId="61200FE4">
                          <wp:extent cx="6672580" cy="403860"/>
                          <wp:effectExtent l="0" t="0" r="0" b="0"/>
                          <wp:docPr id="4" name="Picture 1" descr="WHIT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 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2580" cy="403860"/>
                                  </a:xfrm>
                                  <a:prstGeom prst="rect">
                                    <a:avLst/>
                                  </a:prstGeom>
                                  <a:noFill/>
                                  <a:ln>
                                    <a:noFill/>
                                  </a:ln>
                                </pic:spPr>
                              </pic:pic>
                            </a:graphicData>
                          </a:graphic>
                        </wp:inline>
                      </w:drawing>
                    </w:r>
                  </w:p>
                </w:txbxContent>
              </v:textbox>
              <w10:wrap anchory="page"/>
              <w10:anchorlock/>
            </v:shape>
          </w:pict>
        </mc:Fallback>
      </mc:AlternateContent>
    </w:r>
    <w:r>
      <w:rPr>
        <w:noProof/>
        <w:lang w:eastAsia="en-US"/>
      </w:rPr>
      <mc:AlternateContent>
        <mc:Choice Requires="wps">
          <w:drawing>
            <wp:anchor distT="0" distB="0" distL="114300" distR="114300" simplePos="0" relativeHeight="251656704" behindDoc="0" locked="1" layoutInCell="1" allowOverlap="1" wp14:anchorId="2FBB92CC" wp14:editId="49FB7726">
              <wp:simplePos x="0" y="0"/>
              <wp:positionH relativeFrom="column">
                <wp:posOffset>-977265</wp:posOffset>
              </wp:positionH>
              <wp:positionV relativeFrom="page">
                <wp:posOffset>-345440</wp:posOffset>
              </wp:positionV>
              <wp:extent cx="8115300" cy="13442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24F18" w14:textId="77777777" w:rsidR="00566DA9" w:rsidRPr="00E320EC" w:rsidRDefault="00566DA9" w:rsidP="00EF4D33">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B92CC" id="Text Box 10" o:spid="_x0000_s1028" type="#_x0000_t202" style="position:absolute;margin-left:-76.95pt;margin-top:-27.2pt;width:639pt;height:10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" fillcolor="#0099fe" stroked="f">
              <v:textbox>
                <w:txbxContent>
                  <w:p w14:paraId="59424F18" w14:textId="77777777" w:rsidR="00566DA9" w:rsidRPr="00E320EC" w:rsidRDefault="00566DA9" w:rsidP="00EF4D33">
                    <w:pPr>
                      <w:rPr>
                        <w:color w:val="auto"/>
                      </w:rPr>
                    </w:pP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4FF0"/>
    <w:multiLevelType w:val="hybridMultilevel"/>
    <w:tmpl w:val="E73C8316"/>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883A8C"/>
    <w:multiLevelType w:val="hybridMultilevel"/>
    <w:tmpl w:val="53488BEC"/>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B95EBC"/>
    <w:multiLevelType w:val="hybridMultilevel"/>
    <w:tmpl w:val="260CFB7C"/>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A52151"/>
    <w:multiLevelType w:val="hybridMultilevel"/>
    <w:tmpl w:val="B99AD36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EE4BAC"/>
    <w:multiLevelType w:val="hybridMultilevel"/>
    <w:tmpl w:val="BB4251DC"/>
    <w:lvl w:ilvl="0" w:tplc="2E1C64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4000AB"/>
    <w:multiLevelType w:val="hybridMultilevel"/>
    <w:tmpl w:val="9A66CDF0"/>
    <w:lvl w:ilvl="0" w:tplc="1E2E43E8">
      <w:start w:val="1"/>
      <w:numFmt w:val="lowerRoman"/>
      <w:pStyle w:val="MiddlePara16"/>
      <w:lvlText w:val="%1)"/>
      <w:lvlJc w:val="left"/>
      <w:pPr>
        <w:tabs>
          <w:tab w:val="num" w:pos="2448"/>
        </w:tabs>
        <w:ind w:left="2448" w:hanging="1008"/>
      </w:pPr>
      <w:rPr>
        <w:rFonts w:ascii="Times New Roman" w:hAnsi="Times New Roman" w:cs="Times New Roman" w:hint="default"/>
        <w:b w:val="0"/>
        <w:i w:val="0"/>
        <w:sz w:val="22"/>
        <w:szCs w:val="22"/>
      </w:rPr>
    </w:lvl>
    <w:lvl w:ilvl="1" w:tplc="08090019" w:tentative="1">
      <w:start w:val="1"/>
      <w:numFmt w:val="lowerLetter"/>
      <w:lvlText w:val="%2."/>
      <w:lvlJc w:val="left"/>
      <w:pPr>
        <w:tabs>
          <w:tab w:val="num" w:pos="810"/>
        </w:tabs>
        <w:ind w:left="810" w:hanging="360"/>
      </w:pPr>
    </w:lvl>
    <w:lvl w:ilvl="2" w:tplc="0809001B" w:tentative="1">
      <w:start w:val="1"/>
      <w:numFmt w:val="lowerRoman"/>
      <w:lvlText w:val="%3."/>
      <w:lvlJc w:val="right"/>
      <w:pPr>
        <w:tabs>
          <w:tab w:val="num" w:pos="1530"/>
        </w:tabs>
        <w:ind w:left="1530" w:hanging="180"/>
      </w:pPr>
    </w:lvl>
    <w:lvl w:ilvl="3" w:tplc="0809000F" w:tentative="1">
      <w:start w:val="1"/>
      <w:numFmt w:val="decimal"/>
      <w:lvlText w:val="%4."/>
      <w:lvlJc w:val="left"/>
      <w:pPr>
        <w:tabs>
          <w:tab w:val="num" w:pos="2250"/>
        </w:tabs>
        <w:ind w:left="2250" w:hanging="360"/>
      </w:pPr>
    </w:lvl>
    <w:lvl w:ilvl="4" w:tplc="08090019" w:tentative="1">
      <w:start w:val="1"/>
      <w:numFmt w:val="lowerLetter"/>
      <w:lvlText w:val="%5."/>
      <w:lvlJc w:val="left"/>
      <w:pPr>
        <w:tabs>
          <w:tab w:val="num" w:pos="2970"/>
        </w:tabs>
        <w:ind w:left="2970" w:hanging="360"/>
      </w:pPr>
    </w:lvl>
    <w:lvl w:ilvl="5" w:tplc="0809001B" w:tentative="1">
      <w:start w:val="1"/>
      <w:numFmt w:val="lowerRoman"/>
      <w:lvlText w:val="%6."/>
      <w:lvlJc w:val="right"/>
      <w:pPr>
        <w:tabs>
          <w:tab w:val="num" w:pos="3690"/>
        </w:tabs>
        <w:ind w:left="3690" w:hanging="180"/>
      </w:pPr>
    </w:lvl>
    <w:lvl w:ilvl="6" w:tplc="0809000F" w:tentative="1">
      <w:start w:val="1"/>
      <w:numFmt w:val="decimal"/>
      <w:lvlText w:val="%7."/>
      <w:lvlJc w:val="left"/>
      <w:pPr>
        <w:tabs>
          <w:tab w:val="num" w:pos="4410"/>
        </w:tabs>
        <w:ind w:left="4410" w:hanging="360"/>
      </w:pPr>
    </w:lvl>
    <w:lvl w:ilvl="7" w:tplc="08090019" w:tentative="1">
      <w:start w:val="1"/>
      <w:numFmt w:val="lowerLetter"/>
      <w:lvlText w:val="%8."/>
      <w:lvlJc w:val="left"/>
      <w:pPr>
        <w:tabs>
          <w:tab w:val="num" w:pos="5130"/>
        </w:tabs>
        <w:ind w:left="5130" w:hanging="360"/>
      </w:pPr>
    </w:lvl>
    <w:lvl w:ilvl="8" w:tplc="0809001B" w:tentative="1">
      <w:start w:val="1"/>
      <w:numFmt w:val="lowerRoman"/>
      <w:lvlText w:val="%9."/>
      <w:lvlJc w:val="right"/>
      <w:pPr>
        <w:tabs>
          <w:tab w:val="num" w:pos="5850"/>
        </w:tabs>
        <w:ind w:left="5850" w:hanging="180"/>
      </w:pPr>
    </w:lvl>
  </w:abstractNum>
  <w:abstractNum w:abstractNumId="6" w15:restartNumberingAfterBreak="0">
    <w:nsid w:val="1AD63B6F"/>
    <w:multiLevelType w:val="hybridMultilevel"/>
    <w:tmpl w:val="C22CB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381200"/>
    <w:multiLevelType w:val="hybridMultilevel"/>
    <w:tmpl w:val="5E40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6466B"/>
    <w:multiLevelType w:val="hybridMultilevel"/>
    <w:tmpl w:val="77E285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3EE179A"/>
    <w:multiLevelType w:val="hybridMultilevel"/>
    <w:tmpl w:val="5364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A0AC2"/>
    <w:multiLevelType w:val="hybridMultilevel"/>
    <w:tmpl w:val="74C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C072B"/>
    <w:multiLevelType w:val="hybridMultilevel"/>
    <w:tmpl w:val="47B8CB6A"/>
    <w:lvl w:ilvl="0" w:tplc="E2BE0FF8">
      <w:start w:val="3"/>
      <w:numFmt w:val="bullet"/>
      <w:lvlText w:val="-"/>
      <w:lvlJc w:val="left"/>
      <w:pPr>
        <w:ind w:left="720" w:hanging="360"/>
      </w:pPr>
      <w:rPr>
        <w:rFonts w:ascii="Calibri" w:eastAsia="Times"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0E24C1"/>
    <w:multiLevelType w:val="hybridMultilevel"/>
    <w:tmpl w:val="3CB6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40834"/>
    <w:multiLevelType w:val="hybridMultilevel"/>
    <w:tmpl w:val="0CB277D8"/>
    <w:lvl w:ilvl="0" w:tplc="E2BE0FF8">
      <w:start w:val="3"/>
      <w:numFmt w:val="bullet"/>
      <w:lvlText w:val="-"/>
      <w:lvlJc w:val="left"/>
      <w:pPr>
        <w:ind w:left="720" w:hanging="360"/>
      </w:pPr>
      <w:rPr>
        <w:rFonts w:ascii="Calibri" w:eastAsia="Time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F055F"/>
    <w:multiLevelType w:val="hybridMultilevel"/>
    <w:tmpl w:val="717E66E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46240AEA"/>
    <w:multiLevelType w:val="hybridMultilevel"/>
    <w:tmpl w:val="CAB2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5406F"/>
    <w:multiLevelType w:val="hybridMultilevel"/>
    <w:tmpl w:val="6778FB24"/>
    <w:lvl w:ilvl="0" w:tplc="59C8C5CE">
      <w:start w:val="5"/>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B24F1F"/>
    <w:multiLevelType w:val="hybridMultilevel"/>
    <w:tmpl w:val="2B7ED90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B6767"/>
    <w:multiLevelType w:val="hybridMultilevel"/>
    <w:tmpl w:val="49B040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6CBF2E9E"/>
    <w:multiLevelType w:val="hybridMultilevel"/>
    <w:tmpl w:val="5EA2F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10BA6"/>
    <w:multiLevelType w:val="hybridMultilevel"/>
    <w:tmpl w:val="9E5A866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C4396E"/>
    <w:multiLevelType w:val="hybridMultilevel"/>
    <w:tmpl w:val="1E32E3F0"/>
    <w:lvl w:ilvl="0" w:tplc="338CDEA6">
      <w:start w:val="1"/>
      <w:numFmt w:val="lowerLetter"/>
      <w:lvlText w:val="%1)"/>
      <w:lvlJc w:val="left"/>
      <w:pPr>
        <w:ind w:left="54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B31121"/>
    <w:multiLevelType w:val="hybridMultilevel"/>
    <w:tmpl w:val="9D3815E6"/>
    <w:lvl w:ilvl="0" w:tplc="333CE5C6">
      <w:start w:val="1"/>
      <w:numFmt w:val="lowerLetter"/>
      <w:lvlText w:val="%1)"/>
      <w:lvlJc w:val="left"/>
      <w:pPr>
        <w:ind w:left="720" w:hanging="360"/>
      </w:pPr>
      <w:rPr>
        <w:rFonts w:eastAsia="Calibri" w:hint="default"/>
        <w:b/>
        <w:color w:val="2E74B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20"/>
  </w:num>
  <w:num w:numId="5">
    <w:abstractNumId w:val="22"/>
  </w:num>
  <w:num w:numId="6">
    <w:abstractNumId w:val="21"/>
  </w:num>
  <w:num w:numId="7">
    <w:abstractNumId w:val="0"/>
  </w:num>
  <w:num w:numId="8">
    <w:abstractNumId w:val="11"/>
  </w:num>
  <w:num w:numId="9">
    <w:abstractNumId w:val="19"/>
  </w:num>
  <w:num w:numId="10">
    <w:abstractNumId w:val="9"/>
  </w:num>
  <w:num w:numId="11">
    <w:abstractNumId w:val="4"/>
  </w:num>
  <w:num w:numId="12">
    <w:abstractNumId w:val="1"/>
  </w:num>
  <w:num w:numId="13">
    <w:abstractNumId w:val="16"/>
  </w:num>
  <w:num w:numId="14">
    <w:abstractNumId w:val="14"/>
  </w:num>
  <w:num w:numId="15">
    <w:abstractNumId w:val="18"/>
  </w:num>
  <w:num w:numId="16">
    <w:abstractNumId w:val="3"/>
  </w:num>
  <w:num w:numId="17">
    <w:abstractNumId w:val="10"/>
  </w:num>
  <w:num w:numId="18">
    <w:abstractNumId w:val="12"/>
  </w:num>
  <w:num w:numId="19">
    <w:abstractNumId w:val="15"/>
  </w:num>
  <w:num w:numId="20">
    <w:abstractNumId w:val="17"/>
  </w:num>
  <w:num w:numId="21">
    <w:abstractNumId w:val="6"/>
  </w:num>
  <w:num w:numId="22">
    <w:abstractNumId w:val="7"/>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99fe,aqua"/>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11"/>
    <w:rsid w:val="00002000"/>
    <w:rsid w:val="000023EF"/>
    <w:rsid w:val="0000242E"/>
    <w:rsid w:val="00002E6E"/>
    <w:rsid w:val="0000320C"/>
    <w:rsid w:val="00003339"/>
    <w:rsid w:val="0000444C"/>
    <w:rsid w:val="000109DA"/>
    <w:rsid w:val="00011EEB"/>
    <w:rsid w:val="0001486F"/>
    <w:rsid w:val="00014922"/>
    <w:rsid w:val="00020225"/>
    <w:rsid w:val="000216BD"/>
    <w:rsid w:val="000218FB"/>
    <w:rsid w:val="00021C37"/>
    <w:rsid w:val="000223C8"/>
    <w:rsid w:val="0002407F"/>
    <w:rsid w:val="00024D54"/>
    <w:rsid w:val="00025F87"/>
    <w:rsid w:val="000325FF"/>
    <w:rsid w:val="00036AA0"/>
    <w:rsid w:val="00037C09"/>
    <w:rsid w:val="0004300E"/>
    <w:rsid w:val="00043637"/>
    <w:rsid w:val="00043B7F"/>
    <w:rsid w:val="00045C3E"/>
    <w:rsid w:val="00045F65"/>
    <w:rsid w:val="00045FAA"/>
    <w:rsid w:val="00046768"/>
    <w:rsid w:val="00047635"/>
    <w:rsid w:val="00047B50"/>
    <w:rsid w:val="00047F48"/>
    <w:rsid w:val="0005200E"/>
    <w:rsid w:val="0005271F"/>
    <w:rsid w:val="00056509"/>
    <w:rsid w:val="000577E0"/>
    <w:rsid w:val="00057872"/>
    <w:rsid w:val="00057B48"/>
    <w:rsid w:val="000601D6"/>
    <w:rsid w:val="000630F9"/>
    <w:rsid w:val="00063943"/>
    <w:rsid w:val="00064EE5"/>
    <w:rsid w:val="00065668"/>
    <w:rsid w:val="00065DB1"/>
    <w:rsid w:val="00067F33"/>
    <w:rsid w:val="00070330"/>
    <w:rsid w:val="00074A73"/>
    <w:rsid w:val="000759A1"/>
    <w:rsid w:val="000805A2"/>
    <w:rsid w:val="000821CD"/>
    <w:rsid w:val="00083962"/>
    <w:rsid w:val="0008637F"/>
    <w:rsid w:val="00090742"/>
    <w:rsid w:val="00091242"/>
    <w:rsid w:val="000918CA"/>
    <w:rsid w:val="00092773"/>
    <w:rsid w:val="00092EC5"/>
    <w:rsid w:val="00095374"/>
    <w:rsid w:val="00095D9B"/>
    <w:rsid w:val="00096A96"/>
    <w:rsid w:val="000A2FE6"/>
    <w:rsid w:val="000A40B7"/>
    <w:rsid w:val="000B15EA"/>
    <w:rsid w:val="000B25AD"/>
    <w:rsid w:val="000B2649"/>
    <w:rsid w:val="000B3DCD"/>
    <w:rsid w:val="000B4685"/>
    <w:rsid w:val="000B64FA"/>
    <w:rsid w:val="000C46F9"/>
    <w:rsid w:val="000C4805"/>
    <w:rsid w:val="000C49E3"/>
    <w:rsid w:val="000C5DF0"/>
    <w:rsid w:val="000C6D2E"/>
    <w:rsid w:val="000D109A"/>
    <w:rsid w:val="000D39C1"/>
    <w:rsid w:val="000D54C4"/>
    <w:rsid w:val="000D708E"/>
    <w:rsid w:val="000D7196"/>
    <w:rsid w:val="000D7209"/>
    <w:rsid w:val="000E25D3"/>
    <w:rsid w:val="000E46A6"/>
    <w:rsid w:val="000E701E"/>
    <w:rsid w:val="000E7037"/>
    <w:rsid w:val="000F14B4"/>
    <w:rsid w:val="000F2354"/>
    <w:rsid w:val="000F4284"/>
    <w:rsid w:val="000F4FCA"/>
    <w:rsid w:val="000F7473"/>
    <w:rsid w:val="000F7CD7"/>
    <w:rsid w:val="00100142"/>
    <w:rsid w:val="00104E2C"/>
    <w:rsid w:val="00107040"/>
    <w:rsid w:val="0011040E"/>
    <w:rsid w:val="00110B38"/>
    <w:rsid w:val="00113D56"/>
    <w:rsid w:val="00114D67"/>
    <w:rsid w:val="00116D85"/>
    <w:rsid w:val="001200F0"/>
    <w:rsid w:val="00122C81"/>
    <w:rsid w:val="0012328C"/>
    <w:rsid w:val="001235FA"/>
    <w:rsid w:val="00126849"/>
    <w:rsid w:val="00127FE4"/>
    <w:rsid w:val="001302CC"/>
    <w:rsid w:val="0013079C"/>
    <w:rsid w:val="00131D04"/>
    <w:rsid w:val="00134C44"/>
    <w:rsid w:val="00136A85"/>
    <w:rsid w:val="00137BC6"/>
    <w:rsid w:val="00137E5D"/>
    <w:rsid w:val="0014062C"/>
    <w:rsid w:val="00140798"/>
    <w:rsid w:val="00141BF6"/>
    <w:rsid w:val="0014233C"/>
    <w:rsid w:val="00146315"/>
    <w:rsid w:val="00150C33"/>
    <w:rsid w:val="00152503"/>
    <w:rsid w:val="00152B74"/>
    <w:rsid w:val="00153DD3"/>
    <w:rsid w:val="00154AD8"/>
    <w:rsid w:val="00165184"/>
    <w:rsid w:val="00167EC6"/>
    <w:rsid w:val="00172245"/>
    <w:rsid w:val="0017347D"/>
    <w:rsid w:val="00173CE5"/>
    <w:rsid w:val="001748AB"/>
    <w:rsid w:val="00176E22"/>
    <w:rsid w:val="001801E1"/>
    <w:rsid w:val="00180C5C"/>
    <w:rsid w:val="00181B5C"/>
    <w:rsid w:val="00187378"/>
    <w:rsid w:val="0019199D"/>
    <w:rsid w:val="00193098"/>
    <w:rsid w:val="00196AD0"/>
    <w:rsid w:val="001A0C92"/>
    <w:rsid w:val="001B5528"/>
    <w:rsid w:val="001B6477"/>
    <w:rsid w:val="001C0030"/>
    <w:rsid w:val="001C1E3F"/>
    <w:rsid w:val="001C32EB"/>
    <w:rsid w:val="001C5C44"/>
    <w:rsid w:val="001C708E"/>
    <w:rsid w:val="001D24BD"/>
    <w:rsid w:val="001D3B4A"/>
    <w:rsid w:val="001D44D0"/>
    <w:rsid w:val="001D491F"/>
    <w:rsid w:val="001D7280"/>
    <w:rsid w:val="001D7744"/>
    <w:rsid w:val="001E008A"/>
    <w:rsid w:val="001E36E0"/>
    <w:rsid w:val="001E5D39"/>
    <w:rsid w:val="001E629B"/>
    <w:rsid w:val="001F17A8"/>
    <w:rsid w:val="001F2109"/>
    <w:rsid w:val="001F2E52"/>
    <w:rsid w:val="001F4213"/>
    <w:rsid w:val="001F4CA4"/>
    <w:rsid w:val="001F4E14"/>
    <w:rsid w:val="001F55FC"/>
    <w:rsid w:val="001F6655"/>
    <w:rsid w:val="002011E5"/>
    <w:rsid w:val="00203E9E"/>
    <w:rsid w:val="00206216"/>
    <w:rsid w:val="00212954"/>
    <w:rsid w:val="002263D8"/>
    <w:rsid w:val="0022675B"/>
    <w:rsid w:val="00230D41"/>
    <w:rsid w:val="00230F03"/>
    <w:rsid w:val="00230F9B"/>
    <w:rsid w:val="002313C7"/>
    <w:rsid w:val="002317C5"/>
    <w:rsid w:val="0023230F"/>
    <w:rsid w:val="00232743"/>
    <w:rsid w:val="00232A46"/>
    <w:rsid w:val="002363FA"/>
    <w:rsid w:val="00236E88"/>
    <w:rsid w:val="00240ADF"/>
    <w:rsid w:val="00241DB0"/>
    <w:rsid w:val="00244EE4"/>
    <w:rsid w:val="00245AB9"/>
    <w:rsid w:val="002468CE"/>
    <w:rsid w:val="002502E2"/>
    <w:rsid w:val="00252E8C"/>
    <w:rsid w:val="002541C5"/>
    <w:rsid w:val="002544CB"/>
    <w:rsid w:val="00256111"/>
    <w:rsid w:val="00257BFA"/>
    <w:rsid w:val="00261A28"/>
    <w:rsid w:val="00262478"/>
    <w:rsid w:val="00270D9D"/>
    <w:rsid w:val="00274D23"/>
    <w:rsid w:val="002758EE"/>
    <w:rsid w:val="00282600"/>
    <w:rsid w:val="002837E2"/>
    <w:rsid w:val="00287289"/>
    <w:rsid w:val="00290A11"/>
    <w:rsid w:val="00293A4B"/>
    <w:rsid w:val="00293EF2"/>
    <w:rsid w:val="002A242E"/>
    <w:rsid w:val="002A324A"/>
    <w:rsid w:val="002A6792"/>
    <w:rsid w:val="002A684A"/>
    <w:rsid w:val="002A7D98"/>
    <w:rsid w:val="002B056A"/>
    <w:rsid w:val="002B7D15"/>
    <w:rsid w:val="002C1DB3"/>
    <w:rsid w:val="002C2011"/>
    <w:rsid w:val="002C23E4"/>
    <w:rsid w:val="002C240F"/>
    <w:rsid w:val="002C2723"/>
    <w:rsid w:val="002C32BB"/>
    <w:rsid w:val="002C369B"/>
    <w:rsid w:val="002C3D21"/>
    <w:rsid w:val="002C3E40"/>
    <w:rsid w:val="002C6C81"/>
    <w:rsid w:val="002D18AC"/>
    <w:rsid w:val="002D2ECB"/>
    <w:rsid w:val="002D2FFA"/>
    <w:rsid w:val="002D31CF"/>
    <w:rsid w:val="002D4923"/>
    <w:rsid w:val="002D705D"/>
    <w:rsid w:val="002E081E"/>
    <w:rsid w:val="002E60CB"/>
    <w:rsid w:val="002F2273"/>
    <w:rsid w:val="002F398C"/>
    <w:rsid w:val="002F408E"/>
    <w:rsid w:val="002F5989"/>
    <w:rsid w:val="002F5B91"/>
    <w:rsid w:val="002F663F"/>
    <w:rsid w:val="00302784"/>
    <w:rsid w:val="00302CBB"/>
    <w:rsid w:val="00304387"/>
    <w:rsid w:val="00304C88"/>
    <w:rsid w:val="003058CC"/>
    <w:rsid w:val="0031414E"/>
    <w:rsid w:val="003167B8"/>
    <w:rsid w:val="00320D4C"/>
    <w:rsid w:val="00321E18"/>
    <w:rsid w:val="00324B89"/>
    <w:rsid w:val="00324DBF"/>
    <w:rsid w:val="00326AAC"/>
    <w:rsid w:val="003304F5"/>
    <w:rsid w:val="00333ADA"/>
    <w:rsid w:val="00334FB5"/>
    <w:rsid w:val="0033674D"/>
    <w:rsid w:val="00337DC1"/>
    <w:rsid w:val="0034008A"/>
    <w:rsid w:val="003415EA"/>
    <w:rsid w:val="00342842"/>
    <w:rsid w:val="00342A60"/>
    <w:rsid w:val="00345984"/>
    <w:rsid w:val="00346649"/>
    <w:rsid w:val="00346CD0"/>
    <w:rsid w:val="00346D94"/>
    <w:rsid w:val="00347CB8"/>
    <w:rsid w:val="003500C6"/>
    <w:rsid w:val="003520FC"/>
    <w:rsid w:val="00355E69"/>
    <w:rsid w:val="0035663B"/>
    <w:rsid w:val="00360A87"/>
    <w:rsid w:val="003616C1"/>
    <w:rsid w:val="00361B13"/>
    <w:rsid w:val="00361C18"/>
    <w:rsid w:val="00365369"/>
    <w:rsid w:val="00365AD7"/>
    <w:rsid w:val="0036635C"/>
    <w:rsid w:val="00366778"/>
    <w:rsid w:val="00367434"/>
    <w:rsid w:val="00367913"/>
    <w:rsid w:val="00373E9E"/>
    <w:rsid w:val="00375A9C"/>
    <w:rsid w:val="003808C7"/>
    <w:rsid w:val="0038662F"/>
    <w:rsid w:val="0038782D"/>
    <w:rsid w:val="0039006C"/>
    <w:rsid w:val="00390B45"/>
    <w:rsid w:val="00391B4E"/>
    <w:rsid w:val="003922ED"/>
    <w:rsid w:val="00393262"/>
    <w:rsid w:val="003964FB"/>
    <w:rsid w:val="003A0D9F"/>
    <w:rsid w:val="003A35A0"/>
    <w:rsid w:val="003A746D"/>
    <w:rsid w:val="003B0511"/>
    <w:rsid w:val="003B1049"/>
    <w:rsid w:val="003B12A1"/>
    <w:rsid w:val="003B1D98"/>
    <w:rsid w:val="003B2DAA"/>
    <w:rsid w:val="003B59C4"/>
    <w:rsid w:val="003B5A02"/>
    <w:rsid w:val="003C1229"/>
    <w:rsid w:val="003C2090"/>
    <w:rsid w:val="003C22C6"/>
    <w:rsid w:val="003C272D"/>
    <w:rsid w:val="003C50E7"/>
    <w:rsid w:val="003C51D0"/>
    <w:rsid w:val="003C7FD0"/>
    <w:rsid w:val="003D0629"/>
    <w:rsid w:val="003D2278"/>
    <w:rsid w:val="003D3B06"/>
    <w:rsid w:val="003D53E8"/>
    <w:rsid w:val="003D55C6"/>
    <w:rsid w:val="003D62AF"/>
    <w:rsid w:val="003D7D85"/>
    <w:rsid w:val="003E1B17"/>
    <w:rsid w:val="003E5EE7"/>
    <w:rsid w:val="003F04B8"/>
    <w:rsid w:val="003F04E1"/>
    <w:rsid w:val="003F111E"/>
    <w:rsid w:val="003F1DEA"/>
    <w:rsid w:val="003F1E29"/>
    <w:rsid w:val="003F29DD"/>
    <w:rsid w:val="0040000A"/>
    <w:rsid w:val="00400C2E"/>
    <w:rsid w:val="00403662"/>
    <w:rsid w:val="00404254"/>
    <w:rsid w:val="00404627"/>
    <w:rsid w:val="00405572"/>
    <w:rsid w:val="00405F63"/>
    <w:rsid w:val="00410E79"/>
    <w:rsid w:val="00411212"/>
    <w:rsid w:val="00412666"/>
    <w:rsid w:val="00413124"/>
    <w:rsid w:val="004160EA"/>
    <w:rsid w:val="00416EFC"/>
    <w:rsid w:val="00423519"/>
    <w:rsid w:val="00423C2A"/>
    <w:rsid w:val="00423D79"/>
    <w:rsid w:val="00424DFC"/>
    <w:rsid w:val="004252D1"/>
    <w:rsid w:val="0042547F"/>
    <w:rsid w:val="0042713E"/>
    <w:rsid w:val="00433639"/>
    <w:rsid w:val="00433A7F"/>
    <w:rsid w:val="00435302"/>
    <w:rsid w:val="00435741"/>
    <w:rsid w:val="00443E39"/>
    <w:rsid w:val="004443ED"/>
    <w:rsid w:val="004444CC"/>
    <w:rsid w:val="004449DA"/>
    <w:rsid w:val="00445C70"/>
    <w:rsid w:val="0045087F"/>
    <w:rsid w:val="004523AD"/>
    <w:rsid w:val="00453402"/>
    <w:rsid w:val="0045772A"/>
    <w:rsid w:val="00461100"/>
    <w:rsid w:val="00462A32"/>
    <w:rsid w:val="004650CC"/>
    <w:rsid w:val="00470411"/>
    <w:rsid w:val="00470BFD"/>
    <w:rsid w:val="00472ACE"/>
    <w:rsid w:val="0047424A"/>
    <w:rsid w:val="004753D2"/>
    <w:rsid w:val="0047622F"/>
    <w:rsid w:val="00480B5B"/>
    <w:rsid w:val="004814E2"/>
    <w:rsid w:val="004820CA"/>
    <w:rsid w:val="00490CE8"/>
    <w:rsid w:val="00491D05"/>
    <w:rsid w:val="00496C70"/>
    <w:rsid w:val="00497537"/>
    <w:rsid w:val="00497AF1"/>
    <w:rsid w:val="004A0753"/>
    <w:rsid w:val="004A2359"/>
    <w:rsid w:val="004A41D5"/>
    <w:rsid w:val="004B6265"/>
    <w:rsid w:val="004B6A6F"/>
    <w:rsid w:val="004B70C7"/>
    <w:rsid w:val="004B7E78"/>
    <w:rsid w:val="004C105F"/>
    <w:rsid w:val="004C25E3"/>
    <w:rsid w:val="004C3E22"/>
    <w:rsid w:val="004C5097"/>
    <w:rsid w:val="004C5C3F"/>
    <w:rsid w:val="004C5E29"/>
    <w:rsid w:val="004C6BC9"/>
    <w:rsid w:val="004D1381"/>
    <w:rsid w:val="004D39C7"/>
    <w:rsid w:val="004D6800"/>
    <w:rsid w:val="004E1B5C"/>
    <w:rsid w:val="004E2CD9"/>
    <w:rsid w:val="004E3AC2"/>
    <w:rsid w:val="004E4EF6"/>
    <w:rsid w:val="004F3917"/>
    <w:rsid w:val="004F4F33"/>
    <w:rsid w:val="004F6800"/>
    <w:rsid w:val="004F6B3A"/>
    <w:rsid w:val="00503306"/>
    <w:rsid w:val="0050451E"/>
    <w:rsid w:val="00505D59"/>
    <w:rsid w:val="00506601"/>
    <w:rsid w:val="005106D0"/>
    <w:rsid w:val="00510DB6"/>
    <w:rsid w:val="00511071"/>
    <w:rsid w:val="0051235C"/>
    <w:rsid w:val="00513665"/>
    <w:rsid w:val="00513BD2"/>
    <w:rsid w:val="0053009F"/>
    <w:rsid w:val="005313AF"/>
    <w:rsid w:val="005319F6"/>
    <w:rsid w:val="00531B06"/>
    <w:rsid w:val="005328E8"/>
    <w:rsid w:val="00534669"/>
    <w:rsid w:val="00536616"/>
    <w:rsid w:val="00536656"/>
    <w:rsid w:val="00536A85"/>
    <w:rsid w:val="00540590"/>
    <w:rsid w:val="0054249D"/>
    <w:rsid w:val="005434EE"/>
    <w:rsid w:val="00543B36"/>
    <w:rsid w:val="00544475"/>
    <w:rsid w:val="00545263"/>
    <w:rsid w:val="0054685A"/>
    <w:rsid w:val="00552921"/>
    <w:rsid w:val="00556212"/>
    <w:rsid w:val="005566BB"/>
    <w:rsid w:val="00556ABE"/>
    <w:rsid w:val="00556F6A"/>
    <w:rsid w:val="00566DA9"/>
    <w:rsid w:val="00570472"/>
    <w:rsid w:val="005709DF"/>
    <w:rsid w:val="005715C5"/>
    <w:rsid w:val="005722A9"/>
    <w:rsid w:val="005736E4"/>
    <w:rsid w:val="0057462F"/>
    <w:rsid w:val="00581B24"/>
    <w:rsid w:val="00583E3E"/>
    <w:rsid w:val="0058494B"/>
    <w:rsid w:val="00584D44"/>
    <w:rsid w:val="0058513D"/>
    <w:rsid w:val="00592818"/>
    <w:rsid w:val="00592A99"/>
    <w:rsid w:val="00596157"/>
    <w:rsid w:val="005A13FD"/>
    <w:rsid w:val="005A3610"/>
    <w:rsid w:val="005A7912"/>
    <w:rsid w:val="005B068F"/>
    <w:rsid w:val="005B1741"/>
    <w:rsid w:val="005B2E9B"/>
    <w:rsid w:val="005B3D76"/>
    <w:rsid w:val="005B43FA"/>
    <w:rsid w:val="005B444C"/>
    <w:rsid w:val="005B4905"/>
    <w:rsid w:val="005B4D3B"/>
    <w:rsid w:val="005B6554"/>
    <w:rsid w:val="005B680A"/>
    <w:rsid w:val="005B7C01"/>
    <w:rsid w:val="005C1730"/>
    <w:rsid w:val="005C1B16"/>
    <w:rsid w:val="005C2882"/>
    <w:rsid w:val="005C3C7A"/>
    <w:rsid w:val="005C58EF"/>
    <w:rsid w:val="005D0057"/>
    <w:rsid w:val="005D1A56"/>
    <w:rsid w:val="005D1E17"/>
    <w:rsid w:val="005D26C6"/>
    <w:rsid w:val="005D762B"/>
    <w:rsid w:val="005E0965"/>
    <w:rsid w:val="005E0FAE"/>
    <w:rsid w:val="005E3CB0"/>
    <w:rsid w:val="005E682F"/>
    <w:rsid w:val="005E6EC3"/>
    <w:rsid w:val="005E7C95"/>
    <w:rsid w:val="005F083A"/>
    <w:rsid w:val="005F108A"/>
    <w:rsid w:val="005F2736"/>
    <w:rsid w:val="005F5EF1"/>
    <w:rsid w:val="005F750E"/>
    <w:rsid w:val="0060168E"/>
    <w:rsid w:val="00602BB7"/>
    <w:rsid w:val="00603196"/>
    <w:rsid w:val="00604A13"/>
    <w:rsid w:val="00604D34"/>
    <w:rsid w:val="00605D42"/>
    <w:rsid w:val="006060FA"/>
    <w:rsid w:val="00610102"/>
    <w:rsid w:val="00613243"/>
    <w:rsid w:val="006155CA"/>
    <w:rsid w:val="0061609A"/>
    <w:rsid w:val="00616865"/>
    <w:rsid w:val="00617BBF"/>
    <w:rsid w:val="00620136"/>
    <w:rsid w:val="00620303"/>
    <w:rsid w:val="00621758"/>
    <w:rsid w:val="006219F5"/>
    <w:rsid w:val="00622258"/>
    <w:rsid w:val="006231EC"/>
    <w:rsid w:val="006233E1"/>
    <w:rsid w:val="00627AEB"/>
    <w:rsid w:val="00627BFB"/>
    <w:rsid w:val="00630D0D"/>
    <w:rsid w:val="006330DF"/>
    <w:rsid w:val="00633FAF"/>
    <w:rsid w:val="00635089"/>
    <w:rsid w:val="006353D0"/>
    <w:rsid w:val="00636139"/>
    <w:rsid w:val="006364D4"/>
    <w:rsid w:val="0063740D"/>
    <w:rsid w:val="006376A6"/>
    <w:rsid w:val="006403DB"/>
    <w:rsid w:val="00640DA7"/>
    <w:rsid w:val="0064257A"/>
    <w:rsid w:val="00643FB2"/>
    <w:rsid w:val="00650765"/>
    <w:rsid w:val="006515EF"/>
    <w:rsid w:val="00654636"/>
    <w:rsid w:val="0065600F"/>
    <w:rsid w:val="00660418"/>
    <w:rsid w:val="00661148"/>
    <w:rsid w:val="00661D6D"/>
    <w:rsid w:val="0066494C"/>
    <w:rsid w:val="006649F7"/>
    <w:rsid w:val="00666374"/>
    <w:rsid w:val="00666D3C"/>
    <w:rsid w:val="00670B09"/>
    <w:rsid w:val="0067612F"/>
    <w:rsid w:val="00687B14"/>
    <w:rsid w:val="00693C8D"/>
    <w:rsid w:val="00694EE0"/>
    <w:rsid w:val="006A01BA"/>
    <w:rsid w:val="006A2829"/>
    <w:rsid w:val="006A35F1"/>
    <w:rsid w:val="006A3DED"/>
    <w:rsid w:val="006A56DE"/>
    <w:rsid w:val="006A720F"/>
    <w:rsid w:val="006A753F"/>
    <w:rsid w:val="006A790F"/>
    <w:rsid w:val="006B092E"/>
    <w:rsid w:val="006B1854"/>
    <w:rsid w:val="006B2745"/>
    <w:rsid w:val="006B302F"/>
    <w:rsid w:val="006B5B1F"/>
    <w:rsid w:val="006B6B19"/>
    <w:rsid w:val="006B6D8D"/>
    <w:rsid w:val="006C06B4"/>
    <w:rsid w:val="006C1588"/>
    <w:rsid w:val="006C1FF0"/>
    <w:rsid w:val="006C24A3"/>
    <w:rsid w:val="006C3BEA"/>
    <w:rsid w:val="006C4A31"/>
    <w:rsid w:val="006C6116"/>
    <w:rsid w:val="006C667C"/>
    <w:rsid w:val="006D038E"/>
    <w:rsid w:val="006D22D7"/>
    <w:rsid w:val="006D325A"/>
    <w:rsid w:val="006D365A"/>
    <w:rsid w:val="006D49E7"/>
    <w:rsid w:val="006D62F8"/>
    <w:rsid w:val="006D7516"/>
    <w:rsid w:val="006E231B"/>
    <w:rsid w:val="006E2960"/>
    <w:rsid w:val="006E2B4E"/>
    <w:rsid w:val="006E4EA1"/>
    <w:rsid w:val="006E4FCE"/>
    <w:rsid w:val="006E7A29"/>
    <w:rsid w:val="006F0841"/>
    <w:rsid w:val="006F0C43"/>
    <w:rsid w:val="006F2D52"/>
    <w:rsid w:val="006F3280"/>
    <w:rsid w:val="006F459C"/>
    <w:rsid w:val="006F705B"/>
    <w:rsid w:val="00700872"/>
    <w:rsid w:val="0070178D"/>
    <w:rsid w:val="00702E4B"/>
    <w:rsid w:val="00702FC8"/>
    <w:rsid w:val="0070397D"/>
    <w:rsid w:val="0070441B"/>
    <w:rsid w:val="007106E0"/>
    <w:rsid w:val="00710AF6"/>
    <w:rsid w:val="00711E94"/>
    <w:rsid w:val="007142C9"/>
    <w:rsid w:val="0071484C"/>
    <w:rsid w:val="00714F2E"/>
    <w:rsid w:val="00720696"/>
    <w:rsid w:val="00724F86"/>
    <w:rsid w:val="0072505D"/>
    <w:rsid w:val="00731C8E"/>
    <w:rsid w:val="007345FF"/>
    <w:rsid w:val="0073524E"/>
    <w:rsid w:val="0073649A"/>
    <w:rsid w:val="0074066E"/>
    <w:rsid w:val="0074176A"/>
    <w:rsid w:val="007425C2"/>
    <w:rsid w:val="00743052"/>
    <w:rsid w:val="00743631"/>
    <w:rsid w:val="00743712"/>
    <w:rsid w:val="00744423"/>
    <w:rsid w:val="00744FBA"/>
    <w:rsid w:val="00746A4E"/>
    <w:rsid w:val="0075127D"/>
    <w:rsid w:val="0075161E"/>
    <w:rsid w:val="0075184D"/>
    <w:rsid w:val="00752783"/>
    <w:rsid w:val="00756E0B"/>
    <w:rsid w:val="007626A8"/>
    <w:rsid w:val="00763D18"/>
    <w:rsid w:val="007644E1"/>
    <w:rsid w:val="00765EC9"/>
    <w:rsid w:val="00766B25"/>
    <w:rsid w:val="00771752"/>
    <w:rsid w:val="00772B6D"/>
    <w:rsid w:val="00774878"/>
    <w:rsid w:val="0078094B"/>
    <w:rsid w:val="00781FE3"/>
    <w:rsid w:val="00782CE8"/>
    <w:rsid w:val="007840A5"/>
    <w:rsid w:val="00786553"/>
    <w:rsid w:val="00786E47"/>
    <w:rsid w:val="0078761F"/>
    <w:rsid w:val="00790784"/>
    <w:rsid w:val="007926E7"/>
    <w:rsid w:val="007967BB"/>
    <w:rsid w:val="00797330"/>
    <w:rsid w:val="007A3BDE"/>
    <w:rsid w:val="007A7EE3"/>
    <w:rsid w:val="007B0CFF"/>
    <w:rsid w:val="007B2F8C"/>
    <w:rsid w:val="007B568E"/>
    <w:rsid w:val="007B62B9"/>
    <w:rsid w:val="007C4AF7"/>
    <w:rsid w:val="007C4DCD"/>
    <w:rsid w:val="007D14D5"/>
    <w:rsid w:val="007D14E9"/>
    <w:rsid w:val="007D15CA"/>
    <w:rsid w:val="007D3B5C"/>
    <w:rsid w:val="007D4309"/>
    <w:rsid w:val="007D5869"/>
    <w:rsid w:val="007D7ACE"/>
    <w:rsid w:val="007E0D9B"/>
    <w:rsid w:val="007E1DA3"/>
    <w:rsid w:val="007E3294"/>
    <w:rsid w:val="007E4C07"/>
    <w:rsid w:val="007E528E"/>
    <w:rsid w:val="007E6439"/>
    <w:rsid w:val="007E6D64"/>
    <w:rsid w:val="007E7054"/>
    <w:rsid w:val="007F3BC2"/>
    <w:rsid w:val="007F55EC"/>
    <w:rsid w:val="00801F06"/>
    <w:rsid w:val="0080212E"/>
    <w:rsid w:val="00804DE2"/>
    <w:rsid w:val="008054C7"/>
    <w:rsid w:val="00806116"/>
    <w:rsid w:val="008118CE"/>
    <w:rsid w:val="008119F2"/>
    <w:rsid w:val="008132C7"/>
    <w:rsid w:val="0081715F"/>
    <w:rsid w:val="00817DD2"/>
    <w:rsid w:val="00817F9A"/>
    <w:rsid w:val="00820EC4"/>
    <w:rsid w:val="00824497"/>
    <w:rsid w:val="00826C1B"/>
    <w:rsid w:val="00826DBB"/>
    <w:rsid w:val="00830D48"/>
    <w:rsid w:val="00832979"/>
    <w:rsid w:val="00832AC0"/>
    <w:rsid w:val="008374EC"/>
    <w:rsid w:val="00837AD4"/>
    <w:rsid w:val="00842041"/>
    <w:rsid w:val="008450D3"/>
    <w:rsid w:val="008452B7"/>
    <w:rsid w:val="00847477"/>
    <w:rsid w:val="00852CBB"/>
    <w:rsid w:val="00855702"/>
    <w:rsid w:val="00856230"/>
    <w:rsid w:val="0086307B"/>
    <w:rsid w:val="00864242"/>
    <w:rsid w:val="00870227"/>
    <w:rsid w:val="00882D69"/>
    <w:rsid w:val="00883E49"/>
    <w:rsid w:val="0088557C"/>
    <w:rsid w:val="00887311"/>
    <w:rsid w:val="00892EDC"/>
    <w:rsid w:val="008935F4"/>
    <w:rsid w:val="008939A6"/>
    <w:rsid w:val="00895F09"/>
    <w:rsid w:val="008A08FA"/>
    <w:rsid w:val="008A2890"/>
    <w:rsid w:val="008A4D08"/>
    <w:rsid w:val="008A606A"/>
    <w:rsid w:val="008B2BDE"/>
    <w:rsid w:val="008B2F54"/>
    <w:rsid w:val="008B2FFF"/>
    <w:rsid w:val="008B4A35"/>
    <w:rsid w:val="008B7458"/>
    <w:rsid w:val="008B7CE0"/>
    <w:rsid w:val="008C1EEA"/>
    <w:rsid w:val="008C4123"/>
    <w:rsid w:val="008C5B42"/>
    <w:rsid w:val="008C69BE"/>
    <w:rsid w:val="008C77D7"/>
    <w:rsid w:val="008C7858"/>
    <w:rsid w:val="008C7C53"/>
    <w:rsid w:val="008D1EA9"/>
    <w:rsid w:val="008D3C31"/>
    <w:rsid w:val="008D6225"/>
    <w:rsid w:val="008D6AC3"/>
    <w:rsid w:val="008E210C"/>
    <w:rsid w:val="008E2D3C"/>
    <w:rsid w:val="008E3753"/>
    <w:rsid w:val="008E4C30"/>
    <w:rsid w:val="008E6C8E"/>
    <w:rsid w:val="008E737A"/>
    <w:rsid w:val="008E73DC"/>
    <w:rsid w:val="008E7B93"/>
    <w:rsid w:val="008F046F"/>
    <w:rsid w:val="008F1AEC"/>
    <w:rsid w:val="008F273C"/>
    <w:rsid w:val="008F2C8B"/>
    <w:rsid w:val="008F2D9D"/>
    <w:rsid w:val="008F5202"/>
    <w:rsid w:val="00901368"/>
    <w:rsid w:val="009066E3"/>
    <w:rsid w:val="00911CB0"/>
    <w:rsid w:val="00912D8B"/>
    <w:rsid w:val="00916070"/>
    <w:rsid w:val="009161E0"/>
    <w:rsid w:val="00916456"/>
    <w:rsid w:val="00922375"/>
    <w:rsid w:val="00922941"/>
    <w:rsid w:val="00924215"/>
    <w:rsid w:val="00924C0C"/>
    <w:rsid w:val="00924DFA"/>
    <w:rsid w:val="00925385"/>
    <w:rsid w:val="00927F87"/>
    <w:rsid w:val="00931D61"/>
    <w:rsid w:val="009339AE"/>
    <w:rsid w:val="00934BE9"/>
    <w:rsid w:val="00935F77"/>
    <w:rsid w:val="00936039"/>
    <w:rsid w:val="00940EAB"/>
    <w:rsid w:val="00941C26"/>
    <w:rsid w:val="00942190"/>
    <w:rsid w:val="009431F7"/>
    <w:rsid w:val="009444CF"/>
    <w:rsid w:val="009447E3"/>
    <w:rsid w:val="00947584"/>
    <w:rsid w:val="0095239E"/>
    <w:rsid w:val="00952E26"/>
    <w:rsid w:val="00954054"/>
    <w:rsid w:val="009544E7"/>
    <w:rsid w:val="00954E59"/>
    <w:rsid w:val="00955460"/>
    <w:rsid w:val="00955B89"/>
    <w:rsid w:val="0096186F"/>
    <w:rsid w:val="00962303"/>
    <w:rsid w:val="00962937"/>
    <w:rsid w:val="0097267D"/>
    <w:rsid w:val="00972689"/>
    <w:rsid w:val="00974689"/>
    <w:rsid w:val="00975636"/>
    <w:rsid w:val="00977A10"/>
    <w:rsid w:val="009800C3"/>
    <w:rsid w:val="0098032F"/>
    <w:rsid w:val="00981CBE"/>
    <w:rsid w:val="009853B6"/>
    <w:rsid w:val="009872E7"/>
    <w:rsid w:val="00990D2E"/>
    <w:rsid w:val="00994B22"/>
    <w:rsid w:val="00997042"/>
    <w:rsid w:val="009A03B1"/>
    <w:rsid w:val="009A3126"/>
    <w:rsid w:val="009A338C"/>
    <w:rsid w:val="009A520C"/>
    <w:rsid w:val="009A53B4"/>
    <w:rsid w:val="009B021C"/>
    <w:rsid w:val="009B08BD"/>
    <w:rsid w:val="009B11B7"/>
    <w:rsid w:val="009B358D"/>
    <w:rsid w:val="009B441D"/>
    <w:rsid w:val="009B501B"/>
    <w:rsid w:val="009C09E9"/>
    <w:rsid w:val="009C1719"/>
    <w:rsid w:val="009C3F94"/>
    <w:rsid w:val="009C6A25"/>
    <w:rsid w:val="009D0E32"/>
    <w:rsid w:val="009D3DE6"/>
    <w:rsid w:val="009E0920"/>
    <w:rsid w:val="009E2428"/>
    <w:rsid w:val="009E6188"/>
    <w:rsid w:val="009E6F8D"/>
    <w:rsid w:val="009E73F2"/>
    <w:rsid w:val="009F0392"/>
    <w:rsid w:val="009F1277"/>
    <w:rsid w:val="009F2C94"/>
    <w:rsid w:val="009F6F01"/>
    <w:rsid w:val="00A008FE"/>
    <w:rsid w:val="00A025D0"/>
    <w:rsid w:val="00A04351"/>
    <w:rsid w:val="00A05986"/>
    <w:rsid w:val="00A063DE"/>
    <w:rsid w:val="00A10A44"/>
    <w:rsid w:val="00A12EF0"/>
    <w:rsid w:val="00A155D9"/>
    <w:rsid w:val="00A15D98"/>
    <w:rsid w:val="00A16E91"/>
    <w:rsid w:val="00A200E5"/>
    <w:rsid w:val="00A2202E"/>
    <w:rsid w:val="00A249DE"/>
    <w:rsid w:val="00A25C4D"/>
    <w:rsid w:val="00A26BCD"/>
    <w:rsid w:val="00A27DAB"/>
    <w:rsid w:val="00A27FEF"/>
    <w:rsid w:val="00A30043"/>
    <w:rsid w:val="00A34A12"/>
    <w:rsid w:val="00A35B8B"/>
    <w:rsid w:val="00A37670"/>
    <w:rsid w:val="00A432A5"/>
    <w:rsid w:val="00A43F21"/>
    <w:rsid w:val="00A440EE"/>
    <w:rsid w:val="00A44EFD"/>
    <w:rsid w:val="00A549DE"/>
    <w:rsid w:val="00A56F41"/>
    <w:rsid w:val="00A574FE"/>
    <w:rsid w:val="00A6014A"/>
    <w:rsid w:val="00A621D4"/>
    <w:rsid w:val="00A635D5"/>
    <w:rsid w:val="00A65BF1"/>
    <w:rsid w:val="00A66726"/>
    <w:rsid w:val="00A67075"/>
    <w:rsid w:val="00A67604"/>
    <w:rsid w:val="00A70755"/>
    <w:rsid w:val="00A70C7C"/>
    <w:rsid w:val="00A70EB4"/>
    <w:rsid w:val="00A714FF"/>
    <w:rsid w:val="00A72F78"/>
    <w:rsid w:val="00A746CD"/>
    <w:rsid w:val="00A74B54"/>
    <w:rsid w:val="00A76C78"/>
    <w:rsid w:val="00A7724B"/>
    <w:rsid w:val="00A80BC3"/>
    <w:rsid w:val="00A811AE"/>
    <w:rsid w:val="00A81F49"/>
    <w:rsid w:val="00A81FFE"/>
    <w:rsid w:val="00A84300"/>
    <w:rsid w:val="00A853B8"/>
    <w:rsid w:val="00A900A9"/>
    <w:rsid w:val="00A90F03"/>
    <w:rsid w:val="00A94A5E"/>
    <w:rsid w:val="00A97862"/>
    <w:rsid w:val="00AA0687"/>
    <w:rsid w:val="00AA2786"/>
    <w:rsid w:val="00AA2A06"/>
    <w:rsid w:val="00AA65EF"/>
    <w:rsid w:val="00AA75FF"/>
    <w:rsid w:val="00AA7F29"/>
    <w:rsid w:val="00AB2EC6"/>
    <w:rsid w:val="00AB4FB5"/>
    <w:rsid w:val="00AB6737"/>
    <w:rsid w:val="00AC70B6"/>
    <w:rsid w:val="00AC781B"/>
    <w:rsid w:val="00AD1D12"/>
    <w:rsid w:val="00AD31FE"/>
    <w:rsid w:val="00AD6AD9"/>
    <w:rsid w:val="00AD7B8E"/>
    <w:rsid w:val="00AE0535"/>
    <w:rsid w:val="00AE26C6"/>
    <w:rsid w:val="00AE3798"/>
    <w:rsid w:val="00AE4E8E"/>
    <w:rsid w:val="00AE5473"/>
    <w:rsid w:val="00AE6797"/>
    <w:rsid w:val="00AE6ECF"/>
    <w:rsid w:val="00AF018B"/>
    <w:rsid w:val="00AF2006"/>
    <w:rsid w:val="00AF56FB"/>
    <w:rsid w:val="00AF6917"/>
    <w:rsid w:val="00AF6F6F"/>
    <w:rsid w:val="00B01C82"/>
    <w:rsid w:val="00B02CEF"/>
    <w:rsid w:val="00B03623"/>
    <w:rsid w:val="00B038CC"/>
    <w:rsid w:val="00B04261"/>
    <w:rsid w:val="00B050A9"/>
    <w:rsid w:val="00B06501"/>
    <w:rsid w:val="00B06656"/>
    <w:rsid w:val="00B072B5"/>
    <w:rsid w:val="00B079B4"/>
    <w:rsid w:val="00B12181"/>
    <w:rsid w:val="00B125CC"/>
    <w:rsid w:val="00B142E9"/>
    <w:rsid w:val="00B14EE3"/>
    <w:rsid w:val="00B31CF3"/>
    <w:rsid w:val="00B3236E"/>
    <w:rsid w:val="00B35BE9"/>
    <w:rsid w:val="00B35DE8"/>
    <w:rsid w:val="00B36F32"/>
    <w:rsid w:val="00B37DE9"/>
    <w:rsid w:val="00B4080C"/>
    <w:rsid w:val="00B43055"/>
    <w:rsid w:val="00B4460F"/>
    <w:rsid w:val="00B467E8"/>
    <w:rsid w:val="00B50D91"/>
    <w:rsid w:val="00B526FA"/>
    <w:rsid w:val="00B52EDE"/>
    <w:rsid w:val="00B52EFC"/>
    <w:rsid w:val="00B549BE"/>
    <w:rsid w:val="00B5512D"/>
    <w:rsid w:val="00B56BB6"/>
    <w:rsid w:val="00B60BE3"/>
    <w:rsid w:val="00B6104B"/>
    <w:rsid w:val="00B62E52"/>
    <w:rsid w:val="00B633BC"/>
    <w:rsid w:val="00B6488D"/>
    <w:rsid w:val="00B67060"/>
    <w:rsid w:val="00B67919"/>
    <w:rsid w:val="00B7001A"/>
    <w:rsid w:val="00B70610"/>
    <w:rsid w:val="00B74141"/>
    <w:rsid w:val="00B74372"/>
    <w:rsid w:val="00B80230"/>
    <w:rsid w:val="00B821D4"/>
    <w:rsid w:val="00B84EB6"/>
    <w:rsid w:val="00B857AE"/>
    <w:rsid w:val="00B85AAC"/>
    <w:rsid w:val="00B9211B"/>
    <w:rsid w:val="00B92FC1"/>
    <w:rsid w:val="00B95497"/>
    <w:rsid w:val="00B96496"/>
    <w:rsid w:val="00B97334"/>
    <w:rsid w:val="00B9799C"/>
    <w:rsid w:val="00BA0CE7"/>
    <w:rsid w:val="00BA1126"/>
    <w:rsid w:val="00BA6600"/>
    <w:rsid w:val="00BA7EBE"/>
    <w:rsid w:val="00BB1A3A"/>
    <w:rsid w:val="00BB1A81"/>
    <w:rsid w:val="00BB5697"/>
    <w:rsid w:val="00BB5DC7"/>
    <w:rsid w:val="00BB692B"/>
    <w:rsid w:val="00BC28C0"/>
    <w:rsid w:val="00BC31E8"/>
    <w:rsid w:val="00BC5065"/>
    <w:rsid w:val="00BC600F"/>
    <w:rsid w:val="00BC6275"/>
    <w:rsid w:val="00BC6DCF"/>
    <w:rsid w:val="00BC71A6"/>
    <w:rsid w:val="00BD16D8"/>
    <w:rsid w:val="00BD26EC"/>
    <w:rsid w:val="00BD2D57"/>
    <w:rsid w:val="00BD37CA"/>
    <w:rsid w:val="00BD5703"/>
    <w:rsid w:val="00BD5F40"/>
    <w:rsid w:val="00BD60AA"/>
    <w:rsid w:val="00BE108E"/>
    <w:rsid w:val="00BE1F64"/>
    <w:rsid w:val="00BE4868"/>
    <w:rsid w:val="00BE4EFF"/>
    <w:rsid w:val="00BE7F40"/>
    <w:rsid w:val="00BF1EDD"/>
    <w:rsid w:val="00BF4692"/>
    <w:rsid w:val="00BF7E8D"/>
    <w:rsid w:val="00C00446"/>
    <w:rsid w:val="00C00BE0"/>
    <w:rsid w:val="00C01210"/>
    <w:rsid w:val="00C013DC"/>
    <w:rsid w:val="00C02D0A"/>
    <w:rsid w:val="00C02F5B"/>
    <w:rsid w:val="00C12F73"/>
    <w:rsid w:val="00C13A09"/>
    <w:rsid w:val="00C146F6"/>
    <w:rsid w:val="00C162F7"/>
    <w:rsid w:val="00C1631F"/>
    <w:rsid w:val="00C1759F"/>
    <w:rsid w:val="00C175BB"/>
    <w:rsid w:val="00C213BD"/>
    <w:rsid w:val="00C241F4"/>
    <w:rsid w:val="00C266FA"/>
    <w:rsid w:val="00C27981"/>
    <w:rsid w:val="00C326DE"/>
    <w:rsid w:val="00C32702"/>
    <w:rsid w:val="00C3311B"/>
    <w:rsid w:val="00C3406F"/>
    <w:rsid w:val="00C34EDE"/>
    <w:rsid w:val="00C36DAF"/>
    <w:rsid w:val="00C371FC"/>
    <w:rsid w:val="00C41C76"/>
    <w:rsid w:val="00C42371"/>
    <w:rsid w:val="00C42456"/>
    <w:rsid w:val="00C427DD"/>
    <w:rsid w:val="00C43D8A"/>
    <w:rsid w:val="00C445E2"/>
    <w:rsid w:val="00C446FF"/>
    <w:rsid w:val="00C4476D"/>
    <w:rsid w:val="00C46AEB"/>
    <w:rsid w:val="00C47365"/>
    <w:rsid w:val="00C5279E"/>
    <w:rsid w:val="00C5390C"/>
    <w:rsid w:val="00C53C29"/>
    <w:rsid w:val="00C543F7"/>
    <w:rsid w:val="00C55885"/>
    <w:rsid w:val="00C56013"/>
    <w:rsid w:val="00C576F3"/>
    <w:rsid w:val="00C6038A"/>
    <w:rsid w:val="00C6166F"/>
    <w:rsid w:val="00C628AE"/>
    <w:rsid w:val="00C64D62"/>
    <w:rsid w:val="00C659E6"/>
    <w:rsid w:val="00C66228"/>
    <w:rsid w:val="00C7404D"/>
    <w:rsid w:val="00C77FD1"/>
    <w:rsid w:val="00C805EF"/>
    <w:rsid w:val="00C80A47"/>
    <w:rsid w:val="00C8194E"/>
    <w:rsid w:val="00C826D1"/>
    <w:rsid w:val="00C86565"/>
    <w:rsid w:val="00C90946"/>
    <w:rsid w:val="00C909A2"/>
    <w:rsid w:val="00C90F73"/>
    <w:rsid w:val="00C93543"/>
    <w:rsid w:val="00C93ADE"/>
    <w:rsid w:val="00C949AB"/>
    <w:rsid w:val="00CA02EF"/>
    <w:rsid w:val="00CA3672"/>
    <w:rsid w:val="00CA36EA"/>
    <w:rsid w:val="00CA59EC"/>
    <w:rsid w:val="00CA7C30"/>
    <w:rsid w:val="00CB0299"/>
    <w:rsid w:val="00CB04E0"/>
    <w:rsid w:val="00CB4D04"/>
    <w:rsid w:val="00CB6BF8"/>
    <w:rsid w:val="00CC3651"/>
    <w:rsid w:val="00CC3801"/>
    <w:rsid w:val="00CC5BB2"/>
    <w:rsid w:val="00CD07D0"/>
    <w:rsid w:val="00CD0B52"/>
    <w:rsid w:val="00CD0C34"/>
    <w:rsid w:val="00CD1BE9"/>
    <w:rsid w:val="00CD280F"/>
    <w:rsid w:val="00CD2B3E"/>
    <w:rsid w:val="00CD3935"/>
    <w:rsid w:val="00CD4212"/>
    <w:rsid w:val="00CD48CE"/>
    <w:rsid w:val="00CD672C"/>
    <w:rsid w:val="00CE041F"/>
    <w:rsid w:val="00CE20F1"/>
    <w:rsid w:val="00CE2825"/>
    <w:rsid w:val="00CE2ED4"/>
    <w:rsid w:val="00CE52D3"/>
    <w:rsid w:val="00CE6FCD"/>
    <w:rsid w:val="00CE6FD1"/>
    <w:rsid w:val="00CF086E"/>
    <w:rsid w:val="00CF0B48"/>
    <w:rsid w:val="00CF1D46"/>
    <w:rsid w:val="00CF2C71"/>
    <w:rsid w:val="00CF4303"/>
    <w:rsid w:val="00CF43C8"/>
    <w:rsid w:val="00CF4575"/>
    <w:rsid w:val="00CF632C"/>
    <w:rsid w:val="00D01C0C"/>
    <w:rsid w:val="00D03566"/>
    <w:rsid w:val="00D05855"/>
    <w:rsid w:val="00D05DDC"/>
    <w:rsid w:val="00D12262"/>
    <w:rsid w:val="00D12EAB"/>
    <w:rsid w:val="00D1678E"/>
    <w:rsid w:val="00D2074E"/>
    <w:rsid w:val="00D22521"/>
    <w:rsid w:val="00D23494"/>
    <w:rsid w:val="00D24876"/>
    <w:rsid w:val="00D2777F"/>
    <w:rsid w:val="00D32D4F"/>
    <w:rsid w:val="00D3409F"/>
    <w:rsid w:val="00D35F21"/>
    <w:rsid w:val="00D364E8"/>
    <w:rsid w:val="00D372F1"/>
    <w:rsid w:val="00D37ABC"/>
    <w:rsid w:val="00D415C9"/>
    <w:rsid w:val="00D427EF"/>
    <w:rsid w:val="00D43171"/>
    <w:rsid w:val="00D4356E"/>
    <w:rsid w:val="00D44E1D"/>
    <w:rsid w:val="00D4706F"/>
    <w:rsid w:val="00D509CF"/>
    <w:rsid w:val="00D51344"/>
    <w:rsid w:val="00D54BC3"/>
    <w:rsid w:val="00D55906"/>
    <w:rsid w:val="00D56485"/>
    <w:rsid w:val="00D57B85"/>
    <w:rsid w:val="00D615D5"/>
    <w:rsid w:val="00D62A70"/>
    <w:rsid w:val="00D62D51"/>
    <w:rsid w:val="00D65944"/>
    <w:rsid w:val="00D70A63"/>
    <w:rsid w:val="00D72A87"/>
    <w:rsid w:val="00D76B29"/>
    <w:rsid w:val="00D773C1"/>
    <w:rsid w:val="00D77EE2"/>
    <w:rsid w:val="00D80205"/>
    <w:rsid w:val="00D809B2"/>
    <w:rsid w:val="00D83700"/>
    <w:rsid w:val="00D8733E"/>
    <w:rsid w:val="00D912FC"/>
    <w:rsid w:val="00D9200F"/>
    <w:rsid w:val="00D92CD1"/>
    <w:rsid w:val="00D93471"/>
    <w:rsid w:val="00D93E27"/>
    <w:rsid w:val="00D952A5"/>
    <w:rsid w:val="00D95690"/>
    <w:rsid w:val="00DA092E"/>
    <w:rsid w:val="00DA3237"/>
    <w:rsid w:val="00DA456C"/>
    <w:rsid w:val="00DA60A6"/>
    <w:rsid w:val="00DA77E4"/>
    <w:rsid w:val="00DB37CB"/>
    <w:rsid w:val="00DB3968"/>
    <w:rsid w:val="00DB6783"/>
    <w:rsid w:val="00DB6EF3"/>
    <w:rsid w:val="00DC0E91"/>
    <w:rsid w:val="00DC0F00"/>
    <w:rsid w:val="00DC5F94"/>
    <w:rsid w:val="00DC7318"/>
    <w:rsid w:val="00DD1DCF"/>
    <w:rsid w:val="00DD224D"/>
    <w:rsid w:val="00DD2DC3"/>
    <w:rsid w:val="00DD5950"/>
    <w:rsid w:val="00DD7967"/>
    <w:rsid w:val="00DE0F15"/>
    <w:rsid w:val="00DE44A7"/>
    <w:rsid w:val="00DF046C"/>
    <w:rsid w:val="00DF2323"/>
    <w:rsid w:val="00DF5655"/>
    <w:rsid w:val="00DF742E"/>
    <w:rsid w:val="00E0050F"/>
    <w:rsid w:val="00E064B3"/>
    <w:rsid w:val="00E06AC5"/>
    <w:rsid w:val="00E10204"/>
    <w:rsid w:val="00E11778"/>
    <w:rsid w:val="00E17B44"/>
    <w:rsid w:val="00E208C2"/>
    <w:rsid w:val="00E20A33"/>
    <w:rsid w:val="00E20D5B"/>
    <w:rsid w:val="00E2240C"/>
    <w:rsid w:val="00E22DEF"/>
    <w:rsid w:val="00E24DED"/>
    <w:rsid w:val="00E320EC"/>
    <w:rsid w:val="00E32475"/>
    <w:rsid w:val="00E3284A"/>
    <w:rsid w:val="00E32943"/>
    <w:rsid w:val="00E33757"/>
    <w:rsid w:val="00E33C4D"/>
    <w:rsid w:val="00E34430"/>
    <w:rsid w:val="00E356C1"/>
    <w:rsid w:val="00E361D1"/>
    <w:rsid w:val="00E3621A"/>
    <w:rsid w:val="00E36461"/>
    <w:rsid w:val="00E3675A"/>
    <w:rsid w:val="00E37B71"/>
    <w:rsid w:val="00E4132C"/>
    <w:rsid w:val="00E428AC"/>
    <w:rsid w:val="00E432D1"/>
    <w:rsid w:val="00E435F5"/>
    <w:rsid w:val="00E43D97"/>
    <w:rsid w:val="00E45622"/>
    <w:rsid w:val="00E4659A"/>
    <w:rsid w:val="00E46BF4"/>
    <w:rsid w:val="00E503D2"/>
    <w:rsid w:val="00E50C71"/>
    <w:rsid w:val="00E51F38"/>
    <w:rsid w:val="00E52167"/>
    <w:rsid w:val="00E54F94"/>
    <w:rsid w:val="00E5509F"/>
    <w:rsid w:val="00E60F94"/>
    <w:rsid w:val="00E612CD"/>
    <w:rsid w:val="00E622FD"/>
    <w:rsid w:val="00E62908"/>
    <w:rsid w:val="00E66289"/>
    <w:rsid w:val="00E67561"/>
    <w:rsid w:val="00E67660"/>
    <w:rsid w:val="00E71A88"/>
    <w:rsid w:val="00E74AE3"/>
    <w:rsid w:val="00E77080"/>
    <w:rsid w:val="00E821E7"/>
    <w:rsid w:val="00E82DE5"/>
    <w:rsid w:val="00E833DF"/>
    <w:rsid w:val="00E84052"/>
    <w:rsid w:val="00E84AC9"/>
    <w:rsid w:val="00E85273"/>
    <w:rsid w:val="00E85C5E"/>
    <w:rsid w:val="00E85CA5"/>
    <w:rsid w:val="00E8771C"/>
    <w:rsid w:val="00E909F4"/>
    <w:rsid w:val="00E91E7C"/>
    <w:rsid w:val="00E9679A"/>
    <w:rsid w:val="00E9742F"/>
    <w:rsid w:val="00EA17E2"/>
    <w:rsid w:val="00EA43D2"/>
    <w:rsid w:val="00EA4E02"/>
    <w:rsid w:val="00EA5126"/>
    <w:rsid w:val="00EB0471"/>
    <w:rsid w:val="00EB5243"/>
    <w:rsid w:val="00EB55D6"/>
    <w:rsid w:val="00EB5DA6"/>
    <w:rsid w:val="00EC02F5"/>
    <w:rsid w:val="00EC1CF4"/>
    <w:rsid w:val="00EC2CEE"/>
    <w:rsid w:val="00EC3F74"/>
    <w:rsid w:val="00EC5571"/>
    <w:rsid w:val="00EC6A6D"/>
    <w:rsid w:val="00ED090E"/>
    <w:rsid w:val="00ED2BAE"/>
    <w:rsid w:val="00ED2D0D"/>
    <w:rsid w:val="00ED312F"/>
    <w:rsid w:val="00ED334C"/>
    <w:rsid w:val="00EE01B2"/>
    <w:rsid w:val="00EE0E88"/>
    <w:rsid w:val="00EE3E54"/>
    <w:rsid w:val="00EE4D0D"/>
    <w:rsid w:val="00EE4F37"/>
    <w:rsid w:val="00EE5840"/>
    <w:rsid w:val="00EE73EA"/>
    <w:rsid w:val="00EF0B8E"/>
    <w:rsid w:val="00EF4273"/>
    <w:rsid w:val="00EF4D33"/>
    <w:rsid w:val="00EF55EC"/>
    <w:rsid w:val="00EF6307"/>
    <w:rsid w:val="00EF790B"/>
    <w:rsid w:val="00F00555"/>
    <w:rsid w:val="00F0191D"/>
    <w:rsid w:val="00F01D6C"/>
    <w:rsid w:val="00F02882"/>
    <w:rsid w:val="00F05035"/>
    <w:rsid w:val="00F059FC"/>
    <w:rsid w:val="00F0701B"/>
    <w:rsid w:val="00F108D3"/>
    <w:rsid w:val="00F1203A"/>
    <w:rsid w:val="00F13713"/>
    <w:rsid w:val="00F143DD"/>
    <w:rsid w:val="00F144AD"/>
    <w:rsid w:val="00F144D4"/>
    <w:rsid w:val="00F144DC"/>
    <w:rsid w:val="00F14948"/>
    <w:rsid w:val="00F1762B"/>
    <w:rsid w:val="00F226F1"/>
    <w:rsid w:val="00F23300"/>
    <w:rsid w:val="00F2562F"/>
    <w:rsid w:val="00F25808"/>
    <w:rsid w:val="00F314F4"/>
    <w:rsid w:val="00F3317C"/>
    <w:rsid w:val="00F448DA"/>
    <w:rsid w:val="00F4568E"/>
    <w:rsid w:val="00F461B4"/>
    <w:rsid w:val="00F470B2"/>
    <w:rsid w:val="00F473BF"/>
    <w:rsid w:val="00F47767"/>
    <w:rsid w:val="00F4782F"/>
    <w:rsid w:val="00F50592"/>
    <w:rsid w:val="00F50EE3"/>
    <w:rsid w:val="00F51F51"/>
    <w:rsid w:val="00F54366"/>
    <w:rsid w:val="00F54AAE"/>
    <w:rsid w:val="00F55BDD"/>
    <w:rsid w:val="00F57FD9"/>
    <w:rsid w:val="00F60A6D"/>
    <w:rsid w:val="00F6345A"/>
    <w:rsid w:val="00F6372D"/>
    <w:rsid w:val="00F65D13"/>
    <w:rsid w:val="00F66400"/>
    <w:rsid w:val="00F66CC8"/>
    <w:rsid w:val="00F67665"/>
    <w:rsid w:val="00F67A05"/>
    <w:rsid w:val="00F705D4"/>
    <w:rsid w:val="00F7294B"/>
    <w:rsid w:val="00F72BF4"/>
    <w:rsid w:val="00F75B2C"/>
    <w:rsid w:val="00F75DAD"/>
    <w:rsid w:val="00F819B1"/>
    <w:rsid w:val="00F82578"/>
    <w:rsid w:val="00F833C3"/>
    <w:rsid w:val="00F85527"/>
    <w:rsid w:val="00F91CD2"/>
    <w:rsid w:val="00F93B23"/>
    <w:rsid w:val="00F97503"/>
    <w:rsid w:val="00FA02B0"/>
    <w:rsid w:val="00FA18F3"/>
    <w:rsid w:val="00FA328A"/>
    <w:rsid w:val="00FA4067"/>
    <w:rsid w:val="00FA516C"/>
    <w:rsid w:val="00FA5B29"/>
    <w:rsid w:val="00FB2C96"/>
    <w:rsid w:val="00FB3F3B"/>
    <w:rsid w:val="00FB679E"/>
    <w:rsid w:val="00FC17B8"/>
    <w:rsid w:val="00FC1811"/>
    <w:rsid w:val="00FC1E56"/>
    <w:rsid w:val="00FC3735"/>
    <w:rsid w:val="00FC5737"/>
    <w:rsid w:val="00FC58A5"/>
    <w:rsid w:val="00FC5CC3"/>
    <w:rsid w:val="00FC5E09"/>
    <w:rsid w:val="00FC74A2"/>
    <w:rsid w:val="00FD01A5"/>
    <w:rsid w:val="00FD27E4"/>
    <w:rsid w:val="00FD2CF5"/>
    <w:rsid w:val="00FD4674"/>
    <w:rsid w:val="00FD4F11"/>
    <w:rsid w:val="00FD5073"/>
    <w:rsid w:val="00FD530C"/>
    <w:rsid w:val="00FD6398"/>
    <w:rsid w:val="00FD735D"/>
    <w:rsid w:val="00FD7AAD"/>
    <w:rsid w:val="00FE11CE"/>
    <w:rsid w:val="00FE2845"/>
    <w:rsid w:val="00FE3072"/>
    <w:rsid w:val="00FE737E"/>
    <w:rsid w:val="00FF3010"/>
    <w:rsid w:val="00FF39DC"/>
    <w:rsid w:val="00FF4218"/>
    <w:rsid w:val="00FF45AE"/>
    <w:rsid w:val="00FF4E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9fe,aqua"/>
    </o:shapedefaults>
    <o:shapelayout v:ext="edit">
      <o:idmap v:ext="edit" data="1"/>
    </o:shapelayout>
  </w:shapeDefaults>
  <w:doNotEmbedSmartTags/>
  <w:decimalSymbol w:val="."/>
  <w:listSeparator w:val=","/>
  <w14:docId w14:val="152880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60" w:lineRule="exact"/>
    </w:pPr>
    <w:rPr>
      <w:rFonts w:ascii="Times New Roman" w:hAnsi="Times New Roman"/>
      <w:color w:val="000000"/>
      <w:sz w:val="22"/>
      <w:lang w:val="en-US" w:eastAsia="en-GB"/>
    </w:rPr>
  </w:style>
  <w:style w:type="paragraph" w:styleId="Heading1">
    <w:name w:val="heading 1"/>
    <w:basedOn w:val="Heading2"/>
    <w:next w:val="Normal"/>
    <w:qFormat/>
    <w:pPr>
      <w:outlineLvl w:val="0"/>
    </w:pPr>
  </w:style>
  <w:style w:type="paragraph" w:styleId="Heading2">
    <w:name w:val="heading 2"/>
    <w:basedOn w:val="Normal"/>
    <w:next w:val="Normal"/>
    <w:qFormat/>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pPr>
      <w:outlineLvl w:val="2"/>
    </w:pPr>
  </w:style>
  <w:style w:type="paragraph" w:styleId="Heading4">
    <w:name w:val="heading 4"/>
    <w:basedOn w:val="Normal"/>
    <w:next w:val="Normal"/>
    <w:link w:val="Heading4Char"/>
    <w:semiHidden/>
    <w:unhideWhenUsed/>
    <w:qFormat/>
    <w:rsid w:val="0051366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39"/>
    <w:rsid w:val="00EE4F37"/>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MHdg3">
    <w:name w:val="PAM Hdg 3"/>
    <w:basedOn w:val="Normal"/>
    <w:autoRedefine/>
    <w:rsid w:val="00E8771C"/>
    <w:pPr>
      <w:spacing w:line="240" w:lineRule="auto"/>
      <w:jc w:val="both"/>
    </w:pPr>
    <w:rPr>
      <w:rFonts w:ascii="Arial" w:eastAsia="Times New Roman" w:hAnsi="Arial"/>
      <w:b/>
      <w:color w:val="auto"/>
      <w:szCs w:val="22"/>
      <w:lang w:val="en-GB"/>
    </w:rPr>
  </w:style>
  <w:style w:type="paragraph" w:styleId="NormalWeb">
    <w:name w:val="Normal (Web)"/>
    <w:basedOn w:val="Normal"/>
    <w:uiPriority w:val="99"/>
    <w:rsid w:val="00EE4F37"/>
    <w:pPr>
      <w:spacing w:before="100" w:beforeAutospacing="1" w:after="100" w:afterAutospacing="1" w:line="240" w:lineRule="auto"/>
    </w:pPr>
    <w:rPr>
      <w:rFonts w:eastAsia="Times New Roman"/>
      <w:color w:val="auto"/>
      <w:sz w:val="24"/>
      <w:szCs w:val="24"/>
      <w:lang w:eastAsia="en-US"/>
    </w:rPr>
  </w:style>
  <w:style w:type="paragraph" w:customStyle="1" w:styleId="AddressText">
    <w:name w:val="Address Text"/>
    <w:pPr>
      <w:tabs>
        <w:tab w:val="left" w:pos="2699"/>
        <w:tab w:val="left" w:pos="3549"/>
      </w:tabs>
      <w:spacing w:line="200" w:lineRule="exact"/>
    </w:pPr>
    <w:rPr>
      <w:rFonts w:ascii="Arial" w:hAnsi="Arial"/>
      <w:noProof/>
      <w:color w:val="0099FF"/>
      <w:sz w:val="16"/>
      <w:szCs w:val="16"/>
      <w:lang w:val="en-GB" w:eastAsia="en-GB"/>
    </w:rPr>
  </w:style>
  <w:style w:type="paragraph" w:customStyle="1" w:styleId="MiddlePara16">
    <w:name w:val="Middle Para 16"/>
    <w:basedOn w:val="Normal"/>
    <w:rsid w:val="00EE4F37"/>
    <w:pPr>
      <w:widowControl w:val="0"/>
      <w:numPr>
        <w:numId w:val="1"/>
      </w:numPr>
      <w:spacing w:before="100" w:after="100" w:line="240" w:lineRule="auto"/>
    </w:pPr>
    <w:rPr>
      <w:rFonts w:eastAsia="Times New Roman"/>
      <w:snapToGrid w:val="0"/>
      <w:sz w:val="24"/>
      <w:lang w:val="en-GB" w:eastAsia="en-US"/>
    </w:rPr>
  </w:style>
  <w:style w:type="paragraph" w:customStyle="1" w:styleId="HeaderA">
    <w:name w:val="Header A"/>
    <w:basedOn w:val="Normal"/>
    <w:rsid w:val="00EE4F37"/>
    <w:pPr>
      <w:spacing w:line="240" w:lineRule="auto"/>
      <w:jc w:val="both"/>
    </w:pPr>
    <w:rPr>
      <w:rFonts w:ascii="Verdana" w:eastAsia="Times New Roman" w:hAnsi="Verdana"/>
      <w:b/>
      <w:color w:val="auto"/>
      <w:sz w:val="20"/>
      <w:lang w:val="en-GB"/>
    </w:rPr>
  </w:style>
  <w:style w:type="character" w:styleId="PageNumber">
    <w:name w:val="page number"/>
    <w:basedOn w:val="DefaultParagraphFont"/>
    <w:rsid w:val="00EF4D33"/>
  </w:style>
  <w:style w:type="paragraph" w:styleId="BalloonText">
    <w:name w:val="Balloon Text"/>
    <w:basedOn w:val="Normal"/>
    <w:link w:val="BalloonTextChar"/>
    <w:rsid w:val="00E3675A"/>
    <w:pPr>
      <w:spacing w:line="240" w:lineRule="auto"/>
    </w:pPr>
    <w:rPr>
      <w:rFonts w:ascii="Tahoma" w:hAnsi="Tahoma" w:cs="Tahoma"/>
      <w:sz w:val="16"/>
      <w:szCs w:val="16"/>
    </w:rPr>
  </w:style>
  <w:style w:type="character" w:customStyle="1" w:styleId="BalloonTextChar">
    <w:name w:val="Balloon Text Char"/>
    <w:link w:val="BalloonText"/>
    <w:rsid w:val="00E3675A"/>
    <w:rPr>
      <w:rFonts w:ascii="Tahoma" w:hAnsi="Tahoma" w:cs="Tahoma"/>
      <w:color w:val="000000"/>
      <w:sz w:val="16"/>
      <w:szCs w:val="16"/>
      <w:lang w:eastAsia="en-GB"/>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Char"/>
    <w:basedOn w:val="Normal"/>
    <w:link w:val="FootnoteTextChar"/>
    <w:uiPriority w:val="99"/>
    <w:rsid w:val="00D3409F"/>
    <w:rPr>
      <w:sz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rsid w:val="00D3409F"/>
    <w:rPr>
      <w:rFonts w:ascii="Times New Roman" w:hAnsi="Times New Roman"/>
      <w:color w:val="000000"/>
      <w:lang w:eastAsia="en-GB"/>
    </w:rPr>
  </w:style>
  <w:style w:type="character" w:styleId="FootnoteReference">
    <w:name w:val="footnote reference"/>
    <w:aliases w:val="16 Point,Superscript 6 Point,ftref,BVI fnr,BVI fnr Car Car,BVI fnr Car,BVI fnr Car Car Car Car,BVI fnr Car Car Car Car Char Car,BVI fnr Char,BVI fnr Car Car Char,BVI fnr Car Char,4"/>
    <w:link w:val="BVIfnrCarCarCarCarChar"/>
    <w:uiPriority w:val="99"/>
    <w:rsid w:val="00D3409F"/>
    <w:rPr>
      <w:vertAlign w:val="superscript"/>
    </w:rPr>
  </w:style>
  <w:style w:type="paragraph" w:styleId="BodyText2">
    <w:name w:val="Body Text 2"/>
    <w:basedOn w:val="Normal"/>
    <w:link w:val="BodyText2Char"/>
    <w:rsid w:val="001F2109"/>
    <w:pPr>
      <w:spacing w:line="240" w:lineRule="auto"/>
      <w:jc w:val="both"/>
    </w:pPr>
    <w:rPr>
      <w:rFonts w:eastAsia="Times New Roman"/>
      <w:color w:val="auto"/>
      <w:sz w:val="24"/>
      <w:lang w:eastAsia="en-US"/>
    </w:rPr>
  </w:style>
  <w:style w:type="character" w:customStyle="1" w:styleId="BodyText2Char">
    <w:name w:val="Body Text 2 Char"/>
    <w:link w:val="BodyText2"/>
    <w:rsid w:val="001F2109"/>
    <w:rPr>
      <w:rFonts w:ascii="Times New Roman" w:eastAsia="Times New Roman" w:hAnsi="Times New Roman"/>
      <w:sz w:val="24"/>
    </w:rPr>
  </w:style>
  <w:style w:type="paragraph" w:styleId="BodyTextIndent">
    <w:name w:val="Body Text Indent"/>
    <w:basedOn w:val="Normal"/>
    <w:link w:val="BodyTextIndentChar"/>
    <w:rsid w:val="000B2649"/>
    <w:pPr>
      <w:spacing w:after="120"/>
      <w:ind w:left="360"/>
    </w:pPr>
  </w:style>
  <w:style w:type="character" w:customStyle="1" w:styleId="BodyTextIndentChar">
    <w:name w:val="Body Text Indent Char"/>
    <w:link w:val="BodyTextIndent"/>
    <w:rsid w:val="000B2649"/>
    <w:rPr>
      <w:rFonts w:ascii="Times New Roman" w:hAnsi="Times New Roman"/>
      <w:color w:val="000000"/>
      <w:sz w:val="22"/>
      <w:lang w:eastAsia="en-GB"/>
    </w:rPr>
  </w:style>
  <w:style w:type="paragraph" w:styleId="BodyText">
    <w:name w:val="Body Text"/>
    <w:basedOn w:val="Normal"/>
    <w:link w:val="BodyTextChar"/>
    <w:rsid w:val="000B2649"/>
    <w:pPr>
      <w:spacing w:after="120"/>
    </w:pPr>
  </w:style>
  <w:style w:type="character" w:customStyle="1" w:styleId="BodyTextChar">
    <w:name w:val="Body Text Char"/>
    <w:link w:val="BodyText"/>
    <w:rsid w:val="000B2649"/>
    <w:rPr>
      <w:rFonts w:ascii="Times New Roman" w:hAnsi="Times New Roman"/>
      <w:color w:val="000000"/>
      <w:sz w:val="22"/>
      <w:lang w:eastAsia="en-GB"/>
    </w:rPr>
  </w:style>
  <w:style w:type="paragraph" w:customStyle="1" w:styleId="Bookman11">
    <w:name w:val="Bookman11"/>
    <w:basedOn w:val="Normal"/>
    <w:rsid w:val="000B2649"/>
    <w:pPr>
      <w:widowControl w:val="0"/>
      <w:tabs>
        <w:tab w:val="left" w:pos="360"/>
        <w:tab w:val="left" w:pos="720"/>
        <w:tab w:val="left" w:pos="1080"/>
        <w:tab w:val="left" w:pos="1440"/>
      </w:tabs>
      <w:suppressAutoHyphens/>
      <w:spacing w:line="240" w:lineRule="auto"/>
    </w:pPr>
    <w:rPr>
      <w:rFonts w:eastAsia="Times New Roman"/>
      <w:color w:val="auto"/>
      <w:lang w:eastAsia="en-US"/>
    </w:rPr>
  </w:style>
  <w:style w:type="paragraph" w:customStyle="1" w:styleId="H3">
    <w:name w:val="H3"/>
    <w:basedOn w:val="Normal"/>
    <w:next w:val="Normal"/>
    <w:rsid w:val="000B2649"/>
    <w:pPr>
      <w:keepNext/>
      <w:spacing w:before="100" w:after="100" w:line="240" w:lineRule="auto"/>
      <w:outlineLvl w:val="3"/>
    </w:pPr>
    <w:rPr>
      <w:rFonts w:eastAsia="Times New Roman"/>
      <w:b/>
      <w:snapToGrid w:val="0"/>
      <w:color w:val="auto"/>
      <w:sz w:val="28"/>
      <w:lang w:eastAsia="en-US"/>
    </w:rPr>
  </w:style>
  <w:style w:type="character" w:customStyle="1" w:styleId="FooterChar">
    <w:name w:val="Footer Char"/>
    <w:link w:val="Footer"/>
    <w:uiPriority w:val="99"/>
    <w:rsid w:val="006A56DE"/>
    <w:rPr>
      <w:rFonts w:ascii="Times New Roman" w:hAnsi="Times New Roman"/>
      <w:color w:val="000000"/>
      <w:sz w:val="22"/>
      <w:lang w:eastAsia="en-GB"/>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Square"/>
    <w:basedOn w:val="Normal"/>
    <w:link w:val="ListParagraphChar"/>
    <w:uiPriority w:val="34"/>
    <w:qFormat/>
    <w:rsid w:val="004B6A6F"/>
    <w:pPr>
      <w:spacing w:line="240" w:lineRule="auto"/>
      <w:ind w:left="720"/>
      <w:contextualSpacing/>
    </w:pPr>
    <w:rPr>
      <w:rFonts w:eastAsia="Times New Roman"/>
      <w:color w:val="auto"/>
      <w:sz w:val="24"/>
      <w:szCs w:val="24"/>
      <w:lang w:eastAsia="en-US"/>
    </w:rPr>
  </w:style>
  <w:style w:type="table" w:customStyle="1" w:styleId="TableGrid1">
    <w:name w:val="Table Grid1"/>
    <w:basedOn w:val="TableNormal"/>
    <w:next w:val="TableGrid"/>
    <w:uiPriority w:val="59"/>
    <w:rsid w:val="00990D2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9BE"/>
    <w:rPr>
      <w:color w:val="0563C1"/>
      <w:u w:val="single"/>
    </w:rPr>
  </w:style>
  <w:style w:type="character" w:styleId="CommentReference">
    <w:name w:val="annotation reference"/>
    <w:rsid w:val="00B96496"/>
    <w:rPr>
      <w:sz w:val="16"/>
      <w:szCs w:val="16"/>
    </w:rPr>
  </w:style>
  <w:style w:type="paragraph" w:styleId="CommentText">
    <w:name w:val="annotation text"/>
    <w:basedOn w:val="Normal"/>
    <w:link w:val="CommentTextChar"/>
    <w:rsid w:val="00B96496"/>
    <w:rPr>
      <w:sz w:val="20"/>
    </w:rPr>
  </w:style>
  <w:style w:type="character" w:customStyle="1" w:styleId="CommentTextChar">
    <w:name w:val="Comment Text Char"/>
    <w:link w:val="CommentText"/>
    <w:rsid w:val="00B96496"/>
    <w:rPr>
      <w:rFonts w:ascii="Times New Roman" w:hAnsi="Times New Roman"/>
      <w:color w:val="000000"/>
      <w:lang w:val="en-US"/>
    </w:rPr>
  </w:style>
  <w:style w:type="paragraph" w:styleId="CommentSubject">
    <w:name w:val="annotation subject"/>
    <w:basedOn w:val="CommentText"/>
    <w:next w:val="CommentText"/>
    <w:link w:val="CommentSubjectChar"/>
    <w:rsid w:val="00B96496"/>
    <w:rPr>
      <w:b/>
      <w:bCs/>
    </w:rPr>
  </w:style>
  <w:style w:type="character" w:customStyle="1" w:styleId="CommentSubjectChar">
    <w:name w:val="Comment Subject Char"/>
    <w:link w:val="CommentSubject"/>
    <w:rsid w:val="00B96496"/>
    <w:rPr>
      <w:rFonts w:ascii="Times New Roman" w:hAnsi="Times New Roman"/>
      <w:b/>
      <w:bCs/>
      <w:color w:val="000000"/>
      <w:lang w:val="en-US"/>
    </w:rPr>
  </w:style>
  <w:style w:type="table" w:customStyle="1" w:styleId="GridTable7Colorful-Accent11">
    <w:name w:val="Grid Table 7 Colorful - Accent 11"/>
    <w:basedOn w:val="TableNormal"/>
    <w:uiPriority w:val="52"/>
    <w:rsid w:val="00287289"/>
    <w:rPr>
      <w:rFonts w:ascii="Calibri" w:eastAsia="Calibri" w:hAnsi="Calibri"/>
      <w:color w:val="365F91"/>
      <w:sz w:val="22"/>
      <w:szCs w:val="22"/>
      <w:lang w:val="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styleId="Revision">
    <w:name w:val="Revision"/>
    <w:hidden/>
    <w:uiPriority w:val="99"/>
    <w:semiHidden/>
    <w:rsid w:val="00B67060"/>
    <w:rPr>
      <w:rFonts w:ascii="Times New Roman" w:hAnsi="Times New Roman"/>
      <w:color w:val="000000"/>
      <w:sz w:val="22"/>
      <w:lang w:val="en-US" w:eastAsia="en-GB"/>
    </w:rPr>
  </w:style>
  <w:style w:type="character" w:customStyle="1" w:styleId="ColorfulList-Accent1Char">
    <w:name w:val="Colorful List - Accent 1 Char"/>
    <w:link w:val="ColorfulList-Accent11"/>
    <w:uiPriority w:val="34"/>
    <w:locked/>
    <w:rsid w:val="00140798"/>
    <w:rPr>
      <w:rFonts w:ascii="Calibri" w:eastAsia="Calibri" w:hAnsi="Calibri"/>
    </w:rPr>
  </w:style>
  <w:style w:type="paragraph" w:customStyle="1" w:styleId="ColorfulList-Accent11">
    <w:name w:val="Colorful List - Accent 11"/>
    <w:basedOn w:val="Normal"/>
    <w:link w:val="ColorfulList-Accent1Char"/>
    <w:uiPriority w:val="34"/>
    <w:qFormat/>
    <w:rsid w:val="00140798"/>
    <w:pPr>
      <w:spacing w:after="200" w:line="276" w:lineRule="auto"/>
      <w:ind w:left="720"/>
      <w:contextualSpacing/>
    </w:pPr>
    <w:rPr>
      <w:rFonts w:ascii="Calibri" w:eastAsia="Calibri" w:hAnsi="Calibri"/>
      <w:color w:val="auto"/>
      <w:sz w:val="20"/>
      <w:lang w:val="fr-FR" w:eastAsia="fr-FR"/>
    </w:rPr>
  </w:style>
  <w:style w:type="character" w:customStyle="1" w:styleId="hps">
    <w:name w:val="hps"/>
    <w:rsid w:val="00140798"/>
  </w:style>
  <w:style w:type="character" w:customStyle="1" w:styleId="FootnoteTextChar1">
    <w:name w:val="Footnote Text Char1"/>
    <w:aliases w:val="FOOTNOTES Char1,fn Char1,single space Char3,Footnote Text1 Char1,Fodnotetekst Tegn Char3,footnote text Char Char2,Fodnotetekst Tegn Char Char1,single space Char Char1,footnote text Char Char Char Char1,Fodnotetekst Tegn Char1 Char1"/>
    <w:uiPriority w:val="99"/>
    <w:semiHidden/>
    <w:locked/>
    <w:rsid w:val="00140798"/>
    <w:rPr>
      <w:rFonts w:ascii="Times New Roman" w:eastAsia="Times New Roman" w:hAnsi="Times New Roman"/>
      <w:lang w:val="en-AU"/>
    </w:rPr>
  </w:style>
  <w:style w:type="paragraph" w:customStyle="1" w:styleId="BVIfnrCarCarCarCarChar">
    <w:name w:val="BVI fnr Car Car Car Car Char"/>
    <w:basedOn w:val="Normal"/>
    <w:link w:val="FootnoteReference"/>
    <w:uiPriority w:val="99"/>
    <w:rsid w:val="00140798"/>
    <w:pPr>
      <w:spacing w:after="160" w:line="240" w:lineRule="exact"/>
      <w:jc w:val="both"/>
    </w:pPr>
    <w:rPr>
      <w:rFonts w:ascii="Times" w:hAnsi="Times"/>
      <w:color w:val="auto"/>
      <w:sz w:val="20"/>
      <w:vertAlign w:val="superscript"/>
      <w:lang w:val="fr-FR" w:eastAsia="fr-FR"/>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
    <w:link w:val="ListParagraph"/>
    <w:qFormat/>
    <w:locked/>
    <w:rsid w:val="00140798"/>
    <w:rPr>
      <w:rFonts w:ascii="Times New Roman" w:eastAsia="Times New Roman" w:hAnsi="Times New Roman"/>
      <w:sz w:val="24"/>
      <w:szCs w:val="24"/>
      <w:lang w:val="en-US" w:eastAsia="en-US"/>
    </w:rPr>
  </w:style>
  <w:style w:type="paragraph" w:styleId="NoSpacing">
    <w:name w:val="No Spacing"/>
    <w:uiPriority w:val="1"/>
    <w:qFormat/>
    <w:rsid w:val="00140798"/>
    <w:pPr>
      <w:widowControl w:val="0"/>
      <w:jc w:val="both"/>
    </w:pPr>
    <w:rPr>
      <w:rFonts w:ascii="Times New Roman" w:eastAsia="SimSun" w:hAnsi="Times New Roman"/>
      <w:kern w:val="2"/>
      <w:sz w:val="21"/>
      <w:szCs w:val="24"/>
      <w:lang w:val="en-US" w:eastAsia="zh-CN"/>
    </w:rPr>
  </w:style>
  <w:style w:type="character" w:styleId="Mention">
    <w:name w:val="Mention"/>
    <w:uiPriority w:val="99"/>
    <w:semiHidden/>
    <w:unhideWhenUsed/>
    <w:rsid w:val="000A40B7"/>
    <w:rPr>
      <w:color w:val="2B579A"/>
      <w:shd w:val="clear" w:color="auto" w:fill="E6E6E6"/>
    </w:rPr>
  </w:style>
  <w:style w:type="paragraph" w:customStyle="1" w:styleId="Paragraphedeliste1">
    <w:name w:val="Paragraphe de liste1"/>
    <w:basedOn w:val="Normal"/>
    <w:qFormat/>
    <w:rsid w:val="00F13713"/>
    <w:pPr>
      <w:spacing w:after="200" w:line="276" w:lineRule="auto"/>
      <w:ind w:left="720"/>
    </w:pPr>
    <w:rPr>
      <w:rFonts w:ascii="Calibri" w:eastAsia="Times New Roman" w:hAnsi="Calibri"/>
      <w:color w:val="auto"/>
      <w:szCs w:val="22"/>
      <w:lang w:val="fr-FR" w:eastAsia="en-US"/>
    </w:rPr>
  </w:style>
  <w:style w:type="paragraph" w:styleId="EndnoteText">
    <w:name w:val="endnote text"/>
    <w:basedOn w:val="Normal"/>
    <w:link w:val="EndnoteTextChar"/>
    <w:rsid w:val="00F1762B"/>
    <w:rPr>
      <w:sz w:val="20"/>
    </w:rPr>
  </w:style>
  <w:style w:type="character" w:customStyle="1" w:styleId="EndnoteTextChar">
    <w:name w:val="Endnote Text Char"/>
    <w:link w:val="EndnoteText"/>
    <w:rsid w:val="00F1762B"/>
    <w:rPr>
      <w:rFonts w:ascii="Times New Roman" w:hAnsi="Times New Roman"/>
      <w:color w:val="000000"/>
      <w:lang w:eastAsia="en-GB"/>
    </w:rPr>
  </w:style>
  <w:style w:type="character" w:styleId="EndnoteReference">
    <w:name w:val="endnote reference"/>
    <w:rsid w:val="00F1762B"/>
    <w:rPr>
      <w:vertAlign w:val="superscript"/>
    </w:rPr>
  </w:style>
  <w:style w:type="character" w:customStyle="1" w:styleId="Heading4Char">
    <w:name w:val="Heading 4 Char"/>
    <w:link w:val="Heading4"/>
    <w:semiHidden/>
    <w:rsid w:val="00513665"/>
    <w:rPr>
      <w:rFonts w:ascii="Calibri" w:eastAsia="Times New Roman" w:hAnsi="Calibri" w:cs="Times New Roman"/>
      <w:b/>
      <w:bCs/>
      <w:color w:val="000000"/>
      <w:sz w:val="28"/>
      <w:szCs w:val="28"/>
      <w:lang w:val="en-US" w:eastAsia="en-GB"/>
    </w:rPr>
  </w:style>
  <w:style w:type="paragraph" w:customStyle="1" w:styleId="Default">
    <w:name w:val="Default"/>
    <w:rsid w:val="001D44D0"/>
    <w:pPr>
      <w:autoSpaceDE w:val="0"/>
      <w:autoSpaceDN w:val="0"/>
      <w:adjustRightInd w:val="0"/>
    </w:pPr>
    <w:rPr>
      <w:rFonts w:ascii="Calibri" w:eastAsia="Calibri" w:hAnsi="Calibri" w:cs="Calibri"/>
      <w:color w:val="000000"/>
      <w:sz w:val="24"/>
      <w:szCs w:val="24"/>
      <w:lang w:val="en-US" w:eastAsia="en-US"/>
    </w:rPr>
  </w:style>
  <w:style w:type="character" w:styleId="FollowedHyperlink">
    <w:name w:val="FollowedHyperlink"/>
    <w:rsid w:val="009D0E32"/>
    <w:rPr>
      <w:color w:val="954F72"/>
      <w:u w:val="single"/>
    </w:rPr>
  </w:style>
  <w:style w:type="paragraph" w:styleId="Caption">
    <w:name w:val="caption"/>
    <w:basedOn w:val="Normal"/>
    <w:next w:val="Normal"/>
    <w:semiHidden/>
    <w:unhideWhenUsed/>
    <w:qFormat/>
    <w:rsid w:val="00916070"/>
    <w:pPr>
      <w:spacing w:after="200" w:line="240" w:lineRule="auto"/>
    </w:pPr>
    <w:rPr>
      <w:rFonts w:eastAsia="Times New Roman"/>
      <w:i/>
      <w:iCs/>
      <w:color w:val="44546A"/>
      <w:sz w:val="18"/>
      <w:szCs w:val="18"/>
      <w:lang w:eastAsia="en-US"/>
    </w:rPr>
  </w:style>
  <w:style w:type="character" w:styleId="UnresolvedMention">
    <w:name w:val="Unresolved Mention"/>
    <w:basedOn w:val="DefaultParagraphFont"/>
    <w:uiPriority w:val="99"/>
    <w:semiHidden/>
    <w:unhideWhenUsed/>
    <w:rsid w:val="00650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49994">
      <w:bodyDiv w:val="1"/>
      <w:marLeft w:val="0"/>
      <w:marRight w:val="0"/>
      <w:marTop w:val="0"/>
      <w:marBottom w:val="0"/>
      <w:divBdr>
        <w:top w:val="none" w:sz="0" w:space="0" w:color="auto"/>
        <w:left w:val="none" w:sz="0" w:space="0" w:color="auto"/>
        <w:bottom w:val="none" w:sz="0" w:space="0" w:color="auto"/>
        <w:right w:val="none" w:sz="0" w:space="0" w:color="auto"/>
      </w:divBdr>
    </w:div>
    <w:div w:id="130248846">
      <w:bodyDiv w:val="1"/>
      <w:marLeft w:val="0"/>
      <w:marRight w:val="0"/>
      <w:marTop w:val="0"/>
      <w:marBottom w:val="0"/>
      <w:divBdr>
        <w:top w:val="none" w:sz="0" w:space="0" w:color="auto"/>
        <w:left w:val="none" w:sz="0" w:space="0" w:color="auto"/>
        <w:bottom w:val="none" w:sz="0" w:space="0" w:color="auto"/>
        <w:right w:val="none" w:sz="0" w:space="0" w:color="auto"/>
      </w:divBdr>
    </w:div>
    <w:div w:id="170417224">
      <w:bodyDiv w:val="1"/>
      <w:marLeft w:val="0"/>
      <w:marRight w:val="0"/>
      <w:marTop w:val="0"/>
      <w:marBottom w:val="0"/>
      <w:divBdr>
        <w:top w:val="none" w:sz="0" w:space="0" w:color="auto"/>
        <w:left w:val="none" w:sz="0" w:space="0" w:color="auto"/>
        <w:bottom w:val="none" w:sz="0" w:space="0" w:color="auto"/>
        <w:right w:val="none" w:sz="0" w:space="0" w:color="auto"/>
      </w:divBdr>
      <w:divsChild>
        <w:div w:id="1656493044">
          <w:marLeft w:val="0"/>
          <w:marRight w:val="0"/>
          <w:marTop w:val="0"/>
          <w:marBottom w:val="0"/>
          <w:divBdr>
            <w:top w:val="none" w:sz="0" w:space="0" w:color="auto"/>
            <w:left w:val="none" w:sz="0" w:space="0" w:color="auto"/>
            <w:bottom w:val="none" w:sz="0" w:space="0" w:color="auto"/>
            <w:right w:val="none" w:sz="0" w:space="0" w:color="auto"/>
          </w:divBdr>
          <w:divsChild>
            <w:div w:id="813060234">
              <w:marLeft w:val="0"/>
              <w:marRight w:val="0"/>
              <w:marTop w:val="0"/>
              <w:marBottom w:val="0"/>
              <w:divBdr>
                <w:top w:val="none" w:sz="0" w:space="0" w:color="auto"/>
                <w:left w:val="none" w:sz="0" w:space="0" w:color="auto"/>
                <w:bottom w:val="none" w:sz="0" w:space="0" w:color="auto"/>
                <w:right w:val="none" w:sz="0" w:space="0" w:color="auto"/>
              </w:divBdr>
              <w:divsChild>
                <w:div w:id="188375722">
                  <w:marLeft w:val="0"/>
                  <w:marRight w:val="0"/>
                  <w:marTop w:val="0"/>
                  <w:marBottom w:val="0"/>
                  <w:divBdr>
                    <w:top w:val="none" w:sz="0" w:space="0" w:color="auto"/>
                    <w:left w:val="none" w:sz="0" w:space="0" w:color="auto"/>
                    <w:bottom w:val="none" w:sz="0" w:space="0" w:color="auto"/>
                    <w:right w:val="none" w:sz="0" w:space="0" w:color="auto"/>
                  </w:divBdr>
                  <w:divsChild>
                    <w:div w:id="1887834133">
                      <w:marLeft w:val="0"/>
                      <w:marRight w:val="0"/>
                      <w:marTop w:val="0"/>
                      <w:marBottom w:val="0"/>
                      <w:divBdr>
                        <w:top w:val="none" w:sz="0" w:space="0" w:color="auto"/>
                        <w:left w:val="none" w:sz="0" w:space="0" w:color="auto"/>
                        <w:bottom w:val="none" w:sz="0" w:space="0" w:color="auto"/>
                        <w:right w:val="none" w:sz="0" w:space="0" w:color="auto"/>
                      </w:divBdr>
                      <w:divsChild>
                        <w:div w:id="1896354243">
                          <w:marLeft w:val="0"/>
                          <w:marRight w:val="0"/>
                          <w:marTop w:val="0"/>
                          <w:marBottom w:val="0"/>
                          <w:divBdr>
                            <w:top w:val="none" w:sz="0" w:space="0" w:color="auto"/>
                            <w:left w:val="none" w:sz="0" w:space="0" w:color="auto"/>
                            <w:bottom w:val="none" w:sz="0" w:space="0" w:color="auto"/>
                            <w:right w:val="none" w:sz="0" w:space="0" w:color="auto"/>
                          </w:divBdr>
                          <w:divsChild>
                            <w:div w:id="1848322264">
                              <w:marLeft w:val="0"/>
                              <w:marRight w:val="0"/>
                              <w:marTop w:val="0"/>
                              <w:marBottom w:val="0"/>
                              <w:divBdr>
                                <w:top w:val="none" w:sz="0" w:space="0" w:color="auto"/>
                                <w:left w:val="none" w:sz="0" w:space="0" w:color="auto"/>
                                <w:bottom w:val="none" w:sz="0" w:space="0" w:color="auto"/>
                                <w:right w:val="none" w:sz="0" w:space="0" w:color="auto"/>
                              </w:divBdr>
                              <w:divsChild>
                                <w:div w:id="1357996499">
                                  <w:marLeft w:val="0"/>
                                  <w:marRight w:val="0"/>
                                  <w:marTop w:val="0"/>
                                  <w:marBottom w:val="0"/>
                                  <w:divBdr>
                                    <w:top w:val="none" w:sz="0" w:space="0" w:color="auto"/>
                                    <w:left w:val="none" w:sz="0" w:space="0" w:color="auto"/>
                                    <w:bottom w:val="none" w:sz="0" w:space="0" w:color="auto"/>
                                    <w:right w:val="none" w:sz="0" w:space="0" w:color="auto"/>
                                  </w:divBdr>
                                  <w:divsChild>
                                    <w:div w:id="1476991060">
                                      <w:marLeft w:val="0"/>
                                      <w:marRight w:val="0"/>
                                      <w:marTop w:val="0"/>
                                      <w:marBottom w:val="0"/>
                                      <w:divBdr>
                                        <w:top w:val="none" w:sz="0" w:space="0" w:color="auto"/>
                                        <w:left w:val="none" w:sz="0" w:space="0" w:color="auto"/>
                                        <w:bottom w:val="none" w:sz="0" w:space="0" w:color="auto"/>
                                        <w:right w:val="none" w:sz="0" w:space="0" w:color="auto"/>
                                      </w:divBdr>
                                      <w:divsChild>
                                        <w:div w:id="834960251">
                                          <w:marLeft w:val="0"/>
                                          <w:marRight w:val="0"/>
                                          <w:marTop w:val="0"/>
                                          <w:marBottom w:val="495"/>
                                          <w:divBdr>
                                            <w:top w:val="none" w:sz="0" w:space="0" w:color="auto"/>
                                            <w:left w:val="none" w:sz="0" w:space="0" w:color="auto"/>
                                            <w:bottom w:val="none" w:sz="0" w:space="0" w:color="auto"/>
                                            <w:right w:val="none" w:sz="0" w:space="0" w:color="auto"/>
                                          </w:divBdr>
                                          <w:divsChild>
                                            <w:div w:id="11981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1736731">
      <w:bodyDiv w:val="1"/>
      <w:marLeft w:val="0"/>
      <w:marRight w:val="0"/>
      <w:marTop w:val="0"/>
      <w:marBottom w:val="0"/>
      <w:divBdr>
        <w:top w:val="none" w:sz="0" w:space="0" w:color="auto"/>
        <w:left w:val="none" w:sz="0" w:space="0" w:color="auto"/>
        <w:bottom w:val="none" w:sz="0" w:space="0" w:color="auto"/>
        <w:right w:val="none" w:sz="0" w:space="0" w:color="auto"/>
      </w:divBdr>
    </w:div>
    <w:div w:id="444614720">
      <w:bodyDiv w:val="1"/>
      <w:marLeft w:val="0"/>
      <w:marRight w:val="0"/>
      <w:marTop w:val="0"/>
      <w:marBottom w:val="0"/>
      <w:divBdr>
        <w:top w:val="none" w:sz="0" w:space="0" w:color="auto"/>
        <w:left w:val="none" w:sz="0" w:space="0" w:color="auto"/>
        <w:bottom w:val="none" w:sz="0" w:space="0" w:color="auto"/>
        <w:right w:val="none" w:sz="0" w:space="0" w:color="auto"/>
      </w:divBdr>
      <w:divsChild>
        <w:div w:id="912935415">
          <w:marLeft w:val="0"/>
          <w:marRight w:val="0"/>
          <w:marTop w:val="0"/>
          <w:marBottom w:val="0"/>
          <w:divBdr>
            <w:top w:val="none" w:sz="0" w:space="0" w:color="auto"/>
            <w:left w:val="none" w:sz="0" w:space="0" w:color="auto"/>
            <w:bottom w:val="none" w:sz="0" w:space="0" w:color="auto"/>
            <w:right w:val="none" w:sz="0" w:space="0" w:color="auto"/>
          </w:divBdr>
          <w:divsChild>
            <w:div w:id="1302732116">
              <w:marLeft w:val="0"/>
              <w:marRight w:val="0"/>
              <w:marTop w:val="0"/>
              <w:marBottom w:val="0"/>
              <w:divBdr>
                <w:top w:val="none" w:sz="0" w:space="0" w:color="auto"/>
                <w:left w:val="none" w:sz="0" w:space="0" w:color="auto"/>
                <w:bottom w:val="none" w:sz="0" w:space="0" w:color="auto"/>
                <w:right w:val="none" w:sz="0" w:space="0" w:color="auto"/>
              </w:divBdr>
              <w:divsChild>
                <w:div w:id="1391154597">
                  <w:marLeft w:val="0"/>
                  <w:marRight w:val="0"/>
                  <w:marTop w:val="0"/>
                  <w:marBottom w:val="0"/>
                  <w:divBdr>
                    <w:top w:val="none" w:sz="0" w:space="0" w:color="auto"/>
                    <w:left w:val="none" w:sz="0" w:space="0" w:color="auto"/>
                    <w:bottom w:val="none" w:sz="0" w:space="0" w:color="auto"/>
                    <w:right w:val="none" w:sz="0" w:space="0" w:color="auto"/>
                  </w:divBdr>
                  <w:divsChild>
                    <w:div w:id="1590887329">
                      <w:marLeft w:val="0"/>
                      <w:marRight w:val="0"/>
                      <w:marTop w:val="0"/>
                      <w:marBottom w:val="0"/>
                      <w:divBdr>
                        <w:top w:val="none" w:sz="0" w:space="0" w:color="auto"/>
                        <w:left w:val="none" w:sz="0" w:space="0" w:color="auto"/>
                        <w:bottom w:val="none" w:sz="0" w:space="0" w:color="auto"/>
                        <w:right w:val="none" w:sz="0" w:space="0" w:color="auto"/>
                      </w:divBdr>
                      <w:divsChild>
                        <w:div w:id="830678825">
                          <w:marLeft w:val="0"/>
                          <w:marRight w:val="0"/>
                          <w:marTop w:val="0"/>
                          <w:marBottom w:val="0"/>
                          <w:divBdr>
                            <w:top w:val="none" w:sz="0" w:space="0" w:color="auto"/>
                            <w:left w:val="none" w:sz="0" w:space="0" w:color="auto"/>
                            <w:bottom w:val="none" w:sz="0" w:space="0" w:color="auto"/>
                            <w:right w:val="none" w:sz="0" w:space="0" w:color="auto"/>
                          </w:divBdr>
                          <w:divsChild>
                            <w:div w:id="1808205392">
                              <w:marLeft w:val="0"/>
                              <w:marRight w:val="0"/>
                              <w:marTop w:val="0"/>
                              <w:marBottom w:val="0"/>
                              <w:divBdr>
                                <w:top w:val="none" w:sz="0" w:space="0" w:color="auto"/>
                                <w:left w:val="none" w:sz="0" w:space="0" w:color="auto"/>
                                <w:bottom w:val="none" w:sz="0" w:space="0" w:color="auto"/>
                                <w:right w:val="none" w:sz="0" w:space="0" w:color="auto"/>
                              </w:divBdr>
                              <w:divsChild>
                                <w:div w:id="2018996375">
                                  <w:marLeft w:val="0"/>
                                  <w:marRight w:val="0"/>
                                  <w:marTop w:val="0"/>
                                  <w:marBottom w:val="0"/>
                                  <w:divBdr>
                                    <w:top w:val="none" w:sz="0" w:space="0" w:color="auto"/>
                                    <w:left w:val="none" w:sz="0" w:space="0" w:color="auto"/>
                                    <w:bottom w:val="none" w:sz="0" w:space="0" w:color="auto"/>
                                    <w:right w:val="none" w:sz="0" w:space="0" w:color="auto"/>
                                  </w:divBdr>
                                  <w:divsChild>
                                    <w:div w:id="1183939222">
                                      <w:marLeft w:val="0"/>
                                      <w:marRight w:val="0"/>
                                      <w:marTop w:val="0"/>
                                      <w:marBottom w:val="0"/>
                                      <w:divBdr>
                                        <w:top w:val="none" w:sz="0" w:space="0" w:color="auto"/>
                                        <w:left w:val="none" w:sz="0" w:space="0" w:color="auto"/>
                                        <w:bottom w:val="none" w:sz="0" w:space="0" w:color="auto"/>
                                        <w:right w:val="none" w:sz="0" w:space="0" w:color="auto"/>
                                      </w:divBdr>
                                      <w:divsChild>
                                        <w:div w:id="547106908">
                                          <w:marLeft w:val="0"/>
                                          <w:marRight w:val="0"/>
                                          <w:marTop w:val="0"/>
                                          <w:marBottom w:val="495"/>
                                          <w:divBdr>
                                            <w:top w:val="none" w:sz="0" w:space="0" w:color="auto"/>
                                            <w:left w:val="none" w:sz="0" w:space="0" w:color="auto"/>
                                            <w:bottom w:val="none" w:sz="0" w:space="0" w:color="auto"/>
                                            <w:right w:val="none" w:sz="0" w:space="0" w:color="auto"/>
                                          </w:divBdr>
                                          <w:divsChild>
                                            <w:div w:id="19556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402775">
      <w:bodyDiv w:val="1"/>
      <w:marLeft w:val="0"/>
      <w:marRight w:val="0"/>
      <w:marTop w:val="0"/>
      <w:marBottom w:val="0"/>
      <w:divBdr>
        <w:top w:val="none" w:sz="0" w:space="0" w:color="auto"/>
        <w:left w:val="none" w:sz="0" w:space="0" w:color="auto"/>
        <w:bottom w:val="none" w:sz="0" w:space="0" w:color="auto"/>
        <w:right w:val="none" w:sz="0" w:space="0" w:color="auto"/>
      </w:divBdr>
    </w:div>
    <w:div w:id="465779563">
      <w:bodyDiv w:val="1"/>
      <w:marLeft w:val="0"/>
      <w:marRight w:val="0"/>
      <w:marTop w:val="0"/>
      <w:marBottom w:val="0"/>
      <w:divBdr>
        <w:top w:val="none" w:sz="0" w:space="0" w:color="auto"/>
        <w:left w:val="none" w:sz="0" w:space="0" w:color="auto"/>
        <w:bottom w:val="none" w:sz="0" w:space="0" w:color="auto"/>
        <w:right w:val="none" w:sz="0" w:space="0" w:color="auto"/>
      </w:divBdr>
      <w:divsChild>
        <w:div w:id="953563494">
          <w:marLeft w:val="0"/>
          <w:marRight w:val="0"/>
          <w:marTop w:val="0"/>
          <w:marBottom w:val="0"/>
          <w:divBdr>
            <w:top w:val="none" w:sz="0" w:space="0" w:color="auto"/>
            <w:left w:val="none" w:sz="0" w:space="0" w:color="auto"/>
            <w:bottom w:val="none" w:sz="0" w:space="0" w:color="auto"/>
            <w:right w:val="none" w:sz="0" w:space="0" w:color="auto"/>
          </w:divBdr>
          <w:divsChild>
            <w:div w:id="1696273658">
              <w:marLeft w:val="0"/>
              <w:marRight w:val="0"/>
              <w:marTop w:val="0"/>
              <w:marBottom w:val="0"/>
              <w:divBdr>
                <w:top w:val="none" w:sz="0" w:space="0" w:color="auto"/>
                <w:left w:val="none" w:sz="0" w:space="0" w:color="auto"/>
                <w:bottom w:val="none" w:sz="0" w:space="0" w:color="auto"/>
                <w:right w:val="none" w:sz="0" w:space="0" w:color="auto"/>
              </w:divBdr>
              <w:divsChild>
                <w:div w:id="1886142478">
                  <w:marLeft w:val="0"/>
                  <w:marRight w:val="0"/>
                  <w:marTop w:val="0"/>
                  <w:marBottom w:val="0"/>
                  <w:divBdr>
                    <w:top w:val="none" w:sz="0" w:space="0" w:color="auto"/>
                    <w:left w:val="none" w:sz="0" w:space="0" w:color="auto"/>
                    <w:bottom w:val="none" w:sz="0" w:space="0" w:color="auto"/>
                    <w:right w:val="none" w:sz="0" w:space="0" w:color="auto"/>
                  </w:divBdr>
                  <w:divsChild>
                    <w:div w:id="186646614">
                      <w:marLeft w:val="0"/>
                      <w:marRight w:val="0"/>
                      <w:marTop w:val="0"/>
                      <w:marBottom w:val="0"/>
                      <w:divBdr>
                        <w:top w:val="none" w:sz="0" w:space="0" w:color="auto"/>
                        <w:left w:val="none" w:sz="0" w:space="0" w:color="auto"/>
                        <w:bottom w:val="none" w:sz="0" w:space="0" w:color="auto"/>
                        <w:right w:val="none" w:sz="0" w:space="0" w:color="auto"/>
                      </w:divBdr>
                      <w:divsChild>
                        <w:div w:id="242448049">
                          <w:marLeft w:val="0"/>
                          <w:marRight w:val="0"/>
                          <w:marTop w:val="0"/>
                          <w:marBottom w:val="0"/>
                          <w:divBdr>
                            <w:top w:val="none" w:sz="0" w:space="0" w:color="auto"/>
                            <w:left w:val="none" w:sz="0" w:space="0" w:color="auto"/>
                            <w:bottom w:val="none" w:sz="0" w:space="0" w:color="auto"/>
                            <w:right w:val="none" w:sz="0" w:space="0" w:color="auto"/>
                          </w:divBdr>
                          <w:divsChild>
                            <w:div w:id="874124533">
                              <w:marLeft w:val="0"/>
                              <w:marRight w:val="0"/>
                              <w:marTop w:val="0"/>
                              <w:marBottom w:val="0"/>
                              <w:divBdr>
                                <w:top w:val="none" w:sz="0" w:space="0" w:color="auto"/>
                                <w:left w:val="none" w:sz="0" w:space="0" w:color="auto"/>
                                <w:bottom w:val="none" w:sz="0" w:space="0" w:color="auto"/>
                                <w:right w:val="none" w:sz="0" w:space="0" w:color="auto"/>
                              </w:divBdr>
                              <w:divsChild>
                                <w:div w:id="2081057747">
                                  <w:marLeft w:val="0"/>
                                  <w:marRight w:val="0"/>
                                  <w:marTop w:val="0"/>
                                  <w:marBottom w:val="0"/>
                                  <w:divBdr>
                                    <w:top w:val="none" w:sz="0" w:space="0" w:color="auto"/>
                                    <w:left w:val="none" w:sz="0" w:space="0" w:color="auto"/>
                                    <w:bottom w:val="none" w:sz="0" w:space="0" w:color="auto"/>
                                    <w:right w:val="none" w:sz="0" w:space="0" w:color="auto"/>
                                  </w:divBdr>
                                  <w:divsChild>
                                    <w:div w:id="1199195591">
                                      <w:marLeft w:val="0"/>
                                      <w:marRight w:val="0"/>
                                      <w:marTop w:val="0"/>
                                      <w:marBottom w:val="0"/>
                                      <w:divBdr>
                                        <w:top w:val="none" w:sz="0" w:space="0" w:color="auto"/>
                                        <w:left w:val="none" w:sz="0" w:space="0" w:color="auto"/>
                                        <w:bottom w:val="none" w:sz="0" w:space="0" w:color="auto"/>
                                        <w:right w:val="none" w:sz="0" w:space="0" w:color="auto"/>
                                      </w:divBdr>
                                      <w:divsChild>
                                        <w:div w:id="1239556454">
                                          <w:marLeft w:val="0"/>
                                          <w:marRight w:val="0"/>
                                          <w:marTop w:val="0"/>
                                          <w:marBottom w:val="495"/>
                                          <w:divBdr>
                                            <w:top w:val="none" w:sz="0" w:space="0" w:color="auto"/>
                                            <w:left w:val="none" w:sz="0" w:space="0" w:color="auto"/>
                                            <w:bottom w:val="none" w:sz="0" w:space="0" w:color="auto"/>
                                            <w:right w:val="none" w:sz="0" w:space="0" w:color="auto"/>
                                          </w:divBdr>
                                          <w:divsChild>
                                            <w:div w:id="3303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127607">
      <w:bodyDiv w:val="1"/>
      <w:marLeft w:val="0"/>
      <w:marRight w:val="0"/>
      <w:marTop w:val="0"/>
      <w:marBottom w:val="0"/>
      <w:divBdr>
        <w:top w:val="none" w:sz="0" w:space="0" w:color="auto"/>
        <w:left w:val="none" w:sz="0" w:space="0" w:color="auto"/>
        <w:bottom w:val="none" w:sz="0" w:space="0" w:color="auto"/>
        <w:right w:val="none" w:sz="0" w:space="0" w:color="auto"/>
      </w:divBdr>
      <w:divsChild>
        <w:div w:id="415589727">
          <w:marLeft w:val="0"/>
          <w:marRight w:val="0"/>
          <w:marTop w:val="0"/>
          <w:marBottom w:val="0"/>
          <w:divBdr>
            <w:top w:val="none" w:sz="0" w:space="0" w:color="auto"/>
            <w:left w:val="none" w:sz="0" w:space="0" w:color="auto"/>
            <w:bottom w:val="none" w:sz="0" w:space="0" w:color="auto"/>
            <w:right w:val="none" w:sz="0" w:space="0" w:color="auto"/>
          </w:divBdr>
          <w:divsChild>
            <w:div w:id="876502050">
              <w:marLeft w:val="0"/>
              <w:marRight w:val="0"/>
              <w:marTop w:val="0"/>
              <w:marBottom w:val="0"/>
              <w:divBdr>
                <w:top w:val="none" w:sz="0" w:space="0" w:color="auto"/>
                <w:left w:val="none" w:sz="0" w:space="0" w:color="auto"/>
                <w:bottom w:val="none" w:sz="0" w:space="0" w:color="auto"/>
                <w:right w:val="none" w:sz="0" w:space="0" w:color="auto"/>
              </w:divBdr>
              <w:divsChild>
                <w:div w:id="1012222549">
                  <w:marLeft w:val="0"/>
                  <w:marRight w:val="0"/>
                  <w:marTop w:val="0"/>
                  <w:marBottom w:val="0"/>
                  <w:divBdr>
                    <w:top w:val="none" w:sz="0" w:space="0" w:color="auto"/>
                    <w:left w:val="none" w:sz="0" w:space="0" w:color="auto"/>
                    <w:bottom w:val="none" w:sz="0" w:space="0" w:color="auto"/>
                    <w:right w:val="none" w:sz="0" w:space="0" w:color="auto"/>
                  </w:divBdr>
                  <w:divsChild>
                    <w:div w:id="1583560663">
                      <w:marLeft w:val="0"/>
                      <w:marRight w:val="0"/>
                      <w:marTop w:val="0"/>
                      <w:marBottom w:val="0"/>
                      <w:divBdr>
                        <w:top w:val="none" w:sz="0" w:space="0" w:color="auto"/>
                        <w:left w:val="none" w:sz="0" w:space="0" w:color="auto"/>
                        <w:bottom w:val="none" w:sz="0" w:space="0" w:color="auto"/>
                        <w:right w:val="none" w:sz="0" w:space="0" w:color="auto"/>
                      </w:divBdr>
                      <w:divsChild>
                        <w:div w:id="994722413">
                          <w:marLeft w:val="0"/>
                          <w:marRight w:val="0"/>
                          <w:marTop w:val="0"/>
                          <w:marBottom w:val="0"/>
                          <w:divBdr>
                            <w:top w:val="none" w:sz="0" w:space="0" w:color="auto"/>
                            <w:left w:val="none" w:sz="0" w:space="0" w:color="auto"/>
                            <w:bottom w:val="none" w:sz="0" w:space="0" w:color="auto"/>
                            <w:right w:val="none" w:sz="0" w:space="0" w:color="auto"/>
                          </w:divBdr>
                          <w:divsChild>
                            <w:div w:id="641689342">
                              <w:marLeft w:val="0"/>
                              <w:marRight w:val="0"/>
                              <w:marTop w:val="0"/>
                              <w:marBottom w:val="0"/>
                              <w:divBdr>
                                <w:top w:val="none" w:sz="0" w:space="0" w:color="auto"/>
                                <w:left w:val="none" w:sz="0" w:space="0" w:color="auto"/>
                                <w:bottom w:val="none" w:sz="0" w:space="0" w:color="auto"/>
                                <w:right w:val="none" w:sz="0" w:space="0" w:color="auto"/>
                              </w:divBdr>
                              <w:divsChild>
                                <w:div w:id="32459769">
                                  <w:marLeft w:val="0"/>
                                  <w:marRight w:val="0"/>
                                  <w:marTop w:val="0"/>
                                  <w:marBottom w:val="0"/>
                                  <w:divBdr>
                                    <w:top w:val="none" w:sz="0" w:space="0" w:color="auto"/>
                                    <w:left w:val="none" w:sz="0" w:space="0" w:color="auto"/>
                                    <w:bottom w:val="none" w:sz="0" w:space="0" w:color="auto"/>
                                    <w:right w:val="none" w:sz="0" w:space="0" w:color="auto"/>
                                  </w:divBdr>
                                  <w:divsChild>
                                    <w:div w:id="1685159311">
                                      <w:marLeft w:val="0"/>
                                      <w:marRight w:val="0"/>
                                      <w:marTop w:val="0"/>
                                      <w:marBottom w:val="0"/>
                                      <w:divBdr>
                                        <w:top w:val="none" w:sz="0" w:space="0" w:color="auto"/>
                                        <w:left w:val="none" w:sz="0" w:space="0" w:color="auto"/>
                                        <w:bottom w:val="none" w:sz="0" w:space="0" w:color="auto"/>
                                        <w:right w:val="none" w:sz="0" w:space="0" w:color="auto"/>
                                      </w:divBdr>
                                      <w:divsChild>
                                        <w:div w:id="830872484">
                                          <w:marLeft w:val="0"/>
                                          <w:marRight w:val="0"/>
                                          <w:marTop w:val="0"/>
                                          <w:marBottom w:val="495"/>
                                          <w:divBdr>
                                            <w:top w:val="none" w:sz="0" w:space="0" w:color="auto"/>
                                            <w:left w:val="none" w:sz="0" w:space="0" w:color="auto"/>
                                            <w:bottom w:val="none" w:sz="0" w:space="0" w:color="auto"/>
                                            <w:right w:val="none" w:sz="0" w:space="0" w:color="auto"/>
                                          </w:divBdr>
                                          <w:divsChild>
                                            <w:div w:id="5879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078446">
      <w:bodyDiv w:val="1"/>
      <w:marLeft w:val="0"/>
      <w:marRight w:val="0"/>
      <w:marTop w:val="0"/>
      <w:marBottom w:val="0"/>
      <w:divBdr>
        <w:top w:val="none" w:sz="0" w:space="0" w:color="auto"/>
        <w:left w:val="none" w:sz="0" w:space="0" w:color="auto"/>
        <w:bottom w:val="none" w:sz="0" w:space="0" w:color="auto"/>
        <w:right w:val="none" w:sz="0" w:space="0" w:color="auto"/>
      </w:divBdr>
      <w:divsChild>
        <w:div w:id="1048720992">
          <w:marLeft w:val="0"/>
          <w:marRight w:val="0"/>
          <w:marTop w:val="0"/>
          <w:marBottom w:val="0"/>
          <w:divBdr>
            <w:top w:val="none" w:sz="0" w:space="0" w:color="auto"/>
            <w:left w:val="none" w:sz="0" w:space="0" w:color="auto"/>
            <w:bottom w:val="none" w:sz="0" w:space="0" w:color="auto"/>
            <w:right w:val="none" w:sz="0" w:space="0" w:color="auto"/>
          </w:divBdr>
          <w:divsChild>
            <w:div w:id="966740305">
              <w:marLeft w:val="0"/>
              <w:marRight w:val="0"/>
              <w:marTop w:val="0"/>
              <w:marBottom w:val="0"/>
              <w:divBdr>
                <w:top w:val="none" w:sz="0" w:space="0" w:color="auto"/>
                <w:left w:val="none" w:sz="0" w:space="0" w:color="auto"/>
                <w:bottom w:val="none" w:sz="0" w:space="0" w:color="auto"/>
                <w:right w:val="none" w:sz="0" w:space="0" w:color="auto"/>
              </w:divBdr>
              <w:divsChild>
                <w:div w:id="2116441993">
                  <w:marLeft w:val="0"/>
                  <w:marRight w:val="0"/>
                  <w:marTop w:val="0"/>
                  <w:marBottom w:val="0"/>
                  <w:divBdr>
                    <w:top w:val="none" w:sz="0" w:space="0" w:color="auto"/>
                    <w:left w:val="none" w:sz="0" w:space="0" w:color="auto"/>
                    <w:bottom w:val="none" w:sz="0" w:space="0" w:color="auto"/>
                    <w:right w:val="none" w:sz="0" w:space="0" w:color="auto"/>
                  </w:divBdr>
                  <w:divsChild>
                    <w:div w:id="1829242870">
                      <w:marLeft w:val="0"/>
                      <w:marRight w:val="0"/>
                      <w:marTop w:val="0"/>
                      <w:marBottom w:val="0"/>
                      <w:divBdr>
                        <w:top w:val="none" w:sz="0" w:space="0" w:color="auto"/>
                        <w:left w:val="none" w:sz="0" w:space="0" w:color="auto"/>
                        <w:bottom w:val="none" w:sz="0" w:space="0" w:color="auto"/>
                        <w:right w:val="none" w:sz="0" w:space="0" w:color="auto"/>
                      </w:divBdr>
                      <w:divsChild>
                        <w:div w:id="596451606">
                          <w:marLeft w:val="0"/>
                          <w:marRight w:val="0"/>
                          <w:marTop w:val="0"/>
                          <w:marBottom w:val="0"/>
                          <w:divBdr>
                            <w:top w:val="none" w:sz="0" w:space="0" w:color="auto"/>
                            <w:left w:val="none" w:sz="0" w:space="0" w:color="auto"/>
                            <w:bottom w:val="none" w:sz="0" w:space="0" w:color="auto"/>
                            <w:right w:val="none" w:sz="0" w:space="0" w:color="auto"/>
                          </w:divBdr>
                          <w:divsChild>
                            <w:div w:id="1056585559">
                              <w:marLeft w:val="0"/>
                              <w:marRight w:val="0"/>
                              <w:marTop w:val="0"/>
                              <w:marBottom w:val="0"/>
                              <w:divBdr>
                                <w:top w:val="none" w:sz="0" w:space="0" w:color="auto"/>
                                <w:left w:val="none" w:sz="0" w:space="0" w:color="auto"/>
                                <w:bottom w:val="none" w:sz="0" w:space="0" w:color="auto"/>
                                <w:right w:val="none" w:sz="0" w:space="0" w:color="auto"/>
                              </w:divBdr>
                              <w:divsChild>
                                <w:div w:id="694498152">
                                  <w:marLeft w:val="0"/>
                                  <w:marRight w:val="0"/>
                                  <w:marTop w:val="0"/>
                                  <w:marBottom w:val="0"/>
                                  <w:divBdr>
                                    <w:top w:val="none" w:sz="0" w:space="0" w:color="auto"/>
                                    <w:left w:val="none" w:sz="0" w:space="0" w:color="auto"/>
                                    <w:bottom w:val="none" w:sz="0" w:space="0" w:color="auto"/>
                                    <w:right w:val="none" w:sz="0" w:space="0" w:color="auto"/>
                                  </w:divBdr>
                                  <w:divsChild>
                                    <w:div w:id="1198273971">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495"/>
                                          <w:divBdr>
                                            <w:top w:val="none" w:sz="0" w:space="0" w:color="auto"/>
                                            <w:left w:val="none" w:sz="0" w:space="0" w:color="auto"/>
                                            <w:bottom w:val="none" w:sz="0" w:space="0" w:color="auto"/>
                                            <w:right w:val="none" w:sz="0" w:space="0" w:color="auto"/>
                                          </w:divBdr>
                                          <w:divsChild>
                                            <w:div w:id="5260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000149">
      <w:bodyDiv w:val="1"/>
      <w:marLeft w:val="0"/>
      <w:marRight w:val="0"/>
      <w:marTop w:val="0"/>
      <w:marBottom w:val="0"/>
      <w:divBdr>
        <w:top w:val="none" w:sz="0" w:space="0" w:color="auto"/>
        <w:left w:val="none" w:sz="0" w:space="0" w:color="auto"/>
        <w:bottom w:val="none" w:sz="0" w:space="0" w:color="auto"/>
        <w:right w:val="none" w:sz="0" w:space="0" w:color="auto"/>
      </w:divBdr>
      <w:divsChild>
        <w:div w:id="2106224075">
          <w:marLeft w:val="0"/>
          <w:marRight w:val="0"/>
          <w:marTop w:val="0"/>
          <w:marBottom w:val="0"/>
          <w:divBdr>
            <w:top w:val="none" w:sz="0" w:space="0" w:color="auto"/>
            <w:left w:val="none" w:sz="0" w:space="0" w:color="auto"/>
            <w:bottom w:val="none" w:sz="0" w:space="0" w:color="auto"/>
            <w:right w:val="none" w:sz="0" w:space="0" w:color="auto"/>
          </w:divBdr>
          <w:divsChild>
            <w:div w:id="1235705979">
              <w:marLeft w:val="0"/>
              <w:marRight w:val="0"/>
              <w:marTop w:val="0"/>
              <w:marBottom w:val="0"/>
              <w:divBdr>
                <w:top w:val="none" w:sz="0" w:space="0" w:color="auto"/>
                <w:left w:val="none" w:sz="0" w:space="0" w:color="auto"/>
                <w:bottom w:val="none" w:sz="0" w:space="0" w:color="auto"/>
                <w:right w:val="none" w:sz="0" w:space="0" w:color="auto"/>
              </w:divBdr>
              <w:divsChild>
                <w:div w:id="544291572">
                  <w:marLeft w:val="0"/>
                  <w:marRight w:val="0"/>
                  <w:marTop w:val="0"/>
                  <w:marBottom w:val="0"/>
                  <w:divBdr>
                    <w:top w:val="none" w:sz="0" w:space="0" w:color="auto"/>
                    <w:left w:val="none" w:sz="0" w:space="0" w:color="auto"/>
                    <w:bottom w:val="none" w:sz="0" w:space="0" w:color="auto"/>
                    <w:right w:val="none" w:sz="0" w:space="0" w:color="auto"/>
                  </w:divBdr>
                  <w:divsChild>
                    <w:div w:id="1369528454">
                      <w:marLeft w:val="0"/>
                      <w:marRight w:val="0"/>
                      <w:marTop w:val="0"/>
                      <w:marBottom w:val="0"/>
                      <w:divBdr>
                        <w:top w:val="none" w:sz="0" w:space="0" w:color="auto"/>
                        <w:left w:val="none" w:sz="0" w:space="0" w:color="auto"/>
                        <w:bottom w:val="none" w:sz="0" w:space="0" w:color="auto"/>
                        <w:right w:val="none" w:sz="0" w:space="0" w:color="auto"/>
                      </w:divBdr>
                      <w:divsChild>
                        <w:div w:id="1166288961">
                          <w:marLeft w:val="0"/>
                          <w:marRight w:val="0"/>
                          <w:marTop w:val="0"/>
                          <w:marBottom w:val="0"/>
                          <w:divBdr>
                            <w:top w:val="none" w:sz="0" w:space="0" w:color="auto"/>
                            <w:left w:val="none" w:sz="0" w:space="0" w:color="auto"/>
                            <w:bottom w:val="none" w:sz="0" w:space="0" w:color="auto"/>
                            <w:right w:val="none" w:sz="0" w:space="0" w:color="auto"/>
                          </w:divBdr>
                          <w:divsChild>
                            <w:div w:id="212156442">
                              <w:marLeft w:val="0"/>
                              <w:marRight w:val="0"/>
                              <w:marTop w:val="0"/>
                              <w:marBottom w:val="0"/>
                              <w:divBdr>
                                <w:top w:val="none" w:sz="0" w:space="0" w:color="auto"/>
                                <w:left w:val="none" w:sz="0" w:space="0" w:color="auto"/>
                                <w:bottom w:val="none" w:sz="0" w:space="0" w:color="auto"/>
                                <w:right w:val="none" w:sz="0" w:space="0" w:color="auto"/>
                              </w:divBdr>
                              <w:divsChild>
                                <w:div w:id="689840708">
                                  <w:marLeft w:val="0"/>
                                  <w:marRight w:val="0"/>
                                  <w:marTop w:val="0"/>
                                  <w:marBottom w:val="0"/>
                                  <w:divBdr>
                                    <w:top w:val="none" w:sz="0" w:space="0" w:color="auto"/>
                                    <w:left w:val="none" w:sz="0" w:space="0" w:color="auto"/>
                                    <w:bottom w:val="none" w:sz="0" w:space="0" w:color="auto"/>
                                    <w:right w:val="none" w:sz="0" w:space="0" w:color="auto"/>
                                  </w:divBdr>
                                  <w:divsChild>
                                    <w:div w:id="1015111397">
                                      <w:marLeft w:val="0"/>
                                      <w:marRight w:val="0"/>
                                      <w:marTop w:val="0"/>
                                      <w:marBottom w:val="0"/>
                                      <w:divBdr>
                                        <w:top w:val="none" w:sz="0" w:space="0" w:color="auto"/>
                                        <w:left w:val="none" w:sz="0" w:space="0" w:color="auto"/>
                                        <w:bottom w:val="none" w:sz="0" w:space="0" w:color="auto"/>
                                        <w:right w:val="none" w:sz="0" w:space="0" w:color="auto"/>
                                      </w:divBdr>
                                      <w:divsChild>
                                        <w:div w:id="559095618">
                                          <w:marLeft w:val="0"/>
                                          <w:marRight w:val="0"/>
                                          <w:marTop w:val="0"/>
                                          <w:marBottom w:val="495"/>
                                          <w:divBdr>
                                            <w:top w:val="none" w:sz="0" w:space="0" w:color="auto"/>
                                            <w:left w:val="none" w:sz="0" w:space="0" w:color="auto"/>
                                            <w:bottom w:val="none" w:sz="0" w:space="0" w:color="auto"/>
                                            <w:right w:val="none" w:sz="0" w:space="0" w:color="auto"/>
                                          </w:divBdr>
                                          <w:divsChild>
                                            <w:div w:id="12819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849508">
      <w:bodyDiv w:val="1"/>
      <w:marLeft w:val="0"/>
      <w:marRight w:val="0"/>
      <w:marTop w:val="0"/>
      <w:marBottom w:val="0"/>
      <w:divBdr>
        <w:top w:val="none" w:sz="0" w:space="0" w:color="auto"/>
        <w:left w:val="none" w:sz="0" w:space="0" w:color="auto"/>
        <w:bottom w:val="none" w:sz="0" w:space="0" w:color="auto"/>
        <w:right w:val="none" w:sz="0" w:space="0" w:color="auto"/>
      </w:divBdr>
    </w:div>
    <w:div w:id="1167357231">
      <w:bodyDiv w:val="1"/>
      <w:marLeft w:val="0"/>
      <w:marRight w:val="0"/>
      <w:marTop w:val="0"/>
      <w:marBottom w:val="0"/>
      <w:divBdr>
        <w:top w:val="none" w:sz="0" w:space="0" w:color="auto"/>
        <w:left w:val="none" w:sz="0" w:space="0" w:color="auto"/>
        <w:bottom w:val="none" w:sz="0" w:space="0" w:color="auto"/>
        <w:right w:val="none" w:sz="0" w:space="0" w:color="auto"/>
      </w:divBdr>
      <w:divsChild>
        <w:div w:id="885410639">
          <w:marLeft w:val="0"/>
          <w:marRight w:val="0"/>
          <w:marTop w:val="0"/>
          <w:marBottom w:val="0"/>
          <w:divBdr>
            <w:top w:val="none" w:sz="0" w:space="0" w:color="auto"/>
            <w:left w:val="none" w:sz="0" w:space="0" w:color="auto"/>
            <w:bottom w:val="none" w:sz="0" w:space="0" w:color="auto"/>
            <w:right w:val="none" w:sz="0" w:space="0" w:color="auto"/>
          </w:divBdr>
          <w:divsChild>
            <w:div w:id="1034036174">
              <w:marLeft w:val="0"/>
              <w:marRight w:val="0"/>
              <w:marTop w:val="0"/>
              <w:marBottom w:val="0"/>
              <w:divBdr>
                <w:top w:val="none" w:sz="0" w:space="0" w:color="auto"/>
                <w:left w:val="none" w:sz="0" w:space="0" w:color="auto"/>
                <w:bottom w:val="none" w:sz="0" w:space="0" w:color="auto"/>
                <w:right w:val="none" w:sz="0" w:space="0" w:color="auto"/>
              </w:divBdr>
              <w:divsChild>
                <w:div w:id="1918977898">
                  <w:marLeft w:val="0"/>
                  <w:marRight w:val="0"/>
                  <w:marTop w:val="0"/>
                  <w:marBottom w:val="0"/>
                  <w:divBdr>
                    <w:top w:val="none" w:sz="0" w:space="0" w:color="auto"/>
                    <w:left w:val="none" w:sz="0" w:space="0" w:color="auto"/>
                    <w:bottom w:val="none" w:sz="0" w:space="0" w:color="auto"/>
                    <w:right w:val="none" w:sz="0" w:space="0" w:color="auto"/>
                  </w:divBdr>
                  <w:divsChild>
                    <w:div w:id="803696177">
                      <w:marLeft w:val="0"/>
                      <w:marRight w:val="0"/>
                      <w:marTop w:val="0"/>
                      <w:marBottom w:val="0"/>
                      <w:divBdr>
                        <w:top w:val="none" w:sz="0" w:space="0" w:color="auto"/>
                        <w:left w:val="none" w:sz="0" w:space="0" w:color="auto"/>
                        <w:bottom w:val="none" w:sz="0" w:space="0" w:color="auto"/>
                        <w:right w:val="none" w:sz="0" w:space="0" w:color="auto"/>
                      </w:divBdr>
                      <w:divsChild>
                        <w:div w:id="847523981">
                          <w:marLeft w:val="0"/>
                          <w:marRight w:val="0"/>
                          <w:marTop w:val="0"/>
                          <w:marBottom w:val="0"/>
                          <w:divBdr>
                            <w:top w:val="none" w:sz="0" w:space="0" w:color="auto"/>
                            <w:left w:val="none" w:sz="0" w:space="0" w:color="auto"/>
                            <w:bottom w:val="none" w:sz="0" w:space="0" w:color="auto"/>
                            <w:right w:val="none" w:sz="0" w:space="0" w:color="auto"/>
                          </w:divBdr>
                          <w:divsChild>
                            <w:div w:id="636840655">
                              <w:marLeft w:val="0"/>
                              <w:marRight w:val="0"/>
                              <w:marTop w:val="0"/>
                              <w:marBottom w:val="0"/>
                              <w:divBdr>
                                <w:top w:val="none" w:sz="0" w:space="0" w:color="auto"/>
                                <w:left w:val="none" w:sz="0" w:space="0" w:color="auto"/>
                                <w:bottom w:val="none" w:sz="0" w:space="0" w:color="auto"/>
                                <w:right w:val="none" w:sz="0" w:space="0" w:color="auto"/>
                              </w:divBdr>
                              <w:divsChild>
                                <w:div w:id="393312936">
                                  <w:marLeft w:val="0"/>
                                  <w:marRight w:val="0"/>
                                  <w:marTop w:val="0"/>
                                  <w:marBottom w:val="0"/>
                                  <w:divBdr>
                                    <w:top w:val="none" w:sz="0" w:space="0" w:color="auto"/>
                                    <w:left w:val="none" w:sz="0" w:space="0" w:color="auto"/>
                                    <w:bottom w:val="none" w:sz="0" w:space="0" w:color="auto"/>
                                    <w:right w:val="none" w:sz="0" w:space="0" w:color="auto"/>
                                  </w:divBdr>
                                  <w:divsChild>
                                    <w:div w:id="1444032226">
                                      <w:marLeft w:val="0"/>
                                      <w:marRight w:val="0"/>
                                      <w:marTop w:val="0"/>
                                      <w:marBottom w:val="0"/>
                                      <w:divBdr>
                                        <w:top w:val="none" w:sz="0" w:space="0" w:color="auto"/>
                                        <w:left w:val="none" w:sz="0" w:space="0" w:color="auto"/>
                                        <w:bottom w:val="none" w:sz="0" w:space="0" w:color="auto"/>
                                        <w:right w:val="none" w:sz="0" w:space="0" w:color="auto"/>
                                      </w:divBdr>
                                      <w:divsChild>
                                        <w:div w:id="1349867859">
                                          <w:marLeft w:val="0"/>
                                          <w:marRight w:val="0"/>
                                          <w:marTop w:val="0"/>
                                          <w:marBottom w:val="495"/>
                                          <w:divBdr>
                                            <w:top w:val="none" w:sz="0" w:space="0" w:color="auto"/>
                                            <w:left w:val="none" w:sz="0" w:space="0" w:color="auto"/>
                                            <w:bottom w:val="none" w:sz="0" w:space="0" w:color="auto"/>
                                            <w:right w:val="none" w:sz="0" w:space="0" w:color="auto"/>
                                          </w:divBdr>
                                          <w:divsChild>
                                            <w:div w:id="12115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771527">
      <w:bodyDiv w:val="1"/>
      <w:marLeft w:val="0"/>
      <w:marRight w:val="0"/>
      <w:marTop w:val="0"/>
      <w:marBottom w:val="0"/>
      <w:divBdr>
        <w:top w:val="none" w:sz="0" w:space="0" w:color="auto"/>
        <w:left w:val="none" w:sz="0" w:space="0" w:color="auto"/>
        <w:bottom w:val="none" w:sz="0" w:space="0" w:color="auto"/>
        <w:right w:val="none" w:sz="0" w:space="0" w:color="auto"/>
      </w:divBdr>
      <w:divsChild>
        <w:div w:id="1582132814">
          <w:marLeft w:val="0"/>
          <w:marRight w:val="0"/>
          <w:marTop w:val="0"/>
          <w:marBottom w:val="0"/>
          <w:divBdr>
            <w:top w:val="none" w:sz="0" w:space="0" w:color="auto"/>
            <w:left w:val="none" w:sz="0" w:space="0" w:color="auto"/>
            <w:bottom w:val="none" w:sz="0" w:space="0" w:color="auto"/>
            <w:right w:val="none" w:sz="0" w:space="0" w:color="auto"/>
          </w:divBdr>
          <w:divsChild>
            <w:div w:id="32459874">
              <w:marLeft w:val="0"/>
              <w:marRight w:val="0"/>
              <w:marTop w:val="0"/>
              <w:marBottom w:val="0"/>
              <w:divBdr>
                <w:top w:val="none" w:sz="0" w:space="0" w:color="auto"/>
                <w:left w:val="none" w:sz="0" w:space="0" w:color="auto"/>
                <w:bottom w:val="none" w:sz="0" w:space="0" w:color="auto"/>
                <w:right w:val="none" w:sz="0" w:space="0" w:color="auto"/>
              </w:divBdr>
              <w:divsChild>
                <w:div w:id="1783110628">
                  <w:marLeft w:val="0"/>
                  <w:marRight w:val="0"/>
                  <w:marTop w:val="0"/>
                  <w:marBottom w:val="0"/>
                  <w:divBdr>
                    <w:top w:val="none" w:sz="0" w:space="0" w:color="auto"/>
                    <w:left w:val="none" w:sz="0" w:space="0" w:color="auto"/>
                    <w:bottom w:val="none" w:sz="0" w:space="0" w:color="auto"/>
                    <w:right w:val="none" w:sz="0" w:space="0" w:color="auto"/>
                  </w:divBdr>
                  <w:divsChild>
                    <w:div w:id="2089617631">
                      <w:marLeft w:val="0"/>
                      <w:marRight w:val="0"/>
                      <w:marTop w:val="0"/>
                      <w:marBottom w:val="0"/>
                      <w:divBdr>
                        <w:top w:val="none" w:sz="0" w:space="0" w:color="auto"/>
                        <w:left w:val="none" w:sz="0" w:space="0" w:color="auto"/>
                        <w:bottom w:val="none" w:sz="0" w:space="0" w:color="auto"/>
                        <w:right w:val="none" w:sz="0" w:space="0" w:color="auto"/>
                      </w:divBdr>
                      <w:divsChild>
                        <w:div w:id="322974810">
                          <w:marLeft w:val="0"/>
                          <w:marRight w:val="0"/>
                          <w:marTop w:val="0"/>
                          <w:marBottom w:val="0"/>
                          <w:divBdr>
                            <w:top w:val="none" w:sz="0" w:space="0" w:color="auto"/>
                            <w:left w:val="none" w:sz="0" w:space="0" w:color="auto"/>
                            <w:bottom w:val="none" w:sz="0" w:space="0" w:color="auto"/>
                            <w:right w:val="none" w:sz="0" w:space="0" w:color="auto"/>
                          </w:divBdr>
                          <w:divsChild>
                            <w:div w:id="161898366">
                              <w:marLeft w:val="0"/>
                              <w:marRight w:val="0"/>
                              <w:marTop w:val="0"/>
                              <w:marBottom w:val="0"/>
                              <w:divBdr>
                                <w:top w:val="none" w:sz="0" w:space="0" w:color="auto"/>
                                <w:left w:val="none" w:sz="0" w:space="0" w:color="auto"/>
                                <w:bottom w:val="none" w:sz="0" w:space="0" w:color="auto"/>
                                <w:right w:val="none" w:sz="0" w:space="0" w:color="auto"/>
                              </w:divBdr>
                              <w:divsChild>
                                <w:div w:id="407118287">
                                  <w:marLeft w:val="0"/>
                                  <w:marRight w:val="0"/>
                                  <w:marTop w:val="0"/>
                                  <w:marBottom w:val="0"/>
                                  <w:divBdr>
                                    <w:top w:val="none" w:sz="0" w:space="0" w:color="auto"/>
                                    <w:left w:val="none" w:sz="0" w:space="0" w:color="auto"/>
                                    <w:bottom w:val="none" w:sz="0" w:space="0" w:color="auto"/>
                                    <w:right w:val="none" w:sz="0" w:space="0" w:color="auto"/>
                                  </w:divBdr>
                                  <w:divsChild>
                                    <w:div w:id="1834683056">
                                      <w:marLeft w:val="0"/>
                                      <w:marRight w:val="0"/>
                                      <w:marTop w:val="0"/>
                                      <w:marBottom w:val="0"/>
                                      <w:divBdr>
                                        <w:top w:val="none" w:sz="0" w:space="0" w:color="auto"/>
                                        <w:left w:val="none" w:sz="0" w:space="0" w:color="auto"/>
                                        <w:bottom w:val="none" w:sz="0" w:space="0" w:color="auto"/>
                                        <w:right w:val="none" w:sz="0" w:space="0" w:color="auto"/>
                                      </w:divBdr>
                                      <w:divsChild>
                                        <w:div w:id="881986103">
                                          <w:marLeft w:val="0"/>
                                          <w:marRight w:val="0"/>
                                          <w:marTop w:val="0"/>
                                          <w:marBottom w:val="495"/>
                                          <w:divBdr>
                                            <w:top w:val="none" w:sz="0" w:space="0" w:color="auto"/>
                                            <w:left w:val="none" w:sz="0" w:space="0" w:color="auto"/>
                                            <w:bottom w:val="none" w:sz="0" w:space="0" w:color="auto"/>
                                            <w:right w:val="none" w:sz="0" w:space="0" w:color="auto"/>
                                          </w:divBdr>
                                          <w:divsChild>
                                            <w:div w:id="5863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7230">
      <w:bodyDiv w:val="1"/>
      <w:marLeft w:val="0"/>
      <w:marRight w:val="0"/>
      <w:marTop w:val="0"/>
      <w:marBottom w:val="0"/>
      <w:divBdr>
        <w:top w:val="none" w:sz="0" w:space="0" w:color="auto"/>
        <w:left w:val="none" w:sz="0" w:space="0" w:color="auto"/>
        <w:bottom w:val="none" w:sz="0" w:space="0" w:color="auto"/>
        <w:right w:val="none" w:sz="0" w:space="0" w:color="auto"/>
      </w:divBdr>
      <w:divsChild>
        <w:div w:id="1607080600">
          <w:marLeft w:val="0"/>
          <w:marRight w:val="0"/>
          <w:marTop w:val="0"/>
          <w:marBottom w:val="0"/>
          <w:divBdr>
            <w:top w:val="none" w:sz="0" w:space="0" w:color="auto"/>
            <w:left w:val="none" w:sz="0" w:space="0" w:color="auto"/>
            <w:bottom w:val="none" w:sz="0" w:space="0" w:color="auto"/>
            <w:right w:val="none" w:sz="0" w:space="0" w:color="auto"/>
          </w:divBdr>
          <w:divsChild>
            <w:div w:id="1631209202">
              <w:marLeft w:val="0"/>
              <w:marRight w:val="0"/>
              <w:marTop w:val="0"/>
              <w:marBottom w:val="0"/>
              <w:divBdr>
                <w:top w:val="none" w:sz="0" w:space="0" w:color="auto"/>
                <w:left w:val="none" w:sz="0" w:space="0" w:color="auto"/>
                <w:bottom w:val="none" w:sz="0" w:space="0" w:color="auto"/>
                <w:right w:val="none" w:sz="0" w:space="0" w:color="auto"/>
              </w:divBdr>
              <w:divsChild>
                <w:div w:id="381684449">
                  <w:marLeft w:val="0"/>
                  <w:marRight w:val="0"/>
                  <w:marTop w:val="0"/>
                  <w:marBottom w:val="0"/>
                  <w:divBdr>
                    <w:top w:val="none" w:sz="0" w:space="0" w:color="auto"/>
                    <w:left w:val="none" w:sz="0" w:space="0" w:color="auto"/>
                    <w:bottom w:val="none" w:sz="0" w:space="0" w:color="auto"/>
                    <w:right w:val="none" w:sz="0" w:space="0" w:color="auto"/>
                  </w:divBdr>
                  <w:divsChild>
                    <w:div w:id="637346145">
                      <w:marLeft w:val="0"/>
                      <w:marRight w:val="0"/>
                      <w:marTop w:val="0"/>
                      <w:marBottom w:val="0"/>
                      <w:divBdr>
                        <w:top w:val="none" w:sz="0" w:space="0" w:color="auto"/>
                        <w:left w:val="none" w:sz="0" w:space="0" w:color="auto"/>
                        <w:bottom w:val="none" w:sz="0" w:space="0" w:color="auto"/>
                        <w:right w:val="none" w:sz="0" w:space="0" w:color="auto"/>
                      </w:divBdr>
                      <w:divsChild>
                        <w:div w:id="50619457">
                          <w:marLeft w:val="0"/>
                          <w:marRight w:val="0"/>
                          <w:marTop w:val="0"/>
                          <w:marBottom w:val="0"/>
                          <w:divBdr>
                            <w:top w:val="none" w:sz="0" w:space="0" w:color="auto"/>
                            <w:left w:val="none" w:sz="0" w:space="0" w:color="auto"/>
                            <w:bottom w:val="none" w:sz="0" w:space="0" w:color="auto"/>
                            <w:right w:val="none" w:sz="0" w:space="0" w:color="auto"/>
                          </w:divBdr>
                          <w:divsChild>
                            <w:div w:id="1110664149">
                              <w:marLeft w:val="0"/>
                              <w:marRight w:val="0"/>
                              <w:marTop w:val="0"/>
                              <w:marBottom w:val="0"/>
                              <w:divBdr>
                                <w:top w:val="none" w:sz="0" w:space="0" w:color="auto"/>
                                <w:left w:val="none" w:sz="0" w:space="0" w:color="auto"/>
                                <w:bottom w:val="none" w:sz="0" w:space="0" w:color="auto"/>
                                <w:right w:val="none" w:sz="0" w:space="0" w:color="auto"/>
                              </w:divBdr>
                              <w:divsChild>
                                <w:div w:id="1209798098">
                                  <w:marLeft w:val="0"/>
                                  <w:marRight w:val="0"/>
                                  <w:marTop w:val="0"/>
                                  <w:marBottom w:val="0"/>
                                  <w:divBdr>
                                    <w:top w:val="none" w:sz="0" w:space="0" w:color="auto"/>
                                    <w:left w:val="none" w:sz="0" w:space="0" w:color="auto"/>
                                    <w:bottom w:val="none" w:sz="0" w:space="0" w:color="auto"/>
                                    <w:right w:val="none" w:sz="0" w:space="0" w:color="auto"/>
                                  </w:divBdr>
                                  <w:divsChild>
                                    <w:div w:id="1235625722">
                                      <w:marLeft w:val="0"/>
                                      <w:marRight w:val="0"/>
                                      <w:marTop w:val="0"/>
                                      <w:marBottom w:val="0"/>
                                      <w:divBdr>
                                        <w:top w:val="none" w:sz="0" w:space="0" w:color="auto"/>
                                        <w:left w:val="none" w:sz="0" w:space="0" w:color="auto"/>
                                        <w:bottom w:val="none" w:sz="0" w:space="0" w:color="auto"/>
                                        <w:right w:val="none" w:sz="0" w:space="0" w:color="auto"/>
                                      </w:divBdr>
                                      <w:divsChild>
                                        <w:div w:id="1199052206">
                                          <w:marLeft w:val="0"/>
                                          <w:marRight w:val="0"/>
                                          <w:marTop w:val="0"/>
                                          <w:marBottom w:val="495"/>
                                          <w:divBdr>
                                            <w:top w:val="none" w:sz="0" w:space="0" w:color="auto"/>
                                            <w:left w:val="none" w:sz="0" w:space="0" w:color="auto"/>
                                            <w:bottom w:val="none" w:sz="0" w:space="0" w:color="auto"/>
                                            <w:right w:val="none" w:sz="0" w:space="0" w:color="auto"/>
                                          </w:divBdr>
                                          <w:divsChild>
                                            <w:div w:id="2036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368997">
      <w:bodyDiv w:val="1"/>
      <w:marLeft w:val="0"/>
      <w:marRight w:val="0"/>
      <w:marTop w:val="0"/>
      <w:marBottom w:val="0"/>
      <w:divBdr>
        <w:top w:val="none" w:sz="0" w:space="0" w:color="auto"/>
        <w:left w:val="none" w:sz="0" w:space="0" w:color="auto"/>
        <w:bottom w:val="none" w:sz="0" w:space="0" w:color="auto"/>
        <w:right w:val="none" w:sz="0" w:space="0" w:color="auto"/>
      </w:divBdr>
    </w:div>
    <w:div w:id="1656646539">
      <w:bodyDiv w:val="1"/>
      <w:marLeft w:val="0"/>
      <w:marRight w:val="0"/>
      <w:marTop w:val="0"/>
      <w:marBottom w:val="0"/>
      <w:divBdr>
        <w:top w:val="none" w:sz="0" w:space="0" w:color="auto"/>
        <w:left w:val="none" w:sz="0" w:space="0" w:color="auto"/>
        <w:bottom w:val="none" w:sz="0" w:space="0" w:color="auto"/>
        <w:right w:val="none" w:sz="0" w:space="0" w:color="auto"/>
      </w:divBdr>
    </w:div>
    <w:div w:id="1668747151">
      <w:bodyDiv w:val="1"/>
      <w:marLeft w:val="0"/>
      <w:marRight w:val="0"/>
      <w:marTop w:val="0"/>
      <w:marBottom w:val="0"/>
      <w:divBdr>
        <w:top w:val="none" w:sz="0" w:space="0" w:color="auto"/>
        <w:left w:val="none" w:sz="0" w:space="0" w:color="auto"/>
        <w:bottom w:val="none" w:sz="0" w:space="0" w:color="auto"/>
        <w:right w:val="none" w:sz="0" w:space="0" w:color="auto"/>
      </w:divBdr>
      <w:divsChild>
        <w:div w:id="386421698">
          <w:marLeft w:val="0"/>
          <w:marRight w:val="0"/>
          <w:marTop w:val="0"/>
          <w:marBottom w:val="0"/>
          <w:divBdr>
            <w:top w:val="none" w:sz="0" w:space="0" w:color="auto"/>
            <w:left w:val="none" w:sz="0" w:space="0" w:color="auto"/>
            <w:bottom w:val="none" w:sz="0" w:space="0" w:color="auto"/>
            <w:right w:val="none" w:sz="0" w:space="0" w:color="auto"/>
          </w:divBdr>
          <w:divsChild>
            <w:div w:id="302973749">
              <w:marLeft w:val="0"/>
              <w:marRight w:val="0"/>
              <w:marTop w:val="0"/>
              <w:marBottom w:val="0"/>
              <w:divBdr>
                <w:top w:val="none" w:sz="0" w:space="0" w:color="auto"/>
                <w:left w:val="none" w:sz="0" w:space="0" w:color="auto"/>
                <w:bottom w:val="none" w:sz="0" w:space="0" w:color="auto"/>
                <w:right w:val="none" w:sz="0" w:space="0" w:color="auto"/>
              </w:divBdr>
              <w:divsChild>
                <w:div w:id="1441142079">
                  <w:marLeft w:val="0"/>
                  <w:marRight w:val="0"/>
                  <w:marTop w:val="0"/>
                  <w:marBottom w:val="0"/>
                  <w:divBdr>
                    <w:top w:val="none" w:sz="0" w:space="0" w:color="auto"/>
                    <w:left w:val="none" w:sz="0" w:space="0" w:color="auto"/>
                    <w:bottom w:val="none" w:sz="0" w:space="0" w:color="auto"/>
                    <w:right w:val="none" w:sz="0" w:space="0" w:color="auto"/>
                  </w:divBdr>
                  <w:divsChild>
                    <w:div w:id="1610358408">
                      <w:marLeft w:val="0"/>
                      <w:marRight w:val="0"/>
                      <w:marTop w:val="0"/>
                      <w:marBottom w:val="0"/>
                      <w:divBdr>
                        <w:top w:val="none" w:sz="0" w:space="0" w:color="auto"/>
                        <w:left w:val="none" w:sz="0" w:space="0" w:color="auto"/>
                        <w:bottom w:val="none" w:sz="0" w:space="0" w:color="auto"/>
                        <w:right w:val="none" w:sz="0" w:space="0" w:color="auto"/>
                      </w:divBdr>
                      <w:divsChild>
                        <w:div w:id="1744177021">
                          <w:marLeft w:val="0"/>
                          <w:marRight w:val="0"/>
                          <w:marTop w:val="0"/>
                          <w:marBottom w:val="0"/>
                          <w:divBdr>
                            <w:top w:val="none" w:sz="0" w:space="0" w:color="auto"/>
                            <w:left w:val="none" w:sz="0" w:space="0" w:color="auto"/>
                            <w:bottom w:val="none" w:sz="0" w:space="0" w:color="auto"/>
                            <w:right w:val="none" w:sz="0" w:space="0" w:color="auto"/>
                          </w:divBdr>
                          <w:divsChild>
                            <w:div w:id="1718354780">
                              <w:marLeft w:val="0"/>
                              <w:marRight w:val="0"/>
                              <w:marTop w:val="0"/>
                              <w:marBottom w:val="0"/>
                              <w:divBdr>
                                <w:top w:val="none" w:sz="0" w:space="0" w:color="auto"/>
                                <w:left w:val="none" w:sz="0" w:space="0" w:color="auto"/>
                                <w:bottom w:val="none" w:sz="0" w:space="0" w:color="auto"/>
                                <w:right w:val="none" w:sz="0" w:space="0" w:color="auto"/>
                              </w:divBdr>
                              <w:divsChild>
                                <w:div w:id="1005282253">
                                  <w:marLeft w:val="0"/>
                                  <w:marRight w:val="0"/>
                                  <w:marTop w:val="0"/>
                                  <w:marBottom w:val="0"/>
                                  <w:divBdr>
                                    <w:top w:val="none" w:sz="0" w:space="0" w:color="auto"/>
                                    <w:left w:val="none" w:sz="0" w:space="0" w:color="auto"/>
                                    <w:bottom w:val="none" w:sz="0" w:space="0" w:color="auto"/>
                                    <w:right w:val="none" w:sz="0" w:space="0" w:color="auto"/>
                                  </w:divBdr>
                                  <w:divsChild>
                                    <w:div w:id="1176656493">
                                      <w:marLeft w:val="0"/>
                                      <w:marRight w:val="0"/>
                                      <w:marTop w:val="0"/>
                                      <w:marBottom w:val="0"/>
                                      <w:divBdr>
                                        <w:top w:val="none" w:sz="0" w:space="0" w:color="auto"/>
                                        <w:left w:val="none" w:sz="0" w:space="0" w:color="auto"/>
                                        <w:bottom w:val="none" w:sz="0" w:space="0" w:color="auto"/>
                                        <w:right w:val="none" w:sz="0" w:space="0" w:color="auto"/>
                                      </w:divBdr>
                                      <w:divsChild>
                                        <w:div w:id="911698736">
                                          <w:marLeft w:val="0"/>
                                          <w:marRight w:val="0"/>
                                          <w:marTop w:val="0"/>
                                          <w:marBottom w:val="495"/>
                                          <w:divBdr>
                                            <w:top w:val="none" w:sz="0" w:space="0" w:color="auto"/>
                                            <w:left w:val="none" w:sz="0" w:space="0" w:color="auto"/>
                                            <w:bottom w:val="none" w:sz="0" w:space="0" w:color="auto"/>
                                            <w:right w:val="none" w:sz="0" w:space="0" w:color="auto"/>
                                          </w:divBdr>
                                          <w:divsChild>
                                            <w:div w:id="8905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944908">
      <w:bodyDiv w:val="1"/>
      <w:marLeft w:val="0"/>
      <w:marRight w:val="0"/>
      <w:marTop w:val="0"/>
      <w:marBottom w:val="0"/>
      <w:divBdr>
        <w:top w:val="none" w:sz="0" w:space="0" w:color="auto"/>
        <w:left w:val="none" w:sz="0" w:space="0" w:color="auto"/>
        <w:bottom w:val="none" w:sz="0" w:space="0" w:color="auto"/>
        <w:right w:val="none" w:sz="0" w:space="0" w:color="auto"/>
      </w:divBdr>
      <w:divsChild>
        <w:div w:id="623266096">
          <w:marLeft w:val="0"/>
          <w:marRight w:val="0"/>
          <w:marTop w:val="0"/>
          <w:marBottom w:val="0"/>
          <w:divBdr>
            <w:top w:val="none" w:sz="0" w:space="0" w:color="auto"/>
            <w:left w:val="none" w:sz="0" w:space="0" w:color="auto"/>
            <w:bottom w:val="none" w:sz="0" w:space="0" w:color="auto"/>
            <w:right w:val="none" w:sz="0" w:space="0" w:color="auto"/>
          </w:divBdr>
          <w:divsChild>
            <w:div w:id="235676849">
              <w:marLeft w:val="0"/>
              <w:marRight w:val="0"/>
              <w:marTop w:val="0"/>
              <w:marBottom w:val="0"/>
              <w:divBdr>
                <w:top w:val="none" w:sz="0" w:space="0" w:color="auto"/>
                <w:left w:val="none" w:sz="0" w:space="0" w:color="auto"/>
                <w:bottom w:val="none" w:sz="0" w:space="0" w:color="auto"/>
                <w:right w:val="none" w:sz="0" w:space="0" w:color="auto"/>
              </w:divBdr>
              <w:divsChild>
                <w:div w:id="26682177">
                  <w:marLeft w:val="0"/>
                  <w:marRight w:val="0"/>
                  <w:marTop w:val="0"/>
                  <w:marBottom w:val="0"/>
                  <w:divBdr>
                    <w:top w:val="none" w:sz="0" w:space="0" w:color="auto"/>
                    <w:left w:val="none" w:sz="0" w:space="0" w:color="auto"/>
                    <w:bottom w:val="none" w:sz="0" w:space="0" w:color="auto"/>
                    <w:right w:val="none" w:sz="0" w:space="0" w:color="auto"/>
                  </w:divBdr>
                  <w:divsChild>
                    <w:div w:id="1066221085">
                      <w:marLeft w:val="0"/>
                      <w:marRight w:val="0"/>
                      <w:marTop w:val="0"/>
                      <w:marBottom w:val="0"/>
                      <w:divBdr>
                        <w:top w:val="none" w:sz="0" w:space="0" w:color="auto"/>
                        <w:left w:val="none" w:sz="0" w:space="0" w:color="auto"/>
                        <w:bottom w:val="none" w:sz="0" w:space="0" w:color="auto"/>
                        <w:right w:val="none" w:sz="0" w:space="0" w:color="auto"/>
                      </w:divBdr>
                      <w:divsChild>
                        <w:div w:id="1649285674">
                          <w:marLeft w:val="0"/>
                          <w:marRight w:val="0"/>
                          <w:marTop w:val="0"/>
                          <w:marBottom w:val="0"/>
                          <w:divBdr>
                            <w:top w:val="none" w:sz="0" w:space="0" w:color="auto"/>
                            <w:left w:val="none" w:sz="0" w:space="0" w:color="auto"/>
                            <w:bottom w:val="none" w:sz="0" w:space="0" w:color="auto"/>
                            <w:right w:val="none" w:sz="0" w:space="0" w:color="auto"/>
                          </w:divBdr>
                          <w:divsChild>
                            <w:div w:id="750349959">
                              <w:marLeft w:val="0"/>
                              <w:marRight w:val="0"/>
                              <w:marTop w:val="0"/>
                              <w:marBottom w:val="0"/>
                              <w:divBdr>
                                <w:top w:val="none" w:sz="0" w:space="0" w:color="auto"/>
                                <w:left w:val="none" w:sz="0" w:space="0" w:color="auto"/>
                                <w:bottom w:val="none" w:sz="0" w:space="0" w:color="auto"/>
                                <w:right w:val="none" w:sz="0" w:space="0" w:color="auto"/>
                              </w:divBdr>
                              <w:divsChild>
                                <w:div w:id="1871413218">
                                  <w:marLeft w:val="0"/>
                                  <w:marRight w:val="0"/>
                                  <w:marTop w:val="0"/>
                                  <w:marBottom w:val="0"/>
                                  <w:divBdr>
                                    <w:top w:val="none" w:sz="0" w:space="0" w:color="auto"/>
                                    <w:left w:val="none" w:sz="0" w:space="0" w:color="auto"/>
                                    <w:bottom w:val="none" w:sz="0" w:space="0" w:color="auto"/>
                                    <w:right w:val="none" w:sz="0" w:space="0" w:color="auto"/>
                                  </w:divBdr>
                                  <w:divsChild>
                                    <w:div w:id="1085764222">
                                      <w:marLeft w:val="0"/>
                                      <w:marRight w:val="0"/>
                                      <w:marTop w:val="0"/>
                                      <w:marBottom w:val="0"/>
                                      <w:divBdr>
                                        <w:top w:val="none" w:sz="0" w:space="0" w:color="auto"/>
                                        <w:left w:val="none" w:sz="0" w:space="0" w:color="auto"/>
                                        <w:bottom w:val="none" w:sz="0" w:space="0" w:color="auto"/>
                                        <w:right w:val="none" w:sz="0" w:space="0" w:color="auto"/>
                                      </w:divBdr>
                                      <w:divsChild>
                                        <w:div w:id="883374786">
                                          <w:marLeft w:val="0"/>
                                          <w:marRight w:val="0"/>
                                          <w:marTop w:val="0"/>
                                          <w:marBottom w:val="495"/>
                                          <w:divBdr>
                                            <w:top w:val="none" w:sz="0" w:space="0" w:color="auto"/>
                                            <w:left w:val="none" w:sz="0" w:space="0" w:color="auto"/>
                                            <w:bottom w:val="none" w:sz="0" w:space="0" w:color="auto"/>
                                            <w:right w:val="none" w:sz="0" w:space="0" w:color="auto"/>
                                          </w:divBdr>
                                          <w:divsChild>
                                            <w:div w:id="9888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879655">
      <w:bodyDiv w:val="1"/>
      <w:marLeft w:val="0"/>
      <w:marRight w:val="0"/>
      <w:marTop w:val="0"/>
      <w:marBottom w:val="0"/>
      <w:divBdr>
        <w:top w:val="none" w:sz="0" w:space="0" w:color="auto"/>
        <w:left w:val="none" w:sz="0" w:space="0" w:color="auto"/>
        <w:bottom w:val="none" w:sz="0" w:space="0" w:color="auto"/>
        <w:right w:val="none" w:sz="0" w:space="0" w:color="auto"/>
      </w:divBdr>
      <w:divsChild>
        <w:div w:id="991641157">
          <w:marLeft w:val="0"/>
          <w:marRight w:val="0"/>
          <w:marTop w:val="0"/>
          <w:marBottom w:val="0"/>
          <w:divBdr>
            <w:top w:val="none" w:sz="0" w:space="0" w:color="auto"/>
            <w:left w:val="none" w:sz="0" w:space="0" w:color="auto"/>
            <w:bottom w:val="none" w:sz="0" w:space="0" w:color="auto"/>
            <w:right w:val="none" w:sz="0" w:space="0" w:color="auto"/>
          </w:divBdr>
          <w:divsChild>
            <w:div w:id="1155728205">
              <w:marLeft w:val="0"/>
              <w:marRight w:val="0"/>
              <w:marTop w:val="0"/>
              <w:marBottom w:val="0"/>
              <w:divBdr>
                <w:top w:val="none" w:sz="0" w:space="0" w:color="auto"/>
                <w:left w:val="none" w:sz="0" w:space="0" w:color="auto"/>
                <w:bottom w:val="none" w:sz="0" w:space="0" w:color="auto"/>
                <w:right w:val="none" w:sz="0" w:space="0" w:color="auto"/>
              </w:divBdr>
              <w:divsChild>
                <w:div w:id="1541741858">
                  <w:marLeft w:val="0"/>
                  <w:marRight w:val="0"/>
                  <w:marTop w:val="0"/>
                  <w:marBottom w:val="0"/>
                  <w:divBdr>
                    <w:top w:val="none" w:sz="0" w:space="0" w:color="auto"/>
                    <w:left w:val="none" w:sz="0" w:space="0" w:color="auto"/>
                    <w:bottom w:val="none" w:sz="0" w:space="0" w:color="auto"/>
                    <w:right w:val="none" w:sz="0" w:space="0" w:color="auto"/>
                  </w:divBdr>
                  <w:divsChild>
                    <w:div w:id="455757468">
                      <w:marLeft w:val="0"/>
                      <w:marRight w:val="0"/>
                      <w:marTop w:val="0"/>
                      <w:marBottom w:val="0"/>
                      <w:divBdr>
                        <w:top w:val="none" w:sz="0" w:space="0" w:color="auto"/>
                        <w:left w:val="none" w:sz="0" w:space="0" w:color="auto"/>
                        <w:bottom w:val="none" w:sz="0" w:space="0" w:color="auto"/>
                        <w:right w:val="none" w:sz="0" w:space="0" w:color="auto"/>
                      </w:divBdr>
                      <w:divsChild>
                        <w:div w:id="496774101">
                          <w:marLeft w:val="0"/>
                          <w:marRight w:val="0"/>
                          <w:marTop w:val="0"/>
                          <w:marBottom w:val="0"/>
                          <w:divBdr>
                            <w:top w:val="none" w:sz="0" w:space="0" w:color="auto"/>
                            <w:left w:val="none" w:sz="0" w:space="0" w:color="auto"/>
                            <w:bottom w:val="none" w:sz="0" w:space="0" w:color="auto"/>
                            <w:right w:val="none" w:sz="0" w:space="0" w:color="auto"/>
                          </w:divBdr>
                          <w:divsChild>
                            <w:div w:id="1240556248">
                              <w:marLeft w:val="0"/>
                              <w:marRight w:val="0"/>
                              <w:marTop w:val="0"/>
                              <w:marBottom w:val="0"/>
                              <w:divBdr>
                                <w:top w:val="none" w:sz="0" w:space="0" w:color="auto"/>
                                <w:left w:val="none" w:sz="0" w:space="0" w:color="auto"/>
                                <w:bottom w:val="none" w:sz="0" w:space="0" w:color="auto"/>
                                <w:right w:val="none" w:sz="0" w:space="0" w:color="auto"/>
                              </w:divBdr>
                              <w:divsChild>
                                <w:div w:id="437019510">
                                  <w:marLeft w:val="0"/>
                                  <w:marRight w:val="0"/>
                                  <w:marTop w:val="0"/>
                                  <w:marBottom w:val="0"/>
                                  <w:divBdr>
                                    <w:top w:val="none" w:sz="0" w:space="0" w:color="auto"/>
                                    <w:left w:val="none" w:sz="0" w:space="0" w:color="auto"/>
                                    <w:bottom w:val="none" w:sz="0" w:space="0" w:color="auto"/>
                                    <w:right w:val="none" w:sz="0" w:space="0" w:color="auto"/>
                                  </w:divBdr>
                                  <w:divsChild>
                                    <w:div w:id="987367245">
                                      <w:marLeft w:val="0"/>
                                      <w:marRight w:val="0"/>
                                      <w:marTop w:val="0"/>
                                      <w:marBottom w:val="0"/>
                                      <w:divBdr>
                                        <w:top w:val="none" w:sz="0" w:space="0" w:color="auto"/>
                                        <w:left w:val="none" w:sz="0" w:space="0" w:color="auto"/>
                                        <w:bottom w:val="none" w:sz="0" w:space="0" w:color="auto"/>
                                        <w:right w:val="none" w:sz="0" w:space="0" w:color="auto"/>
                                      </w:divBdr>
                                      <w:divsChild>
                                        <w:div w:id="1356465374">
                                          <w:marLeft w:val="0"/>
                                          <w:marRight w:val="0"/>
                                          <w:marTop w:val="0"/>
                                          <w:marBottom w:val="495"/>
                                          <w:divBdr>
                                            <w:top w:val="none" w:sz="0" w:space="0" w:color="auto"/>
                                            <w:left w:val="none" w:sz="0" w:space="0" w:color="auto"/>
                                            <w:bottom w:val="none" w:sz="0" w:space="0" w:color="auto"/>
                                            <w:right w:val="none" w:sz="0" w:space="0" w:color="auto"/>
                                          </w:divBdr>
                                          <w:divsChild>
                                            <w:div w:id="12868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849219">
      <w:bodyDiv w:val="1"/>
      <w:marLeft w:val="0"/>
      <w:marRight w:val="0"/>
      <w:marTop w:val="0"/>
      <w:marBottom w:val="0"/>
      <w:divBdr>
        <w:top w:val="none" w:sz="0" w:space="0" w:color="auto"/>
        <w:left w:val="none" w:sz="0" w:space="0" w:color="auto"/>
        <w:bottom w:val="none" w:sz="0" w:space="0" w:color="auto"/>
        <w:right w:val="none" w:sz="0" w:space="0" w:color="auto"/>
      </w:divBdr>
      <w:divsChild>
        <w:div w:id="867836403">
          <w:marLeft w:val="0"/>
          <w:marRight w:val="0"/>
          <w:marTop w:val="0"/>
          <w:marBottom w:val="0"/>
          <w:divBdr>
            <w:top w:val="none" w:sz="0" w:space="0" w:color="auto"/>
            <w:left w:val="none" w:sz="0" w:space="0" w:color="auto"/>
            <w:bottom w:val="none" w:sz="0" w:space="0" w:color="auto"/>
            <w:right w:val="none" w:sz="0" w:space="0" w:color="auto"/>
          </w:divBdr>
          <w:divsChild>
            <w:div w:id="2093509090">
              <w:marLeft w:val="0"/>
              <w:marRight w:val="0"/>
              <w:marTop w:val="0"/>
              <w:marBottom w:val="0"/>
              <w:divBdr>
                <w:top w:val="none" w:sz="0" w:space="0" w:color="auto"/>
                <w:left w:val="none" w:sz="0" w:space="0" w:color="auto"/>
                <w:bottom w:val="none" w:sz="0" w:space="0" w:color="auto"/>
                <w:right w:val="none" w:sz="0" w:space="0" w:color="auto"/>
              </w:divBdr>
              <w:divsChild>
                <w:div w:id="1796554763">
                  <w:marLeft w:val="0"/>
                  <w:marRight w:val="0"/>
                  <w:marTop w:val="0"/>
                  <w:marBottom w:val="0"/>
                  <w:divBdr>
                    <w:top w:val="none" w:sz="0" w:space="0" w:color="auto"/>
                    <w:left w:val="none" w:sz="0" w:space="0" w:color="auto"/>
                    <w:bottom w:val="none" w:sz="0" w:space="0" w:color="auto"/>
                    <w:right w:val="none" w:sz="0" w:space="0" w:color="auto"/>
                  </w:divBdr>
                  <w:divsChild>
                    <w:div w:id="1030452719">
                      <w:marLeft w:val="0"/>
                      <w:marRight w:val="0"/>
                      <w:marTop w:val="0"/>
                      <w:marBottom w:val="0"/>
                      <w:divBdr>
                        <w:top w:val="none" w:sz="0" w:space="0" w:color="auto"/>
                        <w:left w:val="none" w:sz="0" w:space="0" w:color="auto"/>
                        <w:bottom w:val="none" w:sz="0" w:space="0" w:color="auto"/>
                        <w:right w:val="none" w:sz="0" w:space="0" w:color="auto"/>
                      </w:divBdr>
                      <w:divsChild>
                        <w:div w:id="991180312">
                          <w:marLeft w:val="0"/>
                          <w:marRight w:val="0"/>
                          <w:marTop w:val="0"/>
                          <w:marBottom w:val="0"/>
                          <w:divBdr>
                            <w:top w:val="none" w:sz="0" w:space="0" w:color="auto"/>
                            <w:left w:val="none" w:sz="0" w:space="0" w:color="auto"/>
                            <w:bottom w:val="none" w:sz="0" w:space="0" w:color="auto"/>
                            <w:right w:val="none" w:sz="0" w:space="0" w:color="auto"/>
                          </w:divBdr>
                          <w:divsChild>
                            <w:div w:id="1619683473">
                              <w:marLeft w:val="0"/>
                              <w:marRight w:val="0"/>
                              <w:marTop w:val="0"/>
                              <w:marBottom w:val="0"/>
                              <w:divBdr>
                                <w:top w:val="none" w:sz="0" w:space="0" w:color="auto"/>
                                <w:left w:val="none" w:sz="0" w:space="0" w:color="auto"/>
                                <w:bottom w:val="none" w:sz="0" w:space="0" w:color="auto"/>
                                <w:right w:val="none" w:sz="0" w:space="0" w:color="auto"/>
                              </w:divBdr>
                              <w:divsChild>
                                <w:div w:id="1456102269">
                                  <w:marLeft w:val="0"/>
                                  <w:marRight w:val="0"/>
                                  <w:marTop w:val="0"/>
                                  <w:marBottom w:val="0"/>
                                  <w:divBdr>
                                    <w:top w:val="none" w:sz="0" w:space="0" w:color="auto"/>
                                    <w:left w:val="none" w:sz="0" w:space="0" w:color="auto"/>
                                    <w:bottom w:val="none" w:sz="0" w:space="0" w:color="auto"/>
                                    <w:right w:val="none" w:sz="0" w:space="0" w:color="auto"/>
                                  </w:divBdr>
                                  <w:divsChild>
                                    <w:div w:id="733237599">
                                      <w:marLeft w:val="0"/>
                                      <w:marRight w:val="0"/>
                                      <w:marTop w:val="0"/>
                                      <w:marBottom w:val="0"/>
                                      <w:divBdr>
                                        <w:top w:val="none" w:sz="0" w:space="0" w:color="auto"/>
                                        <w:left w:val="none" w:sz="0" w:space="0" w:color="auto"/>
                                        <w:bottom w:val="none" w:sz="0" w:space="0" w:color="auto"/>
                                        <w:right w:val="none" w:sz="0" w:space="0" w:color="auto"/>
                                      </w:divBdr>
                                      <w:divsChild>
                                        <w:div w:id="1929578201">
                                          <w:marLeft w:val="0"/>
                                          <w:marRight w:val="0"/>
                                          <w:marTop w:val="0"/>
                                          <w:marBottom w:val="495"/>
                                          <w:divBdr>
                                            <w:top w:val="none" w:sz="0" w:space="0" w:color="auto"/>
                                            <w:left w:val="none" w:sz="0" w:space="0" w:color="auto"/>
                                            <w:bottom w:val="none" w:sz="0" w:space="0" w:color="auto"/>
                                            <w:right w:val="none" w:sz="0" w:space="0" w:color="auto"/>
                                          </w:divBdr>
                                          <w:divsChild>
                                            <w:div w:id="20113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532133">
      <w:bodyDiv w:val="1"/>
      <w:marLeft w:val="0"/>
      <w:marRight w:val="0"/>
      <w:marTop w:val="0"/>
      <w:marBottom w:val="0"/>
      <w:divBdr>
        <w:top w:val="none" w:sz="0" w:space="0" w:color="auto"/>
        <w:left w:val="none" w:sz="0" w:space="0" w:color="auto"/>
        <w:bottom w:val="none" w:sz="0" w:space="0" w:color="auto"/>
        <w:right w:val="none" w:sz="0" w:space="0" w:color="auto"/>
      </w:divBdr>
      <w:divsChild>
        <w:div w:id="1287734069">
          <w:marLeft w:val="0"/>
          <w:marRight w:val="0"/>
          <w:marTop w:val="0"/>
          <w:marBottom w:val="0"/>
          <w:divBdr>
            <w:top w:val="none" w:sz="0" w:space="0" w:color="auto"/>
            <w:left w:val="none" w:sz="0" w:space="0" w:color="auto"/>
            <w:bottom w:val="none" w:sz="0" w:space="0" w:color="auto"/>
            <w:right w:val="none" w:sz="0" w:space="0" w:color="auto"/>
          </w:divBdr>
          <w:divsChild>
            <w:div w:id="248007317">
              <w:marLeft w:val="0"/>
              <w:marRight w:val="0"/>
              <w:marTop w:val="0"/>
              <w:marBottom w:val="0"/>
              <w:divBdr>
                <w:top w:val="none" w:sz="0" w:space="0" w:color="auto"/>
                <w:left w:val="none" w:sz="0" w:space="0" w:color="auto"/>
                <w:bottom w:val="none" w:sz="0" w:space="0" w:color="auto"/>
                <w:right w:val="none" w:sz="0" w:space="0" w:color="auto"/>
              </w:divBdr>
              <w:divsChild>
                <w:div w:id="1056009257">
                  <w:marLeft w:val="0"/>
                  <w:marRight w:val="0"/>
                  <w:marTop w:val="0"/>
                  <w:marBottom w:val="0"/>
                  <w:divBdr>
                    <w:top w:val="none" w:sz="0" w:space="0" w:color="auto"/>
                    <w:left w:val="none" w:sz="0" w:space="0" w:color="auto"/>
                    <w:bottom w:val="none" w:sz="0" w:space="0" w:color="auto"/>
                    <w:right w:val="none" w:sz="0" w:space="0" w:color="auto"/>
                  </w:divBdr>
                  <w:divsChild>
                    <w:div w:id="751778802">
                      <w:marLeft w:val="0"/>
                      <w:marRight w:val="0"/>
                      <w:marTop w:val="0"/>
                      <w:marBottom w:val="0"/>
                      <w:divBdr>
                        <w:top w:val="none" w:sz="0" w:space="0" w:color="auto"/>
                        <w:left w:val="none" w:sz="0" w:space="0" w:color="auto"/>
                        <w:bottom w:val="none" w:sz="0" w:space="0" w:color="auto"/>
                        <w:right w:val="none" w:sz="0" w:space="0" w:color="auto"/>
                      </w:divBdr>
                      <w:divsChild>
                        <w:div w:id="887498946">
                          <w:marLeft w:val="0"/>
                          <w:marRight w:val="0"/>
                          <w:marTop w:val="0"/>
                          <w:marBottom w:val="0"/>
                          <w:divBdr>
                            <w:top w:val="none" w:sz="0" w:space="0" w:color="auto"/>
                            <w:left w:val="none" w:sz="0" w:space="0" w:color="auto"/>
                            <w:bottom w:val="none" w:sz="0" w:space="0" w:color="auto"/>
                            <w:right w:val="none" w:sz="0" w:space="0" w:color="auto"/>
                          </w:divBdr>
                          <w:divsChild>
                            <w:div w:id="501820671">
                              <w:marLeft w:val="0"/>
                              <w:marRight w:val="0"/>
                              <w:marTop w:val="0"/>
                              <w:marBottom w:val="0"/>
                              <w:divBdr>
                                <w:top w:val="none" w:sz="0" w:space="0" w:color="auto"/>
                                <w:left w:val="none" w:sz="0" w:space="0" w:color="auto"/>
                                <w:bottom w:val="none" w:sz="0" w:space="0" w:color="auto"/>
                                <w:right w:val="none" w:sz="0" w:space="0" w:color="auto"/>
                              </w:divBdr>
                              <w:divsChild>
                                <w:div w:id="471947064">
                                  <w:marLeft w:val="0"/>
                                  <w:marRight w:val="0"/>
                                  <w:marTop w:val="0"/>
                                  <w:marBottom w:val="0"/>
                                  <w:divBdr>
                                    <w:top w:val="none" w:sz="0" w:space="0" w:color="auto"/>
                                    <w:left w:val="none" w:sz="0" w:space="0" w:color="auto"/>
                                    <w:bottom w:val="none" w:sz="0" w:space="0" w:color="auto"/>
                                    <w:right w:val="none" w:sz="0" w:space="0" w:color="auto"/>
                                  </w:divBdr>
                                  <w:divsChild>
                                    <w:div w:id="621111681">
                                      <w:marLeft w:val="0"/>
                                      <w:marRight w:val="0"/>
                                      <w:marTop w:val="0"/>
                                      <w:marBottom w:val="0"/>
                                      <w:divBdr>
                                        <w:top w:val="none" w:sz="0" w:space="0" w:color="auto"/>
                                        <w:left w:val="none" w:sz="0" w:space="0" w:color="auto"/>
                                        <w:bottom w:val="none" w:sz="0" w:space="0" w:color="auto"/>
                                        <w:right w:val="none" w:sz="0" w:space="0" w:color="auto"/>
                                      </w:divBdr>
                                      <w:divsChild>
                                        <w:div w:id="1882083932">
                                          <w:marLeft w:val="0"/>
                                          <w:marRight w:val="0"/>
                                          <w:marTop w:val="0"/>
                                          <w:marBottom w:val="495"/>
                                          <w:divBdr>
                                            <w:top w:val="none" w:sz="0" w:space="0" w:color="auto"/>
                                            <w:left w:val="none" w:sz="0" w:space="0" w:color="auto"/>
                                            <w:bottom w:val="none" w:sz="0" w:space="0" w:color="auto"/>
                                            <w:right w:val="none" w:sz="0" w:space="0" w:color="auto"/>
                                          </w:divBdr>
                                          <w:divsChild>
                                            <w:div w:id="4680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858313">
      <w:bodyDiv w:val="1"/>
      <w:marLeft w:val="0"/>
      <w:marRight w:val="0"/>
      <w:marTop w:val="0"/>
      <w:marBottom w:val="0"/>
      <w:divBdr>
        <w:top w:val="none" w:sz="0" w:space="0" w:color="auto"/>
        <w:left w:val="none" w:sz="0" w:space="0" w:color="auto"/>
        <w:bottom w:val="none" w:sz="0" w:space="0" w:color="auto"/>
        <w:right w:val="none" w:sz="0" w:space="0" w:color="auto"/>
      </w:divBdr>
      <w:divsChild>
        <w:div w:id="407001724">
          <w:marLeft w:val="0"/>
          <w:marRight w:val="0"/>
          <w:marTop w:val="0"/>
          <w:marBottom w:val="0"/>
          <w:divBdr>
            <w:top w:val="none" w:sz="0" w:space="0" w:color="auto"/>
            <w:left w:val="none" w:sz="0" w:space="0" w:color="auto"/>
            <w:bottom w:val="none" w:sz="0" w:space="0" w:color="auto"/>
            <w:right w:val="none" w:sz="0" w:space="0" w:color="auto"/>
          </w:divBdr>
          <w:divsChild>
            <w:div w:id="301859811">
              <w:marLeft w:val="0"/>
              <w:marRight w:val="0"/>
              <w:marTop w:val="0"/>
              <w:marBottom w:val="0"/>
              <w:divBdr>
                <w:top w:val="none" w:sz="0" w:space="0" w:color="auto"/>
                <w:left w:val="none" w:sz="0" w:space="0" w:color="auto"/>
                <w:bottom w:val="none" w:sz="0" w:space="0" w:color="auto"/>
                <w:right w:val="none" w:sz="0" w:space="0" w:color="auto"/>
              </w:divBdr>
              <w:divsChild>
                <w:div w:id="1200170637">
                  <w:marLeft w:val="0"/>
                  <w:marRight w:val="0"/>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599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515602">
      <w:bodyDiv w:val="1"/>
      <w:marLeft w:val="0"/>
      <w:marRight w:val="0"/>
      <w:marTop w:val="0"/>
      <w:marBottom w:val="0"/>
      <w:divBdr>
        <w:top w:val="none" w:sz="0" w:space="0" w:color="auto"/>
        <w:left w:val="none" w:sz="0" w:space="0" w:color="auto"/>
        <w:bottom w:val="none" w:sz="0" w:space="0" w:color="auto"/>
        <w:right w:val="none" w:sz="0" w:space="0" w:color="auto"/>
      </w:divBdr>
      <w:divsChild>
        <w:div w:id="1903326263">
          <w:marLeft w:val="0"/>
          <w:marRight w:val="0"/>
          <w:marTop w:val="0"/>
          <w:marBottom w:val="0"/>
          <w:divBdr>
            <w:top w:val="none" w:sz="0" w:space="0" w:color="auto"/>
            <w:left w:val="none" w:sz="0" w:space="0" w:color="auto"/>
            <w:bottom w:val="none" w:sz="0" w:space="0" w:color="auto"/>
            <w:right w:val="none" w:sz="0" w:space="0" w:color="auto"/>
          </w:divBdr>
          <w:divsChild>
            <w:div w:id="124397947">
              <w:marLeft w:val="0"/>
              <w:marRight w:val="0"/>
              <w:marTop w:val="0"/>
              <w:marBottom w:val="0"/>
              <w:divBdr>
                <w:top w:val="none" w:sz="0" w:space="0" w:color="auto"/>
                <w:left w:val="none" w:sz="0" w:space="0" w:color="auto"/>
                <w:bottom w:val="none" w:sz="0" w:space="0" w:color="auto"/>
                <w:right w:val="none" w:sz="0" w:space="0" w:color="auto"/>
              </w:divBdr>
              <w:divsChild>
                <w:div w:id="986663561">
                  <w:marLeft w:val="0"/>
                  <w:marRight w:val="0"/>
                  <w:marTop w:val="0"/>
                  <w:marBottom w:val="0"/>
                  <w:divBdr>
                    <w:top w:val="none" w:sz="0" w:space="0" w:color="auto"/>
                    <w:left w:val="none" w:sz="0" w:space="0" w:color="auto"/>
                    <w:bottom w:val="none" w:sz="0" w:space="0" w:color="auto"/>
                    <w:right w:val="none" w:sz="0" w:space="0" w:color="auto"/>
                  </w:divBdr>
                  <w:divsChild>
                    <w:div w:id="1513110280">
                      <w:marLeft w:val="0"/>
                      <w:marRight w:val="0"/>
                      <w:marTop w:val="0"/>
                      <w:marBottom w:val="0"/>
                      <w:divBdr>
                        <w:top w:val="none" w:sz="0" w:space="0" w:color="auto"/>
                        <w:left w:val="none" w:sz="0" w:space="0" w:color="auto"/>
                        <w:bottom w:val="none" w:sz="0" w:space="0" w:color="auto"/>
                        <w:right w:val="none" w:sz="0" w:space="0" w:color="auto"/>
                      </w:divBdr>
                      <w:divsChild>
                        <w:div w:id="1261910292">
                          <w:marLeft w:val="0"/>
                          <w:marRight w:val="0"/>
                          <w:marTop w:val="0"/>
                          <w:marBottom w:val="0"/>
                          <w:divBdr>
                            <w:top w:val="none" w:sz="0" w:space="0" w:color="auto"/>
                            <w:left w:val="none" w:sz="0" w:space="0" w:color="auto"/>
                            <w:bottom w:val="none" w:sz="0" w:space="0" w:color="auto"/>
                            <w:right w:val="none" w:sz="0" w:space="0" w:color="auto"/>
                          </w:divBdr>
                          <w:divsChild>
                            <w:div w:id="1640109009">
                              <w:marLeft w:val="0"/>
                              <w:marRight w:val="0"/>
                              <w:marTop w:val="0"/>
                              <w:marBottom w:val="0"/>
                              <w:divBdr>
                                <w:top w:val="none" w:sz="0" w:space="0" w:color="auto"/>
                                <w:left w:val="none" w:sz="0" w:space="0" w:color="auto"/>
                                <w:bottom w:val="none" w:sz="0" w:space="0" w:color="auto"/>
                                <w:right w:val="none" w:sz="0" w:space="0" w:color="auto"/>
                              </w:divBdr>
                              <w:divsChild>
                                <w:div w:id="942416631">
                                  <w:marLeft w:val="0"/>
                                  <w:marRight w:val="0"/>
                                  <w:marTop w:val="0"/>
                                  <w:marBottom w:val="0"/>
                                  <w:divBdr>
                                    <w:top w:val="none" w:sz="0" w:space="0" w:color="auto"/>
                                    <w:left w:val="none" w:sz="0" w:space="0" w:color="auto"/>
                                    <w:bottom w:val="none" w:sz="0" w:space="0" w:color="auto"/>
                                    <w:right w:val="none" w:sz="0" w:space="0" w:color="auto"/>
                                  </w:divBdr>
                                  <w:divsChild>
                                    <w:div w:id="1441027833">
                                      <w:marLeft w:val="0"/>
                                      <w:marRight w:val="0"/>
                                      <w:marTop w:val="0"/>
                                      <w:marBottom w:val="0"/>
                                      <w:divBdr>
                                        <w:top w:val="none" w:sz="0" w:space="0" w:color="auto"/>
                                        <w:left w:val="none" w:sz="0" w:space="0" w:color="auto"/>
                                        <w:bottom w:val="none" w:sz="0" w:space="0" w:color="auto"/>
                                        <w:right w:val="none" w:sz="0" w:space="0" w:color="auto"/>
                                      </w:divBdr>
                                      <w:divsChild>
                                        <w:div w:id="161625574">
                                          <w:marLeft w:val="0"/>
                                          <w:marRight w:val="0"/>
                                          <w:marTop w:val="0"/>
                                          <w:marBottom w:val="495"/>
                                          <w:divBdr>
                                            <w:top w:val="none" w:sz="0" w:space="0" w:color="auto"/>
                                            <w:left w:val="none" w:sz="0" w:space="0" w:color="auto"/>
                                            <w:bottom w:val="none" w:sz="0" w:space="0" w:color="auto"/>
                                            <w:right w:val="none" w:sz="0" w:space="0" w:color="auto"/>
                                          </w:divBdr>
                                          <w:divsChild>
                                            <w:div w:id="16015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91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cef-my.sharepoint.com/:f:/g/personal/bmondzaghe_unicef_org/Em9CtG_zF9BLpdp9E63R6DQBvJfTkmSm3CZkgHDkFx7THA?e=sPxG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fr/url?sa=i&amp;rct=j&amp;q=&amp;esrc=s&amp;source=images&amp;cd=&amp;ved=2ahUKEwiNuYLNgpTlAhWFyoUKHbzwD1sQjRx6BAgBEAQ&amp;url=https://directinfosgabon.com/gabon-dispose-dune-cartographie-routiere-informatisee/carte-gabon/&amp;psig=AOvVaw0vTXBbs-y9rDB-HbflL-_n&amp;ust=157087689336477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eval.org/document/detail/607" TargetMode="External"/><Relationship Id="rId2" Type="http://schemas.openxmlformats.org/officeDocument/2006/relationships/hyperlink" Target="http://www.uneval.org/document/detail/980" TargetMode="External"/><Relationship Id="rId1" Type="http://schemas.openxmlformats.org/officeDocument/2006/relationships/hyperlink" Target="http://www.unevaluation.org/document/detail/1914" TargetMode="External"/><Relationship Id="rId5" Type="http://schemas.openxmlformats.org/officeDocument/2006/relationships/hyperlink" Target="http://www.unevaluation.org/document/detail/607" TargetMode="External"/><Relationship Id="rId4" Type="http://schemas.openxmlformats.org/officeDocument/2006/relationships/hyperlink" Target="http://www.unevaluation.org/document/detail/19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1DBDB909E5964E9E171554FCFBB662" ma:contentTypeVersion="10" ma:contentTypeDescription="Create a new document." ma:contentTypeScope="" ma:versionID="b0db89d2bbd2aa7a78aad6b22e136d66">
  <xsd:schema xmlns:xsd="http://www.w3.org/2001/XMLSchema" xmlns:xs="http://www.w3.org/2001/XMLSchema" xmlns:p="http://schemas.microsoft.com/office/2006/metadata/properties" xmlns:ns3="23959d2b-7214-4f78-af5d-5f03334a5716" xmlns:ns4="bb854b54-1a9c-4390-81ad-04227cf11f03" targetNamespace="http://schemas.microsoft.com/office/2006/metadata/properties" ma:root="true" ma:fieldsID="5ff23831b71c4fbb4258138aea96237d" ns3:_="" ns4:_="">
    <xsd:import namespace="23959d2b-7214-4f78-af5d-5f03334a5716"/>
    <xsd:import namespace="bb854b54-1a9c-4390-81ad-04227cf11f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59d2b-7214-4f78-af5d-5f03334a57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54b54-1a9c-4390-81ad-04227cf11f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192B8-7DA0-4C6F-92E4-6ECEE719D2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296BF9-4318-4831-9569-D8EE54CC8146}">
  <ds:schemaRefs>
    <ds:schemaRef ds:uri="http://schemas.microsoft.com/sharepoint/v3/contenttype/forms"/>
  </ds:schemaRefs>
</ds:datastoreItem>
</file>

<file path=customXml/itemProps3.xml><?xml version="1.0" encoding="utf-8"?>
<ds:datastoreItem xmlns:ds="http://schemas.openxmlformats.org/officeDocument/2006/customXml" ds:itemID="{926DA384-A94D-44CA-B03D-9BFE3EB0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59d2b-7214-4f78-af5d-5f03334a5716"/>
    <ds:schemaRef ds:uri="bb854b54-1a9c-4390-81ad-04227cf11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83190-4D20-4A45-94F4-F2231D3C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6785</Words>
  <Characters>38681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45376</CharactersWithSpaces>
  <SharedDoc>false</SharedDoc>
  <HLinks>
    <vt:vector size="30" baseType="variant">
      <vt:variant>
        <vt:i4>2752575</vt:i4>
      </vt:variant>
      <vt:variant>
        <vt:i4>12</vt:i4>
      </vt:variant>
      <vt:variant>
        <vt:i4>0</vt:i4>
      </vt:variant>
      <vt:variant>
        <vt:i4>5</vt:i4>
      </vt:variant>
      <vt:variant>
        <vt:lpwstr>http://www.unevaluation.org/document/detail/607</vt:lpwstr>
      </vt:variant>
      <vt:variant>
        <vt:lpwstr/>
      </vt:variant>
      <vt:variant>
        <vt:i4>1507337</vt:i4>
      </vt:variant>
      <vt:variant>
        <vt:i4>9</vt:i4>
      </vt:variant>
      <vt:variant>
        <vt:i4>0</vt:i4>
      </vt:variant>
      <vt:variant>
        <vt:i4>5</vt:i4>
      </vt:variant>
      <vt:variant>
        <vt:lpwstr>http://www.unevaluation.org/document/detail/1914</vt:lpwstr>
      </vt:variant>
      <vt:variant>
        <vt:lpwstr/>
      </vt:variant>
      <vt:variant>
        <vt:i4>4456537</vt:i4>
      </vt:variant>
      <vt:variant>
        <vt:i4>6</vt:i4>
      </vt:variant>
      <vt:variant>
        <vt:i4>0</vt:i4>
      </vt:variant>
      <vt:variant>
        <vt:i4>5</vt:i4>
      </vt:variant>
      <vt:variant>
        <vt:lpwstr>http://www.uneval.org/document/detail/607</vt:lpwstr>
      </vt:variant>
      <vt:variant>
        <vt:lpwstr/>
      </vt:variant>
      <vt:variant>
        <vt:i4>4980822</vt:i4>
      </vt:variant>
      <vt:variant>
        <vt:i4>3</vt:i4>
      </vt:variant>
      <vt:variant>
        <vt:i4>0</vt:i4>
      </vt:variant>
      <vt:variant>
        <vt:i4>5</vt:i4>
      </vt:variant>
      <vt:variant>
        <vt:lpwstr>http://www.uneval.org/document/detail/980</vt:lpwstr>
      </vt:variant>
      <vt:variant>
        <vt:lpwstr/>
      </vt:variant>
      <vt:variant>
        <vt:i4>1507337</vt:i4>
      </vt:variant>
      <vt:variant>
        <vt:i4>0</vt:i4>
      </vt:variant>
      <vt:variant>
        <vt:i4>0</vt:i4>
      </vt:variant>
      <vt:variant>
        <vt:i4>5</vt:i4>
      </vt:variant>
      <vt:variant>
        <vt:lpwstr>http://www.unevaluation.org/document/detail/1914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2019-10-15T13:31:00Z</dcterms:created>
  <dcterms:modified xsi:type="dcterms:W3CDTF">2019-10-15T15:12:00Z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0x010100B11DBDB909E5964E9E171554FCFBB662</vt:lpwstr>
  </property>
</Properties>
</file>