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80" w:type="dxa"/>
        <w:tblInd w:w="-3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580"/>
        <w:gridCol w:w="4500"/>
      </w:tblGrid>
      <w:tr w:rsidR="003D50D9" w:rsidRPr="006F18C5" w14:paraId="364D3A83" w14:textId="77777777" w:rsidTr="00F55F7C">
        <w:tc>
          <w:tcPr>
            <w:tcW w:w="5580" w:type="dxa"/>
            <w:tcBorders>
              <w:bottom w:val="double" w:sz="4" w:space="0" w:color="auto"/>
            </w:tcBorders>
          </w:tcPr>
          <w:p w14:paraId="663D3D55" w14:textId="77777777" w:rsidR="003D50D9" w:rsidRPr="006F18C5" w:rsidRDefault="003D50D9" w:rsidP="00E52A1C">
            <w:pPr>
              <w:tabs>
                <w:tab w:val="left" w:pos="851"/>
                <w:tab w:val="left" w:pos="2268"/>
              </w:tabs>
              <w:ind w:left="-108"/>
              <w:rPr>
                <w:rFonts w:asciiTheme="minorHAnsi" w:hAnsiTheme="minorHAnsi" w:cstheme="minorHAnsi"/>
                <w:sz w:val="22"/>
                <w:szCs w:val="22"/>
              </w:rPr>
            </w:pPr>
            <w:bookmarkStart w:id="0" w:name="QuickMark"/>
            <w:bookmarkEnd w:id="0"/>
            <w:r w:rsidRPr="006F18C5">
              <w:rPr>
                <w:rFonts w:asciiTheme="minorHAnsi" w:hAnsiTheme="minorHAnsi" w:cstheme="minorHAnsi"/>
                <w:sz w:val="22"/>
                <w:szCs w:val="22"/>
              </w:rPr>
              <w:t xml:space="preserve"> </w:t>
            </w:r>
          </w:p>
          <w:p w14:paraId="5666D54C" w14:textId="19A151DB" w:rsidR="003D50D9" w:rsidRPr="006F18C5" w:rsidRDefault="003D50D9" w:rsidP="00E52A1C">
            <w:pPr>
              <w:tabs>
                <w:tab w:val="left" w:pos="72"/>
                <w:tab w:val="left" w:pos="1512"/>
              </w:tabs>
              <w:ind w:left="1692" w:hanging="1800"/>
              <w:rPr>
                <w:rFonts w:asciiTheme="minorHAnsi" w:hAnsiTheme="minorHAnsi" w:cstheme="minorHAnsi"/>
                <w:b/>
                <w:sz w:val="22"/>
                <w:szCs w:val="22"/>
                <w:u w:val="single"/>
              </w:rPr>
            </w:pPr>
            <w:r w:rsidRPr="006F18C5">
              <w:rPr>
                <w:rFonts w:asciiTheme="minorHAnsi" w:hAnsiTheme="minorHAnsi" w:cstheme="minorHAnsi"/>
                <w:sz w:val="22"/>
                <w:szCs w:val="22"/>
              </w:rPr>
              <w:t xml:space="preserve">  </w:t>
            </w:r>
            <w:r w:rsidRPr="006F18C5">
              <w:rPr>
                <w:rFonts w:asciiTheme="minorHAnsi" w:hAnsiTheme="minorHAnsi" w:cstheme="minorHAnsi"/>
                <w:b/>
                <w:sz w:val="22"/>
                <w:szCs w:val="22"/>
              </w:rPr>
              <w:t>JOB TITLE</w:t>
            </w:r>
            <w:r w:rsidR="00281E81" w:rsidRPr="006F18C5">
              <w:rPr>
                <w:rFonts w:asciiTheme="minorHAnsi" w:hAnsiTheme="minorHAnsi" w:cstheme="minorHAnsi"/>
                <w:sz w:val="22"/>
                <w:szCs w:val="22"/>
              </w:rPr>
              <w:t xml:space="preserve">:        </w:t>
            </w:r>
            <w:r w:rsidR="00281E81" w:rsidRPr="006F18C5">
              <w:rPr>
                <w:rFonts w:asciiTheme="minorHAnsi" w:hAnsiTheme="minorHAnsi" w:cstheme="minorHAnsi"/>
                <w:b/>
                <w:sz w:val="22"/>
                <w:szCs w:val="22"/>
              </w:rPr>
              <w:t xml:space="preserve">Planning </w:t>
            </w:r>
            <w:r w:rsidR="00DA5253" w:rsidRPr="006F18C5">
              <w:rPr>
                <w:rFonts w:asciiTheme="minorHAnsi" w:hAnsiTheme="minorHAnsi" w:cstheme="minorHAnsi"/>
                <w:b/>
                <w:sz w:val="22"/>
                <w:szCs w:val="22"/>
              </w:rPr>
              <w:t>Specialist</w:t>
            </w:r>
            <w:r w:rsidR="002E3341" w:rsidRPr="006F18C5">
              <w:rPr>
                <w:rFonts w:asciiTheme="minorHAnsi" w:hAnsiTheme="minorHAnsi" w:cstheme="minorHAnsi"/>
                <w:b/>
                <w:sz w:val="22"/>
                <w:szCs w:val="22"/>
              </w:rPr>
              <w:t xml:space="preserve">, Post # </w:t>
            </w:r>
            <w:r w:rsidR="000144E5" w:rsidRPr="006F18C5">
              <w:rPr>
                <w:rFonts w:asciiTheme="minorHAnsi" w:hAnsiTheme="minorHAnsi" w:cstheme="minorHAnsi"/>
                <w:b/>
                <w:sz w:val="22"/>
                <w:szCs w:val="22"/>
              </w:rPr>
              <w:t>68354</w:t>
            </w:r>
          </w:p>
          <w:p w14:paraId="4211A245" w14:textId="56D313B8" w:rsidR="003D50D9" w:rsidRPr="006F18C5" w:rsidRDefault="003D50D9" w:rsidP="00E52A1C">
            <w:pPr>
              <w:tabs>
                <w:tab w:val="left" w:pos="72"/>
                <w:tab w:val="left" w:pos="1692"/>
              </w:tabs>
              <w:ind w:left="72" w:hanging="187"/>
              <w:rPr>
                <w:rFonts w:asciiTheme="minorHAnsi" w:hAnsiTheme="minorHAnsi" w:cstheme="minorHAnsi"/>
                <w:b/>
                <w:sz w:val="22"/>
                <w:szCs w:val="22"/>
              </w:rPr>
            </w:pPr>
            <w:r w:rsidRPr="006F18C5">
              <w:rPr>
                <w:rFonts w:asciiTheme="minorHAnsi" w:hAnsiTheme="minorHAnsi" w:cstheme="minorHAnsi"/>
                <w:sz w:val="22"/>
                <w:szCs w:val="22"/>
              </w:rPr>
              <w:t xml:space="preserve">  </w:t>
            </w:r>
            <w:r w:rsidRPr="006F18C5">
              <w:rPr>
                <w:rFonts w:asciiTheme="minorHAnsi" w:hAnsiTheme="minorHAnsi" w:cstheme="minorHAnsi"/>
                <w:b/>
                <w:sz w:val="22"/>
                <w:szCs w:val="22"/>
              </w:rPr>
              <w:t>JOB LEVEL</w:t>
            </w:r>
            <w:r w:rsidRPr="006F18C5">
              <w:rPr>
                <w:rFonts w:asciiTheme="minorHAnsi" w:hAnsiTheme="minorHAnsi" w:cstheme="minorHAnsi"/>
                <w:sz w:val="22"/>
                <w:szCs w:val="22"/>
              </w:rPr>
              <w:t xml:space="preserve">:     </w:t>
            </w:r>
            <w:r w:rsidR="00281E81" w:rsidRPr="006F18C5">
              <w:rPr>
                <w:rFonts w:asciiTheme="minorHAnsi" w:hAnsiTheme="minorHAnsi" w:cstheme="minorHAnsi"/>
                <w:sz w:val="22"/>
                <w:szCs w:val="22"/>
              </w:rPr>
              <w:t xml:space="preserve"> </w:t>
            </w:r>
            <w:r w:rsidR="006E62EE" w:rsidRPr="006F18C5">
              <w:rPr>
                <w:rFonts w:asciiTheme="minorHAnsi" w:hAnsiTheme="minorHAnsi" w:cstheme="minorHAnsi"/>
                <w:sz w:val="22"/>
                <w:szCs w:val="22"/>
              </w:rPr>
              <w:t xml:space="preserve"> </w:t>
            </w:r>
            <w:r w:rsidR="00C000EE" w:rsidRPr="006F18C5">
              <w:rPr>
                <w:rFonts w:asciiTheme="minorHAnsi" w:hAnsiTheme="minorHAnsi" w:cstheme="minorHAnsi"/>
                <w:b/>
                <w:sz w:val="22"/>
                <w:szCs w:val="22"/>
              </w:rPr>
              <w:t>NO</w:t>
            </w:r>
            <w:r w:rsidR="00281E81" w:rsidRPr="006F18C5">
              <w:rPr>
                <w:rFonts w:asciiTheme="minorHAnsi" w:hAnsiTheme="minorHAnsi" w:cstheme="minorHAnsi"/>
                <w:b/>
                <w:sz w:val="22"/>
                <w:szCs w:val="22"/>
              </w:rPr>
              <w:t>-</w:t>
            </w:r>
            <w:r w:rsidR="00C000EE" w:rsidRPr="006F18C5">
              <w:rPr>
                <w:rFonts w:asciiTheme="minorHAnsi" w:hAnsiTheme="minorHAnsi" w:cstheme="minorHAnsi"/>
                <w:b/>
                <w:sz w:val="22"/>
                <w:szCs w:val="22"/>
              </w:rPr>
              <w:t>C</w:t>
            </w:r>
          </w:p>
          <w:p w14:paraId="2678F498" w14:textId="794EBF1E" w:rsidR="00A83778" w:rsidRPr="006F18C5" w:rsidRDefault="00281E81" w:rsidP="00E52A1C">
            <w:pPr>
              <w:tabs>
                <w:tab w:val="left" w:pos="72"/>
                <w:tab w:val="left" w:pos="1692"/>
              </w:tabs>
              <w:ind w:left="72" w:hanging="187"/>
              <w:rPr>
                <w:rFonts w:asciiTheme="minorHAnsi" w:hAnsiTheme="minorHAnsi" w:cstheme="minorHAnsi"/>
                <w:bCs/>
                <w:sz w:val="22"/>
                <w:szCs w:val="22"/>
              </w:rPr>
            </w:pPr>
            <w:r w:rsidRPr="006F18C5">
              <w:rPr>
                <w:rFonts w:asciiTheme="minorHAnsi" w:hAnsiTheme="minorHAnsi" w:cstheme="minorHAnsi"/>
                <w:b/>
                <w:sz w:val="22"/>
                <w:szCs w:val="22"/>
              </w:rPr>
              <w:t xml:space="preserve">  </w:t>
            </w:r>
            <w:r w:rsidR="003D50D9" w:rsidRPr="006F18C5">
              <w:rPr>
                <w:rFonts w:asciiTheme="minorHAnsi" w:hAnsiTheme="minorHAnsi" w:cstheme="minorHAnsi"/>
                <w:b/>
                <w:sz w:val="22"/>
                <w:szCs w:val="22"/>
              </w:rPr>
              <w:t>REPORTS TO</w:t>
            </w:r>
            <w:r w:rsidR="003D50D9" w:rsidRPr="006F18C5">
              <w:rPr>
                <w:rFonts w:asciiTheme="minorHAnsi" w:hAnsiTheme="minorHAnsi" w:cstheme="minorHAnsi"/>
                <w:sz w:val="22"/>
                <w:szCs w:val="22"/>
              </w:rPr>
              <w:t xml:space="preserve">:   </w:t>
            </w:r>
            <w:r w:rsidR="000144E5" w:rsidRPr="006F18C5">
              <w:rPr>
                <w:rFonts w:asciiTheme="minorHAnsi" w:hAnsiTheme="minorHAnsi" w:cstheme="minorHAnsi"/>
                <w:bCs/>
                <w:sz w:val="22"/>
                <w:szCs w:val="22"/>
              </w:rPr>
              <w:t xml:space="preserve">Chief Planning (P4), Post # </w:t>
            </w:r>
            <w:r w:rsidR="000438D7" w:rsidRPr="006F18C5">
              <w:rPr>
                <w:rFonts w:asciiTheme="minorHAnsi" w:hAnsiTheme="minorHAnsi" w:cstheme="minorHAnsi"/>
                <w:bCs/>
                <w:sz w:val="22"/>
                <w:szCs w:val="22"/>
              </w:rPr>
              <w:t>87210</w:t>
            </w:r>
          </w:p>
          <w:p w14:paraId="5D06DBCE" w14:textId="098E268D" w:rsidR="000438D7" w:rsidRPr="006F18C5" w:rsidRDefault="000438D7" w:rsidP="00E52A1C">
            <w:pPr>
              <w:tabs>
                <w:tab w:val="left" w:pos="72"/>
                <w:tab w:val="left" w:pos="1692"/>
              </w:tabs>
              <w:ind w:left="72" w:hanging="187"/>
              <w:rPr>
                <w:rFonts w:asciiTheme="minorHAnsi" w:hAnsiTheme="minorHAnsi" w:cstheme="minorHAnsi"/>
                <w:b/>
                <w:sz w:val="22"/>
                <w:szCs w:val="22"/>
              </w:rPr>
            </w:pPr>
            <w:r w:rsidRPr="006F18C5">
              <w:rPr>
                <w:rFonts w:asciiTheme="minorHAnsi" w:hAnsiTheme="minorHAnsi" w:cstheme="minorHAnsi"/>
                <w:b/>
                <w:sz w:val="22"/>
                <w:szCs w:val="22"/>
              </w:rPr>
              <w:t xml:space="preserve">  Organizational Unit: Programme</w:t>
            </w:r>
          </w:p>
          <w:p w14:paraId="094C2631" w14:textId="77777777" w:rsidR="003D50D9" w:rsidRPr="006F18C5" w:rsidRDefault="003D50D9" w:rsidP="00E52A1C">
            <w:pPr>
              <w:tabs>
                <w:tab w:val="left" w:pos="72"/>
                <w:tab w:val="left" w:pos="2268"/>
              </w:tabs>
              <w:spacing w:after="100" w:afterAutospacing="1"/>
              <w:ind w:left="72" w:hanging="180"/>
              <w:rPr>
                <w:rFonts w:asciiTheme="minorHAnsi" w:hAnsiTheme="minorHAnsi" w:cstheme="minorHAnsi"/>
                <w:sz w:val="22"/>
                <w:szCs w:val="22"/>
              </w:rPr>
            </w:pPr>
            <w:r w:rsidRPr="006F18C5">
              <w:rPr>
                <w:rFonts w:asciiTheme="minorHAnsi" w:hAnsiTheme="minorHAnsi" w:cstheme="minorHAnsi"/>
                <w:sz w:val="22"/>
                <w:szCs w:val="22"/>
              </w:rPr>
              <w:t xml:space="preserve">  </w:t>
            </w:r>
            <w:r w:rsidRPr="006F18C5">
              <w:rPr>
                <w:rFonts w:asciiTheme="minorHAnsi" w:hAnsiTheme="minorHAnsi" w:cstheme="minorHAnsi"/>
                <w:b/>
                <w:sz w:val="22"/>
                <w:szCs w:val="22"/>
              </w:rPr>
              <w:t>LOCATION</w:t>
            </w:r>
            <w:r w:rsidRPr="006F18C5">
              <w:rPr>
                <w:rFonts w:asciiTheme="minorHAnsi" w:hAnsiTheme="minorHAnsi" w:cstheme="minorHAnsi"/>
                <w:sz w:val="22"/>
                <w:szCs w:val="22"/>
              </w:rPr>
              <w:t xml:space="preserve">:      </w:t>
            </w:r>
            <w:r w:rsidR="00281E81" w:rsidRPr="006F18C5">
              <w:rPr>
                <w:rFonts w:asciiTheme="minorHAnsi" w:hAnsiTheme="minorHAnsi" w:cstheme="minorHAnsi"/>
                <w:b/>
                <w:sz w:val="22"/>
                <w:szCs w:val="22"/>
              </w:rPr>
              <w:t xml:space="preserve"> Jakarta, Indonesia</w:t>
            </w:r>
          </w:p>
        </w:tc>
        <w:tc>
          <w:tcPr>
            <w:tcW w:w="4500" w:type="dxa"/>
            <w:tcBorders>
              <w:bottom w:val="double" w:sz="4" w:space="0" w:color="auto"/>
            </w:tcBorders>
          </w:tcPr>
          <w:p w14:paraId="4961D767" w14:textId="77777777" w:rsidR="003D50D9" w:rsidRPr="006F18C5" w:rsidRDefault="003D50D9" w:rsidP="00E52A1C">
            <w:pPr>
              <w:tabs>
                <w:tab w:val="left" w:pos="162"/>
              </w:tabs>
              <w:spacing w:before="120"/>
              <w:rPr>
                <w:rFonts w:asciiTheme="minorHAnsi" w:hAnsiTheme="minorHAnsi" w:cstheme="minorHAnsi"/>
                <w:sz w:val="22"/>
                <w:szCs w:val="22"/>
              </w:rPr>
            </w:pPr>
            <w:r w:rsidRPr="006F18C5">
              <w:rPr>
                <w:rFonts w:asciiTheme="minorHAnsi" w:hAnsiTheme="minorHAnsi" w:cstheme="minorHAnsi"/>
                <w:sz w:val="22"/>
                <w:szCs w:val="22"/>
              </w:rPr>
              <w:t>JOB PROF</w:t>
            </w:r>
            <w:r w:rsidR="00F802D4" w:rsidRPr="006F18C5">
              <w:rPr>
                <w:rFonts w:asciiTheme="minorHAnsi" w:hAnsiTheme="minorHAnsi" w:cstheme="minorHAnsi"/>
                <w:sz w:val="22"/>
                <w:szCs w:val="22"/>
              </w:rPr>
              <w:t>I</w:t>
            </w:r>
            <w:r w:rsidRPr="006F18C5">
              <w:rPr>
                <w:rFonts w:asciiTheme="minorHAnsi" w:hAnsiTheme="minorHAnsi" w:cstheme="minorHAnsi"/>
                <w:sz w:val="22"/>
                <w:szCs w:val="22"/>
              </w:rPr>
              <w:t>LE NO.:____________</w:t>
            </w:r>
          </w:p>
          <w:p w14:paraId="49916DB3" w14:textId="77777777" w:rsidR="003D50D9" w:rsidRPr="006F18C5" w:rsidRDefault="003D50D9" w:rsidP="00E52A1C">
            <w:pPr>
              <w:tabs>
                <w:tab w:val="left" w:pos="162"/>
                <w:tab w:val="left" w:pos="342"/>
              </w:tabs>
              <w:rPr>
                <w:rFonts w:asciiTheme="minorHAnsi" w:hAnsiTheme="minorHAnsi" w:cstheme="minorHAnsi"/>
                <w:sz w:val="22"/>
                <w:szCs w:val="22"/>
              </w:rPr>
            </w:pPr>
            <w:r w:rsidRPr="006F18C5">
              <w:rPr>
                <w:rFonts w:asciiTheme="minorHAnsi" w:hAnsiTheme="minorHAnsi" w:cstheme="minorHAnsi"/>
                <w:sz w:val="22"/>
                <w:szCs w:val="22"/>
              </w:rPr>
              <w:t>CCOG CODE:____</w:t>
            </w:r>
            <w:r w:rsidR="00281E81" w:rsidRPr="006F18C5">
              <w:rPr>
                <w:rFonts w:asciiTheme="minorHAnsi" w:hAnsiTheme="minorHAnsi" w:cstheme="minorHAnsi"/>
                <w:sz w:val="22"/>
                <w:szCs w:val="22"/>
              </w:rPr>
              <w:t xml:space="preserve"> </w:t>
            </w:r>
            <w:r w:rsidRPr="006F18C5">
              <w:rPr>
                <w:rFonts w:asciiTheme="minorHAnsi" w:hAnsiTheme="minorHAnsi" w:cstheme="minorHAnsi"/>
                <w:sz w:val="22"/>
                <w:szCs w:val="22"/>
              </w:rPr>
              <w:t>____________</w:t>
            </w:r>
          </w:p>
          <w:p w14:paraId="6B2A395A" w14:textId="77777777" w:rsidR="003D50D9" w:rsidRPr="006F18C5" w:rsidRDefault="003D50D9" w:rsidP="00E52A1C">
            <w:pPr>
              <w:tabs>
                <w:tab w:val="left" w:pos="162"/>
              </w:tabs>
              <w:rPr>
                <w:rFonts w:asciiTheme="minorHAnsi" w:hAnsiTheme="minorHAnsi" w:cstheme="minorHAnsi"/>
                <w:sz w:val="22"/>
                <w:szCs w:val="22"/>
              </w:rPr>
            </w:pPr>
            <w:r w:rsidRPr="006F18C5">
              <w:rPr>
                <w:rFonts w:asciiTheme="minorHAnsi" w:hAnsiTheme="minorHAnsi" w:cstheme="minorHAnsi"/>
                <w:sz w:val="22"/>
                <w:szCs w:val="22"/>
              </w:rPr>
              <w:t>FUNCTIONAL CODE: __</w:t>
            </w:r>
            <w:r w:rsidR="00281E81" w:rsidRPr="006F18C5">
              <w:rPr>
                <w:rFonts w:asciiTheme="minorHAnsi" w:hAnsiTheme="minorHAnsi" w:cstheme="minorHAnsi"/>
                <w:sz w:val="22"/>
                <w:szCs w:val="22"/>
              </w:rPr>
              <w:t xml:space="preserve"> </w:t>
            </w:r>
          </w:p>
          <w:p w14:paraId="4DE71CEB" w14:textId="77777777" w:rsidR="003D50D9" w:rsidRPr="006F18C5" w:rsidRDefault="003D50D9" w:rsidP="00E52A1C">
            <w:pPr>
              <w:tabs>
                <w:tab w:val="left" w:pos="162"/>
              </w:tabs>
              <w:rPr>
                <w:rFonts w:asciiTheme="minorHAnsi" w:hAnsiTheme="minorHAnsi" w:cstheme="minorHAnsi"/>
                <w:sz w:val="22"/>
                <w:szCs w:val="22"/>
              </w:rPr>
            </w:pPr>
            <w:r w:rsidRPr="006F18C5">
              <w:rPr>
                <w:rFonts w:asciiTheme="minorHAnsi" w:hAnsiTheme="minorHAnsi" w:cstheme="minorHAnsi"/>
                <w:sz w:val="22"/>
                <w:szCs w:val="22"/>
              </w:rPr>
              <w:t xml:space="preserve">JOB CLASSIFICATION ________ </w:t>
            </w:r>
          </w:p>
        </w:tc>
      </w:tr>
      <w:tr w:rsidR="003D50D9" w:rsidRPr="006F18C5" w14:paraId="6C25B87F" w14:textId="77777777" w:rsidTr="00F55F7C">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c>
          <w:tcPr>
            <w:tcW w:w="10080" w:type="dxa"/>
            <w:gridSpan w:val="2"/>
            <w:tcBorders>
              <w:top w:val="double" w:sz="4" w:space="0" w:color="auto"/>
              <w:left w:val="double" w:sz="4" w:space="0" w:color="auto"/>
              <w:right w:val="double" w:sz="4" w:space="0" w:color="auto"/>
            </w:tcBorders>
          </w:tcPr>
          <w:p w14:paraId="4BCA96F2" w14:textId="77777777" w:rsidR="003D50D9" w:rsidRPr="006F18C5" w:rsidRDefault="003D50D9" w:rsidP="00E52A1C">
            <w:pPr>
              <w:spacing w:before="120" w:after="120"/>
              <w:ind w:right="-360"/>
              <w:rPr>
                <w:rFonts w:asciiTheme="minorHAnsi" w:hAnsiTheme="minorHAnsi" w:cstheme="minorHAnsi"/>
                <w:b/>
                <w:sz w:val="22"/>
                <w:szCs w:val="22"/>
              </w:rPr>
            </w:pPr>
            <w:r w:rsidRPr="006F18C5">
              <w:rPr>
                <w:rFonts w:asciiTheme="minorHAnsi" w:hAnsiTheme="minorHAnsi" w:cstheme="minorHAnsi"/>
                <w:b/>
                <w:sz w:val="22"/>
                <w:szCs w:val="22"/>
              </w:rPr>
              <w:t>PURPOSE OF THE JOB</w:t>
            </w:r>
            <w:r w:rsidRPr="006F18C5">
              <w:rPr>
                <w:rFonts w:asciiTheme="minorHAnsi" w:hAnsiTheme="minorHAnsi" w:cstheme="minorHAnsi"/>
                <w:b/>
                <w:color w:val="FF0000"/>
                <w:sz w:val="22"/>
                <w:szCs w:val="22"/>
                <w:u w:val="single"/>
              </w:rPr>
              <w:t xml:space="preserve"> </w:t>
            </w:r>
          </w:p>
          <w:p w14:paraId="12B05D66" w14:textId="15588612" w:rsidR="007F7A66" w:rsidRDefault="00DA10F0" w:rsidP="007F7A66">
            <w:pPr>
              <w:ind w:left="255"/>
              <w:rPr>
                <w:rFonts w:asciiTheme="minorHAnsi" w:hAnsiTheme="minorHAnsi" w:cstheme="minorHAnsi"/>
                <w:sz w:val="22"/>
                <w:szCs w:val="22"/>
                <w:lang w:val="en-US"/>
              </w:rPr>
            </w:pPr>
            <w:r w:rsidRPr="006F18C5">
              <w:rPr>
                <w:rFonts w:asciiTheme="minorHAnsi" w:hAnsiTheme="minorHAnsi" w:cstheme="minorHAnsi"/>
                <w:sz w:val="22"/>
                <w:szCs w:val="22"/>
              </w:rPr>
              <w:t xml:space="preserve">Under the </w:t>
            </w:r>
            <w:r w:rsidR="00B47618" w:rsidRPr="007F7A66">
              <w:rPr>
                <w:rFonts w:asciiTheme="minorHAnsi" w:hAnsiTheme="minorHAnsi" w:cstheme="minorHAnsi"/>
                <w:sz w:val="22"/>
                <w:szCs w:val="22"/>
              </w:rPr>
              <w:t>Chief</w:t>
            </w:r>
            <w:r w:rsidR="004C0D43" w:rsidRPr="007F7A66">
              <w:rPr>
                <w:rFonts w:asciiTheme="minorHAnsi" w:hAnsiTheme="minorHAnsi" w:cstheme="minorHAnsi"/>
                <w:sz w:val="22"/>
                <w:szCs w:val="22"/>
              </w:rPr>
              <w:t>,</w:t>
            </w:r>
            <w:r w:rsidR="00B47618" w:rsidRPr="007F7A66">
              <w:rPr>
                <w:rFonts w:asciiTheme="minorHAnsi" w:hAnsiTheme="minorHAnsi" w:cstheme="minorHAnsi"/>
                <w:sz w:val="22"/>
                <w:szCs w:val="22"/>
              </w:rPr>
              <w:t xml:space="preserve"> Planning's direct supervision</w:t>
            </w:r>
            <w:r w:rsidR="00A83778" w:rsidRPr="007F7A66">
              <w:rPr>
                <w:rFonts w:asciiTheme="minorHAnsi" w:hAnsiTheme="minorHAnsi" w:cstheme="minorHAnsi"/>
                <w:sz w:val="22"/>
                <w:szCs w:val="22"/>
              </w:rPr>
              <w:t>,</w:t>
            </w:r>
            <w:r w:rsidR="007F7A66" w:rsidRPr="00BA2AC2">
              <w:rPr>
                <w:rFonts w:asciiTheme="minorHAnsi" w:hAnsiTheme="minorHAnsi" w:cstheme="minorHAnsi"/>
                <w:sz w:val="22"/>
                <w:szCs w:val="22"/>
              </w:rPr>
              <w:t xml:space="preserve"> </w:t>
            </w:r>
            <w:r w:rsidR="00BA2AC2">
              <w:rPr>
                <w:rFonts w:asciiTheme="minorHAnsi" w:hAnsiTheme="minorHAnsi" w:cstheme="minorHAnsi"/>
                <w:sz w:val="22"/>
                <w:szCs w:val="22"/>
              </w:rPr>
              <w:t>a</w:t>
            </w:r>
            <w:proofErr w:type="spellStart"/>
            <w:r w:rsidR="007F7A66" w:rsidRPr="00BA2AC2">
              <w:rPr>
                <w:rFonts w:asciiTheme="minorHAnsi" w:hAnsiTheme="minorHAnsi" w:cstheme="minorHAnsi"/>
                <w:sz w:val="22"/>
                <w:szCs w:val="22"/>
                <w:lang w:val="en-US"/>
              </w:rPr>
              <w:t>ssures</w:t>
            </w:r>
            <w:proofErr w:type="spellEnd"/>
            <w:r w:rsidR="007F7A66" w:rsidRPr="00BA2AC2">
              <w:rPr>
                <w:rFonts w:asciiTheme="minorHAnsi" w:hAnsiTheme="minorHAnsi" w:cstheme="minorHAnsi"/>
                <w:sz w:val="22"/>
                <w:szCs w:val="22"/>
                <w:lang w:val="en-US"/>
              </w:rPr>
              <w:t xml:space="preserve"> the quality of child rights-based programmes through consistent and effective planning, design, implementation, monitoring and/or evaluation of programmes and projects. Brings coherence, synergy and added value to the programme planning and design processes using a results-based management approach to programme design. </w:t>
            </w:r>
          </w:p>
          <w:p w14:paraId="7E8DCBDE" w14:textId="77777777" w:rsidR="00BA2AC2" w:rsidRDefault="00BA2AC2" w:rsidP="00BA2AC2">
            <w:pPr>
              <w:ind w:left="252"/>
              <w:rPr>
                <w:rFonts w:asciiTheme="minorHAnsi" w:hAnsiTheme="minorHAnsi" w:cstheme="minorHAnsi"/>
                <w:sz w:val="22"/>
                <w:szCs w:val="22"/>
              </w:rPr>
            </w:pPr>
            <w:bookmarkStart w:id="1" w:name="_GoBack"/>
            <w:bookmarkEnd w:id="1"/>
          </w:p>
          <w:p w14:paraId="208A4A0B" w14:textId="2E2EF964" w:rsidR="00BA2AC2" w:rsidRDefault="00BA2AC2" w:rsidP="00BA2AC2">
            <w:pPr>
              <w:ind w:left="252"/>
              <w:rPr>
                <w:rFonts w:asciiTheme="minorHAnsi" w:hAnsiTheme="minorHAnsi" w:cstheme="minorHAnsi"/>
                <w:sz w:val="22"/>
                <w:szCs w:val="22"/>
              </w:rPr>
            </w:pPr>
            <w:r>
              <w:rPr>
                <w:rFonts w:asciiTheme="minorHAnsi" w:hAnsiTheme="minorHAnsi" w:cstheme="minorHAnsi"/>
                <w:sz w:val="22"/>
                <w:szCs w:val="22"/>
              </w:rPr>
              <w:t>This will include a</w:t>
            </w:r>
            <w:r w:rsidRPr="001B1015">
              <w:rPr>
                <w:rFonts w:asciiTheme="minorHAnsi" w:hAnsiTheme="minorHAnsi" w:cstheme="minorHAnsi"/>
                <w:sz w:val="22"/>
                <w:szCs w:val="22"/>
              </w:rPr>
              <w:t>ctive involve</w:t>
            </w:r>
            <w:r>
              <w:rPr>
                <w:rFonts w:asciiTheme="minorHAnsi" w:hAnsiTheme="minorHAnsi" w:cstheme="minorHAnsi"/>
                <w:sz w:val="22"/>
                <w:szCs w:val="22"/>
              </w:rPr>
              <w:t xml:space="preserve">ment </w:t>
            </w:r>
            <w:r w:rsidRPr="001B1015">
              <w:rPr>
                <w:rFonts w:asciiTheme="minorHAnsi" w:hAnsiTheme="minorHAnsi" w:cstheme="minorHAnsi"/>
                <w:sz w:val="22"/>
                <w:szCs w:val="22"/>
              </w:rPr>
              <w:t>in developing country programme planning documents, including CPDs, CPAPs</w:t>
            </w:r>
            <w:r>
              <w:rPr>
                <w:rFonts w:asciiTheme="minorHAnsi" w:hAnsiTheme="minorHAnsi" w:cstheme="minorHAnsi"/>
                <w:sz w:val="22"/>
                <w:szCs w:val="22"/>
              </w:rPr>
              <w:t>, and</w:t>
            </w:r>
            <w:r w:rsidRPr="001B1015">
              <w:rPr>
                <w:rFonts w:asciiTheme="minorHAnsi" w:hAnsiTheme="minorHAnsi" w:cstheme="minorHAnsi"/>
                <w:sz w:val="22"/>
                <w:szCs w:val="22"/>
              </w:rPr>
              <w:t xml:space="preserve"> relevant work plans with the Government of Indonesia</w:t>
            </w:r>
            <w:r>
              <w:rPr>
                <w:rFonts w:asciiTheme="minorHAnsi" w:hAnsiTheme="minorHAnsi" w:cstheme="minorHAnsi"/>
                <w:sz w:val="22"/>
                <w:szCs w:val="22"/>
              </w:rPr>
              <w:t xml:space="preserve"> and ensuring</w:t>
            </w:r>
            <w:r w:rsidRPr="001B1015">
              <w:rPr>
                <w:rFonts w:asciiTheme="minorHAnsi" w:hAnsiTheme="minorHAnsi" w:cstheme="minorHAnsi"/>
                <w:sz w:val="22"/>
                <w:szCs w:val="22"/>
              </w:rPr>
              <w:t xml:space="preserve"> effective synchronization of UNICEF </w:t>
            </w:r>
            <w:r>
              <w:rPr>
                <w:rFonts w:asciiTheme="minorHAnsi" w:hAnsiTheme="minorHAnsi" w:cstheme="minorHAnsi"/>
                <w:sz w:val="22"/>
                <w:szCs w:val="22"/>
              </w:rPr>
              <w:t>with</w:t>
            </w:r>
            <w:r w:rsidRPr="001B1015">
              <w:rPr>
                <w:rFonts w:asciiTheme="minorHAnsi" w:hAnsiTheme="minorHAnsi" w:cstheme="minorHAnsi"/>
                <w:sz w:val="22"/>
                <w:szCs w:val="22"/>
              </w:rPr>
              <w:t xml:space="preserve"> Government </w:t>
            </w:r>
            <w:r>
              <w:rPr>
                <w:rFonts w:asciiTheme="minorHAnsi" w:hAnsiTheme="minorHAnsi" w:cstheme="minorHAnsi"/>
                <w:sz w:val="22"/>
                <w:szCs w:val="22"/>
              </w:rPr>
              <w:t xml:space="preserve">of Indonesia </w:t>
            </w:r>
            <w:r w:rsidRPr="001B1015">
              <w:rPr>
                <w:rFonts w:asciiTheme="minorHAnsi" w:hAnsiTheme="minorHAnsi" w:cstheme="minorHAnsi"/>
                <w:sz w:val="22"/>
                <w:szCs w:val="22"/>
              </w:rPr>
              <w:t>planning processes</w:t>
            </w:r>
            <w:r w:rsidR="008D5873">
              <w:rPr>
                <w:rFonts w:asciiTheme="minorHAnsi" w:hAnsiTheme="minorHAnsi" w:cstheme="minorHAnsi"/>
                <w:sz w:val="22"/>
                <w:szCs w:val="22"/>
              </w:rPr>
              <w:t xml:space="preserve"> and related UN Indonesia coordination</w:t>
            </w:r>
            <w:r>
              <w:rPr>
                <w:rFonts w:asciiTheme="minorHAnsi" w:hAnsiTheme="minorHAnsi" w:cstheme="minorHAnsi"/>
                <w:sz w:val="22"/>
                <w:szCs w:val="22"/>
              </w:rPr>
              <w:t xml:space="preserve">. </w:t>
            </w:r>
          </w:p>
          <w:p w14:paraId="6F78D7D2" w14:textId="77777777" w:rsidR="00BA2AC2" w:rsidRDefault="00BA2AC2" w:rsidP="00BA2AC2">
            <w:pPr>
              <w:ind w:left="252"/>
              <w:rPr>
                <w:rFonts w:asciiTheme="minorHAnsi" w:hAnsiTheme="minorHAnsi" w:cstheme="minorHAnsi"/>
                <w:sz w:val="22"/>
                <w:szCs w:val="22"/>
              </w:rPr>
            </w:pPr>
          </w:p>
          <w:p w14:paraId="51B82546" w14:textId="2AEA3F29" w:rsidR="00BA2AC2" w:rsidRDefault="00BA2AC2" w:rsidP="00BA2AC2">
            <w:pPr>
              <w:ind w:left="252"/>
              <w:rPr>
                <w:rFonts w:asciiTheme="minorHAnsi" w:hAnsiTheme="minorHAnsi" w:cstheme="minorHAnsi"/>
                <w:sz w:val="22"/>
                <w:szCs w:val="22"/>
              </w:rPr>
            </w:pPr>
            <w:r>
              <w:rPr>
                <w:rFonts w:asciiTheme="minorHAnsi" w:hAnsiTheme="minorHAnsi" w:cstheme="minorHAnsi"/>
                <w:sz w:val="22"/>
                <w:szCs w:val="22"/>
              </w:rPr>
              <w:t xml:space="preserve">The incumbent will play a </w:t>
            </w:r>
            <w:proofErr w:type="spellStart"/>
            <w:r>
              <w:rPr>
                <w:rFonts w:asciiTheme="minorHAnsi" w:hAnsiTheme="minorHAnsi" w:cstheme="minorHAnsi"/>
                <w:sz w:val="22"/>
                <w:szCs w:val="22"/>
              </w:rPr>
              <w:t>a</w:t>
            </w:r>
            <w:proofErr w:type="spellEnd"/>
            <w:r>
              <w:rPr>
                <w:rFonts w:asciiTheme="minorHAnsi" w:hAnsiTheme="minorHAnsi" w:cstheme="minorHAnsi"/>
                <w:sz w:val="22"/>
                <w:szCs w:val="22"/>
              </w:rPr>
              <w:t xml:space="preserve"> significant role in the </w:t>
            </w:r>
            <w:r w:rsidRPr="00D418B5">
              <w:rPr>
                <w:rFonts w:asciiTheme="minorHAnsi" w:hAnsiTheme="minorHAnsi" w:cstheme="minorHAnsi"/>
                <w:sz w:val="22"/>
                <w:szCs w:val="22"/>
              </w:rPr>
              <w:t>C</w:t>
            </w:r>
            <w:r>
              <w:rPr>
                <w:rFonts w:asciiTheme="minorHAnsi" w:hAnsiTheme="minorHAnsi" w:cstheme="minorHAnsi"/>
                <w:sz w:val="22"/>
                <w:szCs w:val="22"/>
              </w:rPr>
              <w:t xml:space="preserve">ountry </w:t>
            </w:r>
            <w:r w:rsidRPr="00D418B5">
              <w:rPr>
                <w:rFonts w:asciiTheme="minorHAnsi" w:hAnsiTheme="minorHAnsi" w:cstheme="minorHAnsi"/>
                <w:sz w:val="22"/>
                <w:szCs w:val="22"/>
              </w:rPr>
              <w:t>O</w:t>
            </w:r>
            <w:r>
              <w:rPr>
                <w:rFonts w:asciiTheme="minorHAnsi" w:hAnsiTheme="minorHAnsi" w:cstheme="minorHAnsi"/>
                <w:sz w:val="22"/>
                <w:szCs w:val="22"/>
              </w:rPr>
              <w:t>ffice’s</w:t>
            </w:r>
            <w:r w:rsidRPr="00D418B5">
              <w:rPr>
                <w:rFonts w:asciiTheme="minorHAnsi" w:hAnsiTheme="minorHAnsi" w:cstheme="minorHAnsi"/>
                <w:sz w:val="22"/>
                <w:szCs w:val="22"/>
              </w:rPr>
              <w:t xml:space="preserve"> end-to-end budget planning processes with donors</w:t>
            </w:r>
            <w:r>
              <w:rPr>
                <w:rFonts w:asciiTheme="minorHAnsi" w:hAnsiTheme="minorHAnsi" w:cstheme="minorHAnsi"/>
                <w:sz w:val="22"/>
                <w:szCs w:val="22"/>
              </w:rPr>
              <w:t xml:space="preserve"> </w:t>
            </w:r>
            <w:r w:rsidRPr="00D418B5">
              <w:rPr>
                <w:rFonts w:asciiTheme="minorHAnsi" w:hAnsiTheme="minorHAnsi" w:cstheme="minorHAnsi"/>
                <w:sz w:val="22"/>
                <w:szCs w:val="22"/>
              </w:rPr>
              <w:t>/ development partners</w:t>
            </w:r>
            <w:r>
              <w:rPr>
                <w:rFonts w:asciiTheme="minorHAnsi" w:hAnsiTheme="minorHAnsi" w:cstheme="minorHAnsi"/>
                <w:sz w:val="22"/>
                <w:szCs w:val="22"/>
              </w:rPr>
              <w:t>, including grants management, budget monitoring and reporting on fund utilization, and</w:t>
            </w:r>
            <w:r w:rsidRPr="006F18C5">
              <w:rPr>
                <w:rFonts w:asciiTheme="minorHAnsi" w:hAnsiTheme="minorHAnsi" w:cstheme="minorHAnsi"/>
                <w:sz w:val="22"/>
                <w:szCs w:val="22"/>
              </w:rPr>
              <w:t xml:space="preserve"> </w:t>
            </w:r>
            <w:r>
              <w:rPr>
                <w:rFonts w:asciiTheme="minorHAnsi" w:hAnsiTheme="minorHAnsi" w:cstheme="minorHAnsi"/>
                <w:sz w:val="22"/>
                <w:szCs w:val="22"/>
              </w:rPr>
              <w:t xml:space="preserve">providing </w:t>
            </w:r>
            <w:r w:rsidRPr="006F18C5">
              <w:rPr>
                <w:rFonts w:asciiTheme="minorHAnsi" w:hAnsiTheme="minorHAnsi" w:cstheme="minorHAnsi"/>
                <w:sz w:val="22"/>
                <w:szCs w:val="22"/>
              </w:rPr>
              <w:t>timely advice to programme colleagues</w:t>
            </w:r>
            <w:r>
              <w:rPr>
                <w:rFonts w:asciiTheme="minorHAnsi" w:hAnsiTheme="minorHAnsi" w:cstheme="minorHAnsi"/>
                <w:sz w:val="22"/>
                <w:szCs w:val="22"/>
              </w:rPr>
              <w:t xml:space="preserve"> related to grant requirements and conditions</w:t>
            </w:r>
            <w:r w:rsidRPr="006F18C5">
              <w:rPr>
                <w:rFonts w:asciiTheme="minorHAnsi" w:hAnsiTheme="minorHAnsi" w:cstheme="minorHAnsi"/>
                <w:sz w:val="22"/>
                <w:szCs w:val="22"/>
              </w:rPr>
              <w:t xml:space="preserve">. </w:t>
            </w:r>
          </w:p>
          <w:p w14:paraId="21CF0BD3" w14:textId="77777777" w:rsidR="00BA2AC2" w:rsidRDefault="00BA2AC2" w:rsidP="00BA2AC2">
            <w:pPr>
              <w:ind w:left="252"/>
              <w:rPr>
                <w:rFonts w:asciiTheme="minorHAnsi" w:hAnsiTheme="minorHAnsi" w:cstheme="minorHAnsi"/>
                <w:sz w:val="22"/>
                <w:szCs w:val="22"/>
              </w:rPr>
            </w:pPr>
          </w:p>
          <w:p w14:paraId="7AB29063" w14:textId="279D1F84" w:rsidR="00BA2AC2" w:rsidRDefault="00BA2AC2" w:rsidP="00BA2AC2">
            <w:pPr>
              <w:ind w:left="252"/>
              <w:rPr>
                <w:rFonts w:asciiTheme="minorHAnsi" w:hAnsiTheme="minorHAnsi" w:cstheme="minorHAnsi"/>
                <w:sz w:val="22"/>
                <w:szCs w:val="22"/>
              </w:rPr>
            </w:pPr>
            <w:r>
              <w:rPr>
                <w:rFonts w:asciiTheme="minorHAnsi" w:hAnsiTheme="minorHAnsi" w:cstheme="minorHAnsi"/>
                <w:sz w:val="22"/>
                <w:szCs w:val="22"/>
              </w:rPr>
              <w:t xml:space="preserve">The incumbent will also have responsibility for </w:t>
            </w:r>
            <w:r w:rsidRPr="006F18C5">
              <w:rPr>
                <w:rFonts w:asciiTheme="minorHAnsi" w:hAnsiTheme="minorHAnsi" w:cstheme="minorHAnsi"/>
                <w:sz w:val="22"/>
                <w:szCs w:val="22"/>
              </w:rPr>
              <w:t xml:space="preserve">capacity building of </w:t>
            </w:r>
            <w:r>
              <w:rPr>
                <w:rFonts w:asciiTheme="minorHAnsi" w:hAnsiTheme="minorHAnsi" w:cstheme="minorHAnsi"/>
                <w:sz w:val="22"/>
                <w:szCs w:val="22"/>
              </w:rPr>
              <w:t>Programme section and f</w:t>
            </w:r>
            <w:r w:rsidRPr="006F18C5">
              <w:rPr>
                <w:rFonts w:asciiTheme="minorHAnsi" w:hAnsiTheme="minorHAnsi" w:cstheme="minorHAnsi"/>
                <w:sz w:val="22"/>
                <w:szCs w:val="22"/>
              </w:rPr>
              <w:t xml:space="preserve">ield </w:t>
            </w:r>
            <w:r>
              <w:rPr>
                <w:rFonts w:asciiTheme="minorHAnsi" w:hAnsiTheme="minorHAnsi" w:cstheme="minorHAnsi"/>
                <w:sz w:val="22"/>
                <w:szCs w:val="22"/>
              </w:rPr>
              <w:t>o</w:t>
            </w:r>
            <w:r w:rsidRPr="006F18C5">
              <w:rPr>
                <w:rFonts w:asciiTheme="minorHAnsi" w:hAnsiTheme="minorHAnsi" w:cstheme="minorHAnsi"/>
                <w:sz w:val="22"/>
                <w:szCs w:val="22"/>
              </w:rPr>
              <w:t xml:space="preserve">ffice colleagues in effective </w:t>
            </w:r>
            <w:r>
              <w:rPr>
                <w:rFonts w:asciiTheme="minorHAnsi" w:hAnsiTheme="minorHAnsi" w:cstheme="minorHAnsi"/>
                <w:sz w:val="22"/>
                <w:szCs w:val="22"/>
              </w:rPr>
              <w:t>planning, budgeting, and partnership management processes including</w:t>
            </w:r>
            <w:r w:rsidRPr="00784B3E">
              <w:rPr>
                <w:rFonts w:asciiTheme="minorHAnsi" w:hAnsiTheme="minorHAnsi" w:cstheme="minorHAnsi"/>
                <w:sz w:val="22"/>
                <w:szCs w:val="22"/>
              </w:rPr>
              <w:t xml:space="preserve"> efficient and effective application of </w:t>
            </w:r>
            <w:r>
              <w:rPr>
                <w:rFonts w:asciiTheme="minorHAnsi" w:hAnsiTheme="minorHAnsi" w:cstheme="minorHAnsi"/>
                <w:sz w:val="22"/>
                <w:szCs w:val="22"/>
              </w:rPr>
              <w:t>the Harmonized Approach to Cash Transfer procedures.</w:t>
            </w:r>
            <w:r w:rsidRPr="00762932" w:rsidDel="00661135">
              <w:rPr>
                <w:rFonts w:asciiTheme="minorHAnsi" w:hAnsiTheme="minorHAnsi" w:cstheme="minorHAnsi"/>
                <w:sz w:val="22"/>
                <w:szCs w:val="22"/>
              </w:rPr>
              <w:t xml:space="preserve"> </w:t>
            </w:r>
          </w:p>
          <w:p w14:paraId="2D6374CE" w14:textId="77777777" w:rsidR="00BA2AC2" w:rsidRDefault="00BA2AC2" w:rsidP="00BA2AC2">
            <w:pPr>
              <w:ind w:left="252"/>
              <w:rPr>
                <w:rFonts w:asciiTheme="minorHAnsi" w:hAnsiTheme="minorHAnsi" w:cstheme="minorHAnsi"/>
                <w:sz w:val="22"/>
                <w:szCs w:val="22"/>
              </w:rPr>
            </w:pPr>
          </w:p>
          <w:p w14:paraId="45E14565" w14:textId="374C5C7E" w:rsidR="00A609E3" w:rsidRDefault="00BA2AC2" w:rsidP="00BA2AC2">
            <w:pPr>
              <w:ind w:left="255"/>
              <w:rPr>
                <w:rFonts w:asciiTheme="minorHAnsi" w:hAnsiTheme="minorHAnsi" w:cstheme="minorHAnsi"/>
                <w:sz w:val="22"/>
                <w:szCs w:val="22"/>
              </w:rPr>
            </w:pPr>
            <w:r>
              <w:rPr>
                <w:rFonts w:asciiTheme="minorHAnsi" w:hAnsiTheme="minorHAnsi" w:cstheme="minorHAnsi"/>
                <w:sz w:val="22"/>
                <w:szCs w:val="22"/>
              </w:rPr>
              <w:t xml:space="preserve">The incumbent will </w:t>
            </w:r>
            <w:r w:rsidRPr="001B1015">
              <w:rPr>
                <w:rFonts w:asciiTheme="minorHAnsi" w:hAnsiTheme="minorHAnsi" w:cstheme="minorHAnsi"/>
                <w:sz w:val="22"/>
                <w:szCs w:val="22"/>
              </w:rPr>
              <w:t xml:space="preserve">coordinate closely </w:t>
            </w:r>
            <w:r>
              <w:rPr>
                <w:rFonts w:asciiTheme="minorHAnsi" w:hAnsiTheme="minorHAnsi" w:cstheme="minorHAnsi"/>
                <w:sz w:val="22"/>
                <w:szCs w:val="22"/>
              </w:rPr>
              <w:t xml:space="preserve">his/her work </w:t>
            </w:r>
            <w:r w:rsidRPr="001B1015">
              <w:rPr>
                <w:rFonts w:asciiTheme="minorHAnsi" w:hAnsiTheme="minorHAnsi" w:cstheme="minorHAnsi"/>
                <w:sz w:val="22"/>
                <w:szCs w:val="22"/>
              </w:rPr>
              <w:t xml:space="preserve">with </w:t>
            </w:r>
            <w:r>
              <w:rPr>
                <w:rFonts w:asciiTheme="minorHAnsi" w:hAnsiTheme="minorHAnsi" w:cstheme="minorHAnsi"/>
                <w:sz w:val="22"/>
                <w:szCs w:val="22"/>
              </w:rPr>
              <w:t xml:space="preserve">the Chief, Planning, </w:t>
            </w:r>
            <w:r w:rsidRPr="001B1015">
              <w:rPr>
                <w:rFonts w:asciiTheme="minorHAnsi" w:hAnsiTheme="minorHAnsi" w:cstheme="minorHAnsi"/>
                <w:sz w:val="22"/>
                <w:szCs w:val="22"/>
              </w:rPr>
              <w:t>the Deputy Representative Programmes</w:t>
            </w:r>
            <w:r>
              <w:rPr>
                <w:rFonts w:asciiTheme="minorHAnsi" w:hAnsiTheme="minorHAnsi" w:cstheme="minorHAnsi"/>
                <w:sz w:val="22"/>
                <w:szCs w:val="22"/>
              </w:rPr>
              <w:t xml:space="preserve">, </w:t>
            </w:r>
            <w:r w:rsidRPr="001B1015">
              <w:rPr>
                <w:rFonts w:asciiTheme="minorHAnsi" w:hAnsiTheme="minorHAnsi" w:cstheme="minorHAnsi"/>
                <w:sz w:val="22"/>
                <w:szCs w:val="22"/>
              </w:rPr>
              <w:t xml:space="preserve">programme colleagues </w:t>
            </w:r>
            <w:r>
              <w:rPr>
                <w:rFonts w:asciiTheme="minorHAnsi" w:hAnsiTheme="minorHAnsi" w:cstheme="minorHAnsi"/>
                <w:sz w:val="22"/>
                <w:szCs w:val="22"/>
              </w:rPr>
              <w:t xml:space="preserve">in Jakarta </w:t>
            </w:r>
            <w:r w:rsidRPr="001B1015">
              <w:rPr>
                <w:rFonts w:asciiTheme="minorHAnsi" w:hAnsiTheme="minorHAnsi" w:cstheme="minorHAnsi"/>
                <w:sz w:val="22"/>
                <w:szCs w:val="22"/>
              </w:rPr>
              <w:t>and field offices</w:t>
            </w:r>
            <w:r>
              <w:rPr>
                <w:rFonts w:asciiTheme="minorHAnsi" w:hAnsiTheme="minorHAnsi" w:cstheme="minorHAnsi"/>
                <w:sz w:val="22"/>
                <w:szCs w:val="22"/>
              </w:rPr>
              <w:t>, and relevant colleagues in Operations</w:t>
            </w:r>
            <w:r w:rsidRPr="001B1015">
              <w:rPr>
                <w:rFonts w:asciiTheme="minorHAnsi" w:hAnsiTheme="minorHAnsi" w:cstheme="minorHAnsi"/>
                <w:sz w:val="22"/>
                <w:szCs w:val="22"/>
              </w:rPr>
              <w:t>.</w:t>
            </w:r>
          </w:p>
          <w:p w14:paraId="4248565B" w14:textId="77777777" w:rsidR="003D50D9" w:rsidRPr="006F18C5" w:rsidRDefault="003D50D9" w:rsidP="00BA2AC2">
            <w:pPr>
              <w:ind w:left="252"/>
              <w:rPr>
                <w:rFonts w:asciiTheme="minorHAnsi" w:hAnsiTheme="minorHAnsi" w:cstheme="minorHAnsi"/>
                <w:i/>
                <w:sz w:val="22"/>
                <w:szCs w:val="22"/>
              </w:rPr>
            </w:pPr>
          </w:p>
        </w:tc>
      </w:tr>
      <w:tr w:rsidR="003D50D9" w:rsidRPr="006F18C5" w14:paraId="2CD178A3" w14:textId="77777777" w:rsidTr="00F55F7C">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c>
          <w:tcPr>
            <w:tcW w:w="10080" w:type="dxa"/>
            <w:gridSpan w:val="2"/>
            <w:tcBorders>
              <w:left w:val="double" w:sz="4" w:space="0" w:color="auto"/>
              <w:right w:val="double" w:sz="4" w:space="0" w:color="auto"/>
            </w:tcBorders>
          </w:tcPr>
          <w:p w14:paraId="7E23DF5D" w14:textId="77777777" w:rsidR="003D50D9" w:rsidRPr="006F18C5" w:rsidRDefault="005D79BA" w:rsidP="00E52A1C">
            <w:pPr>
              <w:spacing w:before="120" w:after="120"/>
              <w:ind w:right="259"/>
              <w:rPr>
                <w:rFonts w:asciiTheme="minorHAnsi" w:hAnsiTheme="minorHAnsi" w:cstheme="minorHAnsi"/>
                <w:b/>
                <w:sz w:val="22"/>
                <w:szCs w:val="22"/>
              </w:rPr>
            </w:pPr>
            <w:r w:rsidRPr="006F18C5">
              <w:rPr>
                <w:rFonts w:asciiTheme="minorHAnsi" w:hAnsiTheme="minorHAnsi" w:cstheme="minorHAnsi"/>
                <w:b/>
                <w:sz w:val="22"/>
                <w:szCs w:val="22"/>
              </w:rPr>
              <w:t>KEY END-RESUL</w:t>
            </w:r>
            <w:r w:rsidR="0046472F" w:rsidRPr="006F18C5">
              <w:rPr>
                <w:rFonts w:asciiTheme="minorHAnsi" w:hAnsiTheme="minorHAnsi" w:cstheme="minorHAnsi"/>
                <w:b/>
                <w:sz w:val="22"/>
                <w:szCs w:val="22"/>
              </w:rPr>
              <w:t>TS</w:t>
            </w:r>
            <w:r w:rsidR="003D50D9" w:rsidRPr="006F18C5">
              <w:rPr>
                <w:rFonts w:asciiTheme="minorHAnsi" w:hAnsiTheme="minorHAnsi" w:cstheme="minorHAnsi"/>
                <w:b/>
                <w:sz w:val="22"/>
                <w:szCs w:val="22"/>
              </w:rPr>
              <w:t xml:space="preserve"> </w:t>
            </w:r>
          </w:p>
          <w:p w14:paraId="02DC7FCB" w14:textId="24D0A0D7" w:rsidR="00C000EE" w:rsidRPr="006F18C5" w:rsidRDefault="00D72D70" w:rsidP="00E52A1C">
            <w:pPr>
              <w:pStyle w:val="ListParagraph"/>
              <w:numPr>
                <w:ilvl w:val="0"/>
                <w:numId w:val="7"/>
              </w:numPr>
              <w:spacing w:before="120" w:after="120"/>
              <w:ind w:right="259"/>
              <w:contextualSpacing w:val="0"/>
              <w:rPr>
                <w:rFonts w:cstheme="minorHAnsi"/>
                <w:b/>
              </w:rPr>
            </w:pPr>
            <w:r w:rsidRPr="006F18C5">
              <w:rPr>
                <w:rFonts w:cstheme="minorHAnsi"/>
                <w:b/>
              </w:rPr>
              <w:t>Programme Planning</w:t>
            </w:r>
            <w:r w:rsidR="00E52A1C">
              <w:rPr>
                <w:rFonts w:cstheme="minorHAnsi"/>
                <w:b/>
              </w:rPr>
              <w:t xml:space="preserve"> and</w:t>
            </w:r>
            <w:r w:rsidRPr="006F18C5">
              <w:rPr>
                <w:rFonts w:cstheme="minorHAnsi"/>
                <w:b/>
              </w:rPr>
              <w:t xml:space="preserve"> Design</w:t>
            </w:r>
          </w:p>
          <w:p w14:paraId="2D1F8915" w14:textId="7628E65F" w:rsidR="00760E34" w:rsidRDefault="00760E34" w:rsidP="00E52A1C">
            <w:pPr>
              <w:pStyle w:val="ListParagraph"/>
              <w:numPr>
                <w:ilvl w:val="0"/>
                <w:numId w:val="7"/>
              </w:numPr>
              <w:spacing w:before="120" w:after="120"/>
              <w:ind w:right="259"/>
              <w:contextualSpacing w:val="0"/>
              <w:rPr>
                <w:rFonts w:cstheme="minorHAnsi"/>
                <w:b/>
              </w:rPr>
            </w:pPr>
            <w:r>
              <w:rPr>
                <w:rFonts w:cstheme="minorHAnsi"/>
                <w:b/>
              </w:rPr>
              <w:t>Grants Management</w:t>
            </w:r>
          </w:p>
          <w:p w14:paraId="1A1AC3C0" w14:textId="2256B968" w:rsidR="00760E34" w:rsidRDefault="00760E34" w:rsidP="00E52A1C">
            <w:pPr>
              <w:pStyle w:val="ListParagraph"/>
              <w:numPr>
                <w:ilvl w:val="0"/>
                <w:numId w:val="7"/>
              </w:numPr>
              <w:spacing w:before="120" w:after="120"/>
              <w:ind w:right="259"/>
              <w:contextualSpacing w:val="0"/>
              <w:rPr>
                <w:rFonts w:cstheme="minorHAnsi"/>
                <w:b/>
              </w:rPr>
            </w:pPr>
            <w:r>
              <w:rPr>
                <w:rFonts w:cstheme="minorHAnsi"/>
                <w:b/>
              </w:rPr>
              <w:t>Programme Results Monitoring</w:t>
            </w:r>
          </w:p>
          <w:p w14:paraId="28320781" w14:textId="19D26EEA" w:rsidR="001E77CA" w:rsidRDefault="001E77CA" w:rsidP="001E77CA">
            <w:pPr>
              <w:pStyle w:val="ListParagraph"/>
              <w:numPr>
                <w:ilvl w:val="0"/>
                <w:numId w:val="7"/>
              </w:numPr>
              <w:spacing w:before="120" w:after="120"/>
              <w:ind w:right="259"/>
              <w:contextualSpacing w:val="0"/>
              <w:rPr>
                <w:rFonts w:cstheme="minorHAnsi"/>
                <w:b/>
              </w:rPr>
            </w:pPr>
            <w:r w:rsidRPr="001E77CA">
              <w:rPr>
                <w:rFonts w:cstheme="minorHAnsi"/>
                <w:b/>
              </w:rPr>
              <w:t>Compliance with HACT policies and procedures</w:t>
            </w:r>
          </w:p>
          <w:p w14:paraId="760430D6" w14:textId="77777777" w:rsidR="00E82E74" w:rsidRPr="00E82E74" w:rsidRDefault="00E82E74" w:rsidP="00E82E74">
            <w:pPr>
              <w:pStyle w:val="ListParagraph"/>
              <w:numPr>
                <w:ilvl w:val="0"/>
                <w:numId w:val="7"/>
              </w:numPr>
              <w:spacing w:before="120" w:after="120"/>
              <w:ind w:right="259"/>
              <w:contextualSpacing w:val="0"/>
              <w:rPr>
                <w:rFonts w:cstheme="minorHAnsi"/>
                <w:b/>
              </w:rPr>
            </w:pPr>
            <w:r w:rsidRPr="00E82E74">
              <w:rPr>
                <w:rFonts w:cstheme="minorHAnsi"/>
                <w:b/>
              </w:rPr>
              <w:t>Oversight for CSO partnership processes</w:t>
            </w:r>
          </w:p>
          <w:p w14:paraId="601F5374" w14:textId="04321CA1" w:rsidR="00D8163A" w:rsidRPr="00AE02B0" w:rsidRDefault="008D2CBF" w:rsidP="00AE02B0">
            <w:pPr>
              <w:pStyle w:val="ListParagraph"/>
              <w:numPr>
                <w:ilvl w:val="0"/>
                <w:numId w:val="7"/>
              </w:numPr>
              <w:spacing w:before="120" w:after="120"/>
              <w:ind w:right="259"/>
              <w:contextualSpacing w:val="0"/>
              <w:rPr>
                <w:rFonts w:cstheme="minorHAnsi"/>
                <w:b/>
              </w:rPr>
            </w:pPr>
            <w:r w:rsidRPr="006C6025">
              <w:rPr>
                <w:rFonts w:cstheme="minorHAnsi"/>
                <w:b/>
              </w:rPr>
              <w:t xml:space="preserve">Rights-Based and Results-Based </w:t>
            </w:r>
            <w:r w:rsidR="00E52A1C" w:rsidRPr="006C6025">
              <w:rPr>
                <w:rFonts w:cstheme="minorHAnsi"/>
                <w:b/>
              </w:rPr>
              <w:t xml:space="preserve">Approach to </w:t>
            </w:r>
            <w:r w:rsidRPr="006C6025">
              <w:rPr>
                <w:rFonts w:cstheme="minorHAnsi"/>
                <w:b/>
              </w:rPr>
              <w:t>Programm</w:t>
            </w:r>
            <w:r w:rsidR="00E52A1C" w:rsidRPr="006C6025">
              <w:rPr>
                <w:rFonts w:cstheme="minorHAnsi"/>
                <w:b/>
              </w:rPr>
              <w:t>ing</w:t>
            </w:r>
          </w:p>
        </w:tc>
      </w:tr>
      <w:tr w:rsidR="003D50D9" w:rsidRPr="006F18C5" w14:paraId="0368C060" w14:textId="77777777" w:rsidTr="00F55F7C">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c>
          <w:tcPr>
            <w:tcW w:w="10080" w:type="dxa"/>
            <w:gridSpan w:val="2"/>
            <w:tcBorders>
              <w:left w:val="double" w:sz="4" w:space="0" w:color="auto"/>
              <w:right w:val="double" w:sz="4" w:space="0" w:color="auto"/>
            </w:tcBorders>
          </w:tcPr>
          <w:p w14:paraId="7B0DDA7B" w14:textId="77777777" w:rsidR="003D50D9" w:rsidRPr="006F18C5" w:rsidRDefault="003D50D9" w:rsidP="00E52A1C">
            <w:pPr>
              <w:spacing w:before="120" w:after="120" w:line="276" w:lineRule="auto"/>
              <w:ind w:right="259"/>
              <w:rPr>
                <w:rFonts w:asciiTheme="minorHAnsi" w:hAnsiTheme="minorHAnsi" w:cstheme="minorHAnsi"/>
                <w:b/>
                <w:sz w:val="22"/>
                <w:szCs w:val="22"/>
              </w:rPr>
            </w:pPr>
            <w:r w:rsidRPr="006F18C5">
              <w:rPr>
                <w:rFonts w:asciiTheme="minorHAnsi" w:hAnsiTheme="minorHAnsi" w:cstheme="minorHAnsi"/>
                <w:b/>
                <w:sz w:val="22"/>
                <w:szCs w:val="22"/>
              </w:rPr>
              <w:t xml:space="preserve">KEY ACCOUNTABILITIES and DUTIES &amp; TASKS  </w:t>
            </w:r>
          </w:p>
          <w:p w14:paraId="5D8395A5" w14:textId="77777777" w:rsidR="003D50D9" w:rsidRPr="006F18C5" w:rsidRDefault="003D50D9" w:rsidP="00E52A1C">
            <w:pPr>
              <w:spacing w:before="120" w:after="120" w:line="276" w:lineRule="auto"/>
              <w:ind w:right="259"/>
              <w:rPr>
                <w:rFonts w:asciiTheme="minorHAnsi" w:hAnsiTheme="minorHAnsi" w:cstheme="minorHAnsi"/>
                <w:b/>
                <w:sz w:val="22"/>
                <w:szCs w:val="22"/>
              </w:rPr>
            </w:pPr>
            <w:r w:rsidRPr="006F18C5">
              <w:rPr>
                <w:rFonts w:asciiTheme="minorHAnsi" w:hAnsiTheme="minorHAnsi" w:cstheme="minorHAnsi"/>
                <w:i/>
                <w:sz w:val="22"/>
                <w:szCs w:val="22"/>
              </w:rPr>
              <w:t>Within the delegated authority and the given organizational set-up, the incumbent may be accountable for all or assigned areas of the following major duties and end results.</w:t>
            </w:r>
          </w:p>
          <w:p w14:paraId="4D76D145" w14:textId="444E0F81" w:rsidR="00D92BFF" w:rsidRPr="006F18C5" w:rsidRDefault="00D92BFF" w:rsidP="00E52A1C">
            <w:pPr>
              <w:spacing w:line="276" w:lineRule="auto"/>
              <w:rPr>
                <w:rFonts w:asciiTheme="minorHAnsi" w:hAnsiTheme="minorHAnsi" w:cstheme="minorHAnsi"/>
                <w:sz w:val="22"/>
                <w:szCs w:val="22"/>
              </w:rPr>
            </w:pPr>
            <w:r w:rsidRPr="006F18C5">
              <w:rPr>
                <w:rFonts w:asciiTheme="minorHAnsi" w:hAnsiTheme="minorHAnsi" w:cstheme="minorHAnsi"/>
                <w:b/>
                <w:bCs/>
                <w:sz w:val="22"/>
                <w:szCs w:val="22"/>
                <w:u w:val="single"/>
              </w:rPr>
              <w:lastRenderedPageBreak/>
              <w:t>Programme Planning</w:t>
            </w:r>
            <w:r w:rsidR="006F18C5" w:rsidRPr="006F18C5">
              <w:rPr>
                <w:rFonts w:asciiTheme="minorHAnsi" w:hAnsiTheme="minorHAnsi" w:cstheme="minorHAnsi"/>
                <w:b/>
                <w:bCs/>
                <w:sz w:val="22"/>
                <w:szCs w:val="22"/>
                <w:u w:val="single"/>
              </w:rPr>
              <w:t xml:space="preserve"> and</w:t>
            </w:r>
            <w:r w:rsidRPr="006F18C5">
              <w:rPr>
                <w:rFonts w:asciiTheme="minorHAnsi" w:hAnsiTheme="minorHAnsi" w:cstheme="minorHAnsi"/>
                <w:b/>
                <w:bCs/>
                <w:sz w:val="22"/>
                <w:szCs w:val="22"/>
                <w:u w:val="single"/>
              </w:rPr>
              <w:t xml:space="preserve"> Design</w:t>
            </w:r>
            <w:r w:rsidR="00040C60" w:rsidRPr="006F18C5">
              <w:rPr>
                <w:rFonts w:asciiTheme="minorHAnsi" w:hAnsiTheme="minorHAnsi" w:cstheme="minorHAnsi"/>
                <w:b/>
                <w:bCs/>
                <w:sz w:val="22"/>
                <w:szCs w:val="22"/>
                <w:u w:val="single"/>
              </w:rPr>
              <w:t xml:space="preserve">: </w:t>
            </w:r>
            <w:r w:rsidR="00040C60" w:rsidRPr="006F18C5">
              <w:rPr>
                <w:rFonts w:asciiTheme="minorHAnsi" w:hAnsiTheme="minorHAnsi" w:cstheme="minorHAnsi"/>
                <w:sz w:val="22"/>
                <w:szCs w:val="22"/>
              </w:rPr>
              <w:t>Supports the Country Office and national partners to develop an</w:t>
            </w:r>
            <w:r w:rsidR="00CB0D89">
              <w:rPr>
                <w:rFonts w:asciiTheme="minorHAnsi" w:hAnsiTheme="minorHAnsi" w:cstheme="minorHAnsi"/>
                <w:sz w:val="22"/>
                <w:szCs w:val="22"/>
              </w:rPr>
              <w:t xml:space="preserve"> </w:t>
            </w:r>
            <w:r w:rsidR="00040C60" w:rsidRPr="006F18C5">
              <w:rPr>
                <w:rFonts w:asciiTheme="minorHAnsi" w:hAnsiTheme="minorHAnsi" w:cstheme="minorHAnsi"/>
                <w:sz w:val="22"/>
                <w:szCs w:val="22"/>
              </w:rPr>
              <w:t xml:space="preserve">equity-focused and results-based and measurable Country Programme and workplans that provide the basis for implementation, performance monitoring </w:t>
            </w:r>
            <w:r w:rsidR="00204A31">
              <w:rPr>
                <w:rFonts w:asciiTheme="minorHAnsi" w:hAnsiTheme="minorHAnsi" w:cstheme="minorHAnsi"/>
                <w:sz w:val="22"/>
                <w:szCs w:val="22"/>
              </w:rPr>
              <w:t>and</w:t>
            </w:r>
            <w:r w:rsidR="00204A31" w:rsidRPr="006F18C5">
              <w:rPr>
                <w:rFonts w:asciiTheme="minorHAnsi" w:hAnsiTheme="minorHAnsi" w:cstheme="minorHAnsi"/>
                <w:sz w:val="22"/>
                <w:szCs w:val="22"/>
              </w:rPr>
              <w:t xml:space="preserve"> </w:t>
            </w:r>
            <w:r w:rsidR="00040C60" w:rsidRPr="006F18C5">
              <w:rPr>
                <w:rFonts w:asciiTheme="minorHAnsi" w:hAnsiTheme="minorHAnsi" w:cstheme="minorHAnsi"/>
                <w:sz w:val="22"/>
                <w:szCs w:val="22"/>
              </w:rPr>
              <w:t xml:space="preserve">reporting. Specifically, </w:t>
            </w:r>
          </w:p>
          <w:p w14:paraId="3461F195" w14:textId="51CEC83E" w:rsidR="006F18C5" w:rsidRDefault="006F18C5" w:rsidP="00A609E3">
            <w:pPr>
              <w:pStyle w:val="ListParagraph"/>
              <w:numPr>
                <w:ilvl w:val="0"/>
                <w:numId w:val="12"/>
              </w:numPr>
              <w:spacing w:after="0" w:line="276" w:lineRule="auto"/>
              <w:ind w:left="705" w:hanging="270"/>
              <w:contextualSpacing w:val="0"/>
              <w:rPr>
                <w:rFonts w:cstheme="minorHAnsi"/>
              </w:rPr>
            </w:pPr>
            <w:r w:rsidRPr="006F18C5">
              <w:rPr>
                <w:rFonts w:cstheme="minorHAnsi"/>
              </w:rPr>
              <w:t xml:space="preserve">Contributes to the preparation of country programme documentation and other related planning documents such as, Country Programme Document, Country Programme Action Plan, </w:t>
            </w:r>
            <w:r w:rsidR="002F4D07">
              <w:rPr>
                <w:rFonts w:cstheme="minorHAnsi"/>
              </w:rPr>
              <w:t>Country Programme Management Plan, Annual Work Plan, Annual Management Plan, and other planning documents agreed with key partners</w:t>
            </w:r>
            <w:r w:rsidRPr="006F18C5">
              <w:rPr>
                <w:rFonts w:cstheme="minorHAnsi"/>
              </w:rPr>
              <w:t xml:space="preserve">. Provides quality assurance in developing those documents </w:t>
            </w:r>
            <w:r w:rsidR="007B1462">
              <w:rPr>
                <w:rFonts w:cstheme="minorHAnsi"/>
              </w:rPr>
              <w:t xml:space="preserve">to ensure </w:t>
            </w:r>
            <w:r w:rsidR="00204A31">
              <w:rPr>
                <w:rFonts w:cstheme="minorHAnsi"/>
              </w:rPr>
              <w:t>align</w:t>
            </w:r>
            <w:r w:rsidR="007B1462">
              <w:rPr>
                <w:rFonts w:cstheme="minorHAnsi"/>
              </w:rPr>
              <w:t>ment</w:t>
            </w:r>
            <w:r w:rsidR="00204A31">
              <w:rPr>
                <w:rFonts w:cstheme="minorHAnsi"/>
              </w:rPr>
              <w:t xml:space="preserve"> with </w:t>
            </w:r>
            <w:r w:rsidR="00B47618">
              <w:rPr>
                <w:rFonts w:cstheme="minorHAnsi"/>
              </w:rPr>
              <w:t xml:space="preserve">UNICEF's </w:t>
            </w:r>
            <w:r w:rsidR="00204A31" w:rsidRPr="00204A31">
              <w:rPr>
                <w:rFonts w:cstheme="minorHAnsi"/>
              </w:rPr>
              <w:t>Programme Policy and Procedure</w:t>
            </w:r>
            <w:r w:rsidR="00204A31">
              <w:rPr>
                <w:rFonts w:cstheme="minorHAnsi"/>
              </w:rPr>
              <w:t xml:space="preserve"> manual </w:t>
            </w:r>
            <w:r w:rsidR="00D04FFB">
              <w:rPr>
                <w:rFonts w:cstheme="minorHAnsi"/>
              </w:rPr>
              <w:t xml:space="preserve">(PPP) </w:t>
            </w:r>
            <w:r w:rsidR="00204A31">
              <w:rPr>
                <w:rFonts w:cstheme="minorHAnsi"/>
              </w:rPr>
              <w:t>and other guidance</w:t>
            </w:r>
            <w:r w:rsidRPr="006F18C5">
              <w:rPr>
                <w:rFonts w:cstheme="minorHAnsi"/>
              </w:rPr>
              <w:t xml:space="preserve">. Provides technical advice to programme staff, government officials and other counterparts on planning as needed. </w:t>
            </w:r>
          </w:p>
          <w:p w14:paraId="0077C698" w14:textId="48B92BA4" w:rsidR="007B450F" w:rsidRPr="00FC4033" w:rsidRDefault="00CB3187" w:rsidP="00A609E3">
            <w:pPr>
              <w:pStyle w:val="ListParagraph"/>
              <w:numPr>
                <w:ilvl w:val="0"/>
                <w:numId w:val="12"/>
              </w:numPr>
              <w:spacing w:after="0" w:line="276" w:lineRule="auto"/>
              <w:ind w:left="705" w:hanging="270"/>
              <w:contextualSpacing w:val="0"/>
              <w:rPr>
                <w:rFonts w:cstheme="minorHAnsi"/>
              </w:rPr>
            </w:pPr>
            <w:r>
              <w:rPr>
                <w:rFonts w:cstheme="minorHAnsi"/>
              </w:rPr>
              <w:t>Leads e</w:t>
            </w:r>
            <w:r w:rsidR="008A6BB4" w:rsidRPr="00FC4033">
              <w:rPr>
                <w:rFonts w:cstheme="minorHAnsi"/>
              </w:rPr>
              <w:t xml:space="preserve">ffective coordination of </w:t>
            </w:r>
            <w:r w:rsidR="008A6BB4" w:rsidRPr="00467DA0">
              <w:rPr>
                <w:rFonts w:cstheme="minorHAnsi"/>
              </w:rPr>
              <w:t xml:space="preserve">work planning </w:t>
            </w:r>
            <w:r w:rsidR="007B1462">
              <w:rPr>
                <w:rFonts w:cstheme="minorHAnsi"/>
              </w:rPr>
              <w:t xml:space="preserve">and review processes </w:t>
            </w:r>
            <w:r w:rsidR="008A6BB4" w:rsidRPr="00467DA0">
              <w:rPr>
                <w:rFonts w:cstheme="minorHAnsi"/>
              </w:rPr>
              <w:t>with</w:t>
            </w:r>
            <w:r w:rsidR="007B1462">
              <w:rPr>
                <w:rFonts w:cstheme="minorHAnsi"/>
              </w:rPr>
              <w:t xml:space="preserve"> the</w:t>
            </w:r>
            <w:r w:rsidR="008A6BB4" w:rsidRPr="00467DA0">
              <w:rPr>
                <w:rFonts w:cstheme="minorHAnsi"/>
              </w:rPr>
              <w:t xml:space="preserve"> </w:t>
            </w:r>
            <w:r w:rsidR="00F6322F" w:rsidRPr="00467DA0">
              <w:rPr>
                <w:rFonts w:cstheme="minorHAnsi"/>
              </w:rPr>
              <w:t xml:space="preserve">key </w:t>
            </w:r>
            <w:r w:rsidR="008A6BB4" w:rsidRPr="00467DA0">
              <w:rPr>
                <w:rFonts w:cstheme="minorHAnsi"/>
              </w:rPr>
              <w:t xml:space="preserve">main </w:t>
            </w:r>
            <w:r w:rsidR="00FC4033" w:rsidRPr="00467DA0">
              <w:rPr>
                <w:rFonts w:cstheme="minorHAnsi"/>
              </w:rPr>
              <w:t>government</w:t>
            </w:r>
            <w:r w:rsidR="00694715" w:rsidRPr="00467DA0">
              <w:rPr>
                <w:rFonts w:cstheme="minorHAnsi"/>
              </w:rPr>
              <w:t xml:space="preserve"> </w:t>
            </w:r>
            <w:r w:rsidR="008A6BB4" w:rsidRPr="00467DA0">
              <w:rPr>
                <w:rFonts w:cstheme="minorHAnsi"/>
              </w:rPr>
              <w:t xml:space="preserve">partners </w:t>
            </w:r>
            <w:r>
              <w:rPr>
                <w:rFonts w:cstheme="minorHAnsi"/>
              </w:rPr>
              <w:t>(</w:t>
            </w:r>
            <w:r w:rsidR="00694715" w:rsidRPr="00467DA0">
              <w:rPr>
                <w:rFonts w:cstheme="minorHAnsi"/>
              </w:rPr>
              <w:t>Ministry of Planning/</w:t>
            </w:r>
            <w:r w:rsidR="008A6BB4" w:rsidRPr="00FC4033">
              <w:rPr>
                <w:rFonts w:cstheme="minorHAnsi"/>
              </w:rPr>
              <w:t xml:space="preserve">Bappenas </w:t>
            </w:r>
            <w:r w:rsidR="00694715" w:rsidRPr="00FC4033">
              <w:rPr>
                <w:rFonts w:cstheme="minorHAnsi"/>
              </w:rPr>
              <w:t>and Ministry of Home Affairs/</w:t>
            </w:r>
            <w:r w:rsidR="008A6BB4" w:rsidRPr="00FC4033">
              <w:rPr>
                <w:rFonts w:cstheme="minorHAnsi"/>
              </w:rPr>
              <w:t>Bangda</w:t>
            </w:r>
            <w:r>
              <w:rPr>
                <w:rFonts w:cstheme="minorHAnsi"/>
              </w:rPr>
              <w:t>)</w:t>
            </w:r>
            <w:r w:rsidR="00F6322F" w:rsidRPr="00FC4033">
              <w:rPr>
                <w:rFonts w:cstheme="minorHAnsi"/>
              </w:rPr>
              <w:t xml:space="preserve">. </w:t>
            </w:r>
          </w:p>
          <w:p w14:paraId="1CBEFF0F" w14:textId="68315459" w:rsidR="00040C60" w:rsidRDefault="00040C60" w:rsidP="00A609E3">
            <w:pPr>
              <w:pStyle w:val="ListParagraph"/>
              <w:numPr>
                <w:ilvl w:val="0"/>
                <w:numId w:val="12"/>
              </w:numPr>
              <w:spacing w:after="0" w:line="276" w:lineRule="auto"/>
              <w:ind w:left="705" w:hanging="270"/>
              <w:contextualSpacing w:val="0"/>
              <w:rPr>
                <w:rFonts w:cstheme="minorHAnsi"/>
              </w:rPr>
            </w:pPr>
            <w:r w:rsidRPr="006F18C5">
              <w:rPr>
                <w:rFonts w:cstheme="minorHAnsi"/>
              </w:rPr>
              <w:t xml:space="preserve">Supports and facilitates development of equity-focused, results-based </w:t>
            </w:r>
            <w:r w:rsidR="00204A31">
              <w:rPr>
                <w:rFonts w:cstheme="minorHAnsi"/>
              </w:rPr>
              <w:t xml:space="preserve">and </w:t>
            </w:r>
            <w:r w:rsidRPr="006F18C5">
              <w:rPr>
                <w:rFonts w:cstheme="minorHAnsi"/>
              </w:rPr>
              <w:t xml:space="preserve">risk-informed work plans and review exercises of the same. </w:t>
            </w:r>
          </w:p>
          <w:p w14:paraId="47C315B1" w14:textId="3A111846" w:rsidR="007B1462" w:rsidRDefault="006F18C5" w:rsidP="00A609E3">
            <w:pPr>
              <w:pStyle w:val="ListParagraph"/>
              <w:numPr>
                <w:ilvl w:val="0"/>
                <w:numId w:val="12"/>
              </w:numPr>
              <w:spacing w:after="0" w:line="276" w:lineRule="auto"/>
              <w:ind w:left="705" w:hanging="270"/>
              <w:contextualSpacing w:val="0"/>
              <w:rPr>
                <w:rFonts w:cstheme="minorHAnsi"/>
              </w:rPr>
            </w:pPr>
            <w:r w:rsidRPr="00E52A1C">
              <w:rPr>
                <w:rFonts w:cstheme="minorHAnsi"/>
              </w:rPr>
              <w:t xml:space="preserve">Coordinates development, quality assurance and entry of workplans in the </w:t>
            </w:r>
            <w:r w:rsidR="00204A31">
              <w:rPr>
                <w:rFonts w:cstheme="minorHAnsi"/>
              </w:rPr>
              <w:t xml:space="preserve">RAM </w:t>
            </w:r>
            <w:r w:rsidRPr="00E52A1C">
              <w:rPr>
                <w:rFonts w:cstheme="minorHAnsi"/>
              </w:rPr>
              <w:t>system for programme sections</w:t>
            </w:r>
            <w:r w:rsidR="007B1462">
              <w:rPr>
                <w:rFonts w:cstheme="minorHAnsi"/>
              </w:rPr>
              <w:t xml:space="preserve"> and </w:t>
            </w:r>
            <w:r w:rsidR="007B1462" w:rsidRPr="007B1462">
              <w:rPr>
                <w:rFonts w:cstheme="minorHAnsi"/>
                <w:lang w:val="en-GB"/>
              </w:rPr>
              <w:t>maintenance of the country programme results framework, including indicators, baselines and targets, the identification of PIDB codes and humanitarian</w:t>
            </w:r>
            <w:r w:rsidR="007B1462">
              <w:rPr>
                <w:rFonts w:cstheme="minorHAnsi"/>
                <w:lang w:val="en-GB"/>
              </w:rPr>
              <w:t xml:space="preserve"> </w:t>
            </w:r>
            <w:r w:rsidR="007B1462" w:rsidRPr="007B1462">
              <w:rPr>
                <w:rFonts w:cstheme="minorHAnsi"/>
                <w:lang w:val="en-GB"/>
              </w:rPr>
              <w:t>/</w:t>
            </w:r>
            <w:r w:rsidR="007B1462">
              <w:rPr>
                <w:rFonts w:cstheme="minorHAnsi"/>
                <w:lang w:val="en-GB"/>
              </w:rPr>
              <w:t xml:space="preserve"> </w:t>
            </w:r>
            <w:r w:rsidR="007B1462" w:rsidRPr="007B1462">
              <w:rPr>
                <w:rFonts w:cstheme="minorHAnsi"/>
                <w:lang w:val="en-GB"/>
              </w:rPr>
              <w:t>gender</w:t>
            </w:r>
            <w:r w:rsidR="007B1462">
              <w:rPr>
                <w:rFonts w:cstheme="minorHAnsi"/>
                <w:lang w:val="en-GB"/>
              </w:rPr>
              <w:t xml:space="preserve"> </w:t>
            </w:r>
            <w:r w:rsidR="007B1462" w:rsidRPr="007B1462">
              <w:rPr>
                <w:rFonts w:cstheme="minorHAnsi"/>
                <w:lang w:val="en-GB"/>
              </w:rPr>
              <w:t>/</w:t>
            </w:r>
            <w:r w:rsidR="007B1462">
              <w:rPr>
                <w:rFonts w:cstheme="minorHAnsi"/>
                <w:lang w:val="en-GB"/>
              </w:rPr>
              <w:t xml:space="preserve"> </w:t>
            </w:r>
            <w:r w:rsidR="007B1462" w:rsidRPr="007B1462">
              <w:rPr>
                <w:rFonts w:cstheme="minorHAnsi"/>
                <w:lang w:val="en-GB"/>
              </w:rPr>
              <w:t>climate markers, and quality assures its reflection in VISION.</w:t>
            </w:r>
          </w:p>
          <w:p w14:paraId="7DECF961" w14:textId="51CA3DD7" w:rsidR="00040C60" w:rsidRDefault="006F18C5" w:rsidP="00A609E3">
            <w:pPr>
              <w:pStyle w:val="ListParagraph"/>
              <w:numPr>
                <w:ilvl w:val="0"/>
                <w:numId w:val="12"/>
              </w:numPr>
              <w:spacing w:after="0" w:line="276" w:lineRule="auto"/>
              <w:ind w:left="705" w:hanging="270"/>
              <w:contextualSpacing w:val="0"/>
              <w:rPr>
                <w:rFonts w:cstheme="minorHAnsi"/>
              </w:rPr>
            </w:pPr>
            <w:r w:rsidRPr="00E52A1C">
              <w:rPr>
                <w:rFonts w:cstheme="minorHAnsi"/>
              </w:rPr>
              <w:t xml:space="preserve">Provides technical support and capacity development for decentralization of the development and implementation of </w:t>
            </w:r>
            <w:r w:rsidR="007B1462">
              <w:rPr>
                <w:rFonts w:cstheme="minorHAnsi"/>
              </w:rPr>
              <w:t>the work</w:t>
            </w:r>
            <w:r w:rsidRPr="00E52A1C">
              <w:rPr>
                <w:rFonts w:cstheme="minorHAnsi"/>
              </w:rPr>
              <w:t>plan</w:t>
            </w:r>
            <w:r w:rsidR="007B1462">
              <w:rPr>
                <w:rFonts w:cstheme="minorHAnsi"/>
              </w:rPr>
              <w:t xml:space="preserve"> in close collaboration with Programme </w:t>
            </w:r>
            <w:r w:rsidR="00CB0981">
              <w:rPr>
                <w:rFonts w:cstheme="minorHAnsi"/>
              </w:rPr>
              <w:t xml:space="preserve">sections </w:t>
            </w:r>
            <w:r w:rsidR="007B1462">
              <w:rPr>
                <w:rFonts w:cstheme="minorHAnsi"/>
              </w:rPr>
              <w:t xml:space="preserve">and </w:t>
            </w:r>
            <w:r w:rsidR="00CB0981">
              <w:rPr>
                <w:rFonts w:cstheme="minorHAnsi"/>
              </w:rPr>
              <w:t>f</w:t>
            </w:r>
            <w:r w:rsidR="007B1462">
              <w:rPr>
                <w:rFonts w:cstheme="minorHAnsi"/>
              </w:rPr>
              <w:t xml:space="preserve">ield </w:t>
            </w:r>
            <w:r w:rsidR="00CB0981">
              <w:rPr>
                <w:rFonts w:cstheme="minorHAnsi"/>
              </w:rPr>
              <w:t xml:space="preserve">office </w:t>
            </w:r>
            <w:r w:rsidR="007B1462">
              <w:rPr>
                <w:rFonts w:cstheme="minorHAnsi"/>
              </w:rPr>
              <w:t>staff</w:t>
            </w:r>
            <w:r w:rsidRPr="00E52A1C">
              <w:rPr>
                <w:rFonts w:cstheme="minorHAnsi"/>
              </w:rPr>
              <w:t xml:space="preserve">. </w:t>
            </w:r>
            <w:r w:rsidR="00760E34">
              <w:rPr>
                <w:rFonts w:cstheme="minorHAnsi"/>
              </w:rPr>
              <w:t>Ensures</w:t>
            </w:r>
            <w:r w:rsidR="00760E34" w:rsidRPr="00760E34">
              <w:rPr>
                <w:rFonts w:cstheme="minorHAnsi"/>
                <w:bCs/>
                <w:lang w:val="en-GB"/>
              </w:rPr>
              <w:t xml:space="preserve"> effective use of planning tools in field offices and </w:t>
            </w:r>
            <w:r w:rsidR="00A61874">
              <w:rPr>
                <w:rFonts w:cstheme="minorHAnsi"/>
                <w:bCs/>
                <w:lang w:val="en-GB"/>
              </w:rPr>
              <w:t>P</w:t>
            </w:r>
            <w:r w:rsidR="00A61874" w:rsidRPr="00760E34">
              <w:rPr>
                <w:rFonts w:cstheme="minorHAnsi"/>
                <w:bCs/>
                <w:lang w:val="en-GB"/>
              </w:rPr>
              <w:t xml:space="preserve">rogramme </w:t>
            </w:r>
            <w:r w:rsidR="00760E34" w:rsidRPr="00760E34">
              <w:rPr>
                <w:rFonts w:cstheme="minorHAnsi"/>
                <w:bCs/>
                <w:lang w:val="en-GB"/>
              </w:rPr>
              <w:t xml:space="preserve">sections in line with the </w:t>
            </w:r>
            <w:r w:rsidR="00421AF4" w:rsidRPr="00760E34">
              <w:rPr>
                <w:rFonts w:cstheme="minorHAnsi"/>
                <w:bCs/>
                <w:lang w:val="en-GB"/>
              </w:rPr>
              <w:t>results-based</w:t>
            </w:r>
            <w:r w:rsidR="00760E34" w:rsidRPr="00760E34">
              <w:rPr>
                <w:rFonts w:cstheme="minorHAnsi"/>
                <w:bCs/>
                <w:lang w:val="en-GB"/>
              </w:rPr>
              <w:t xml:space="preserve"> management principles and standards</w:t>
            </w:r>
            <w:r w:rsidR="00760E34">
              <w:rPr>
                <w:rFonts w:cstheme="minorHAnsi"/>
                <w:bCs/>
                <w:lang w:val="en-GB"/>
              </w:rPr>
              <w:t>.</w:t>
            </w:r>
          </w:p>
          <w:p w14:paraId="724C920B" w14:textId="77777777" w:rsidR="00E52A1C" w:rsidRDefault="00E52A1C" w:rsidP="00E52A1C">
            <w:pPr>
              <w:widowControl w:val="0"/>
              <w:spacing w:line="276" w:lineRule="auto"/>
              <w:jc w:val="both"/>
              <w:rPr>
                <w:rFonts w:asciiTheme="minorHAnsi" w:hAnsiTheme="minorHAnsi" w:cstheme="minorHAnsi"/>
                <w:b/>
                <w:bCs/>
                <w:sz w:val="22"/>
                <w:szCs w:val="22"/>
                <w:u w:val="single"/>
              </w:rPr>
            </w:pPr>
          </w:p>
          <w:p w14:paraId="337EC227" w14:textId="3ABE3E25" w:rsidR="00794DDB" w:rsidRPr="006F18C5" w:rsidRDefault="00440F38" w:rsidP="00440F38">
            <w:pPr>
              <w:widowControl w:val="0"/>
              <w:spacing w:line="276" w:lineRule="auto"/>
              <w:rPr>
                <w:rFonts w:asciiTheme="minorHAnsi" w:hAnsiTheme="minorHAnsi" w:cstheme="minorHAnsi"/>
                <w:sz w:val="22"/>
                <w:szCs w:val="22"/>
              </w:rPr>
            </w:pPr>
            <w:r>
              <w:rPr>
                <w:rFonts w:asciiTheme="minorHAnsi" w:hAnsiTheme="minorHAnsi" w:cstheme="minorHAnsi"/>
                <w:b/>
                <w:bCs/>
                <w:sz w:val="22"/>
                <w:szCs w:val="22"/>
                <w:u w:val="single"/>
              </w:rPr>
              <w:t>Grant Management</w:t>
            </w:r>
            <w:r w:rsidR="00040C60" w:rsidRPr="006F18C5">
              <w:rPr>
                <w:rFonts w:asciiTheme="minorHAnsi" w:hAnsiTheme="minorHAnsi" w:cstheme="minorHAnsi"/>
                <w:b/>
                <w:bCs/>
                <w:sz w:val="22"/>
                <w:szCs w:val="22"/>
                <w:u w:val="single"/>
              </w:rPr>
              <w:t>:</w:t>
            </w:r>
            <w:r w:rsidR="00040C60" w:rsidRPr="006F18C5">
              <w:rPr>
                <w:rFonts w:asciiTheme="minorHAnsi" w:hAnsiTheme="minorHAnsi" w:cstheme="minorHAnsi"/>
                <w:sz w:val="22"/>
                <w:szCs w:val="22"/>
              </w:rPr>
              <w:t xml:space="preserve"> </w:t>
            </w:r>
            <w:r>
              <w:rPr>
                <w:rFonts w:asciiTheme="minorHAnsi" w:hAnsiTheme="minorHAnsi" w:cstheme="minorHAnsi"/>
                <w:sz w:val="22"/>
                <w:szCs w:val="22"/>
              </w:rPr>
              <w:t xml:space="preserve">Supports grant management processes including the </w:t>
            </w:r>
            <w:r w:rsidRPr="00440F38">
              <w:rPr>
                <w:rFonts w:asciiTheme="minorHAnsi" w:hAnsiTheme="minorHAnsi" w:cstheme="minorHAnsi"/>
                <w:bCs/>
                <w:sz w:val="22"/>
                <w:szCs w:val="22"/>
              </w:rPr>
              <w:t>issuance, allocation, utilization, conformity with donor conditions, amendments and adjustments, and reporting</w:t>
            </w:r>
            <w:r>
              <w:rPr>
                <w:rFonts w:asciiTheme="minorHAnsi" w:hAnsiTheme="minorHAnsi" w:cstheme="minorHAnsi"/>
                <w:bCs/>
                <w:sz w:val="22"/>
                <w:szCs w:val="22"/>
              </w:rPr>
              <w:t xml:space="preserve">. </w:t>
            </w:r>
            <w:r w:rsidR="00794DDB" w:rsidRPr="006F18C5">
              <w:rPr>
                <w:rFonts w:asciiTheme="minorHAnsi" w:hAnsiTheme="minorHAnsi" w:cstheme="minorHAnsi"/>
                <w:sz w:val="22"/>
                <w:szCs w:val="22"/>
              </w:rPr>
              <w:t>Ensure</w:t>
            </w:r>
            <w:r w:rsidR="00204A31">
              <w:rPr>
                <w:rFonts w:asciiTheme="minorHAnsi" w:hAnsiTheme="minorHAnsi" w:cstheme="minorHAnsi"/>
                <w:sz w:val="22"/>
                <w:szCs w:val="22"/>
              </w:rPr>
              <w:t>s</w:t>
            </w:r>
            <w:r w:rsidR="00794DDB" w:rsidRPr="006F18C5">
              <w:rPr>
                <w:rFonts w:asciiTheme="minorHAnsi" w:hAnsiTheme="minorHAnsi" w:cstheme="minorHAnsi"/>
                <w:sz w:val="22"/>
                <w:szCs w:val="22"/>
              </w:rPr>
              <w:t xml:space="preserve"> reports are available to monitor </w:t>
            </w:r>
            <w:r w:rsidR="009E7987">
              <w:rPr>
                <w:rFonts w:asciiTheme="minorHAnsi" w:hAnsiTheme="minorHAnsi" w:cstheme="minorHAnsi"/>
                <w:sz w:val="22"/>
                <w:szCs w:val="22"/>
              </w:rPr>
              <w:t xml:space="preserve">and manage optimal use of resources </w:t>
            </w:r>
            <w:r w:rsidR="00794DDB" w:rsidRPr="006F18C5">
              <w:rPr>
                <w:rFonts w:asciiTheme="minorHAnsi" w:hAnsiTheme="minorHAnsi" w:cstheme="minorHAnsi"/>
                <w:sz w:val="22"/>
                <w:szCs w:val="22"/>
              </w:rPr>
              <w:t>appropriately.</w:t>
            </w:r>
            <w:r w:rsidR="00040C60" w:rsidRPr="006F18C5">
              <w:rPr>
                <w:rFonts w:asciiTheme="minorHAnsi" w:hAnsiTheme="minorHAnsi" w:cstheme="minorHAnsi"/>
                <w:sz w:val="22"/>
                <w:szCs w:val="22"/>
              </w:rPr>
              <w:t xml:space="preserve"> Specifically, </w:t>
            </w:r>
            <w:r w:rsidR="00794DDB" w:rsidRPr="006F18C5">
              <w:rPr>
                <w:rFonts w:asciiTheme="minorHAnsi" w:hAnsiTheme="minorHAnsi" w:cstheme="minorHAnsi"/>
                <w:sz w:val="22"/>
                <w:szCs w:val="22"/>
              </w:rPr>
              <w:t xml:space="preserve"> </w:t>
            </w:r>
          </w:p>
          <w:p w14:paraId="062795A6" w14:textId="56B34595" w:rsidR="00440F38" w:rsidRDefault="00440F38" w:rsidP="00A609E3">
            <w:pPr>
              <w:pStyle w:val="ListParagraph"/>
              <w:numPr>
                <w:ilvl w:val="0"/>
                <w:numId w:val="12"/>
              </w:numPr>
              <w:ind w:left="795"/>
              <w:rPr>
                <w:rFonts w:cstheme="minorHAnsi"/>
              </w:rPr>
            </w:pPr>
            <w:r w:rsidRPr="00440F38">
              <w:rPr>
                <w:rFonts w:cstheme="minorHAnsi"/>
              </w:rPr>
              <w:t xml:space="preserve">Focal point for management of grants, including clearance of proposals/agreements </w:t>
            </w:r>
            <w:r w:rsidR="0074201F">
              <w:rPr>
                <w:rFonts w:cstheme="minorHAnsi"/>
              </w:rPr>
              <w:t>by</w:t>
            </w:r>
            <w:r w:rsidR="0074201F" w:rsidRPr="00440F38">
              <w:rPr>
                <w:rFonts w:cstheme="minorHAnsi"/>
              </w:rPr>
              <w:t xml:space="preserve"> </w:t>
            </w:r>
            <w:r w:rsidRPr="00440F38">
              <w:rPr>
                <w:rFonts w:cstheme="minorHAnsi"/>
              </w:rPr>
              <w:t>PPD/PFP HQ, grant issuance, follow up on tranch</w:t>
            </w:r>
            <w:r>
              <w:rPr>
                <w:rFonts w:cstheme="minorHAnsi"/>
              </w:rPr>
              <w:t xml:space="preserve">es and </w:t>
            </w:r>
            <w:r w:rsidRPr="00440F38">
              <w:rPr>
                <w:rFonts w:cstheme="minorHAnsi"/>
              </w:rPr>
              <w:t>extension requests, and performing allocation of budgets in VISION in a timely and appropriate manner.</w:t>
            </w:r>
          </w:p>
          <w:p w14:paraId="60539971" w14:textId="342A29BF" w:rsidR="00440F38" w:rsidRPr="00440F38" w:rsidRDefault="00440F38" w:rsidP="00A609E3">
            <w:pPr>
              <w:pStyle w:val="ListParagraph"/>
              <w:numPr>
                <w:ilvl w:val="0"/>
                <w:numId w:val="12"/>
              </w:numPr>
              <w:ind w:left="795"/>
              <w:rPr>
                <w:rFonts w:cstheme="minorHAnsi"/>
              </w:rPr>
            </w:pPr>
            <w:r w:rsidRPr="00440F38">
              <w:rPr>
                <w:rFonts w:cstheme="minorHAnsi"/>
              </w:rPr>
              <w:t>Manage grant allotment and funding allocation/re-allocation including rephasing</w:t>
            </w:r>
            <w:r w:rsidR="0074201F">
              <w:rPr>
                <w:rFonts w:cstheme="minorHAnsi"/>
              </w:rPr>
              <w:t>.</w:t>
            </w:r>
          </w:p>
          <w:p w14:paraId="1E5D9129" w14:textId="2839DC76" w:rsidR="008179A4" w:rsidRDefault="00440F38" w:rsidP="00A609E3">
            <w:pPr>
              <w:pStyle w:val="ListParagraph"/>
              <w:numPr>
                <w:ilvl w:val="0"/>
                <w:numId w:val="12"/>
              </w:numPr>
              <w:ind w:left="795"/>
              <w:rPr>
                <w:rFonts w:cstheme="minorHAnsi"/>
              </w:rPr>
            </w:pPr>
            <w:r w:rsidRPr="00440F38">
              <w:rPr>
                <w:rFonts w:cstheme="minorHAnsi"/>
              </w:rPr>
              <w:t>Monitors commitments and expenditures to ensure timely</w:t>
            </w:r>
            <w:r w:rsidR="008179A4">
              <w:rPr>
                <w:rFonts w:cstheme="minorHAnsi"/>
              </w:rPr>
              <w:t xml:space="preserve"> utilization and use conforming to donor conditions and reconciling</w:t>
            </w:r>
            <w:r w:rsidR="008179A4" w:rsidRPr="008179A4">
              <w:rPr>
                <w:rFonts w:cstheme="minorHAnsi"/>
                <w:lang w:val="en-GB"/>
              </w:rPr>
              <w:t xml:space="preserve"> and resolving all discrepancies</w:t>
            </w:r>
            <w:r w:rsidR="008179A4">
              <w:rPr>
                <w:rFonts w:cstheme="minorHAnsi"/>
                <w:lang w:val="en-GB"/>
              </w:rPr>
              <w:t xml:space="preserve"> as needed</w:t>
            </w:r>
            <w:r w:rsidR="008179A4" w:rsidRPr="008179A4">
              <w:rPr>
                <w:rFonts w:cstheme="minorHAnsi"/>
                <w:lang w:val="en-GB"/>
              </w:rPr>
              <w:t>.</w:t>
            </w:r>
            <w:r w:rsidRPr="00440F38">
              <w:rPr>
                <w:rFonts w:cstheme="minorHAnsi"/>
              </w:rPr>
              <w:t xml:space="preserve"> </w:t>
            </w:r>
          </w:p>
          <w:p w14:paraId="2802A69D" w14:textId="36815539" w:rsidR="008179A4" w:rsidRPr="008179A4" w:rsidRDefault="008179A4" w:rsidP="00A609E3">
            <w:pPr>
              <w:pStyle w:val="ListParagraph"/>
              <w:numPr>
                <w:ilvl w:val="0"/>
                <w:numId w:val="12"/>
              </w:numPr>
              <w:ind w:left="795"/>
              <w:rPr>
                <w:rFonts w:cstheme="minorHAnsi"/>
              </w:rPr>
            </w:pPr>
            <w:r w:rsidRPr="008179A4">
              <w:rPr>
                <w:rFonts w:cstheme="minorHAnsi"/>
              </w:rPr>
              <w:t xml:space="preserve">Liaise with the Deputy Representative to ensure decisions are taken on budget management within the programme </w:t>
            </w:r>
            <w:r w:rsidR="0074201F" w:rsidRPr="008179A4">
              <w:rPr>
                <w:rFonts w:cstheme="minorHAnsi"/>
              </w:rPr>
              <w:t xml:space="preserve">framework </w:t>
            </w:r>
            <w:r w:rsidRPr="008179A4">
              <w:rPr>
                <w:rFonts w:cstheme="minorHAnsi"/>
              </w:rPr>
              <w:t>and donor objectives to ensure financial information meets targets</w:t>
            </w:r>
            <w:r w:rsidR="0074201F">
              <w:rPr>
                <w:rFonts w:cstheme="minorHAnsi"/>
              </w:rPr>
              <w:t>,</w:t>
            </w:r>
            <w:r w:rsidRPr="008179A4">
              <w:rPr>
                <w:rFonts w:cstheme="minorHAnsi"/>
              </w:rPr>
              <w:t xml:space="preserve"> goals and objectives. </w:t>
            </w:r>
          </w:p>
          <w:p w14:paraId="52E9E65C" w14:textId="7F29A4EF" w:rsidR="00D72D70" w:rsidRPr="006F18C5" w:rsidRDefault="00D72D70" w:rsidP="00A609E3">
            <w:pPr>
              <w:pStyle w:val="ListParagraph"/>
              <w:numPr>
                <w:ilvl w:val="0"/>
                <w:numId w:val="12"/>
              </w:numPr>
              <w:spacing w:after="0" w:line="276" w:lineRule="auto"/>
              <w:ind w:left="795"/>
              <w:contextualSpacing w:val="0"/>
              <w:rPr>
                <w:rFonts w:cstheme="minorHAnsi"/>
              </w:rPr>
            </w:pPr>
            <w:r w:rsidRPr="006F18C5">
              <w:rPr>
                <w:rFonts w:cstheme="minorHAnsi"/>
              </w:rPr>
              <w:t>Prepares the programme</w:t>
            </w:r>
            <w:r w:rsidR="009E7987">
              <w:rPr>
                <w:rFonts w:cstheme="minorHAnsi"/>
              </w:rPr>
              <w:t>/grant</w:t>
            </w:r>
            <w:r w:rsidRPr="006F18C5">
              <w:rPr>
                <w:rFonts w:cstheme="minorHAnsi"/>
              </w:rPr>
              <w:t xml:space="preserve"> status reports required for management, board, donors, budget reviews, programme analysis, </w:t>
            </w:r>
            <w:r w:rsidR="00760E34">
              <w:rPr>
                <w:rFonts w:cstheme="minorHAnsi"/>
              </w:rPr>
              <w:t xml:space="preserve">and </w:t>
            </w:r>
            <w:r w:rsidRPr="006F18C5">
              <w:rPr>
                <w:rFonts w:cstheme="minorHAnsi"/>
              </w:rPr>
              <w:t>annual reports</w:t>
            </w:r>
            <w:r w:rsidR="00115223" w:rsidRPr="006F18C5">
              <w:rPr>
                <w:rFonts w:cstheme="minorHAnsi"/>
              </w:rPr>
              <w:t>.</w:t>
            </w:r>
          </w:p>
          <w:p w14:paraId="4A63E945" w14:textId="296B0988" w:rsidR="00D72D70" w:rsidRPr="006F18C5" w:rsidRDefault="00D72D70" w:rsidP="00A609E3">
            <w:pPr>
              <w:pStyle w:val="ListParagraph"/>
              <w:numPr>
                <w:ilvl w:val="0"/>
                <w:numId w:val="12"/>
              </w:numPr>
              <w:spacing w:after="0" w:line="276" w:lineRule="auto"/>
              <w:ind w:left="795"/>
              <w:contextualSpacing w:val="0"/>
              <w:rPr>
                <w:rFonts w:cstheme="minorHAnsi"/>
              </w:rPr>
            </w:pPr>
            <w:r w:rsidRPr="006F18C5">
              <w:rPr>
                <w:rFonts w:cstheme="minorHAnsi"/>
              </w:rPr>
              <w:t xml:space="preserve">Participates in intersectoral collaboration with operations and programme colleagues in tracking programme financial inputs and outputs. </w:t>
            </w:r>
          </w:p>
          <w:p w14:paraId="7F50BAB6" w14:textId="1534C432" w:rsidR="00760E34" w:rsidRPr="00760E34" w:rsidRDefault="00760E34" w:rsidP="00760E34">
            <w:pPr>
              <w:spacing w:before="120" w:after="120" w:line="276" w:lineRule="auto"/>
              <w:ind w:right="259"/>
              <w:rPr>
                <w:rFonts w:asciiTheme="minorHAnsi" w:hAnsiTheme="minorHAnsi" w:cstheme="minorHAnsi"/>
                <w:bCs/>
                <w:sz w:val="22"/>
                <w:szCs w:val="22"/>
              </w:rPr>
            </w:pPr>
            <w:r>
              <w:rPr>
                <w:rFonts w:asciiTheme="minorHAnsi" w:hAnsiTheme="minorHAnsi" w:cstheme="minorHAnsi"/>
                <w:b/>
                <w:sz w:val="22"/>
                <w:szCs w:val="22"/>
                <w:u w:val="single"/>
              </w:rPr>
              <w:lastRenderedPageBreak/>
              <w:t xml:space="preserve">Programme Results </w:t>
            </w:r>
            <w:r w:rsidRPr="00760E34">
              <w:rPr>
                <w:rFonts w:asciiTheme="minorHAnsi" w:hAnsiTheme="minorHAnsi" w:cstheme="minorHAnsi"/>
                <w:b/>
                <w:sz w:val="22"/>
                <w:szCs w:val="22"/>
                <w:u w:val="single"/>
              </w:rPr>
              <w:t>Monitoring</w:t>
            </w:r>
            <w:r>
              <w:rPr>
                <w:rFonts w:asciiTheme="minorHAnsi" w:hAnsiTheme="minorHAnsi" w:cstheme="minorHAnsi"/>
                <w:b/>
                <w:sz w:val="22"/>
                <w:szCs w:val="22"/>
                <w:u w:val="single"/>
              </w:rPr>
              <w:t xml:space="preserve">: </w:t>
            </w:r>
            <w:r w:rsidRPr="00760E34">
              <w:rPr>
                <w:rFonts w:asciiTheme="minorHAnsi" w:hAnsiTheme="minorHAnsi" w:cstheme="minorHAnsi"/>
                <w:bCs/>
                <w:sz w:val="22"/>
                <w:szCs w:val="22"/>
                <w:lang w:val="en-US"/>
              </w:rPr>
              <w:t>Oversees timely and quality progress monitoring and reporting on country programme results</w:t>
            </w:r>
            <w:r>
              <w:rPr>
                <w:rFonts w:asciiTheme="minorHAnsi" w:hAnsiTheme="minorHAnsi" w:cstheme="minorHAnsi"/>
                <w:bCs/>
                <w:sz w:val="22"/>
                <w:szCs w:val="22"/>
                <w:lang w:val="en-US"/>
              </w:rPr>
              <w:t xml:space="preserve">. Specifically, </w:t>
            </w:r>
          </w:p>
          <w:p w14:paraId="44495FE0" w14:textId="5C8FB253" w:rsidR="00760E34" w:rsidRPr="00760E34" w:rsidRDefault="00760E34" w:rsidP="00A609E3">
            <w:pPr>
              <w:numPr>
                <w:ilvl w:val="0"/>
                <w:numId w:val="12"/>
              </w:numPr>
              <w:spacing w:before="120" w:after="120" w:line="276" w:lineRule="auto"/>
              <w:ind w:left="795" w:right="259"/>
              <w:contextualSpacing/>
              <w:rPr>
                <w:rFonts w:asciiTheme="minorHAnsi" w:hAnsiTheme="minorHAnsi" w:cstheme="minorHAnsi"/>
                <w:bCs/>
                <w:sz w:val="22"/>
                <w:szCs w:val="22"/>
                <w:lang w:val="en-US"/>
              </w:rPr>
            </w:pPr>
            <w:r w:rsidRPr="00760E34">
              <w:rPr>
                <w:rFonts w:asciiTheme="minorHAnsi" w:hAnsiTheme="minorHAnsi" w:cstheme="minorHAnsi"/>
                <w:bCs/>
                <w:sz w:val="22"/>
                <w:szCs w:val="22"/>
                <w:lang w:val="en-US"/>
              </w:rPr>
              <w:t>Supports periodic programme reviews internally as well as with government counterparts and other partners. Prepares and consolidates inputs for programme mid-term review, annual reviews and other relevant meetings. Analyzes and evaluates data to ensure achievement of objectives and recommends corrective actions when necessary. Monitors implementation of agreed follow-up actions. Ensures lessons learned and recommendations from reviews inform planning process</w:t>
            </w:r>
            <w:r>
              <w:rPr>
                <w:rFonts w:asciiTheme="minorHAnsi" w:hAnsiTheme="minorHAnsi" w:cstheme="minorHAnsi"/>
                <w:bCs/>
                <w:sz w:val="22"/>
                <w:szCs w:val="22"/>
                <w:lang w:val="en-US"/>
              </w:rPr>
              <w:t>es</w:t>
            </w:r>
            <w:r w:rsidRPr="00760E34">
              <w:rPr>
                <w:rFonts w:asciiTheme="minorHAnsi" w:hAnsiTheme="minorHAnsi" w:cstheme="minorHAnsi"/>
                <w:bCs/>
                <w:sz w:val="22"/>
                <w:szCs w:val="22"/>
                <w:lang w:val="en-US"/>
              </w:rPr>
              <w:t xml:space="preserve">. </w:t>
            </w:r>
          </w:p>
          <w:p w14:paraId="4E055EF7" w14:textId="77777777" w:rsidR="00760E34" w:rsidRPr="00760E34" w:rsidRDefault="00760E34" w:rsidP="00A609E3">
            <w:pPr>
              <w:numPr>
                <w:ilvl w:val="0"/>
                <w:numId w:val="12"/>
              </w:numPr>
              <w:spacing w:before="120" w:after="120" w:line="276" w:lineRule="auto"/>
              <w:ind w:left="795" w:right="259"/>
              <w:contextualSpacing/>
              <w:rPr>
                <w:rFonts w:asciiTheme="minorHAnsi" w:hAnsiTheme="minorHAnsi" w:cstheme="minorHAnsi"/>
                <w:bCs/>
                <w:sz w:val="22"/>
                <w:szCs w:val="22"/>
                <w:lang w:val="en-US"/>
              </w:rPr>
            </w:pPr>
            <w:r w:rsidRPr="00760E34">
              <w:rPr>
                <w:rFonts w:asciiTheme="minorHAnsi" w:hAnsiTheme="minorHAnsi" w:cstheme="minorHAnsi"/>
                <w:bCs/>
                <w:sz w:val="22"/>
                <w:szCs w:val="22"/>
                <w:lang w:val="en-US"/>
              </w:rPr>
              <w:t xml:space="preserve">Ensures the accurate and timely input of programme information in the computerized programme system, and issuance of status reports for monitoring purposes. Drawing on monitoring and analysis of key programme performance indicators, provides professional inputs to management reports, including the Annual Report, RAM and Strategic Monitoring Questions (SMQs). </w:t>
            </w:r>
          </w:p>
          <w:p w14:paraId="44136578" w14:textId="2869E9C6" w:rsidR="00760E34" w:rsidRDefault="00760E34" w:rsidP="00A609E3">
            <w:pPr>
              <w:numPr>
                <w:ilvl w:val="0"/>
                <w:numId w:val="12"/>
              </w:numPr>
              <w:spacing w:before="120" w:after="120" w:line="276" w:lineRule="auto"/>
              <w:ind w:left="795" w:right="259"/>
              <w:contextualSpacing/>
              <w:rPr>
                <w:rFonts w:asciiTheme="minorHAnsi" w:hAnsiTheme="minorHAnsi" w:cstheme="minorHAnsi"/>
                <w:bCs/>
                <w:sz w:val="22"/>
                <w:szCs w:val="22"/>
                <w:lang w:val="en-US"/>
              </w:rPr>
            </w:pPr>
            <w:r w:rsidRPr="00760E34">
              <w:rPr>
                <w:rFonts w:asciiTheme="minorHAnsi" w:hAnsiTheme="minorHAnsi" w:cstheme="minorHAnsi"/>
                <w:bCs/>
                <w:sz w:val="22"/>
                <w:szCs w:val="22"/>
                <w:lang w:val="en-US"/>
              </w:rPr>
              <w:t>Supports Country Management Team oversight by monitoring management indicators and compliance with relevant SOPs and UNICEF Key Performance Indicators in Regional and Office Dashboards and office-specific indicators</w:t>
            </w:r>
            <w:r>
              <w:rPr>
                <w:rFonts w:asciiTheme="minorHAnsi" w:hAnsiTheme="minorHAnsi" w:cstheme="minorHAnsi"/>
                <w:bCs/>
                <w:sz w:val="22"/>
                <w:szCs w:val="22"/>
                <w:lang w:val="en-US"/>
              </w:rPr>
              <w:t>.</w:t>
            </w:r>
          </w:p>
          <w:p w14:paraId="023A144B" w14:textId="77777777" w:rsidR="001E77CA" w:rsidRPr="00760E34" w:rsidRDefault="001E77CA" w:rsidP="001E77CA">
            <w:pPr>
              <w:spacing w:before="120" w:after="120" w:line="276" w:lineRule="auto"/>
              <w:ind w:left="1080" w:right="259"/>
              <w:contextualSpacing/>
              <w:rPr>
                <w:rFonts w:asciiTheme="minorHAnsi" w:hAnsiTheme="minorHAnsi" w:cstheme="minorHAnsi"/>
                <w:bCs/>
                <w:sz w:val="22"/>
                <w:szCs w:val="22"/>
                <w:lang w:val="en-US"/>
              </w:rPr>
            </w:pPr>
          </w:p>
          <w:p w14:paraId="4CE93D7D" w14:textId="2257160A" w:rsidR="00D427CC" w:rsidRPr="001E77CA" w:rsidRDefault="001E77CA" w:rsidP="001E77CA">
            <w:pPr>
              <w:spacing w:after="120" w:line="276" w:lineRule="auto"/>
              <w:ind w:right="259"/>
              <w:contextualSpacing/>
              <w:rPr>
                <w:rFonts w:asciiTheme="minorHAnsi" w:hAnsiTheme="minorHAnsi" w:cstheme="minorHAnsi"/>
                <w:b/>
                <w:sz w:val="22"/>
                <w:szCs w:val="22"/>
                <w:u w:val="single"/>
                <w:lang w:val="en-US"/>
              </w:rPr>
            </w:pPr>
            <w:r w:rsidRPr="001E77CA">
              <w:rPr>
                <w:rFonts w:asciiTheme="minorHAnsi" w:hAnsiTheme="minorHAnsi" w:cstheme="minorHAnsi"/>
                <w:b/>
                <w:sz w:val="22"/>
                <w:szCs w:val="22"/>
                <w:u w:val="single"/>
                <w:lang w:val="en-US"/>
              </w:rPr>
              <w:t>Compliance with HACT policies and procedures</w:t>
            </w:r>
            <w:r w:rsidRPr="001E77CA">
              <w:rPr>
                <w:rFonts w:asciiTheme="minorHAnsi" w:hAnsiTheme="minorHAnsi" w:cstheme="minorHAnsi"/>
                <w:bCs/>
                <w:sz w:val="22"/>
                <w:szCs w:val="22"/>
                <w:lang w:val="en-US"/>
              </w:rPr>
              <w:t xml:space="preserve">: </w:t>
            </w:r>
            <w:r w:rsidR="00D427CC" w:rsidRPr="001E77CA">
              <w:rPr>
                <w:rFonts w:asciiTheme="minorHAnsi" w:hAnsiTheme="minorHAnsi" w:cstheme="minorHAnsi"/>
                <w:bCs/>
                <w:sz w:val="22"/>
                <w:szCs w:val="22"/>
              </w:rPr>
              <w:t>Ensure</w:t>
            </w:r>
            <w:r>
              <w:rPr>
                <w:rFonts w:asciiTheme="minorHAnsi" w:hAnsiTheme="minorHAnsi" w:cstheme="minorHAnsi"/>
                <w:bCs/>
                <w:sz w:val="22"/>
                <w:szCs w:val="22"/>
              </w:rPr>
              <w:t>s</w:t>
            </w:r>
            <w:r w:rsidR="00D427CC" w:rsidRPr="001E77CA">
              <w:rPr>
                <w:rFonts w:asciiTheme="minorHAnsi" w:hAnsiTheme="minorHAnsi" w:cstheme="minorHAnsi"/>
                <w:bCs/>
                <w:sz w:val="22"/>
                <w:szCs w:val="22"/>
              </w:rPr>
              <w:t xml:space="preserve"> compliance with the respective operational policies and procedures of the Harmonized Approach to Cash Transfer (HACT)</w:t>
            </w:r>
            <w:r>
              <w:rPr>
                <w:rFonts w:asciiTheme="minorHAnsi" w:hAnsiTheme="minorHAnsi" w:cstheme="minorHAnsi"/>
                <w:bCs/>
                <w:sz w:val="22"/>
                <w:szCs w:val="22"/>
              </w:rPr>
              <w:t xml:space="preserve">. Specifically, </w:t>
            </w:r>
            <w:r w:rsidR="00D427CC" w:rsidRPr="001E77CA">
              <w:rPr>
                <w:rFonts w:asciiTheme="minorHAnsi" w:hAnsiTheme="minorHAnsi" w:cstheme="minorHAnsi"/>
                <w:bCs/>
                <w:sz w:val="22"/>
                <w:szCs w:val="22"/>
              </w:rPr>
              <w:t xml:space="preserve"> </w:t>
            </w:r>
          </w:p>
          <w:p w14:paraId="4FAEB8A9" w14:textId="2EC2B36A" w:rsidR="00A2402C" w:rsidRPr="00536370" w:rsidRDefault="00D427CC" w:rsidP="00A609E3">
            <w:pPr>
              <w:pStyle w:val="ListParagraph"/>
              <w:widowControl w:val="0"/>
              <w:numPr>
                <w:ilvl w:val="1"/>
                <w:numId w:val="12"/>
              </w:numPr>
              <w:autoSpaceDE w:val="0"/>
              <w:autoSpaceDN w:val="0"/>
              <w:adjustRightInd w:val="0"/>
              <w:spacing w:line="276" w:lineRule="auto"/>
              <w:ind w:left="795" w:hanging="360"/>
              <w:rPr>
                <w:rFonts w:cstheme="minorHAnsi"/>
                <w:bCs/>
              </w:rPr>
            </w:pPr>
            <w:r w:rsidRPr="00536370">
              <w:rPr>
                <w:rFonts w:cstheme="minorHAnsi"/>
                <w:bCs/>
              </w:rPr>
              <w:t>Monitor</w:t>
            </w:r>
            <w:r w:rsidR="00CB3187" w:rsidRPr="00536370">
              <w:rPr>
                <w:rFonts w:cstheme="minorHAnsi"/>
                <w:bCs/>
              </w:rPr>
              <w:t>s</w:t>
            </w:r>
            <w:r w:rsidRPr="00536370">
              <w:rPr>
                <w:rFonts w:cstheme="minorHAnsi"/>
                <w:bCs/>
              </w:rPr>
              <w:t xml:space="preserve"> the status and compliance of HACT implementation at the country level using corporate tools and systems such as </w:t>
            </w:r>
            <w:proofErr w:type="spellStart"/>
            <w:r w:rsidRPr="00536370">
              <w:rPr>
                <w:rFonts w:cstheme="minorHAnsi"/>
                <w:bCs/>
              </w:rPr>
              <w:t>eTools</w:t>
            </w:r>
            <w:proofErr w:type="spellEnd"/>
            <w:r w:rsidRPr="00536370">
              <w:rPr>
                <w:rFonts w:cstheme="minorHAnsi"/>
                <w:bCs/>
              </w:rPr>
              <w:t xml:space="preserve"> and </w:t>
            </w:r>
            <w:proofErr w:type="spellStart"/>
            <w:r w:rsidRPr="00536370">
              <w:rPr>
                <w:rFonts w:cstheme="minorHAnsi"/>
                <w:bCs/>
              </w:rPr>
              <w:t>InSight</w:t>
            </w:r>
            <w:proofErr w:type="spellEnd"/>
            <w:r w:rsidRPr="00536370">
              <w:rPr>
                <w:rFonts w:cstheme="minorHAnsi"/>
                <w:bCs/>
              </w:rPr>
              <w:t xml:space="preserve">. </w:t>
            </w:r>
          </w:p>
          <w:p w14:paraId="08C61147" w14:textId="3B12308E" w:rsidR="00700509" w:rsidRPr="00536370" w:rsidRDefault="00D427CC" w:rsidP="00A609E3">
            <w:pPr>
              <w:pStyle w:val="ListParagraph"/>
              <w:widowControl w:val="0"/>
              <w:numPr>
                <w:ilvl w:val="1"/>
                <w:numId w:val="12"/>
              </w:numPr>
              <w:autoSpaceDE w:val="0"/>
              <w:autoSpaceDN w:val="0"/>
              <w:adjustRightInd w:val="0"/>
              <w:spacing w:before="120" w:line="276" w:lineRule="auto"/>
              <w:ind w:left="795" w:hanging="360"/>
              <w:rPr>
                <w:rFonts w:cstheme="minorHAnsi"/>
                <w:bCs/>
              </w:rPr>
            </w:pPr>
            <w:r w:rsidRPr="00536370">
              <w:rPr>
                <w:rFonts w:cstheme="minorHAnsi"/>
                <w:bCs/>
              </w:rPr>
              <w:t>Oversees the HACT assurance plan and advises management on compliance with regional and global HACT targets</w:t>
            </w:r>
            <w:r w:rsidR="00D21BEE" w:rsidRPr="00536370">
              <w:rPr>
                <w:rFonts w:cstheme="minorHAnsi"/>
                <w:bCs/>
              </w:rPr>
              <w:t xml:space="preserve"> with support from </w:t>
            </w:r>
            <w:r w:rsidRPr="00536370">
              <w:rPr>
                <w:rFonts w:cstheme="minorHAnsi"/>
                <w:bCs/>
              </w:rPr>
              <w:t>HACT Officer and HACT Associates</w:t>
            </w:r>
            <w:r w:rsidR="00D21BEE" w:rsidRPr="00536370">
              <w:rPr>
                <w:rFonts w:cstheme="minorHAnsi"/>
                <w:bCs/>
              </w:rPr>
              <w:t>.</w:t>
            </w:r>
            <w:r w:rsidRPr="00536370">
              <w:rPr>
                <w:rFonts w:cstheme="minorHAnsi"/>
                <w:bCs/>
              </w:rPr>
              <w:t xml:space="preserve"> </w:t>
            </w:r>
          </w:p>
          <w:p w14:paraId="2AE8D45B" w14:textId="78A5D85F" w:rsidR="00D427CC" w:rsidRPr="00536370" w:rsidRDefault="00EE38A2" w:rsidP="00A609E3">
            <w:pPr>
              <w:pStyle w:val="ListParagraph"/>
              <w:widowControl w:val="0"/>
              <w:numPr>
                <w:ilvl w:val="1"/>
                <w:numId w:val="12"/>
              </w:numPr>
              <w:autoSpaceDE w:val="0"/>
              <w:autoSpaceDN w:val="0"/>
              <w:adjustRightInd w:val="0"/>
              <w:spacing w:before="120" w:line="276" w:lineRule="auto"/>
              <w:ind w:left="795" w:hanging="360"/>
              <w:rPr>
                <w:rFonts w:cstheme="minorHAnsi"/>
                <w:bCs/>
              </w:rPr>
            </w:pPr>
            <w:r w:rsidRPr="00536370">
              <w:rPr>
                <w:rFonts w:cstheme="minorHAnsi"/>
                <w:bCs/>
              </w:rPr>
              <w:t>C</w:t>
            </w:r>
            <w:r w:rsidR="00700509" w:rsidRPr="00536370">
              <w:rPr>
                <w:rFonts w:cstheme="minorHAnsi"/>
                <w:bCs/>
              </w:rPr>
              <w:t>oordinate</w:t>
            </w:r>
            <w:r w:rsidR="00CB3187" w:rsidRPr="00536370">
              <w:rPr>
                <w:rFonts w:cstheme="minorHAnsi"/>
                <w:bCs/>
              </w:rPr>
              <w:t>s</w:t>
            </w:r>
            <w:r w:rsidR="00700509" w:rsidRPr="00536370">
              <w:rPr>
                <w:rFonts w:cstheme="minorHAnsi"/>
                <w:bCs/>
              </w:rPr>
              <w:t xml:space="preserve"> the spot check process of implementing partners in collaboration </w:t>
            </w:r>
            <w:r w:rsidRPr="00536370">
              <w:rPr>
                <w:rFonts w:cstheme="minorHAnsi"/>
                <w:bCs/>
              </w:rPr>
              <w:t xml:space="preserve">with the </w:t>
            </w:r>
            <w:r w:rsidR="00D427CC" w:rsidRPr="00536370">
              <w:rPr>
                <w:rFonts w:cstheme="minorHAnsi"/>
                <w:bCs/>
              </w:rPr>
              <w:t>in-house spot check roster that consists of section and field office Programme Ass</w:t>
            </w:r>
            <w:r w:rsidR="001E77CA">
              <w:rPr>
                <w:rFonts w:cstheme="minorHAnsi"/>
                <w:bCs/>
              </w:rPr>
              <w:t>ociates</w:t>
            </w:r>
            <w:r w:rsidR="00D427CC" w:rsidRPr="00536370">
              <w:rPr>
                <w:rFonts w:cstheme="minorHAnsi"/>
                <w:bCs/>
              </w:rPr>
              <w:t>, Finance</w:t>
            </w:r>
            <w:r w:rsidR="001E77CA">
              <w:rPr>
                <w:rFonts w:cstheme="minorHAnsi"/>
                <w:bCs/>
              </w:rPr>
              <w:t xml:space="preserve"> team,</w:t>
            </w:r>
            <w:r w:rsidR="00D427CC" w:rsidRPr="00536370">
              <w:rPr>
                <w:rFonts w:cstheme="minorHAnsi"/>
                <w:bCs/>
              </w:rPr>
              <w:t xml:space="preserve"> and </w:t>
            </w:r>
            <w:r w:rsidRPr="00536370">
              <w:rPr>
                <w:rFonts w:cstheme="minorHAnsi"/>
                <w:bCs/>
              </w:rPr>
              <w:t xml:space="preserve">HACT </w:t>
            </w:r>
            <w:r w:rsidR="001E77CA">
              <w:rPr>
                <w:rFonts w:cstheme="minorHAnsi"/>
                <w:bCs/>
              </w:rPr>
              <w:t xml:space="preserve">Officer and Assistant </w:t>
            </w:r>
            <w:r w:rsidRPr="00536370">
              <w:rPr>
                <w:rFonts w:cstheme="minorHAnsi"/>
                <w:bCs/>
              </w:rPr>
              <w:t>in PME</w:t>
            </w:r>
            <w:r w:rsidR="00D427CC" w:rsidRPr="00536370">
              <w:rPr>
                <w:rFonts w:cstheme="minorHAnsi"/>
                <w:bCs/>
              </w:rPr>
              <w:t>.</w:t>
            </w:r>
          </w:p>
          <w:p w14:paraId="524DB56D" w14:textId="518777FA" w:rsidR="00E82E74" w:rsidRPr="00E82E74" w:rsidRDefault="00E82E74" w:rsidP="00A609E3">
            <w:pPr>
              <w:pStyle w:val="ListParagraph"/>
              <w:widowControl w:val="0"/>
              <w:numPr>
                <w:ilvl w:val="1"/>
                <w:numId w:val="12"/>
              </w:numPr>
              <w:autoSpaceDE w:val="0"/>
              <w:autoSpaceDN w:val="0"/>
              <w:adjustRightInd w:val="0"/>
              <w:spacing w:before="120" w:line="276" w:lineRule="auto"/>
              <w:ind w:left="795" w:hanging="360"/>
              <w:rPr>
                <w:rFonts w:cstheme="minorHAnsi"/>
                <w:bCs/>
              </w:rPr>
            </w:pPr>
            <w:r w:rsidRPr="00E82E74">
              <w:rPr>
                <w:rFonts w:cstheme="minorHAnsi"/>
                <w:bCs/>
                <w:lang w:val="en-GB"/>
              </w:rPr>
              <w:t xml:space="preserve">Guides, advises and supports programme colleagues </w:t>
            </w:r>
            <w:r w:rsidR="00D427CC" w:rsidRPr="00E82E74">
              <w:rPr>
                <w:rFonts w:cstheme="minorHAnsi"/>
                <w:bCs/>
              </w:rPr>
              <w:t xml:space="preserve">and </w:t>
            </w:r>
            <w:r w:rsidR="005E6BDE">
              <w:rPr>
                <w:rFonts w:cstheme="minorHAnsi"/>
                <w:bCs/>
              </w:rPr>
              <w:t>Implementing Partners (</w:t>
            </w:r>
            <w:r w:rsidR="00D427CC" w:rsidRPr="00E82E74">
              <w:rPr>
                <w:rFonts w:cstheme="minorHAnsi"/>
                <w:bCs/>
              </w:rPr>
              <w:t>IPs</w:t>
            </w:r>
            <w:r w:rsidR="005E6BDE">
              <w:rPr>
                <w:rFonts w:cstheme="minorHAnsi"/>
                <w:bCs/>
              </w:rPr>
              <w:t>)</w:t>
            </w:r>
            <w:r w:rsidR="00D427CC" w:rsidRPr="00E82E74">
              <w:rPr>
                <w:rFonts w:cstheme="minorHAnsi"/>
                <w:bCs/>
              </w:rPr>
              <w:t xml:space="preserve"> on overall HACT compliance</w:t>
            </w:r>
            <w:r w:rsidR="001E77CA" w:rsidRPr="00E82E74">
              <w:rPr>
                <w:rFonts w:cstheme="minorHAnsi"/>
                <w:bCs/>
              </w:rPr>
              <w:t xml:space="preserve"> and good practices</w:t>
            </w:r>
            <w:r w:rsidR="00D427CC" w:rsidRPr="00E82E74">
              <w:rPr>
                <w:rFonts w:cstheme="minorHAnsi"/>
                <w:bCs/>
              </w:rPr>
              <w:t>, including the different types of assurance activities.</w:t>
            </w:r>
            <w:r w:rsidR="001E77CA" w:rsidRPr="00E82E74">
              <w:rPr>
                <w:rFonts w:cstheme="minorHAnsi"/>
                <w:bCs/>
              </w:rPr>
              <w:t xml:space="preserve"> </w:t>
            </w:r>
          </w:p>
          <w:p w14:paraId="6420CDE0" w14:textId="4F84EF1E" w:rsidR="00E82E74" w:rsidRPr="00E82E74" w:rsidRDefault="00E82E74" w:rsidP="00E82E74">
            <w:pPr>
              <w:widowControl w:val="0"/>
              <w:autoSpaceDE w:val="0"/>
              <w:autoSpaceDN w:val="0"/>
              <w:adjustRightInd w:val="0"/>
              <w:spacing w:before="120" w:line="276" w:lineRule="auto"/>
              <w:rPr>
                <w:rFonts w:asciiTheme="minorHAnsi" w:hAnsiTheme="minorHAnsi" w:cstheme="minorHAnsi"/>
                <w:bCs/>
                <w:sz w:val="22"/>
                <w:szCs w:val="22"/>
              </w:rPr>
            </w:pPr>
            <w:r w:rsidRPr="00E82E74">
              <w:rPr>
                <w:rFonts w:asciiTheme="minorHAnsi" w:hAnsiTheme="minorHAnsi" w:cstheme="minorHAnsi"/>
                <w:b/>
                <w:sz w:val="22"/>
                <w:szCs w:val="22"/>
                <w:u w:val="single"/>
              </w:rPr>
              <w:t>Oversight of CSO partnership Management</w:t>
            </w:r>
            <w:r w:rsidRPr="00E82E74">
              <w:rPr>
                <w:rFonts w:asciiTheme="minorHAnsi" w:hAnsiTheme="minorHAnsi" w:cstheme="minorHAnsi"/>
                <w:bCs/>
                <w:sz w:val="22"/>
                <w:szCs w:val="22"/>
              </w:rPr>
              <w:t xml:space="preserve">: Ensures compliance with the </w:t>
            </w:r>
            <w:r w:rsidR="00425502">
              <w:rPr>
                <w:rFonts w:asciiTheme="minorHAnsi" w:hAnsiTheme="minorHAnsi" w:cstheme="minorHAnsi"/>
                <w:bCs/>
                <w:sz w:val="22"/>
                <w:szCs w:val="22"/>
              </w:rPr>
              <w:t>UNICEF Procedure for Country Office CSO Implementing Partnerships</w:t>
            </w:r>
            <w:r w:rsidRPr="00E82E74">
              <w:rPr>
                <w:rFonts w:asciiTheme="minorHAnsi" w:hAnsiTheme="minorHAnsi" w:cstheme="minorHAnsi"/>
                <w:bCs/>
                <w:sz w:val="22"/>
                <w:szCs w:val="22"/>
              </w:rPr>
              <w:t xml:space="preserve">. Specifically,  </w:t>
            </w:r>
          </w:p>
          <w:p w14:paraId="5986FE83" w14:textId="72787258" w:rsidR="00E82E74" w:rsidRPr="00E82E74" w:rsidRDefault="00E82E74" w:rsidP="00A609E3">
            <w:pPr>
              <w:pStyle w:val="ListParagraph"/>
              <w:widowControl w:val="0"/>
              <w:numPr>
                <w:ilvl w:val="1"/>
                <w:numId w:val="12"/>
              </w:numPr>
              <w:autoSpaceDE w:val="0"/>
              <w:autoSpaceDN w:val="0"/>
              <w:adjustRightInd w:val="0"/>
              <w:spacing w:before="120" w:line="276" w:lineRule="auto"/>
              <w:ind w:left="795" w:hanging="360"/>
              <w:rPr>
                <w:rFonts w:cstheme="minorHAnsi"/>
                <w:bCs/>
                <w:lang w:val="en-GB"/>
              </w:rPr>
            </w:pPr>
            <w:r w:rsidRPr="00E82E74">
              <w:rPr>
                <w:rFonts w:cstheme="minorHAnsi"/>
                <w:bCs/>
                <w:lang w:val="en-GB"/>
              </w:rPr>
              <w:t xml:space="preserve">Guides, advises and supports programme colleagues in quality assurance activities related to PCAs, SSFAs, </w:t>
            </w:r>
            <w:proofErr w:type="spellStart"/>
            <w:r w:rsidRPr="00E82E74">
              <w:rPr>
                <w:rFonts w:cstheme="minorHAnsi"/>
                <w:bCs/>
                <w:lang w:val="en-GB"/>
              </w:rPr>
              <w:t>MoUs</w:t>
            </w:r>
            <w:proofErr w:type="spellEnd"/>
            <w:r w:rsidRPr="00E82E74">
              <w:rPr>
                <w:rFonts w:cstheme="minorHAnsi"/>
                <w:bCs/>
                <w:lang w:val="en-GB"/>
              </w:rPr>
              <w:t>, other agreements and any other implementation</w:t>
            </w:r>
            <w:r w:rsidR="00425502">
              <w:rPr>
                <w:rFonts w:cstheme="minorHAnsi"/>
                <w:bCs/>
                <w:lang w:val="en-GB"/>
              </w:rPr>
              <w:t>-related</w:t>
            </w:r>
            <w:r w:rsidRPr="00E82E74">
              <w:rPr>
                <w:rFonts w:cstheme="minorHAnsi"/>
                <w:bCs/>
                <w:lang w:val="en-GB"/>
              </w:rPr>
              <w:t xml:space="preserve"> documents. </w:t>
            </w:r>
          </w:p>
          <w:p w14:paraId="5202607F" w14:textId="7E2B5DC8" w:rsidR="00425502" w:rsidRDefault="005E6BDE" w:rsidP="00A609E3">
            <w:pPr>
              <w:pStyle w:val="ListParagraph"/>
              <w:widowControl w:val="0"/>
              <w:numPr>
                <w:ilvl w:val="1"/>
                <w:numId w:val="12"/>
              </w:numPr>
              <w:autoSpaceDE w:val="0"/>
              <w:autoSpaceDN w:val="0"/>
              <w:adjustRightInd w:val="0"/>
              <w:spacing w:before="120" w:line="276" w:lineRule="auto"/>
              <w:ind w:left="795" w:hanging="360"/>
              <w:rPr>
                <w:rFonts w:cstheme="minorHAnsi"/>
                <w:bCs/>
                <w:lang w:val="en-GB"/>
              </w:rPr>
            </w:pPr>
            <w:r>
              <w:rPr>
                <w:rFonts w:cstheme="minorHAnsi"/>
                <w:bCs/>
                <w:lang w:val="en-GB"/>
              </w:rPr>
              <w:t>I</w:t>
            </w:r>
            <w:r w:rsidRPr="00425502">
              <w:rPr>
                <w:rFonts w:cstheme="minorHAnsi"/>
                <w:bCs/>
                <w:lang w:val="en-GB"/>
              </w:rPr>
              <w:t xml:space="preserve">n </w:t>
            </w:r>
            <w:r w:rsidR="00425502" w:rsidRPr="00425502">
              <w:rPr>
                <w:rFonts w:cstheme="minorHAnsi"/>
                <w:bCs/>
                <w:lang w:val="en-GB"/>
              </w:rPr>
              <w:t>close collaboration with the Secretary to the Partnership Review Committee (PRC),</w:t>
            </w:r>
            <w:r w:rsidR="00425502">
              <w:rPr>
                <w:rFonts w:cstheme="minorHAnsi"/>
                <w:bCs/>
                <w:lang w:val="en-GB"/>
              </w:rPr>
              <w:t xml:space="preserve"> e</w:t>
            </w:r>
            <w:r w:rsidR="00E82E74" w:rsidRPr="00D71398">
              <w:rPr>
                <w:rFonts w:cstheme="minorHAnsi"/>
                <w:bCs/>
                <w:lang w:val="en-GB"/>
              </w:rPr>
              <w:t xml:space="preserve">nsures that the establishment of partnership agreements with </w:t>
            </w:r>
            <w:r w:rsidR="00425502">
              <w:rPr>
                <w:rFonts w:cstheme="minorHAnsi"/>
                <w:bCs/>
                <w:lang w:val="en-GB"/>
              </w:rPr>
              <w:t>c</w:t>
            </w:r>
            <w:r w:rsidR="00E82E74" w:rsidRPr="00D71398">
              <w:rPr>
                <w:rFonts w:cstheme="minorHAnsi"/>
                <w:bCs/>
                <w:lang w:val="en-GB"/>
              </w:rPr>
              <w:t xml:space="preserve">ivil </w:t>
            </w:r>
            <w:r w:rsidR="00425502">
              <w:rPr>
                <w:rFonts w:cstheme="minorHAnsi"/>
                <w:bCs/>
                <w:lang w:val="en-GB"/>
              </w:rPr>
              <w:t>s</w:t>
            </w:r>
            <w:r w:rsidR="00E82E74" w:rsidRPr="00D71398">
              <w:rPr>
                <w:rFonts w:cstheme="minorHAnsi"/>
                <w:bCs/>
                <w:lang w:val="en-GB"/>
              </w:rPr>
              <w:t xml:space="preserve">ociety </w:t>
            </w:r>
            <w:r w:rsidR="00425502">
              <w:rPr>
                <w:rFonts w:cstheme="minorHAnsi"/>
                <w:bCs/>
                <w:lang w:val="en-GB"/>
              </w:rPr>
              <w:t>p</w:t>
            </w:r>
            <w:r w:rsidR="00E82E74" w:rsidRPr="00D71398">
              <w:rPr>
                <w:rFonts w:cstheme="minorHAnsi"/>
                <w:bCs/>
                <w:lang w:val="en-GB"/>
              </w:rPr>
              <w:t xml:space="preserve">artners comply with </w:t>
            </w:r>
            <w:r w:rsidR="00425502">
              <w:rPr>
                <w:rFonts w:cstheme="minorHAnsi"/>
                <w:bCs/>
                <w:lang w:val="en-GB"/>
              </w:rPr>
              <w:t xml:space="preserve">UNICEF’s </w:t>
            </w:r>
            <w:r w:rsidR="005A33FC">
              <w:rPr>
                <w:rFonts w:cstheme="minorHAnsi"/>
                <w:bCs/>
                <w:lang w:val="en-GB"/>
              </w:rPr>
              <w:t>P</w:t>
            </w:r>
            <w:r w:rsidR="005A33FC" w:rsidRPr="00D71398">
              <w:rPr>
                <w:rFonts w:cstheme="minorHAnsi"/>
                <w:bCs/>
                <w:lang w:val="en-GB"/>
              </w:rPr>
              <w:t>rocedure</w:t>
            </w:r>
            <w:r w:rsidR="005A33FC">
              <w:rPr>
                <w:rFonts w:cstheme="minorHAnsi"/>
                <w:bCs/>
                <w:lang w:val="en-GB"/>
              </w:rPr>
              <w:t xml:space="preserve"> for </w:t>
            </w:r>
            <w:r w:rsidR="00E82E74" w:rsidRPr="00D71398">
              <w:rPr>
                <w:rFonts w:cstheme="minorHAnsi"/>
                <w:bCs/>
                <w:lang w:val="en-GB"/>
              </w:rPr>
              <w:t xml:space="preserve">CSO </w:t>
            </w:r>
            <w:r w:rsidR="00425502">
              <w:rPr>
                <w:rFonts w:cstheme="minorHAnsi"/>
                <w:bCs/>
                <w:lang w:val="en-GB"/>
              </w:rPr>
              <w:t xml:space="preserve">Implementing </w:t>
            </w:r>
            <w:r w:rsidR="005A33FC">
              <w:rPr>
                <w:rFonts w:cstheme="minorHAnsi"/>
                <w:bCs/>
                <w:lang w:val="en-GB"/>
              </w:rPr>
              <w:t>Partnerships</w:t>
            </w:r>
            <w:r w:rsidR="00E82E74" w:rsidRPr="00D71398">
              <w:rPr>
                <w:rFonts w:cstheme="minorHAnsi"/>
                <w:bCs/>
                <w:lang w:val="en-GB"/>
              </w:rPr>
              <w:t>,</w:t>
            </w:r>
            <w:r w:rsidR="0047364A">
              <w:t xml:space="preserve"> </w:t>
            </w:r>
            <w:r w:rsidR="00425502">
              <w:t xml:space="preserve">and </w:t>
            </w:r>
            <w:r w:rsidR="00217DE4" w:rsidRPr="00D71398">
              <w:rPr>
                <w:rFonts w:cstheme="minorHAnsi"/>
                <w:bCs/>
                <w:lang w:val="en-GB"/>
              </w:rPr>
              <w:t>suggest</w:t>
            </w:r>
            <w:r w:rsidR="00A609E3">
              <w:rPr>
                <w:rFonts w:cstheme="minorHAnsi"/>
                <w:bCs/>
                <w:lang w:val="en-GB"/>
              </w:rPr>
              <w:t>s</w:t>
            </w:r>
            <w:r w:rsidR="00217DE4" w:rsidRPr="00D71398">
              <w:rPr>
                <w:rFonts w:cstheme="minorHAnsi"/>
                <w:bCs/>
                <w:lang w:val="en-GB"/>
              </w:rPr>
              <w:t xml:space="preserve"> </w:t>
            </w:r>
            <w:r w:rsidR="0047364A" w:rsidRPr="00D71398">
              <w:rPr>
                <w:rFonts w:cstheme="minorHAnsi"/>
                <w:bCs/>
                <w:lang w:val="en-GB"/>
              </w:rPr>
              <w:t>appropriate measures to safeguard UNICEF resources and reputational risks associated with the partnership environment</w:t>
            </w:r>
            <w:r w:rsidR="00425502">
              <w:rPr>
                <w:rFonts w:cstheme="minorHAnsi"/>
                <w:bCs/>
                <w:lang w:val="en-GB"/>
              </w:rPr>
              <w:t>.</w:t>
            </w:r>
            <w:r w:rsidR="0047364A" w:rsidRPr="00D71398">
              <w:rPr>
                <w:rFonts w:cstheme="minorHAnsi"/>
                <w:bCs/>
                <w:lang w:val="en-GB"/>
              </w:rPr>
              <w:t xml:space="preserve"> </w:t>
            </w:r>
            <w:r w:rsidR="00E82E74" w:rsidRPr="00D71398">
              <w:rPr>
                <w:rFonts w:cstheme="minorHAnsi"/>
                <w:bCs/>
                <w:lang w:val="en-GB"/>
              </w:rPr>
              <w:t xml:space="preserve"> </w:t>
            </w:r>
          </w:p>
          <w:p w14:paraId="111F138F" w14:textId="63DEDB50" w:rsidR="00B82054" w:rsidRPr="00B82054" w:rsidRDefault="00E82E74" w:rsidP="00A609E3">
            <w:pPr>
              <w:pStyle w:val="ListParagraph"/>
              <w:widowControl w:val="0"/>
              <w:numPr>
                <w:ilvl w:val="1"/>
                <w:numId w:val="12"/>
              </w:numPr>
              <w:autoSpaceDE w:val="0"/>
              <w:autoSpaceDN w:val="0"/>
              <w:adjustRightInd w:val="0"/>
              <w:spacing w:before="120" w:line="276" w:lineRule="auto"/>
              <w:ind w:left="795" w:hanging="360"/>
              <w:rPr>
                <w:rFonts w:cstheme="minorHAnsi"/>
                <w:bCs/>
                <w:lang w:val="en-GB"/>
              </w:rPr>
            </w:pPr>
            <w:r w:rsidRPr="009A0EDC">
              <w:rPr>
                <w:rFonts w:cstheme="minorHAnsi"/>
                <w:bCs/>
                <w:lang w:val="en-GB"/>
              </w:rPr>
              <w:t xml:space="preserve">Supports </w:t>
            </w:r>
            <w:r w:rsidR="006412EA">
              <w:rPr>
                <w:rFonts w:cstheme="minorHAnsi"/>
                <w:bCs/>
                <w:lang w:val="en-GB"/>
              </w:rPr>
              <w:t xml:space="preserve">the </w:t>
            </w:r>
            <w:r w:rsidR="00425502">
              <w:rPr>
                <w:rFonts w:cstheme="minorHAnsi"/>
                <w:bCs/>
                <w:lang w:val="en-GB"/>
              </w:rPr>
              <w:t xml:space="preserve">Office’s </w:t>
            </w:r>
            <w:r w:rsidR="006412EA">
              <w:rPr>
                <w:rFonts w:cstheme="minorHAnsi"/>
                <w:bCs/>
                <w:lang w:val="en-GB"/>
              </w:rPr>
              <w:t xml:space="preserve">use </w:t>
            </w:r>
            <w:r w:rsidRPr="009A0EDC">
              <w:rPr>
                <w:rFonts w:cstheme="minorHAnsi"/>
                <w:bCs/>
                <w:lang w:val="en-GB"/>
              </w:rPr>
              <w:t xml:space="preserve">of </w:t>
            </w:r>
            <w:proofErr w:type="spellStart"/>
            <w:r w:rsidRPr="009A0EDC">
              <w:rPr>
                <w:rFonts w:cstheme="minorHAnsi"/>
                <w:bCs/>
                <w:lang w:val="en-GB"/>
              </w:rPr>
              <w:t>eTools</w:t>
            </w:r>
            <w:proofErr w:type="spellEnd"/>
            <w:r w:rsidRPr="009A0EDC">
              <w:rPr>
                <w:rFonts w:cstheme="minorHAnsi"/>
                <w:bCs/>
                <w:lang w:val="en-GB"/>
              </w:rPr>
              <w:t xml:space="preserve"> for implementing partnership management</w:t>
            </w:r>
            <w:r w:rsidR="005A33FC">
              <w:rPr>
                <w:rFonts w:cstheme="minorHAnsi"/>
                <w:bCs/>
                <w:lang w:val="en-GB"/>
              </w:rPr>
              <w:t>,</w:t>
            </w:r>
            <w:r w:rsidR="00425502">
              <w:rPr>
                <w:rFonts w:cstheme="minorHAnsi"/>
                <w:bCs/>
                <w:lang w:val="en-GB"/>
              </w:rPr>
              <w:t xml:space="preserve"> including </w:t>
            </w:r>
            <w:r w:rsidR="007F7A66">
              <w:rPr>
                <w:rFonts w:cstheme="minorHAnsi"/>
                <w:bCs/>
                <w:lang w:val="en-GB"/>
              </w:rPr>
              <w:t xml:space="preserve">for </w:t>
            </w:r>
            <w:proofErr w:type="spellStart"/>
            <w:r w:rsidR="006104BC" w:rsidRPr="009A0EDC">
              <w:rPr>
                <w:rFonts w:cstheme="minorHAnsi"/>
                <w:bCs/>
                <w:lang w:val="en-GB"/>
              </w:rPr>
              <w:t>parthership</w:t>
            </w:r>
            <w:proofErr w:type="spellEnd"/>
            <w:r w:rsidR="009F7BE5" w:rsidRPr="009A0EDC">
              <w:rPr>
                <w:rFonts w:cstheme="minorHAnsi"/>
                <w:bCs/>
                <w:lang w:val="en-GB"/>
              </w:rPr>
              <w:t xml:space="preserve"> selection, management and monitoring of CSO partnerships to deliver results for </w:t>
            </w:r>
            <w:r w:rsidR="009F7BE5" w:rsidRPr="009A0EDC">
              <w:rPr>
                <w:rFonts w:cstheme="minorHAnsi"/>
                <w:bCs/>
                <w:lang w:val="en-GB"/>
              </w:rPr>
              <w:lastRenderedPageBreak/>
              <w:t>children</w:t>
            </w:r>
            <w:r w:rsidR="006104BC" w:rsidRPr="009A0EDC">
              <w:rPr>
                <w:rFonts w:cstheme="minorHAnsi"/>
                <w:bCs/>
                <w:lang w:val="en-GB"/>
              </w:rPr>
              <w:t xml:space="preserve">. </w:t>
            </w:r>
          </w:p>
          <w:p w14:paraId="2D89E024" w14:textId="5E6C738E" w:rsidR="00BD7B09" w:rsidRDefault="00B82054" w:rsidP="00A609E3">
            <w:pPr>
              <w:pStyle w:val="ListParagraph"/>
              <w:numPr>
                <w:ilvl w:val="1"/>
                <w:numId w:val="12"/>
              </w:numPr>
              <w:ind w:left="795" w:hanging="360"/>
              <w:rPr>
                <w:rFonts w:cstheme="minorHAnsi"/>
                <w:bCs/>
                <w:lang w:val="en-GB"/>
              </w:rPr>
            </w:pPr>
            <w:r w:rsidRPr="00BD7B09">
              <w:rPr>
                <w:rFonts w:cstheme="minorHAnsi"/>
                <w:bCs/>
                <w:lang w:val="en-GB"/>
              </w:rPr>
              <w:t>Support</w:t>
            </w:r>
            <w:r w:rsidR="007F7A66">
              <w:rPr>
                <w:rFonts w:cstheme="minorHAnsi"/>
                <w:bCs/>
                <w:lang w:val="en-GB"/>
              </w:rPr>
              <w:t>s</w:t>
            </w:r>
            <w:r w:rsidRPr="00BD7B09">
              <w:rPr>
                <w:rFonts w:cstheme="minorHAnsi"/>
                <w:bCs/>
                <w:lang w:val="en-GB"/>
              </w:rPr>
              <w:t xml:space="preserve"> oversight role </w:t>
            </w:r>
            <w:r w:rsidR="007F7A66">
              <w:rPr>
                <w:rFonts w:cstheme="minorHAnsi"/>
                <w:bCs/>
                <w:lang w:val="en-GB"/>
              </w:rPr>
              <w:t xml:space="preserve">in risk assessment of </w:t>
            </w:r>
            <w:r w:rsidRPr="00BD7B09">
              <w:rPr>
                <w:rFonts w:cstheme="minorHAnsi"/>
                <w:bCs/>
                <w:lang w:val="en-GB"/>
              </w:rPr>
              <w:t>CSO partnership</w:t>
            </w:r>
            <w:r w:rsidR="007F7A66">
              <w:rPr>
                <w:rFonts w:cstheme="minorHAnsi"/>
                <w:bCs/>
                <w:lang w:val="en-GB"/>
              </w:rPr>
              <w:t>s</w:t>
            </w:r>
            <w:r w:rsidRPr="00BD7B09">
              <w:rPr>
                <w:rFonts w:cstheme="minorHAnsi"/>
                <w:bCs/>
                <w:lang w:val="en-GB"/>
              </w:rPr>
              <w:t xml:space="preserve"> from a HACT </w:t>
            </w:r>
            <w:proofErr w:type="gramStart"/>
            <w:r w:rsidRPr="00BD7B09">
              <w:rPr>
                <w:rFonts w:cstheme="minorHAnsi"/>
                <w:bCs/>
                <w:lang w:val="en-GB"/>
              </w:rPr>
              <w:t>perspective</w:t>
            </w:r>
            <w:r w:rsidR="007F7A66">
              <w:rPr>
                <w:rFonts w:cstheme="minorHAnsi"/>
                <w:bCs/>
                <w:lang w:val="en-GB"/>
              </w:rPr>
              <w:t>, and</w:t>
            </w:r>
            <w:proofErr w:type="gramEnd"/>
            <w:r w:rsidR="007F7A66">
              <w:rPr>
                <w:rFonts w:cstheme="minorHAnsi"/>
                <w:bCs/>
                <w:lang w:val="en-GB"/>
              </w:rPr>
              <w:t xml:space="preserve"> c</w:t>
            </w:r>
            <w:r w:rsidR="00BD7B09" w:rsidRPr="00BD7B09">
              <w:rPr>
                <w:rFonts w:cstheme="minorHAnsi"/>
                <w:bCs/>
                <w:lang w:val="en-GB"/>
              </w:rPr>
              <w:t>onsult</w:t>
            </w:r>
            <w:r w:rsidR="007F7A66">
              <w:rPr>
                <w:rFonts w:cstheme="minorHAnsi"/>
                <w:bCs/>
                <w:lang w:val="en-GB"/>
              </w:rPr>
              <w:t>s</w:t>
            </w:r>
            <w:r w:rsidR="00BD7B09" w:rsidRPr="00BD7B09">
              <w:rPr>
                <w:rFonts w:cstheme="minorHAnsi"/>
                <w:bCs/>
                <w:lang w:val="en-GB"/>
              </w:rPr>
              <w:t xml:space="preserve"> with the Deputy Representative</w:t>
            </w:r>
            <w:r w:rsidR="007F7A66">
              <w:rPr>
                <w:rFonts w:cstheme="minorHAnsi"/>
                <w:bCs/>
                <w:lang w:val="en-GB"/>
              </w:rPr>
              <w:t xml:space="preserve">s for Programmes and </w:t>
            </w:r>
            <w:r w:rsidR="00BD7B09" w:rsidRPr="00BD7B09">
              <w:rPr>
                <w:rFonts w:cstheme="minorHAnsi"/>
                <w:bCs/>
                <w:lang w:val="en-GB"/>
              </w:rPr>
              <w:t xml:space="preserve">Operations on issues raised from assurance activities </w:t>
            </w:r>
            <w:r w:rsidR="007F7A66">
              <w:rPr>
                <w:rFonts w:cstheme="minorHAnsi"/>
                <w:bCs/>
                <w:lang w:val="en-GB"/>
              </w:rPr>
              <w:t xml:space="preserve">that </w:t>
            </w:r>
            <w:r w:rsidR="00BD7B09" w:rsidRPr="00BD7B09">
              <w:rPr>
                <w:rFonts w:cstheme="minorHAnsi"/>
                <w:bCs/>
                <w:lang w:val="en-GB"/>
              </w:rPr>
              <w:t>requir</w:t>
            </w:r>
            <w:r w:rsidR="007F7A66">
              <w:rPr>
                <w:rFonts w:cstheme="minorHAnsi"/>
                <w:bCs/>
                <w:lang w:val="en-GB"/>
              </w:rPr>
              <w:t>e</w:t>
            </w:r>
            <w:r w:rsidR="00BD7B09" w:rsidRPr="00BD7B09">
              <w:rPr>
                <w:rFonts w:cstheme="minorHAnsi"/>
                <w:bCs/>
                <w:lang w:val="en-GB"/>
              </w:rPr>
              <w:t xml:space="preserve"> management attention</w:t>
            </w:r>
            <w:r w:rsidR="007F7A66">
              <w:rPr>
                <w:rFonts w:cstheme="minorHAnsi"/>
                <w:bCs/>
                <w:lang w:val="en-GB"/>
              </w:rPr>
              <w:t>.</w:t>
            </w:r>
          </w:p>
          <w:p w14:paraId="297AC8C3" w14:textId="5F10B296" w:rsidR="004E3613" w:rsidRPr="004E3613" w:rsidRDefault="004E3613" w:rsidP="00A609E3">
            <w:pPr>
              <w:pStyle w:val="ListParagraph"/>
              <w:numPr>
                <w:ilvl w:val="1"/>
                <w:numId w:val="12"/>
              </w:numPr>
              <w:ind w:left="795" w:hanging="360"/>
              <w:rPr>
                <w:rFonts w:cstheme="minorHAnsi"/>
                <w:bCs/>
                <w:lang w:val="en-GB"/>
              </w:rPr>
            </w:pPr>
            <w:r w:rsidRPr="004E3613">
              <w:rPr>
                <w:rFonts w:cstheme="minorHAnsi"/>
                <w:bCs/>
              </w:rPr>
              <w:t xml:space="preserve">Monitors and </w:t>
            </w:r>
            <w:r>
              <w:rPr>
                <w:rFonts w:cstheme="minorHAnsi"/>
                <w:bCs/>
              </w:rPr>
              <w:t>provide</w:t>
            </w:r>
            <w:r w:rsidR="006412EA">
              <w:rPr>
                <w:rFonts w:cstheme="minorHAnsi"/>
                <w:bCs/>
              </w:rPr>
              <w:t>s</w:t>
            </w:r>
            <w:r w:rsidRPr="004E3613">
              <w:rPr>
                <w:rFonts w:cstheme="minorHAnsi"/>
                <w:bCs/>
              </w:rPr>
              <w:t xml:space="preserve"> </w:t>
            </w:r>
            <w:r w:rsidR="006412EA">
              <w:rPr>
                <w:rFonts w:cstheme="minorHAnsi"/>
                <w:bCs/>
              </w:rPr>
              <w:t xml:space="preserve">the </w:t>
            </w:r>
            <w:r w:rsidRPr="004E3613">
              <w:rPr>
                <w:rFonts w:cstheme="minorHAnsi"/>
                <w:bCs/>
              </w:rPr>
              <w:t xml:space="preserve">CMT </w:t>
            </w:r>
            <w:r w:rsidR="006412EA">
              <w:rPr>
                <w:rFonts w:cstheme="minorHAnsi"/>
                <w:bCs/>
              </w:rPr>
              <w:t>with</w:t>
            </w:r>
            <w:r w:rsidRPr="004E3613">
              <w:rPr>
                <w:rFonts w:cstheme="minorHAnsi"/>
                <w:bCs/>
              </w:rPr>
              <w:t xml:space="preserve"> key performance indicator </w:t>
            </w:r>
            <w:r w:rsidR="006412EA">
              <w:rPr>
                <w:rFonts w:cstheme="minorHAnsi"/>
                <w:bCs/>
              </w:rPr>
              <w:t xml:space="preserve">data </w:t>
            </w:r>
            <w:r>
              <w:rPr>
                <w:rFonts w:cstheme="minorHAnsi"/>
                <w:bCs/>
              </w:rPr>
              <w:t xml:space="preserve">related to </w:t>
            </w:r>
            <w:r w:rsidRPr="004E3613">
              <w:rPr>
                <w:rFonts w:cstheme="minorHAnsi"/>
                <w:bCs/>
              </w:rPr>
              <w:t>partnerships and cash disbursements</w:t>
            </w:r>
            <w:r w:rsidR="008C0862">
              <w:rPr>
                <w:rFonts w:cstheme="minorHAnsi"/>
                <w:bCs/>
              </w:rPr>
              <w:t xml:space="preserve"> and timely liquidation</w:t>
            </w:r>
            <w:r w:rsidRPr="004E3613">
              <w:rPr>
                <w:rFonts w:cstheme="minorHAnsi"/>
                <w:bCs/>
              </w:rPr>
              <w:t xml:space="preserve"> on </w:t>
            </w:r>
            <w:r>
              <w:rPr>
                <w:rFonts w:cstheme="minorHAnsi"/>
                <w:bCs/>
              </w:rPr>
              <w:t xml:space="preserve">regular </w:t>
            </w:r>
            <w:r w:rsidRPr="004E3613">
              <w:rPr>
                <w:rFonts w:cstheme="minorHAnsi"/>
                <w:bCs/>
              </w:rPr>
              <w:t>basis</w:t>
            </w:r>
            <w:r>
              <w:rPr>
                <w:rFonts w:cstheme="minorHAnsi"/>
                <w:bCs/>
              </w:rPr>
              <w:t>.</w:t>
            </w:r>
          </w:p>
          <w:p w14:paraId="3E32A82E" w14:textId="1C9EE4D0" w:rsidR="00B82054" w:rsidRPr="000E4BF8" w:rsidRDefault="00B82054" w:rsidP="00A609E3">
            <w:pPr>
              <w:pStyle w:val="ListParagraph"/>
              <w:widowControl w:val="0"/>
              <w:numPr>
                <w:ilvl w:val="1"/>
                <w:numId w:val="12"/>
              </w:numPr>
              <w:autoSpaceDE w:val="0"/>
              <w:autoSpaceDN w:val="0"/>
              <w:adjustRightInd w:val="0"/>
              <w:spacing w:before="120" w:line="276" w:lineRule="auto"/>
              <w:ind w:left="795" w:hanging="360"/>
              <w:rPr>
                <w:rFonts w:cstheme="minorHAnsi"/>
                <w:bCs/>
              </w:rPr>
            </w:pPr>
            <w:r w:rsidRPr="000E4BF8">
              <w:rPr>
                <w:rFonts w:cstheme="minorHAnsi"/>
                <w:bCs/>
              </w:rPr>
              <w:t>Supports and facilitates capacity development activities for staff and IPs on CSO partnerships management</w:t>
            </w:r>
            <w:r w:rsidR="007F7A66">
              <w:rPr>
                <w:rFonts w:cstheme="minorHAnsi"/>
                <w:bCs/>
              </w:rPr>
              <w:t>, including sharing of good practices</w:t>
            </w:r>
            <w:r w:rsidRPr="000E4BF8">
              <w:rPr>
                <w:rFonts w:cstheme="minorHAnsi"/>
                <w:bCs/>
              </w:rPr>
              <w:t xml:space="preserve">. </w:t>
            </w:r>
          </w:p>
          <w:p w14:paraId="4B30EC7A" w14:textId="4E041BB5" w:rsidR="003D50D9" w:rsidRPr="00504545" w:rsidRDefault="003D50D9" w:rsidP="00504545">
            <w:pPr>
              <w:widowControl w:val="0"/>
              <w:autoSpaceDE w:val="0"/>
              <w:autoSpaceDN w:val="0"/>
              <w:adjustRightInd w:val="0"/>
              <w:spacing w:before="120" w:line="276" w:lineRule="auto"/>
              <w:rPr>
                <w:rFonts w:asciiTheme="minorHAnsi" w:hAnsiTheme="minorHAnsi" w:cstheme="minorHAnsi"/>
                <w:b/>
                <w:sz w:val="22"/>
                <w:szCs w:val="22"/>
                <w:u w:val="single"/>
              </w:rPr>
            </w:pPr>
            <w:r w:rsidRPr="00504545">
              <w:rPr>
                <w:rFonts w:asciiTheme="minorHAnsi" w:hAnsiTheme="minorHAnsi" w:cstheme="minorHAnsi"/>
                <w:b/>
                <w:sz w:val="22"/>
                <w:szCs w:val="22"/>
                <w:u w:val="single"/>
              </w:rPr>
              <w:t xml:space="preserve">Rights-Based and Results-Based </w:t>
            </w:r>
            <w:r w:rsidR="007958AD" w:rsidRPr="00504545">
              <w:rPr>
                <w:rFonts w:asciiTheme="minorHAnsi" w:hAnsiTheme="minorHAnsi" w:cstheme="minorHAnsi"/>
                <w:b/>
                <w:sz w:val="22"/>
                <w:szCs w:val="22"/>
                <w:u w:val="single"/>
              </w:rPr>
              <w:t xml:space="preserve">Planning Approach to </w:t>
            </w:r>
            <w:r w:rsidRPr="00504545">
              <w:rPr>
                <w:rFonts w:asciiTheme="minorHAnsi" w:hAnsiTheme="minorHAnsi" w:cstheme="minorHAnsi"/>
                <w:b/>
                <w:sz w:val="22"/>
                <w:szCs w:val="22"/>
                <w:u w:val="single"/>
              </w:rPr>
              <w:t>Programm</w:t>
            </w:r>
            <w:r w:rsidR="007958AD" w:rsidRPr="00504545">
              <w:rPr>
                <w:rFonts w:asciiTheme="minorHAnsi" w:hAnsiTheme="minorHAnsi" w:cstheme="minorHAnsi"/>
                <w:b/>
                <w:sz w:val="22"/>
                <w:szCs w:val="22"/>
                <w:u w:val="single"/>
              </w:rPr>
              <w:t>ing</w:t>
            </w:r>
          </w:p>
          <w:p w14:paraId="74255877" w14:textId="5AFDD417" w:rsidR="006F18C5" w:rsidRPr="00E52A1C" w:rsidRDefault="003D50D9" w:rsidP="006412EA">
            <w:pPr>
              <w:pStyle w:val="ListParagraph"/>
              <w:widowControl w:val="0"/>
              <w:numPr>
                <w:ilvl w:val="0"/>
                <w:numId w:val="12"/>
              </w:numPr>
              <w:autoSpaceDE w:val="0"/>
              <w:autoSpaceDN w:val="0"/>
              <w:adjustRightInd w:val="0"/>
              <w:spacing w:after="0" w:line="276" w:lineRule="auto"/>
              <w:ind w:left="795"/>
              <w:contextualSpacing w:val="0"/>
              <w:rPr>
                <w:rFonts w:cstheme="minorHAnsi"/>
              </w:rPr>
            </w:pPr>
            <w:r w:rsidRPr="00E52A1C">
              <w:rPr>
                <w:rFonts w:cstheme="minorHAnsi"/>
              </w:rPr>
              <w:t>Ensure</w:t>
            </w:r>
            <w:r w:rsidR="004E75DF">
              <w:rPr>
                <w:rFonts w:cstheme="minorHAnsi"/>
              </w:rPr>
              <w:t>s</w:t>
            </w:r>
            <w:r w:rsidRPr="00E52A1C">
              <w:rPr>
                <w:rFonts w:cstheme="minorHAnsi"/>
              </w:rPr>
              <w:t xml:space="preserve"> viable recommendations on project implementation, alternative approaches, and optimal utilization of resources that contribute effectively to the fulfilment of the rights of children and women, and recommendations on </w:t>
            </w:r>
            <w:r w:rsidR="004E75DF" w:rsidRPr="00E52A1C">
              <w:rPr>
                <w:rFonts w:cstheme="minorHAnsi"/>
              </w:rPr>
              <w:t xml:space="preserve">new </w:t>
            </w:r>
            <w:r w:rsidRPr="00E52A1C">
              <w:rPr>
                <w:rFonts w:cstheme="minorHAnsi"/>
              </w:rPr>
              <w:t>programme initiatives and management issues to ensure achievement of stated objectives.</w:t>
            </w:r>
            <w:r w:rsidR="006F18C5" w:rsidRPr="00E52A1C">
              <w:rPr>
                <w:rFonts w:cstheme="minorHAnsi"/>
              </w:rPr>
              <w:t xml:space="preserve"> </w:t>
            </w:r>
          </w:p>
          <w:p w14:paraId="73AC338F" w14:textId="321B6EC6" w:rsidR="003D50D9" w:rsidRPr="00E82E74" w:rsidRDefault="006F18C5" w:rsidP="006412EA">
            <w:pPr>
              <w:pStyle w:val="ListParagraph"/>
              <w:numPr>
                <w:ilvl w:val="0"/>
                <w:numId w:val="12"/>
              </w:numPr>
              <w:spacing w:after="0" w:line="276" w:lineRule="auto"/>
              <w:ind w:left="795"/>
              <w:contextualSpacing w:val="0"/>
              <w:rPr>
                <w:rFonts w:cstheme="minorHAnsi"/>
              </w:rPr>
            </w:pPr>
            <w:r w:rsidRPr="00E52A1C">
              <w:rPr>
                <w:rFonts w:cstheme="minorHAnsi"/>
              </w:rPr>
              <w:t xml:space="preserve">Supports planning, monitoring and reporting of joint UN initiatives and processes relating to the </w:t>
            </w:r>
            <w:r w:rsidR="003F50A8">
              <w:rPr>
                <w:rFonts w:cstheme="minorHAnsi"/>
              </w:rPr>
              <w:t>U</w:t>
            </w:r>
            <w:r w:rsidR="003F50A8" w:rsidRPr="003F50A8">
              <w:rPr>
                <w:rFonts w:cstheme="minorHAnsi"/>
              </w:rPr>
              <w:t>nited Nations Sustainable Development Cooperation Framework</w:t>
            </w:r>
            <w:r w:rsidR="003F50A8">
              <w:rPr>
                <w:rFonts w:cstheme="minorHAnsi"/>
              </w:rPr>
              <w:t xml:space="preserve"> (</w:t>
            </w:r>
            <w:r w:rsidRPr="00E52A1C">
              <w:rPr>
                <w:rFonts w:cstheme="minorHAnsi"/>
              </w:rPr>
              <w:t>UNSDCF</w:t>
            </w:r>
            <w:r w:rsidR="003F50A8">
              <w:rPr>
                <w:rFonts w:cstheme="minorHAnsi"/>
              </w:rPr>
              <w:t>)</w:t>
            </w:r>
            <w:r w:rsidRPr="00E52A1C">
              <w:rPr>
                <w:rFonts w:cstheme="minorHAnsi"/>
              </w:rPr>
              <w:t xml:space="preserve"> or One UN</w:t>
            </w:r>
            <w:r w:rsidR="00E52A1C" w:rsidRPr="00E52A1C">
              <w:rPr>
                <w:rFonts w:cstheme="minorHAnsi"/>
              </w:rPr>
              <w:t>,</w:t>
            </w:r>
            <w:r w:rsidR="00CA7A9B">
              <w:rPr>
                <w:rFonts w:cstheme="minorHAnsi"/>
              </w:rPr>
              <w:t xml:space="preserve"> updating information in </w:t>
            </w:r>
            <w:r w:rsidR="00CA7A9B" w:rsidRPr="00FD60DD">
              <w:rPr>
                <w:rFonts w:cstheme="minorHAnsi"/>
              </w:rPr>
              <w:t xml:space="preserve">the joint workplan through UN INFO, to ensure that </w:t>
            </w:r>
            <w:r w:rsidR="00B47618" w:rsidRPr="00FD60DD">
              <w:rPr>
                <w:rFonts w:cstheme="minorHAnsi"/>
              </w:rPr>
              <w:t>UNICEF</w:t>
            </w:r>
            <w:r w:rsidR="00B47618">
              <w:rPr>
                <w:rFonts w:cstheme="minorHAnsi"/>
              </w:rPr>
              <w:t>'</w:t>
            </w:r>
            <w:r w:rsidR="00B47618" w:rsidRPr="00FD60DD">
              <w:rPr>
                <w:rFonts w:cstheme="minorHAnsi"/>
              </w:rPr>
              <w:t xml:space="preserve">s </w:t>
            </w:r>
            <w:r w:rsidR="00CA7A9B" w:rsidRPr="00FD60DD">
              <w:rPr>
                <w:rFonts w:cstheme="minorHAnsi"/>
              </w:rPr>
              <w:t>areas of focus/contributions are captured</w:t>
            </w:r>
            <w:r w:rsidR="00E52A1C" w:rsidRPr="00E52A1C">
              <w:rPr>
                <w:rFonts w:cstheme="minorHAnsi"/>
              </w:rPr>
              <w:t xml:space="preserve"> and </w:t>
            </w:r>
            <w:r w:rsidR="00E52A1C">
              <w:rPr>
                <w:rFonts w:cstheme="minorHAnsi"/>
              </w:rPr>
              <w:t>a</w:t>
            </w:r>
            <w:r w:rsidRPr="00E52A1C">
              <w:rPr>
                <w:rFonts w:cstheme="minorHAnsi"/>
              </w:rPr>
              <w:t xml:space="preserve">ssists </w:t>
            </w:r>
            <w:r w:rsidR="00B47618" w:rsidRPr="00E52A1C">
              <w:rPr>
                <w:rFonts w:cstheme="minorHAnsi"/>
              </w:rPr>
              <w:t>UNICEF</w:t>
            </w:r>
            <w:r w:rsidR="00B47618">
              <w:rPr>
                <w:rFonts w:cstheme="minorHAnsi"/>
              </w:rPr>
              <w:t>'</w:t>
            </w:r>
            <w:r w:rsidR="00B47618" w:rsidRPr="00E52A1C">
              <w:rPr>
                <w:rFonts w:cstheme="minorHAnsi"/>
              </w:rPr>
              <w:t xml:space="preserve">s </w:t>
            </w:r>
            <w:r w:rsidRPr="00E52A1C">
              <w:rPr>
                <w:rFonts w:cstheme="minorHAnsi"/>
              </w:rPr>
              <w:t xml:space="preserve">participation in the UNSDCF </w:t>
            </w:r>
            <w:r w:rsidRPr="00E82E74">
              <w:rPr>
                <w:rFonts w:cstheme="minorHAnsi"/>
              </w:rPr>
              <w:t xml:space="preserve">process ensuring adequate inputs on the </w:t>
            </w:r>
            <w:r w:rsidR="008C0862">
              <w:rPr>
                <w:rFonts w:cstheme="minorHAnsi"/>
              </w:rPr>
              <w:t>advancement</w:t>
            </w:r>
            <w:r w:rsidR="008C0862" w:rsidRPr="00E82E74">
              <w:rPr>
                <w:rFonts w:cstheme="minorHAnsi"/>
              </w:rPr>
              <w:t xml:space="preserve"> </w:t>
            </w:r>
            <w:r w:rsidRPr="00E82E74">
              <w:rPr>
                <w:rFonts w:cstheme="minorHAnsi"/>
              </w:rPr>
              <w:t xml:space="preserve">of the rights of children and women. </w:t>
            </w:r>
          </w:p>
          <w:p w14:paraId="6316F959" w14:textId="77777777" w:rsidR="003D50D9" w:rsidRPr="006F18C5" w:rsidRDefault="003D50D9" w:rsidP="00E52A1C">
            <w:pPr>
              <w:rPr>
                <w:rFonts w:asciiTheme="minorHAnsi" w:hAnsiTheme="minorHAnsi" w:cstheme="minorHAnsi"/>
                <w:sz w:val="22"/>
                <w:szCs w:val="22"/>
              </w:rPr>
            </w:pPr>
          </w:p>
        </w:tc>
      </w:tr>
      <w:tr w:rsidR="003D50D9" w:rsidRPr="006F18C5" w14:paraId="2A3D9DC9" w14:textId="77777777" w:rsidTr="00F55F7C">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rPr>
          <w:trHeight w:val="863"/>
        </w:trPr>
        <w:tc>
          <w:tcPr>
            <w:tcW w:w="10080" w:type="dxa"/>
            <w:gridSpan w:val="2"/>
            <w:tcBorders>
              <w:left w:val="double" w:sz="4" w:space="0" w:color="auto"/>
              <w:right w:val="double" w:sz="4" w:space="0" w:color="auto"/>
            </w:tcBorders>
          </w:tcPr>
          <w:p w14:paraId="64A8CBB6" w14:textId="77777777" w:rsidR="003D50D9" w:rsidRPr="006F18C5" w:rsidRDefault="003D50D9" w:rsidP="00E52A1C">
            <w:pPr>
              <w:tabs>
                <w:tab w:val="left" w:pos="792"/>
              </w:tabs>
              <w:spacing w:before="120" w:after="120"/>
              <w:ind w:left="72" w:hanging="72"/>
              <w:rPr>
                <w:rFonts w:asciiTheme="minorHAnsi" w:hAnsiTheme="minorHAnsi" w:cstheme="minorHAnsi"/>
                <w:b/>
                <w:snapToGrid w:val="0"/>
                <w:sz w:val="22"/>
                <w:szCs w:val="22"/>
              </w:rPr>
            </w:pPr>
            <w:r w:rsidRPr="006F18C5">
              <w:rPr>
                <w:rFonts w:asciiTheme="minorHAnsi" w:hAnsiTheme="minorHAnsi" w:cstheme="minorHAnsi"/>
                <w:b/>
                <w:snapToGrid w:val="0"/>
                <w:sz w:val="22"/>
                <w:szCs w:val="22"/>
              </w:rPr>
              <w:lastRenderedPageBreak/>
              <w:t xml:space="preserve">POSITION GRADE FACTORS </w:t>
            </w:r>
            <w:r w:rsidRPr="006F18C5">
              <w:rPr>
                <w:rStyle w:val="FootnoteReference"/>
                <w:rFonts w:asciiTheme="minorHAnsi" w:hAnsiTheme="minorHAnsi" w:cstheme="minorHAnsi"/>
                <w:b/>
                <w:snapToGrid w:val="0"/>
                <w:sz w:val="22"/>
                <w:szCs w:val="22"/>
              </w:rPr>
              <w:footnoteReference w:id="1"/>
            </w:r>
          </w:p>
          <w:p w14:paraId="3A9BDEBB" w14:textId="77777777" w:rsidR="003D50D9" w:rsidRPr="006F18C5" w:rsidRDefault="003D50D9" w:rsidP="00E52A1C">
            <w:pPr>
              <w:ind w:left="720"/>
              <w:rPr>
                <w:rFonts w:asciiTheme="minorHAnsi" w:hAnsiTheme="minorHAnsi" w:cstheme="minorHAnsi"/>
                <w:sz w:val="22"/>
                <w:szCs w:val="22"/>
              </w:rPr>
            </w:pPr>
          </w:p>
          <w:p w14:paraId="08BC8F11" w14:textId="60CFAAD1" w:rsidR="003D50D9" w:rsidRPr="006F18C5" w:rsidRDefault="003D50D9" w:rsidP="00E52A1C">
            <w:pPr>
              <w:widowControl w:val="0"/>
              <w:tabs>
                <w:tab w:val="left" w:pos="807"/>
              </w:tabs>
              <w:autoSpaceDE w:val="0"/>
              <w:autoSpaceDN w:val="0"/>
              <w:adjustRightInd w:val="0"/>
              <w:spacing w:line="276" w:lineRule="auto"/>
              <w:ind w:left="972" w:hanging="972"/>
              <w:rPr>
                <w:rFonts w:asciiTheme="minorHAnsi" w:hAnsiTheme="minorHAnsi" w:cstheme="minorHAnsi"/>
                <w:sz w:val="22"/>
                <w:szCs w:val="22"/>
              </w:rPr>
            </w:pPr>
            <w:r w:rsidRPr="006F18C5">
              <w:rPr>
                <w:rFonts w:asciiTheme="minorHAnsi" w:hAnsiTheme="minorHAnsi" w:cstheme="minorHAnsi"/>
                <w:b/>
                <w:sz w:val="22"/>
                <w:szCs w:val="22"/>
              </w:rPr>
              <w:t>P3/NOC</w:t>
            </w:r>
            <w:r w:rsidRPr="006F18C5">
              <w:rPr>
                <w:rFonts w:asciiTheme="minorHAnsi" w:hAnsiTheme="minorHAnsi" w:cstheme="minorHAnsi"/>
                <w:sz w:val="22"/>
                <w:szCs w:val="22"/>
              </w:rPr>
              <w:t xml:space="preserve">   </w:t>
            </w:r>
            <w:r w:rsidR="00E52A1C" w:rsidRPr="006F18C5">
              <w:rPr>
                <w:rFonts w:asciiTheme="minorHAnsi" w:hAnsiTheme="minorHAnsi" w:cstheme="minorHAnsi"/>
                <w:sz w:val="22"/>
                <w:szCs w:val="22"/>
              </w:rPr>
              <w:t>- As</w:t>
            </w:r>
            <w:r w:rsidRPr="006F18C5">
              <w:rPr>
                <w:rFonts w:asciiTheme="minorHAnsi" w:hAnsiTheme="minorHAnsi" w:cstheme="minorHAnsi"/>
                <w:sz w:val="22"/>
                <w:szCs w:val="22"/>
              </w:rPr>
              <w:t xml:space="preserve"> a line manager, effective and efficient programme planning, design, implementation and administration of either a small programme or specific project activities within a major programme that focus</w:t>
            </w:r>
            <w:r w:rsidR="003F50A8">
              <w:rPr>
                <w:rFonts w:asciiTheme="minorHAnsi" w:hAnsiTheme="minorHAnsi" w:cstheme="minorHAnsi"/>
                <w:sz w:val="22"/>
                <w:szCs w:val="22"/>
              </w:rPr>
              <w:t>es</w:t>
            </w:r>
            <w:r w:rsidRPr="006F18C5">
              <w:rPr>
                <w:rFonts w:asciiTheme="minorHAnsi" w:hAnsiTheme="minorHAnsi" w:cstheme="minorHAnsi"/>
                <w:sz w:val="22"/>
                <w:szCs w:val="22"/>
              </w:rPr>
              <w:t xml:space="preserve"> on achievement of UNICEF's programmatic priorities.</w:t>
            </w:r>
          </w:p>
          <w:p w14:paraId="44C93E91" w14:textId="77777777" w:rsidR="003D50D9" w:rsidRPr="006F18C5" w:rsidRDefault="003D50D9" w:rsidP="00E52A1C">
            <w:pPr>
              <w:widowControl w:val="0"/>
              <w:tabs>
                <w:tab w:val="left" w:pos="972"/>
              </w:tabs>
              <w:autoSpaceDE w:val="0"/>
              <w:autoSpaceDN w:val="0"/>
              <w:adjustRightInd w:val="0"/>
              <w:spacing w:line="276" w:lineRule="auto"/>
              <w:ind w:left="972" w:hanging="180"/>
              <w:rPr>
                <w:rFonts w:asciiTheme="minorHAnsi" w:hAnsiTheme="minorHAnsi" w:cstheme="minorHAnsi"/>
                <w:sz w:val="22"/>
                <w:szCs w:val="22"/>
              </w:rPr>
            </w:pPr>
            <w:r w:rsidRPr="006F18C5">
              <w:rPr>
                <w:rFonts w:asciiTheme="minorHAnsi" w:hAnsiTheme="minorHAnsi" w:cstheme="minorHAnsi"/>
                <w:sz w:val="22"/>
                <w:szCs w:val="22"/>
              </w:rPr>
              <w:t>-  As a technical expert, provide timely and effective expert advice, guidance and input on situation analysis, programme strategy, planning, implementation and evaluation and human resources.</w:t>
            </w:r>
          </w:p>
          <w:p w14:paraId="77720DC6" w14:textId="77777777" w:rsidR="003D50D9" w:rsidRPr="006F18C5" w:rsidRDefault="003D50D9" w:rsidP="00E52A1C">
            <w:pPr>
              <w:widowControl w:val="0"/>
              <w:tabs>
                <w:tab w:val="left" w:pos="972"/>
              </w:tabs>
              <w:autoSpaceDE w:val="0"/>
              <w:autoSpaceDN w:val="0"/>
              <w:adjustRightInd w:val="0"/>
              <w:spacing w:line="276" w:lineRule="auto"/>
              <w:ind w:left="972" w:hanging="180"/>
              <w:rPr>
                <w:rFonts w:asciiTheme="minorHAnsi" w:hAnsiTheme="minorHAnsi" w:cstheme="minorHAnsi"/>
                <w:sz w:val="22"/>
                <w:szCs w:val="22"/>
              </w:rPr>
            </w:pPr>
            <w:r w:rsidRPr="006F18C5">
              <w:rPr>
                <w:rFonts w:asciiTheme="minorHAnsi" w:hAnsiTheme="minorHAnsi" w:cstheme="minorHAnsi"/>
                <w:sz w:val="22"/>
                <w:szCs w:val="22"/>
              </w:rPr>
              <w:t>-  Make viable recommendations on project implementation, alternative approaches, and optimal utilization of resources that contribute effectively to the fulfilment of the rights of children and women.</w:t>
            </w:r>
          </w:p>
          <w:p w14:paraId="7DB88119" w14:textId="3DB86BCA" w:rsidR="003D50D9" w:rsidRPr="006F18C5" w:rsidRDefault="003D50D9" w:rsidP="00536370">
            <w:pPr>
              <w:widowControl w:val="0"/>
              <w:tabs>
                <w:tab w:val="left" w:pos="912"/>
              </w:tabs>
              <w:autoSpaceDE w:val="0"/>
              <w:autoSpaceDN w:val="0"/>
              <w:adjustRightInd w:val="0"/>
              <w:spacing w:line="276" w:lineRule="auto"/>
              <w:ind w:left="972" w:hanging="180"/>
              <w:rPr>
                <w:rFonts w:asciiTheme="minorHAnsi" w:hAnsiTheme="minorHAnsi" w:cstheme="minorHAnsi"/>
                <w:color w:val="C0C0C0"/>
                <w:sz w:val="22"/>
                <w:szCs w:val="22"/>
              </w:rPr>
            </w:pPr>
            <w:r w:rsidRPr="006F18C5">
              <w:rPr>
                <w:rFonts w:asciiTheme="minorHAnsi" w:hAnsiTheme="minorHAnsi" w:cstheme="minorHAnsi"/>
                <w:sz w:val="22"/>
                <w:szCs w:val="22"/>
              </w:rPr>
              <w:t>-  Responsible for certification of allocation and disbursement of funds; determin</w:t>
            </w:r>
            <w:r w:rsidR="009D5F84">
              <w:rPr>
                <w:rFonts w:asciiTheme="minorHAnsi" w:hAnsiTheme="minorHAnsi" w:cstheme="minorHAnsi"/>
                <w:sz w:val="22"/>
                <w:szCs w:val="22"/>
              </w:rPr>
              <w:t>ation of</w:t>
            </w:r>
            <w:r w:rsidR="009D5F84" w:rsidRPr="006F18C5">
              <w:rPr>
                <w:rFonts w:asciiTheme="minorHAnsi" w:hAnsiTheme="minorHAnsi" w:cstheme="minorHAnsi"/>
                <w:sz w:val="22"/>
                <w:szCs w:val="22"/>
              </w:rPr>
              <w:t xml:space="preserve"> supply</w:t>
            </w:r>
            <w:r w:rsidRPr="006F18C5">
              <w:rPr>
                <w:rFonts w:asciiTheme="minorHAnsi" w:hAnsiTheme="minorHAnsi" w:cstheme="minorHAnsi"/>
                <w:sz w:val="22"/>
                <w:szCs w:val="22"/>
              </w:rPr>
              <w:t xml:space="preserve"> and cash needs to ensure programme delivery meets targeted goals and objectives.</w:t>
            </w:r>
          </w:p>
        </w:tc>
      </w:tr>
      <w:tr w:rsidR="003D50D9" w:rsidRPr="006F18C5" w14:paraId="32C42C5E" w14:textId="77777777" w:rsidTr="00F55F7C">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c>
          <w:tcPr>
            <w:tcW w:w="10080" w:type="dxa"/>
            <w:gridSpan w:val="2"/>
            <w:tcBorders>
              <w:top w:val="single" w:sz="4" w:space="0" w:color="auto"/>
              <w:left w:val="double" w:sz="4" w:space="0" w:color="auto"/>
              <w:bottom w:val="double" w:sz="4" w:space="0" w:color="auto"/>
              <w:right w:val="double" w:sz="4" w:space="0" w:color="auto"/>
            </w:tcBorders>
          </w:tcPr>
          <w:p w14:paraId="18DAEBAF" w14:textId="324A4EC1" w:rsidR="003D50D9" w:rsidRPr="006F18C5" w:rsidRDefault="003D50D9" w:rsidP="00E52A1C">
            <w:pPr>
              <w:spacing w:before="120" w:after="120"/>
              <w:rPr>
                <w:rFonts w:asciiTheme="minorHAnsi" w:hAnsiTheme="minorHAnsi" w:cstheme="minorHAnsi"/>
                <w:b/>
                <w:sz w:val="22"/>
                <w:szCs w:val="22"/>
              </w:rPr>
            </w:pPr>
            <w:r w:rsidRPr="006F18C5">
              <w:rPr>
                <w:rFonts w:asciiTheme="minorHAnsi" w:hAnsiTheme="minorHAnsi" w:cstheme="minorHAnsi"/>
                <w:b/>
                <w:sz w:val="22"/>
                <w:szCs w:val="22"/>
              </w:rPr>
              <w:t xml:space="preserve">QUALIFICATION and </w:t>
            </w:r>
            <w:r w:rsidR="007958AD" w:rsidRPr="006F18C5">
              <w:rPr>
                <w:rFonts w:asciiTheme="minorHAnsi" w:hAnsiTheme="minorHAnsi" w:cstheme="minorHAnsi"/>
                <w:b/>
                <w:sz w:val="22"/>
                <w:szCs w:val="22"/>
              </w:rPr>
              <w:t>COMPETENCIES (</w:t>
            </w:r>
            <w:r w:rsidR="007958AD" w:rsidRPr="006F18C5">
              <w:rPr>
                <w:rFonts w:asciiTheme="minorHAnsi" w:hAnsiTheme="minorHAnsi" w:cstheme="minorHAnsi"/>
                <w:sz w:val="22"/>
                <w:szCs w:val="22"/>
              </w:rPr>
              <w:t>[</w:t>
            </w:r>
            <w:r w:rsidRPr="006F18C5">
              <w:rPr>
                <w:rFonts w:asciiTheme="minorHAnsi" w:hAnsiTheme="minorHAnsi" w:cstheme="minorHAnsi"/>
                <w:sz w:val="22"/>
                <w:szCs w:val="22"/>
              </w:rPr>
              <w:t xml:space="preserve">  ] indicates the level of proficiency required for the job.)</w:t>
            </w:r>
          </w:p>
          <w:p w14:paraId="21904CE0" w14:textId="77777777" w:rsidR="003D50D9" w:rsidRPr="006F18C5" w:rsidRDefault="003D50D9" w:rsidP="00E52A1C">
            <w:pPr>
              <w:numPr>
                <w:ilvl w:val="0"/>
                <w:numId w:val="1"/>
              </w:numPr>
              <w:spacing w:before="120"/>
              <w:ind w:right="-360"/>
              <w:rPr>
                <w:rFonts w:asciiTheme="minorHAnsi" w:hAnsiTheme="minorHAnsi" w:cstheme="minorHAnsi"/>
                <w:b/>
                <w:sz w:val="22"/>
                <w:szCs w:val="22"/>
              </w:rPr>
            </w:pPr>
            <w:r w:rsidRPr="006F18C5">
              <w:rPr>
                <w:rFonts w:asciiTheme="minorHAnsi" w:hAnsiTheme="minorHAnsi" w:cstheme="minorHAnsi"/>
                <w:b/>
                <w:sz w:val="22"/>
                <w:szCs w:val="22"/>
                <w:u w:val="single"/>
              </w:rPr>
              <w:t xml:space="preserve">Education </w:t>
            </w:r>
          </w:p>
          <w:p w14:paraId="37E1FEF9" w14:textId="77777777" w:rsidR="003D50D9" w:rsidRPr="006F18C5" w:rsidRDefault="003D50D9" w:rsidP="00E52A1C">
            <w:pPr>
              <w:spacing w:before="120"/>
              <w:ind w:left="792"/>
              <w:rPr>
                <w:rFonts w:asciiTheme="minorHAnsi" w:hAnsiTheme="minorHAnsi" w:cstheme="minorHAnsi"/>
                <w:sz w:val="22"/>
                <w:szCs w:val="22"/>
                <w:lang w:val="en-US" w:eastAsia="en-US"/>
              </w:rPr>
            </w:pPr>
            <w:r w:rsidRPr="006F18C5">
              <w:rPr>
                <w:rFonts w:asciiTheme="minorHAnsi" w:hAnsiTheme="minorHAnsi" w:cstheme="minorHAnsi"/>
                <w:sz w:val="22"/>
                <w:szCs w:val="22"/>
                <w:lang w:val="en-US" w:eastAsia="en-US"/>
              </w:rPr>
              <w:lastRenderedPageBreak/>
              <w:t>Advanced university degree in Social Sciences, International Relations, Government, Public Administration, Public Policy, Social Policy, Social Development, Community Development, or other relevant disciplines, with specialized training in conflict resolution.</w:t>
            </w:r>
          </w:p>
          <w:p w14:paraId="73FF68E0" w14:textId="77777777" w:rsidR="003D50D9" w:rsidRPr="006F18C5" w:rsidRDefault="003D50D9" w:rsidP="00E52A1C">
            <w:pPr>
              <w:numPr>
                <w:ilvl w:val="0"/>
                <w:numId w:val="1"/>
              </w:numPr>
              <w:spacing w:before="120"/>
              <w:ind w:right="-360"/>
              <w:rPr>
                <w:rFonts w:asciiTheme="minorHAnsi" w:hAnsiTheme="minorHAnsi" w:cstheme="minorHAnsi"/>
                <w:b/>
                <w:sz w:val="22"/>
                <w:szCs w:val="22"/>
              </w:rPr>
            </w:pPr>
            <w:r w:rsidRPr="006F18C5">
              <w:rPr>
                <w:rFonts w:asciiTheme="minorHAnsi" w:hAnsiTheme="minorHAnsi" w:cstheme="minorHAnsi"/>
                <w:b/>
                <w:sz w:val="22"/>
                <w:szCs w:val="22"/>
                <w:u w:val="single"/>
              </w:rPr>
              <w:t>Work Experience</w:t>
            </w:r>
          </w:p>
          <w:p w14:paraId="1EC4E173" w14:textId="77777777" w:rsidR="003D50D9" w:rsidRPr="006F18C5" w:rsidRDefault="00FC4DA9" w:rsidP="00E52A1C">
            <w:pPr>
              <w:ind w:left="792"/>
              <w:rPr>
                <w:rFonts w:asciiTheme="minorHAnsi" w:hAnsiTheme="minorHAnsi" w:cstheme="minorHAnsi"/>
                <w:sz w:val="22"/>
                <w:szCs w:val="22"/>
                <w:lang w:val="en-US" w:eastAsia="en-US"/>
              </w:rPr>
            </w:pPr>
            <w:r w:rsidRPr="006F18C5">
              <w:rPr>
                <w:rFonts w:asciiTheme="minorHAnsi" w:hAnsiTheme="minorHAnsi" w:cstheme="minorHAnsi"/>
                <w:sz w:val="22"/>
                <w:szCs w:val="22"/>
                <w:lang w:val="en-US" w:eastAsia="en-US"/>
              </w:rPr>
              <w:t>Five years</w:t>
            </w:r>
            <w:r w:rsidR="003D50D9" w:rsidRPr="006F18C5">
              <w:rPr>
                <w:rFonts w:asciiTheme="minorHAnsi" w:hAnsiTheme="minorHAnsi" w:cstheme="minorHAnsi"/>
                <w:sz w:val="22"/>
                <w:szCs w:val="22"/>
                <w:lang w:val="en-US" w:eastAsia="en-US"/>
              </w:rPr>
              <w:t xml:space="preserve"> of relevant professional work experience. </w:t>
            </w:r>
          </w:p>
          <w:p w14:paraId="7DDA578A" w14:textId="77777777" w:rsidR="0020331A" w:rsidRDefault="00FC4DA9" w:rsidP="00E52A1C">
            <w:pPr>
              <w:ind w:left="792"/>
              <w:rPr>
                <w:rFonts w:asciiTheme="minorHAnsi" w:hAnsiTheme="minorHAnsi" w:cstheme="minorHAnsi"/>
                <w:sz w:val="22"/>
                <w:szCs w:val="22"/>
                <w:lang w:val="en-US" w:eastAsia="en-US"/>
              </w:rPr>
            </w:pPr>
            <w:r w:rsidRPr="006F18C5">
              <w:rPr>
                <w:rFonts w:asciiTheme="minorHAnsi" w:hAnsiTheme="minorHAnsi" w:cstheme="minorHAnsi"/>
                <w:sz w:val="22"/>
                <w:szCs w:val="22"/>
                <w:lang w:val="en-US" w:eastAsia="en-US"/>
              </w:rPr>
              <w:t xml:space="preserve">National </w:t>
            </w:r>
            <w:r w:rsidR="003D50D9" w:rsidRPr="006F18C5">
              <w:rPr>
                <w:rFonts w:asciiTheme="minorHAnsi" w:hAnsiTheme="minorHAnsi" w:cstheme="minorHAnsi"/>
                <w:sz w:val="22"/>
                <w:szCs w:val="22"/>
                <w:lang w:val="en-US" w:eastAsia="en-US"/>
              </w:rPr>
              <w:t>or field work experience</w:t>
            </w:r>
            <w:r w:rsidR="00281E81" w:rsidRPr="006F18C5">
              <w:rPr>
                <w:rFonts w:asciiTheme="minorHAnsi" w:hAnsiTheme="minorHAnsi" w:cstheme="minorHAnsi"/>
                <w:sz w:val="22"/>
                <w:szCs w:val="22"/>
                <w:lang w:val="en-US" w:eastAsia="en-US"/>
              </w:rPr>
              <w:t xml:space="preserve">. </w:t>
            </w:r>
          </w:p>
          <w:p w14:paraId="0209A8E3" w14:textId="7BA32993" w:rsidR="003D50D9" w:rsidRPr="006F18C5" w:rsidRDefault="003D50D9" w:rsidP="00E52A1C">
            <w:pPr>
              <w:ind w:left="792"/>
              <w:rPr>
                <w:rFonts w:asciiTheme="minorHAnsi" w:hAnsiTheme="minorHAnsi" w:cstheme="minorHAnsi"/>
                <w:sz w:val="22"/>
                <w:szCs w:val="22"/>
                <w:lang w:val="en-US" w:eastAsia="en-US"/>
              </w:rPr>
            </w:pPr>
            <w:r w:rsidRPr="006F18C5">
              <w:rPr>
                <w:rFonts w:asciiTheme="minorHAnsi" w:hAnsiTheme="minorHAnsi" w:cstheme="minorHAnsi"/>
                <w:sz w:val="22"/>
                <w:szCs w:val="22"/>
                <w:lang w:val="en-US" w:eastAsia="en-US"/>
              </w:rPr>
              <w:t xml:space="preserve">Background/familiarity with </w:t>
            </w:r>
            <w:r w:rsidR="0020331A">
              <w:rPr>
                <w:rFonts w:asciiTheme="minorHAnsi" w:hAnsiTheme="minorHAnsi" w:cstheme="minorHAnsi"/>
                <w:sz w:val="22"/>
                <w:szCs w:val="22"/>
                <w:lang w:val="en-US" w:eastAsia="en-US"/>
              </w:rPr>
              <w:t>e</w:t>
            </w:r>
            <w:r w:rsidRPr="006F18C5">
              <w:rPr>
                <w:rFonts w:asciiTheme="minorHAnsi" w:hAnsiTheme="minorHAnsi" w:cstheme="minorHAnsi"/>
                <w:sz w:val="22"/>
                <w:szCs w:val="22"/>
                <w:lang w:val="en-US" w:eastAsia="en-US"/>
              </w:rPr>
              <w:t>mergenc</w:t>
            </w:r>
            <w:r w:rsidR="0020331A">
              <w:rPr>
                <w:rFonts w:asciiTheme="minorHAnsi" w:hAnsiTheme="minorHAnsi" w:cstheme="minorHAnsi"/>
                <w:sz w:val="22"/>
                <w:szCs w:val="22"/>
                <w:lang w:val="en-US" w:eastAsia="en-US"/>
              </w:rPr>
              <w:t>y response</w:t>
            </w:r>
            <w:r w:rsidR="00461F51">
              <w:rPr>
                <w:rFonts w:asciiTheme="minorHAnsi" w:hAnsiTheme="minorHAnsi" w:cstheme="minorHAnsi"/>
                <w:sz w:val="22"/>
                <w:szCs w:val="22"/>
                <w:lang w:val="en-US" w:eastAsia="en-US"/>
              </w:rPr>
              <w:t xml:space="preserve"> will be an asset</w:t>
            </w:r>
            <w:r w:rsidRPr="006F18C5">
              <w:rPr>
                <w:rFonts w:asciiTheme="minorHAnsi" w:hAnsiTheme="minorHAnsi" w:cstheme="minorHAnsi"/>
                <w:sz w:val="22"/>
                <w:szCs w:val="22"/>
                <w:lang w:val="en-US" w:eastAsia="en-US"/>
              </w:rPr>
              <w:t>.</w:t>
            </w:r>
          </w:p>
          <w:p w14:paraId="47A0B11B" w14:textId="157BD51F" w:rsidR="003D50D9" w:rsidRPr="006F18C5" w:rsidRDefault="003D50D9" w:rsidP="00E52A1C">
            <w:pPr>
              <w:numPr>
                <w:ilvl w:val="0"/>
                <w:numId w:val="1"/>
              </w:numPr>
              <w:spacing w:before="120" w:after="120"/>
              <w:ind w:right="-360"/>
              <w:rPr>
                <w:rFonts w:asciiTheme="minorHAnsi" w:hAnsiTheme="minorHAnsi" w:cstheme="minorHAnsi"/>
                <w:b/>
                <w:sz w:val="22"/>
                <w:szCs w:val="22"/>
              </w:rPr>
            </w:pPr>
            <w:r w:rsidRPr="006F18C5">
              <w:rPr>
                <w:rFonts w:asciiTheme="minorHAnsi" w:hAnsiTheme="minorHAnsi" w:cstheme="minorHAnsi"/>
                <w:b/>
                <w:sz w:val="22"/>
                <w:szCs w:val="22"/>
                <w:u w:val="single"/>
              </w:rPr>
              <w:t xml:space="preserve">Language </w:t>
            </w:r>
            <w:r w:rsidR="007958AD" w:rsidRPr="006F18C5">
              <w:rPr>
                <w:rFonts w:asciiTheme="minorHAnsi" w:hAnsiTheme="minorHAnsi" w:cstheme="minorHAnsi"/>
                <w:b/>
                <w:sz w:val="22"/>
                <w:szCs w:val="22"/>
                <w:u w:val="single"/>
              </w:rPr>
              <w:t>Proficiency</w:t>
            </w:r>
            <w:r w:rsidR="007958AD" w:rsidRPr="006F18C5">
              <w:rPr>
                <w:rFonts w:asciiTheme="minorHAnsi" w:hAnsiTheme="minorHAnsi" w:cstheme="minorHAnsi"/>
                <w:b/>
                <w:sz w:val="22"/>
                <w:szCs w:val="22"/>
              </w:rPr>
              <w:t xml:space="preserve"> [</w:t>
            </w:r>
            <w:r w:rsidRPr="006F18C5">
              <w:rPr>
                <w:rFonts w:asciiTheme="minorHAnsi" w:hAnsiTheme="minorHAnsi" w:cstheme="minorHAnsi"/>
                <w:b/>
                <w:sz w:val="22"/>
                <w:szCs w:val="22"/>
              </w:rPr>
              <w:t xml:space="preserve"> II ]</w:t>
            </w:r>
          </w:p>
          <w:p w14:paraId="7AB72BD4" w14:textId="77777777" w:rsidR="003D50D9" w:rsidRPr="006F18C5" w:rsidRDefault="003D50D9" w:rsidP="00E52A1C">
            <w:pPr>
              <w:spacing w:before="120"/>
              <w:ind w:left="792" w:right="-360"/>
              <w:rPr>
                <w:rFonts w:asciiTheme="minorHAnsi" w:hAnsiTheme="minorHAnsi" w:cstheme="minorHAnsi"/>
                <w:sz w:val="22"/>
                <w:szCs w:val="22"/>
                <w:lang w:val="en-US" w:eastAsia="en-US"/>
              </w:rPr>
            </w:pPr>
            <w:r w:rsidRPr="006F18C5">
              <w:rPr>
                <w:rFonts w:asciiTheme="minorHAnsi" w:hAnsiTheme="minorHAnsi" w:cstheme="minorHAnsi"/>
                <w:sz w:val="22"/>
                <w:szCs w:val="22"/>
                <w:lang w:val="en-US" w:eastAsia="en-US"/>
              </w:rPr>
              <w:t>Fluency in English</w:t>
            </w:r>
            <w:r w:rsidRPr="006F18C5">
              <w:rPr>
                <w:rFonts w:asciiTheme="minorHAnsi" w:hAnsiTheme="minorHAnsi" w:cstheme="minorHAnsi"/>
                <w:color w:val="0000FF"/>
                <w:sz w:val="22"/>
                <w:szCs w:val="22"/>
                <w:lang w:val="en-US" w:eastAsia="en-US"/>
              </w:rPr>
              <w:t xml:space="preserve"> </w:t>
            </w:r>
            <w:r w:rsidRPr="006F18C5">
              <w:rPr>
                <w:rFonts w:asciiTheme="minorHAnsi" w:hAnsiTheme="minorHAnsi" w:cstheme="minorHAnsi"/>
                <w:sz w:val="22"/>
                <w:szCs w:val="22"/>
                <w:lang w:val="en-US" w:eastAsia="en-US"/>
              </w:rPr>
              <w:t xml:space="preserve">and </w:t>
            </w:r>
            <w:r w:rsidR="00281E81" w:rsidRPr="006F18C5">
              <w:rPr>
                <w:rFonts w:asciiTheme="minorHAnsi" w:hAnsiTheme="minorHAnsi" w:cstheme="minorHAnsi"/>
                <w:sz w:val="22"/>
                <w:szCs w:val="22"/>
                <w:lang w:val="en-US" w:eastAsia="en-US"/>
              </w:rPr>
              <w:t>Bahasa Indonesia.</w:t>
            </w:r>
          </w:p>
          <w:p w14:paraId="4854B39B" w14:textId="77777777" w:rsidR="003D50D9" w:rsidRPr="006F18C5" w:rsidRDefault="003D50D9" w:rsidP="00E52A1C">
            <w:pPr>
              <w:spacing w:before="120"/>
              <w:ind w:right="-360"/>
              <w:rPr>
                <w:rFonts w:asciiTheme="minorHAnsi" w:hAnsiTheme="minorHAnsi" w:cstheme="minorHAnsi"/>
                <w:b/>
                <w:color w:val="0000FF"/>
                <w:sz w:val="22"/>
                <w:szCs w:val="22"/>
              </w:rPr>
            </w:pPr>
            <w:r w:rsidRPr="006F18C5">
              <w:rPr>
                <w:rFonts w:asciiTheme="minorHAnsi" w:hAnsiTheme="minorHAnsi" w:cstheme="minorHAnsi"/>
                <w:sz w:val="22"/>
                <w:szCs w:val="22"/>
              </w:rPr>
              <w:t xml:space="preserve">       </w:t>
            </w:r>
            <w:r w:rsidRPr="006F18C5">
              <w:rPr>
                <w:rFonts w:asciiTheme="minorHAnsi" w:hAnsiTheme="minorHAnsi" w:cstheme="minorHAnsi"/>
                <w:b/>
                <w:sz w:val="22"/>
                <w:szCs w:val="22"/>
              </w:rPr>
              <w:t xml:space="preserve">4.  Competency Profile </w:t>
            </w:r>
            <w:r w:rsidRPr="006F18C5">
              <w:rPr>
                <w:rFonts w:asciiTheme="minorHAnsi" w:hAnsiTheme="minorHAnsi" w:cstheme="minorHAnsi"/>
                <w:sz w:val="22"/>
                <w:szCs w:val="22"/>
              </w:rPr>
              <w:t xml:space="preserve">(For details on competencies please refer to the </w:t>
            </w:r>
            <w:r w:rsidRPr="006F18C5">
              <w:rPr>
                <w:rFonts w:asciiTheme="minorHAnsi" w:hAnsiTheme="minorHAnsi" w:cstheme="minorHAnsi"/>
                <w:i/>
                <w:sz w:val="22"/>
                <w:szCs w:val="22"/>
              </w:rPr>
              <w:t>UNICEF Professional Competency Profiles</w:t>
            </w:r>
            <w:r w:rsidRPr="006F18C5">
              <w:rPr>
                <w:rFonts w:asciiTheme="minorHAnsi" w:hAnsiTheme="minorHAnsi" w:cstheme="minorHAnsi"/>
                <w:sz w:val="22"/>
                <w:szCs w:val="22"/>
              </w:rPr>
              <w:t xml:space="preserve">.) </w:t>
            </w:r>
            <w:r w:rsidRPr="006F18C5">
              <w:rPr>
                <w:rFonts w:asciiTheme="minorHAnsi" w:hAnsiTheme="minorHAnsi" w:cstheme="minorHAnsi"/>
                <w:color w:val="99CC00"/>
                <w:sz w:val="22"/>
                <w:szCs w:val="22"/>
              </w:rPr>
              <w:t xml:space="preserve"> </w:t>
            </w:r>
          </w:p>
          <w:p w14:paraId="747B2290" w14:textId="77777777" w:rsidR="0088729B" w:rsidRPr="006F18C5" w:rsidRDefault="0088729B" w:rsidP="00E52A1C">
            <w:pPr>
              <w:tabs>
                <w:tab w:val="left" w:pos="340"/>
              </w:tabs>
              <w:spacing w:before="120"/>
              <w:ind w:left="690" w:right="-360"/>
              <w:rPr>
                <w:rFonts w:asciiTheme="minorHAnsi" w:hAnsiTheme="minorHAnsi" w:cstheme="minorHAnsi"/>
                <w:b/>
                <w:sz w:val="22"/>
                <w:szCs w:val="22"/>
              </w:rPr>
            </w:pPr>
            <w:r w:rsidRPr="006F18C5">
              <w:rPr>
                <w:rFonts w:asciiTheme="minorHAnsi" w:hAnsiTheme="minorHAnsi" w:cstheme="minorHAnsi"/>
                <w:b/>
                <w:sz w:val="22"/>
                <w:szCs w:val="22"/>
              </w:rPr>
              <w:t>i)  Core Values (Required)</w:t>
            </w:r>
          </w:p>
          <w:p w14:paraId="32E9E5AD" w14:textId="77777777" w:rsidR="0088729B" w:rsidRPr="006F18C5" w:rsidRDefault="0088729B" w:rsidP="00E52A1C">
            <w:pPr>
              <w:numPr>
                <w:ilvl w:val="0"/>
                <w:numId w:val="3"/>
              </w:numPr>
              <w:tabs>
                <w:tab w:val="left" w:pos="340"/>
              </w:tabs>
              <w:spacing w:before="120"/>
              <w:ind w:right="-360"/>
              <w:rPr>
                <w:rFonts w:asciiTheme="minorHAnsi" w:hAnsiTheme="minorHAnsi" w:cstheme="minorHAnsi"/>
                <w:b/>
                <w:sz w:val="22"/>
                <w:szCs w:val="22"/>
              </w:rPr>
            </w:pPr>
            <w:r w:rsidRPr="006F18C5">
              <w:rPr>
                <w:rFonts w:asciiTheme="minorHAnsi" w:hAnsiTheme="minorHAnsi" w:cstheme="minorHAnsi"/>
                <w:b/>
                <w:sz w:val="22"/>
                <w:szCs w:val="22"/>
              </w:rPr>
              <w:t>Commitment       • Diversity and Inclusion      • Integrity</w:t>
            </w:r>
          </w:p>
          <w:p w14:paraId="521CDEF6" w14:textId="77777777" w:rsidR="0088729B" w:rsidRPr="006F18C5" w:rsidRDefault="0088729B" w:rsidP="00E52A1C">
            <w:pPr>
              <w:tabs>
                <w:tab w:val="left" w:pos="340"/>
              </w:tabs>
              <w:spacing w:before="120"/>
              <w:ind w:left="690" w:right="-360"/>
              <w:rPr>
                <w:rFonts w:asciiTheme="minorHAnsi" w:hAnsiTheme="minorHAnsi" w:cstheme="minorHAnsi"/>
                <w:b/>
                <w:sz w:val="22"/>
                <w:szCs w:val="22"/>
              </w:rPr>
            </w:pPr>
            <w:r w:rsidRPr="006F18C5">
              <w:rPr>
                <w:rFonts w:asciiTheme="minorHAnsi" w:hAnsiTheme="minorHAnsi" w:cstheme="minorHAnsi"/>
                <w:b/>
                <w:sz w:val="22"/>
                <w:szCs w:val="22"/>
              </w:rPr>
              <w:t>ii) Core Competencies (Required)</w:t>
            </w:r>
          </w:p>
          <w:p w14:paraId="38A2574A" w14:textId="36BFDD3E" w:rsidR="0088729B" w:rsidRPr="006F18C5" w:rsidRDefault="0088729B" w:rsidP="00E52A1C">
            <w:pPr>
              <w:pStyle w:val="BodyTextIndent"/>
              <w:widowControl w:val="0"/>
              <w:tabs>
                <w:tab w:val="left" w:pos="-1080"/>
                <w:tab w:val="left" w:pos="-720"/>
                <w:tab w:val="left" w:pos="720"/>
                <w:tab w:val="left" w:pos="2160"/>
                <w:tab w:val="left" w:pos="2880"/>
                <w:tab w:val="left" w:pos="3600"/>
                <w:tab w:val="left" w:pos="4320"/>
                <w:tab w:val="left" w:pos="4680"/>
                <w:tab w:val="left" w:pos="5760"/>
              </w:tabs>
              <w:ind w:left="1065"/>
              <w:rPr>
                <w:rFonts w:asciiTheme="minorHAnsi" w:hAnsiTheme="minorHAnsi" w:cstheme="minorHAnsi"/>
                <w:b/>
                <w:sz w:val="22"/>
                <w:szCs w:val="22"/>
              </w:rPr>
            </w:pPr>
            <w:r w:rsidRPr="006F18C5">
              <w:rPr>
                <w:rFonts w:asciiTheme="minorHAnsi" w:hAnsiTheme="minorHAnsi" w:cstheme="minorHAnsi"/>
                <w:b/>
                <w:sz w:val="22"/>
                <w:szCs w:val="22"/>
              </w:rPr>
              <w:t xml:space="preserve">•  </w:t>
            </w:r>
            <w:r w:rsidR="007958AD" w:rsidRPr="006F18C5">
              <w:rPr>
                <w:rFonts w:asciiTheme="minorHAnsi" w:hAnsiTheme="minorHAnsi" w:cstheme="minorHAnsi"/>
                <w:b/>
                <w:sz w:val="22"/>
                <w:szCs w:val="22"/>
              </w:rPr>
              <w:t>Communication [</w:t>
            </w:r>
            <w:r w:rsidRPr="006F18C5">
              <w:rPr>
                <w:rFonts w:asciiTheme="minorHAnsi" w:hAnsiTheme="minorHAnsi" w:cstheme="minorHAnsi"/>
                <w:b/>
                <w:sz w:val="22"/>
                <w:szCs w:val="22"/>
              </w:rPr>
              <w:t xml:space="preserve"> II ]            •  Working with People   [ II ]          •  Drive for Result   [ II ]</w:t>
            </w:r>
          </w:p>
          <w:p w14:paraId="24245B07" w14:textId="77777777" w:rsidR="00E208F8" w:rsidRPr="006F18C5" w:rsidRDefault="00E208F8" w:rsidP="00E52A1C">
            <w:pPr>
              <w:rPr>
                <w:rFonts w:asciiTheme="minorHAnsi" w:hAnsiTheme="minorHAnsi" w:cstheme="minorHAnsi"/>
                <w:sz w:val="22"/>
                <w:szCs w:val="22"/>
              </w:rPr>
            </w:pPr>
          </w:p>
          <w:p w14:paraId="5AE46779" w14:textId="029B8AB1" w:rsidR="00E208F8" w:rsidRPr="006F18C5" w:rsidRDefault="00E208F8" w:rsidP="00E52A1C">
            <w:pPr>
              <w:rPr>
                <w:rFonts w:asciiTheme="minorHAnsi" w:hAnsiTheme="minorHAnsi" w:cstheme="minorHAnsi"/>
                <w:sz w:val="22"/>
                <w:szCs w:val="22"/>
              </w:rPr>
            </w:pPr>
            <w:r w:rsidRPr="006F18C5">
              <w:rPr>
                <w:rFonts w:asciiTheme="minorHAnsi" w:hAnsiTheme="minorHAnsi" w:cstheme="minorHAnsi"/>
                <w:sz w:val="22"/>
                <w:szCs w:val="22"/>
              </w:rPr>
              <w:t>UNICEF's values of Care, Respect, Integrity, Trust, and Accountability (CRITA) and core competencies as follow:</w:t>
            </w:r>
          </w:p>
          <w:p w14:paraId="0762855F" w14:textId="77777777" w:rsidR="00E208F8" w:rsidRPr="006F18C5" w:rsidRDefault="00E208F8" w:rsidP="00E52A1C">
            <w:pPr>
              <w:numPr>
                <w:ilvl w:val="0"/>
                <w:numId w:val="6"/>
              </w:numPr>
              <w:rPr>
                <w:rFonts w:asciiTheme="minorHAnsi" w:hAnsiTheme="minorHAnsi" w:cstheme="minorHAnsi"/>
                <w:sz w:val="22"/>
                <w:szCs w:val="22"/>
              </w:rPr>
            </w:pPr>
            <w:r w:rsidRPr="006F18C5">
              <w:rPr>
                <w:rFonts w:asciiTheme="minorHAnsi" w:hAnsiTheme="minorHAnsi" w:cstheme="minorHAnsi"/>
                <w:sz w:val="22"/>
                <w:szCs w:val="22"/>
              </w:rPr>
              <w:t>Builds and Maintains Partnerships</w:t>
            </w:r>
          </w:p>
          <w:p w14:paraId="69A33D04" w14:textId="77777777" w:rsidR="00E208F8" w:rsidRPr="006F18C5" w:rsidRDefault="00E208F8" w:rsidP="00E52A1C">
            <w:pPr>
              <w:numPr>
                <w:ilvl w:val="0"/>
                <w:numId w:val="6"/>
              </w:numPr>
              <w:rPr>
                <w:rFonts w:asciiTheme="minorHAnsi" w:hAnsiTheme="minorHAnsi" w:cstheme="minorHAnsi"/>
                <w:sz w:val="22"/>
                <w:szCs w:val="22"/>
              </w:rPr>
            </w:pPr>
            <w:r w:rsidRPr="006F18C5">
              <w:rPr>
                <w:rFonts w:asciiTheme="minorHAnsi" w:hAnsiTheme="minorHAnsi" w:cstheme="minorHAnsi"/>
                <w:sz w:val="22"/>
                <w:szCs w:val="22"/>
              </w:rPr>
              <w:t>Demonstrates self-awareness and ethical awareness</w:t>
            </w:r>
          </w:p>
          <w:p w14:paraId="3668A270" w14:textId="77777777" w:rsidR="00E208F8" w:rsidRPr="006F18C5" w:rsidRDefault="00E208F8" w:rsidP="00E52A1C">
            <w:pPr>
              <w:numPr>
                <w:ilvl w:val="0"/>
                <w:numId w:val="6"/>
              </w:numPr>
              <w:rPr>
                <w:rFonts w:asciiTheme="minorHAnsi" w:hAnsiTheme="minorHAnsi" w:cstheme="minorHAnsi"/>
                <w:sz w:val="22"/>
                <w:szCs w:val="22"/>
              </w:rPr>
            </w:pPr>
            <w:r w:rsidRPr="006F18C5">
              <w:rPr>
                <w:rFonts w:asciiTheme="minorHAnsi" w:hAnsiTheme="minorHAnsi" w:cstheme="minorHAnsi"/>
                <w:sz w:val="22"/>
                <w:szCs w:val="22"/>
              </w:rPr>
              <w:t>Drive to achieve results for impact</w:t>
            </w:r>
          </w:p>
          <w:p w14:paraId="672C7050" w14:textId="77777777" w:rsidR="00E208F8" w:rsidRPr="006F18C5" w:rsidRDefault="00E208F8" w:rsidP="00E52A1C">
            <w:pPr>
              <w:numPr>
                <w:ilvl w:val="0"/>
                <w:numId w:val="6"/>
              </w:numPr>
              <w:rPr>
                <w:rFonts w:asciiTheme="minorHAnsi" w:hAnsiTheme="minorHAnsi" w:cstheme="minorHAnsi"/>
                <w:sz w:val="22"/>
                <w:szCs w:val="22"/>
              </w:rPr>
            </w:pPr>
            <w:r w:rsidRPr="006F18C5">
              <w:rPr>
                <w:rFonts w:asciiTheme="minorHAnsi" w:hAnsiTheme="minorHAnsi" w:cstheme="minorHAnsi"/>
                <w:sz w:val="22"/>
                <w:szCs w:val="22"/>
              </w:rPr>
              <w:t>Innovates and embraces change</w:t>
            </w:r>
          </w:p>
          <w:p w14:paraId="2EDD8DCC" w14:textId="77777777" w:rsidR="00E208F8" w:rsidRPr="006F18C5" w:rsidRDefault="00E208F8" w:rsidP="00E52A1C">
            <w:pPr>
              <w:numPr>
                <w:ilvl w:val="0"/>
                <w:numId w:val="6"/>
              </w:numPr>
              <w:rPr>
                <w:rFonts w:asciiTheme="minorHAnsi" w:hAnsiTheme="minorHAnsi" w:cstheme="minorHAnsi"/>
                <w:sz w:val="22"/>
                <w:szCs w:val="22"/>
              </w:rPr>
            </w:pPr>
            <w:r w:rsidRPr="006F18C5">
              <w:rPr>
                <w:rFonts w:asciiTheme="minorHAnsi" w:hAnsiTheme="minorHAnsi" w:cstheme="minorHAnsi"/>
                <w:sz w:val="22"/>
                <w:szCs w:val="22"/>
              </w:rPr>
              <w:t>Manages ambiguity and complexity</w:t>
            </w:r>
          </w:p>
          <w:p w14:paraId="049591B2" w14:textId="77777777" w:rsidR="00E208F8" w:rsidRPr="006F18C5" w:rsidRDefault="00E208F8" w:rsidP="00E52A1C">
            <w:pPr>
              <w:numPr>
                <w:ilvl w:val="0"/>
                <w:numId w:val="6"/>
              </w:numPr>
              <w:rPr>
                <w:rFonts w:asciiTheme="minorHAnsi" w:hAnsiTheme="minorHAnsi" w:cstheme="minorHAnsi"/>
                <w:sz w:val="22"/>
                <w:szCs w:val="22"/>
              </w:rPr>
            </w:pPr>
            <w:r w:rsidRPr="006F18C5">
              <w:rPr>
                <w:rFonts w:asciiTheme="minorHAnsi" w:hAnsiTheme="minorHAnsi" w:cstheme="minorHAnsi"/>
                <w:sz w:val="22"/>
                <w:szCs w:val="22"/>
              </w:rPr>
              <w:t>Thinks and acts strategically</w:t>
            </w:r>
          </w:p>
          <w:p w14:paraId="7903112F" w14:textId="77777777" w:rsidR="00E208F8" w:rsidRPr="006F18C5" w:rsidRDefault="00E208F8" w:rsidP="00E52A1C">
            <w:pPr>
              <w:numPr>
                <w:ilvl w:val="0"/>
                <w:numId w:val="6"/>
              </w:numPr>
              <w:rPr>
                <w:rFonts w:asciiTheme="minorHAnsi" w:hAnsiTheme="minorHAnsi" w:cstheme="minorHAnsi"/>
                <w:sz w:val="22"/>
                <w:szCs w:val="22"/>
              </w:rPr>
            </w:pPr>
            <w:r w:rsidRPr="006F18C5">
              <w:rPr>
                <w:rFonts w:asciiTheme="minorHAnsi" w:hAnsiTheme="minorHAnsi" w:cstheme="minorHAnsi"/>
                <w:sz w:val="22"/>
                <w:szCs w:val="22"/>
              </w:rPr>
              <w:t>Works collaboratively with others</w:t>
            </w:r>
          </w:p>
          <w:p w14:paraId="05B728C5" w14:textId="77777777" w:rsidR="00E208F8" w:rsidRPr="006F18C5" w:rsidRDefault="00E208F8" w:rsidP="00E52A1C">
            <w:pPr>
              <w:numPr>
                <w:ilvl w:val="0"/>
                <w:numId w:val="6"/>
              </w:numPr>
              <w:textAlignment w:val="top"/>
              <w:rPr>
                <w:rFonts w:asciiTheme="minorHAnsi" w:hAnsiTheme="minorHAnsi" w:cstheme="minorHAnsi"/>
                <w:sz w:val="22"/>
                <w:szCs w:val="22"/>
              </w:rPr>
            </w:pPr>
            <w:r w:rsidRPr="006F18C5">
              <w:rPr>
                <w:rFonts w:asciiTheme="minorHAnsi" w:hAnsiTheme="minorHAnsi" w:cstheme="minorHAnsi"/>
                <w:sz w:val="22"/>
                <w:szCs w:val="22"/>
              </w:rPr>
              <w:t>Nurtures, leads and manages people</w:t>
            </w:r>
          </w:p>
          <w:p w14:paraId="30B99A04" w14:textId="77777777" w:rsidR="00D92BFF" w:rsidRPr="006F18C5" w:rsidRDefault="00D92BFF" w:rsidP="00E52A1C">
            <w:pPr>
              <w:pStyle w:val="BodyTextIndent"/>
              <w:widowControl w:val="0"/>
              <w:tabs>
                <w:tab w:val="left" w:pos="-1080"/>
                <w:tab w:val="left" w:pos="-720"/>
                <w:tab w:val="left" w:pos="720"/>
                <w:tab w:val="left" w:pos="2160"/>
                <w:tab w:val="left" w:pos="2880"/>
                <w:tab w:val="left" w:pos="3600"/>
                <w:tab w:val="left" w:pos="4320"/>
                <w:tab w:val="left" w:pos="4680"/>
                <w:tab w:val="left" w:pos="5760"/>
              </w:tabs>
              <w:ind w:left="0"/>
              <w:rPr>
                <w:rFonts w:asciiTheme="minorHAnsi" w:hAnsiTheme="minorHAnsi" w:cstheme="minorHAnsi"/>
                <w:b/>
                <w:sz w:val="22"/>
                <w:szCs w:val="22"/>
              </w:rPr>
            </w:pPr>
          </w:p>
          <w:p w14:paraId="37F02F20" w14:textId="77777777" w:rsidR="0088729B" w:rsidRPr="006F18C5" w:rsidRDefault="0088729B" w:rsidP="00E52A1C">
            <w:pPr>
              <w:numPr>
                <w:ilvl w:val="0"/>
                <w:numId w:val="2"/>
              </w:numPr>
              <w:tabs>
                <w:tab w:val="clear" w:pos="1410"/>
                <w:tab w:val="left" w:pos="340"/>
                <w:tab w:val="left" w:pos="724"/>
                <w:tab w:val="num" w:pos="972"/>
              </w:tabs>
              <w:spacing w:line="220" w:lineRule="exact"/>
              <w:ind w:left="979" w:right="-360" w:hanging="288"/>
              <w:rPr>
                <w:rFonts w:asciiTheme="minorHAnsi" w:hAnsiTheme="minorHAnsi" w:cstheme="minorHAnsi"/>
                <w:b/>
                <w:sz w:val="22"/>
                <w:szCs w:val="22"/>
              </w:rPr>
            </w:pPr>
            <w:r w:rsidRPr="006F18C5">
              <w:rPr>
                <w:rFonts w:asciiTheme="minorHAnsi" w:hAnsiTheme="minorHAnsi" w:cstheme="minorHAnsi"/>
                <w:b/>
                <w:sz w:val="22"/>
                <w:szCs w:val="22"/>
              </w:rPr>
              <w:t>Functional Competencies (Required)</w:t>
            </w:r>
          </w:p>
          <w:p w14:paraId="144CB59F" w14:textId="4045C63A" w:rsidR="0088729B" w:rsidRPr="006F18C5" w:rsidRDefault="0088729B" w:rsidP="00E52A1C">
            <w:pPr>
              <w:tabs>
                <w:tab w:val="left" w:pos="1152"/>
                <w:tab w:val="left" w:pos="6192"/>
              </w:tabs>
              <w:ind w:left="972" w:right="-360"/>
              <w:rPr>
                <w:rFonts w:asciiTheme="minorHAnsi" w:hAnsiTheme="minorHAnsi" w:cstheme="minorHAnsi"/>
                <w:b/>
                <w:sz w:val="22"/>
                <w:szCs w:val="22"/>
              </w:rPr>
            </w:pPr>
            <w:r w:rsidRPr="006F18C5">
              <w:rPr>
                <w:rFonts w:asciiTheme="minorHAnsi" w:hAnsiTheme="minorHAnsi" w:cstheme="minorHAnsi"/>
                <w:b/>
                <w:color w:val="FF0000"/>
                <w:sz w:val="22"/>
                <w:szCs w:val="22"/>
              </w:rPr>
              <w:t xml:space="preserve"> </w:t>
            </w:r>
            <w:r w:rsidRPr="006F18C5">
              <w:rPr>
                <w:rFonts w:asciiTheme="minorHAnsi" w:hAnsiTheme="minorHAnsi" w:cstheme="minorHAnsi"/>
                <w:b/>
                <w:sz w:val="22"/>
                <w:szCs w:val="22"/>
              </w:rPr>
              <w:t xml:space="preserve"> •  Leading and </w:t>
            </w:r>
            <w:r w:rsidR="007958AD" w:rsidRPr="006F18C5">
              <w:rPr>
                <w:rFonts w:asciiTheme="minorHAnsi" w:hAnsiTheme="minorHAnsi" w:cstheme="minorHAnsi"/>
                <w:b/>
                <w:sz w:val="22"/>
                <w:szCs w:val="22"/>
              </w:rPr>
              <w:t>Supervising [</w:t>
            </w:r>
            <w:r w:rsidRPr="006F18C5">
              <w:rPr>
                <w:rFonts w:asciiTheme="minorHAnsi" w:hAnsiTheme="minorHAnsi" w:cstheme="minorHAnsi"/>
                <w:b/>
                <w:sz w:val="22"/>
                <w:szCs w:val="22"/>
              </w:rPr>
              <w:t xml:space="preserve"> II ]</w:t>
            </w:r>
            <w:r w:rsidRPr="006F18C5">
              <w:rPr>
                <w:rFonts w:asciiTheme="minorHAnsi" w:hAnsiTheme="minorHAnsi" w:cstheme="minorHAnsi"/>
                <w:b/>
                <w:color w:val="FF0000"/>
                <w:sz w:val="22"/>
                <w:szCs w:val="22"/>
              </w:rPr>
              <w:t xml:space="preserve">                </w:t>
            </w:r>
            <w:r w:rsidRPr="006F18C5">
              <w:rPr>
                <w:rFonts w:asciiTheme="minorHAnsi" w:hAnsiTheme="minorHAnsi" w:cstheme="minorHAnsi"/>
                <w:b/>
                <w:sz w:val="22"/>
                <w:szCs w:val="22"/>
              </w:rPr>
              <w:t xml:space="preserve">•  Formulating Strategies and Concepts   [ II ]       </w:t>
            </w:r>
          </w:p>
          <w:p w14:paraId="5DE043D1" w14:textId="77777777" w:rsidR="0088729B" w:rsidRPr="006F18C5" w:rsidRDefault="0088729B" w:rsidP="00E52A1C">
            <w:pPr>
              <w:tabs>
                <w:tab w:val="left" w:pos="1152"/>
              </w:tabs>
              <w:ind w:left="972" w:right="-360"/>
              <w:rPr>
                <w:rFonts w:asciiTheme="minorHAnsi" w:hAnsiTheme="minorHAnsi" w:cstheme="minorHAnsi"/>
                <w:b/>
                <w:sz w:val="22"/>
                <w:szCs w:val="22"/>
              </w:rPr>
            </w:pPr>
            <w:r w:rsidRPr="006F18C5">
              <w:rPr>
                <w:rFonts w:asciiTheme="minorHAnsi" w:hAnsiTheme="minorHAnsi" w:cstheme="minorHAnsi"/>
                <w:b/>
                <w:sz w:val="22"/>
                <w:szCs w:val="22"/>
              </w:rPr>
              <w:t xml:space="preserve">  •  </w:t>
            </w:r>
            <w:proofErr w:type="spellStart"/>
            <w:r w:rsidRPr="006F18C5">
              <w:rPr>
                <w:rFonts w:asciiTheme="minorHAnsi" w:hAnsiTheme="minorHAnsi" w:cstheme="minorHAnsi"/>
                <w:b/>
                <w:sz w:val="22"/>
                <w:szCs w:val="22"/>
              </w:rPr>
              <w:t>Analyzing</w:t>
            </w:r>
            <w:proofErr w:type="spellEnd"/>
            <w:r w:rsidRPr="006F18C5">
              <w:rPr>
                <w:rFonts w:asciiTheme="minorHAnsi" w:hAnsiTheme="minorHAnsi" w:cstheme="minorHAnsi"/>
                <w:b/>
                <w:sz w:val="22"/>
                <w:szCs w:val="22"/>
              </w:rPr>
              <w:t xml:space="preserve">   [ II ]                                         •  Relating and Networking    [ II ]                       </w:t>
            </w:r>
          </w:p>
          <w:p w14:paraId="7F968575" w14:textId="77777777" w:rsidR="0088729B" w:rsidRPr="006F18C5" w:rsidRDefault="0088729B" w:rsidP="00E52A1C">
            <w:pPr>
              <w:tabs>
                <w:tab w:val="left" w:pos="1152"/>
              </w:tabs>
              <w:ind w:left="972" w:right="-360"/>
              <w:rPr>
                <w:rFonts w:asciiTheme="minorHAnsi" w:hAnsiTheme="minorHAnsi" w:cstheme="minorHAnsi"/>
                <w:b/>
                <w:sz w:val="22"/>
                <w:szCs w:val="22"/>
              </w:rPr>
            </w:pPr>
            <w:r w:rsidRPr="006F18C5">
              <w:rPr>
                <w:rFonts w:asciiTheme="minorHAnsi" w:hAnsiTheme="minorHAnsi" w:cstheme="minorHAnsi"/>
                <w:b/>
                <w:sz w:val="22"/>
                <w:szCs w:val="22"/>
              </w:rPr>
              <w:t xml:space="preserve">  •  Persuading and Influencing   [ II ]           • Creating and Innovating   [ II ] </w:t>
            </w:r>
          </w:p>
          <w:p w14:paraId="4C8AE638" w14:textId="77777777" w:rsidR="003D50D9" w:rsidRPr="006F18C5" w:rsidRDefault="003D50D9" w:rsidP="00E52A1C">
            <w:pPr>
              <w:pStyle w:val="BodyTextIndent"/>
              <w:widowControl w:val="0"/>
              <w:tabs>
                <w:tab w:val="left" w:pos="-1080"/>
                <w:tab w:val="left" w:pos="-720"/>
                <w:tab w:val="left" w:pos="720"/>
                <w:tab w:val="left" w:pos="867"/>
                <w:tab w:val="left" w:pos="2160"/>
                <w:tab w:val="left" w:pos="2880"/>
                <w:tab w:val="left" w:pos="3600"/>
                <w:tab w:val="left" w:pos="4320"/>
                <w:tab w:val="left" w:pos="4680"/>
                <w:tab w:val="left" w:pos="5760"/>
              </w:tabs>
              <w:ind w:left="0"/>
              <w:rPr>
                <w:rFonts w:asciiTheme="minorHAnsi" w:hAnsiTheme="minorHAnsi" w:cstheme="minorHAnsi"/>
                <w:b/>
                <w:color w:val="C0C0C0"/>
                <w:sz w:val="22"/>
                <w:szCs w:val="22"/>
              </w:rPr>
            </w:pPr>
            <w:r w:rsidRPr="006F18C5">
              <w:rPr>
                <w:rFonts w:asciiTheme="minorHAnsi" w:hAnsiTheme="minorHAnsi" w:cstheme="minorHAnsi"/>
                <w:b/>
                <w:color w:val="C0C0C0"/>
                <w:sz w:val="22"/>
                <w:szCs w:val="22"/>
              </w:rPr>
              <w:t xml:space="preserve">        </w:t>
            </w:r>
          </w:p>
          <w:p w14:paraId="07AED0FB" w14:textId="77777777" w:rsidR="003D50D9" w:rsidRPr="006F18C5" w:rsidRDefault="003D50D9" w:rsidP="00E52A1C">
            <w:pPr>
              <w:pStyle w:val="BodyTextIndent"/>
              <w:widowControl w:val="0"/>
              <w:tabs>
                <w:tab w:val="left" w:pos="-1080"/>
                <w:tab w:val="left" w:pos="-720"/>
                <w:tab w:val="left" w:pos="867"/>
                <w:tab w:val="left" w:pos="972"/>
                <w:tab w:val="left" w:pos="2160"/>
                <w:tab w:val="left" w:pos="2880"/>
                <w:tab w:val="left" w:pos="3600"/>
                <w:tab w:val="left" w:pos="4320"/>
                <w:tab w:val="left" w:pos="4680"/>
                <w:tab w:val="left" w:pos="5760"/>
              </w:tabs>
              <w:spacing w:line="220" w:lineRule="exact"/>
              <w:ind w:left="619"/>
              <w:rPr>
                <w:rFonts w:asciiTheme="minorHAnsi" w:hAnsiTheme="minorHAnsi" w:cstheme="minorHAnsi"/>
                <w:b/>
                <w:sz w:val="22"/>
                <w:szCs w:val="22"/>
              </w:rPr>
            </w:pPr>
            <w:r w:rsidRPr="006F18C5">
              <w:rPr>
                <w:rFonts w:asciiTheme="minorHAnsi" w:hAnsiTheme="minorHAnsi" w:cstheme="minorHAnsi"/>
                <w:b/>
                <w:sz w:val="22"/>
                <w:szCs w:val="22"/>
              </w:rPr>
              <w:t xml:space="preserve">iii)  Technical Knowledge   </w:t>
            </w:r>
          </w:p>
          <w:p w14:paraId="5893F078" w14:textId="77777777" w:rsidR="003D50D9" w:rsidRPr="006F18C5" w:rsidRDefault="003D50D9" w:rsidP="00E52A1C">
            <w:pPr>
              <w:pStyle w:val="BodyTextIndent"/>
              <w:widowControl w:val="0"/>
              <w:tabs>
                <w:tab w:val="left" w:pos="-1080"/>
                <w:tab w:val="left" w:pos="-720"/>
                <w:tab w:val="left" w:pos="720"/>
                <w:tab w:val="left" w:pos="867"/>
                <w:tab w:val="left" w:pos="2160"/>
                <w:tab w:val="left" w:pos="2880"/>
                <w:tab w:val="left" w:pos="3600"/>
                <w:tab w:val="left" w:pos="4320"/>
                <w:tab w:val="left" w:pos="4680"/>
                <w:tab w:val="left" w:pos="5760"/>
              </w:tabs>
              <w:spacing w:line="220" w:lineRule="exact"/>
              <w:ind w:left="0"/>
              <w:rPr>
                <w:rFonts w:asciiTheme="minorHAnsi" w:hAnsiTheme="minorHAnsi" w:cstheme="minorHAnsi"/>
                <w:b/>
                <w:sz w:val="22"/>
                <w:szCs w:val="22"/>
              </w:rPr>
            </w:pPr>
            <w:r w:rsidRPr="006F18C5">
              <w:rPr>
                <w:rFonts w:asciiTheme="minorHAnsi" w:hAnsiTheme="minorHAnsi" w:cstheme="minorHAnsi"/>
                <w:b/>
                <w:sz w:val="22"/>
                <w:szCs w:val="22"/>
              </w:rPr>
              <w:t xml:space="preserve">                  a) Common Technical Knowledge Required </w:t>
            </w:r>
            <w:r w:rsidRPr="006F18C5">
              <w:rPr>
                <w:rFonts w:asciiTheme="minorHAnsi" w:hAnsiTheme="minorHAnsi" w:cstheme="minorHAnsi"/>
                <w:sz w:val="22"/>
                <w:szCs w:val="22"/>
              </w:rPr>
              <w:t>(for the job group)</w:t>
            </w:r>
            <w:r w:rsidRPr="006F18C5">
              <w:rPr>
                <w:rFonts w:asciiTheme="minorHAnsi" w:hAnsiTheme="minorHAnsi" w:cstheme="minorHAnsi"/>
                <w:b/>
                <w:sz w:val="22"/>
                <w:szCs w:val="22"/>
              </w:rPr>
              <w:t xml:space="preserve"> </w:t>
            </w:r>
          </w:p>
          <w:p w14:paraId="3E7D09C7" w14:textId="77777777" w:rsidR="003D50D9" w:rsidRPr="006F18C5" w:rsidRDefault="003D50D9" w:rsidP="00E52A1C">
            <w:pPr>
              <w:spacing w:before="120"/>
              <w:ind w:left="1339" w:hanging="187"/>
              <w:rPr>
                <w:rFonts w:asciiTheme="minorHAnsi" w:hAnsiTheme="minorHAnsi" w:cstheme="minorHAnsi"/>
                <w:sz w:val="22"/>
                <w:szCs w:val="22"/>
                <w:lang w:val="en-US" w:eastAsia="en-US"/>
              </w:rPr>
            </w:pPr>
            <w:r w:rsidRPr="006F18C5">
              <w:rPr>
                <w:rFonts w:asciiTheme="minorHAnsi" w:hAnsiTheme="minorHAnsi" w:cstheme="minorHAnsi"/>
                <w:sz w:val="22"/>
                <w:szCs w:val="22"/>
                <w:lang w:val="en-US" w:eastAsia="en-US"/>
              </w:rPr>
              <w:t>•  Methodology of programme/project management</w:t>
            </w:r>
          </w:p>
          <w:p w14:paraId="5DECFD7E" w14:textId="77777777" w:rsidR="003D50D9" w:rsidRPr="006F18C5" w:rsidRDefault="003D50D9" w:rsidP="00E52A1C">
            <w:pPr>
              <w:ind w:left="1339" w:hanging="187"/>
              <w:rPr>
                <w:rFonts w:asciiTheme="minorHAnsi" w:hAnsiTheme="minorHAnsi" w:cstheme="minorHAnsi"/>
                <w:sz w:val="22"/>
                <w:szCs w:val="22"/>
                <w:lang w:val="en-US" w:eastAsia="en-US"/>
              </w:rPr>
            </w:pPr>
            <w:r w:rsidRPr="006F18C5">
              <w:rPr>
                <w:rFonts w:asciiTheme="minorHAnsi" w:hAnsiTheme="minorHAnsi" w:cstheme="minorHAnsi"/>
                <w:sz w:val="22"/>
                <w:szCs w:val="22"/>
                <w:lang w:val="en-US" w:eastAsia="en-US"/>
              </w:rPr>
              <w:t>•  UNICEF programmatic goals, visions, positions, policies and strategies.</w:t>
            </w:r>
          </w:p>
          <w:p w14:paraId="67C5C1AF" w14:textId="00E845F3" w:rsidR="003D50D9" w:rsidRPr="006F18C5" w:rsidRDefault="003D50D9" w:rsidP="00E52A1C">
            <w:pPr>
              <w:tabs>
                <w:tab w:val="left" w:pos="1332"/>
              </w:tabs>
              <w:ind w:left="1339" w:hanging="187"/>
              <w:rPr>
                <w:rFonts w:asciiTheme="minorHAnsi" w:hAnsiTheme="minorHAnsi" w:cstheme="minorHAnsi"/>
                <w:sz w:val="22"/>
                <w:szCs w:val="22"/>
              </w:rPr>
            </w:pPr>
            <w:r w:rsidRPr="006F18C5">
              <w:rPr>
                <w:rFonts w:asciiTheme="minorHAnsi" w:hAnsiTheme="minorHAnsi" w:cstheme="minorHAnsi"/>
                <w:sz w:val="22"/>
                <w:szCs w:val="22"/>
                <w:lang w:val="en-US" w:eastAsia="en-US"/>
              </w:rPr>
              <w:t xml:space="preserve">•  Knowledge of </w:t>
            </w:r>
            <w:r w:rsidRPr="006F18C5">
              <w:rPr>
                <w:rFonts w:asciiTheme="minorHAnsi" w:hAnsiTheme="minorHAnsi" w:cstheme="minorHAnsi"/>
                <w:sz w:val="22"/>
                <w:szCs w:val="22"/>
              </w:rPr>
              <w:t>global human rights issues, specifically relating to children and women, and the current UN</w:t>
            </w:r>
            <w:r w:rsidR="00335D0A">
              <w:rPr>
                <w:rFonts w:asciiTheme="minorHAnsi" w:hAnsiTheme="minorHAnsi" w:cstheme="minorHAnsi"/>
                <w:sz w:val="22"/>
                <w:szCs w:val="22"/>
              </w:rPr>
              <w:t>I</w:t>
            </w:r>
            <w:r w:rsidRPr="006F18C5">
              <w:rPr>
                <w:rFonts w:asciiTheme="minorHAnsi" w:hAnsiTheme="minorHAnsi" w:cstheme="minorHAnsi"/>
                <w:sz w:val="22"/>
                <w:szCs w:val="22"/>
              </w:rPr>
              <w:t>CEF position and approaches.</w:t>
            </w:r>
          </w:p>
          <w:p w14:paraId="28A43A88" w14:textId="6175654A" w:rsidR="003D50D9" w:rsidRPr="006F18C5" w:rsidRDefault="003D50D9" w:rsidP="00E52A1C">
            <w:pPr>
              <w:ind w:left="1339" w:hanging="187"/>
              <w:rPr>
                <w:rFonts w:asciiTheme="minorHAnsi" w:hAnsiTheme="minorHAnsi" w:cstheme="minorHAnsi"/>
                <w:sz w:val="22"/>
                <w:szCs w:val="22"/>
                <w:lang w:val="en-US" w:eastAsia="en-US"/>
              </w:rPr>
            </w:pPr>
            <w:r w:rsidRPr="006F18C5">
              <w:rPr>
                <w:rFonts w:asciiTheme="minorHAnsi" w:hAnsiTheme="minorHAnsi" w:cstheme="minorHAnsi"/>
                <w:sz w:val="22"/>
                <w:szCs w:val="22"/>
                <w:lang w:val="en-US" w:eastAsia="en-US"/>
              </w:rPr>
              <w:t xml:space="preserve">•  UNICEF policies and strategy to address national and international issues, particularly relating to conflicts, natural disasters, and recovery. </w:t>
            </w:r>
          </w:p>
          <w:p w14:paraId="3F6632B9" w14:textId="77777777" w:rsidR="003D50D9" w:rsidRPr="006F18C5" w:rsidRDefault="003D50D9" w:rsidP="00E52A1C">
            <w:pPr>
              <w:ind w:left="1332" w:hanging="180"/>
              <w:rPr>
                <w:rFonts w:asciiTheme="minorHAnsi" w:hAnsiTheme="minorHAnsi" w:cstheme="minorHAnsi"/>
                <w:sz w:val="22"/>
                <w:szCs w:val="22"/>
                <w:lang w:val="en-US" w:eastAsia="en-US"/>
              </w:rPr>
            </w:pPr>
            <w:r w:rsidRPr="006F18C5">
              <w:rPr>
                <w:rFonts w:asciiTheme="minorHAnsi" w:hAnsiTheme="minorHAnsi" w:cstheme="minorHAnsi"/>
                <w:b/>
                <w:sz w:val="22"/>
                <w:szCs w:val="22"/>
              </w:rPr>
              <w:t xml:space="preserve">•  </w:t>
            </w:r>
            <w:r w:rsidRPr="006F18C5">
              <w:rPr>
                <w:rFonts w:asciiTheme="minorHAnsi" w:hAnsiTheme="minorHAnsi" w:cstheme="minorHAnsi"/>
                <w:sz w:val="22"/>
                <w:szCs w:val="22"/>
                <w:lang w:val="en-US" w:eastAsia="en-US"/>
              </w:rPr>
              <w:t>UNICEF emergency programme policies, goals, strategies and approaches.</w:t>
            </w:r>
          </w:p>
          <w:p w14:paraId="4EB4A957" w14:textId="77777777" w:rsidR="003D50D9" w:rsidRPr="006F18C5" w:rsidRDefault="003D50D9" w:rsidP="00E52A1C">
            <w:pPr>
              <w:tabs>
                <w:tab w:val="left" w:pos="1332"/>
              </w:tabs>
              <w:ind w:left="1339" w:hanging="187"/>
              <w:rPr>
                <w:rFonts w:asciiTheme="minorHAnsi" w:hAnsiTheme="minorHAnsi" w:cstheme="minorHAnsi"/>
                <w:sz w:val="22"/>
                <w:szCs w:val="22"/>
              </w:rPr>
            </w:pPr>
          </w:p>
          <w:p w14:paraId="03D1490C" w14:textId="77777777" w:rsidR="003D50D9" w:rsidRPr="006F18C5" w:rsidRDefault="003D50D9" w:rsidP="00E52A1C">
            <w:pPr>
              <w:tabs>
                <w:tab w:val="left" w:pos="1332"/>
              </w:tabs>
              <w:ind w:left="972"/>
              <w:rPr>
                <w:rFonts w:asciiTheme="minorHAnsi" w:hAnsiTheme="minorHAnsi" w:cstheme="minorHAnsi"/>
                <w:b/>
                <w:sz w:val="22"/>
                <w:szCs w:val="22"/>
              </w:rPr>
            </w:pPr>
            <w:r w:rsidRPr="006F18C5">
              <w:rPr>
                <w:rFonts w:asciiTheme="minorHAnsi" w:hAnsiTheme="minorHAnsi" w:cstheme="minorHAnsi"/>
                <w:b/>
                <w:sz w:val="22"/>
                <w:szCs w:val="22"/>
              </w:rPr>
              <w:t xml:space="preserve"> b) Specific Technical Knowledge Required </w:t>
            </w:r>
          </w:p>
          <w:p w14:paraId="0EEC0E0E" w14:textId="77777777" w:rsidR="003D50D9" w:rsidRPr="006F18C5" w:rsidRDefault="003D50D9" w:rsidP="00E52A1C">
            <w:pPr>
              <w:tabs>
                <w:tab w:val="left" w:pos="1332"/>
              </w:tabs>
              <w:ind w:left="1152"/>
              <w:rPr>
                <w:rFonts w:asciiTheme="minorHAnsi" w:hAnsiTheme="minorHAnsi" w:cstheme="minorHAnsi"/>
                <w:sz w:val="22"/>
                <w:szCs w:val="22"/>
              </w:rPr>
            </w:pPr>
            <w:r w:rsidRPr="006F18C5">
              <w:rPr>
                <w:rFonts w:asciiTheme="minorHAnsi" w:hAnsiTheme="minorHAnsi" w:cstheme="minorHAnsi"/>
                <w:sz w:val="22"/>
                <w:szCs w:val="22"/>
              </w:rPr>
              <w:lastRenderedPageBreak/>
              <w:t xml:space="preserve">(Technical knowledge requirements specific to the job can be added here as required.)  </w:t>
            </w:r>
          </w:p>
          <w:p w14:paraId="10E3E783" w14:textId="77777777" w:rsidR="003D50D9" w:rsidRPr="006F18C5" w:rsidRDefault="003D50D9" w:rsidP="00E52A1C">
            <w:pPr>
              <w:spacing w:before="120"/>
              <w:ind w:left="1152"/>
              <w:rPr>
                <w:rFonts w:asciiTheme="minorHAnsi" w:hAnsiTheme="minorHAnsi" w:cstheme="minorHAnsi"/>
                <w:sz w:val="22"/>
                <w:szCs w:val="22"/>
              </w:rPr>
            </w:pPr>
            <w:r w:rsidRPr="006F18C5">
              <w:rPr>
                <w:rFonts w:asciiTheme="minorHAnsi" w:hAnsiTheme="minorHAnsi" w:cstheme="minorHAnsi"/>
                <w:sz w:val="22"/>
                <w:szCs w:val="22"/>
                <w:lang w:val="en-US" w:eastAsia="en-US"/>
              </w:rPr>
              <w:t xml:space="preserve">•  Rights-based and Results-based approach and programming in UNICEF. </w:t>
            </w:r>
          </w:p>
          <w:p w14:paraId="12353774" w14:textId="195A3858" w:rsidR="003D50D9" w:rsidRPr="006F18C5" w:rsidRDefault="003D50D9" w:rsidP="00E52A1C">
            <w:pPr>
              <w:ind w:left="1339" w:hanging="187"/>
              <w:rPr>
                <w:rFonts w:asciiTheme="minorHAnsi" w:hAnsiTheme="minorHAnsi" w:cstheme="minorHAnsi"/>
                <w:sz w:val="22"/>
                <w:szCs w:val="22"/>
                <w:lang w:val="en-US" w:eastAsia="en-US"/>
              </w:rPr>
            </w:pPr>
            <w:r w:rsidRPr="006F18C5">
              <w:rPr>
                <w:rFonts w:asciiTheme="minorHAnsi" w:hAnsiTheme="minorHAnsi" w:cstheme="minorHAnsi"/>
                <w:sz w:val="22"/>
                <w:szCs w:val="22"/>
                <w:lang w:val="en-US" w:eastAsia="en-US"/>
              </w:rPr>
              <w:t xml:space="preserve">•  UNICEF programme policy, procedures and guidelines in the </w:t>
            </w:r>
            <w:r w:rsidR="00E35884">
              <w:rPr>
                <w:rFonts w:asciiTheme="minorHAnsi" w:hAnsiTheme="minorHAnsi" w:cstheme="minorHAnsi"/>
                <w:sz w:val="22"/>
                <w:szCs w:val="22"/>
                <w:lang w:val="en-US" w:eastAsia="en-US"/>
              </w:rPr>
              <w:t>PPP m</w:t>
            </w:r>
            <w:r w:rsidR="00E35884" w:rsidRPr="006F18C5">
              <w:rPr>
                <w:rFonts w:asciiTheme="minorHAnsi" w:hAnsiTheme="minorHAnsi" w:cstheme="minorHAnsi"/>
                <w:sz w:val="22"/>
                <w:szCs w:val="22"/>
                <w:lang w:val="en-US" w:eastAsia="en-US"/>
              </w:rPr>
              <w:t>anual</w:t>
            </w:r>
            <w:r w:rsidR="00E35884">
              <w:rPr>
                <w:rFonts w:asciiTheme="minorHAnsi" w:hAnsiTheme="minorHAnsi" w:cstheme="minorHAnsi"/>
                <w:sz w:val="22"/>
                <w:szCs w:val="22"/>
                <w:lang w:val="en-US" w:eastAsia="en-US"/>
              </w:rPr>
              <w:t xml:space="preserve"> and</w:t>
            </w:r>
            <w:r w:rsidR="00A71461">
              <w:rPr>
                <w:rFonts w:asciiTheme="minorHAnsi" w:hAnsiTheme="minorHAnsi" w:cstheme="minorHAnsi"/>
                <w:sz w:val="22"/>
                <w:szCs w:val="22"/>
                <w:lang w:val="en-US" w:eastAsia="en-US"/>
              </w:rPr>
              <w:t xml:space="preserve"> </w:t>
            </w:r>
            <w:r w:rsidR="00B941D6">
              <w:rPr>
                <w:rFonts w:asciiTheme="minorHAnsi" w:hAnsiTheme="minorHAnsi" w:cstheme="minorHAnsi"/>
                <w:sz w:val="22"/>
                <w:szCs w:val="22"/>
                <w:lang w:val="en-US" w:eastAsia="en-US"/>
              </w:rPr>
              <w:t>specific</w:t>
            </w:r>
            <w:r w:rsidR="00E35884">
              <w:rPr>
                <w:rFonts w:asciiTheme="minorHAnsi" w:hAnsiTheme="minorHAnsi" w:cstheme="minorHAnsi"/>
                <w:sz w:val="22"/>
                <w:szCs w:val="22"/>
                <w:lang w:val="en-US" w:eastAsia="en-US"/>
              </w:rPr>
              <w:t xml:space="preserve"> procedures </w:t>
            </w:r>
            <w:r w:rsidR="00A71461">
              <w:rPr>
                <w:rFonts w:asciiTheme="minorHAnsi" w:hAnsiTheme="minorHAnsi" w:cstheme="minorHAnsi"/>
                <w:sz w:val="22"/>
                <w:szCs w:val="22"/>
                <w:lang w:val="en-US" w:eastAsia="en-US"/>
              </w:rPr>
              <w:t xml:space="preserve">on </w:t>
            </w:r>
            <w:r w:rsidR="00A71461" w:rsidRPr="00A71461">
              <w:rPr>
                <w:rFonts w:asciiTheme="minorHAnsi" w:hAnsiTheme="minorHAnsi" w:cstheme="minorHAnsi"/>
                <w:sz w:val="22"/>
                <w:szCs w:val="22"/>
                <w:lang w:val="en-US" w:eastAsia="en-US"/>
              </w:rPr>
              <w:t>Harmonized Approach to Cash Transfer (HACT)</w:t>
            </w:r>
            <w:r w:rsidR="00E35884">
              <w:rPr>
                <w:rFonts w:asciiTheme="minorHAnsi" w:hAnsiTheme="minorHAnsi" w:cstheme="minorHAnsi"/>
                <w:sz w:val="22"/>
                <w:szCs w:val="22"/>
                <w:lang w:val="en-US" w:eastAsia="en-US"/>
              </w:rPr>
              <w:t xml:space="preserve"> </w:t>
            </w:r>
            <w:r w:rsidR="00A71461">
              <w:rPr>
                <w:rFonts w:asciiTheme="minorHAnsi" w:hAnsiTheme="minorHAnsi" w:cstheme="minorHAnsi"/>
                <w:sz w:val="22"/>
                <w:szCs w:val="22"/>
                <w:lang w:val="en-US" w:eastAsia="en-US"/>
              </w:rPr>
              <w:t>and CSO partnership</w:t>
            </w:r>
            <w:r w:rsidR="00E35884">
              <w:rPr>
                <w:rFonts w:asciiTheme="minorHAnsi" w:hAnsiTheme="minorHAnsi" w:cstheme="minorHAnsi"/>
                <w:sz w:val="22"/>
                <w:szCs w:val="22"/>
                <w:lang w:val="en-US" w:eastAsia="en-US"/>
              </w:rPr>
              <w:t>s.</w:t>
            </w:r>
          </w:p>
          <w:p w14:paraId="7F1FAC44" w14:textId="79A0CA1F" w:rsidR="00B941D6" w:rsidRDefault="003D50D9" w:rsidP="00B941D6">
            <w:pPr>
              <w:ind w:left="1332" w:hanging="180"/>
              <w:rPr>
                <w:rFonts w:asciiTheme="minorHAnsi" w:hAnsiTheme="minorHAnsi" w:cstheme="minorHAnsi"/>
                <w:sz w:val="22"/>
                <w:szCs w:val="22"/>
                <w:lang w:val="en-US" w:eastAsia="en-US"/>
              </w:rPr>
            </w:pPr>
            <w:r w:rsidRPr="006F18C5">
              <w:rPr>
                <w:rFonts w:asciiTheme="minorHAnsi" w:hAnsiTheme="minorHAnsi" w:cstheme="minorHAnsi"/>
                <w:sz w:val="22"/>
                <w:szCs w:val="22"/>
                <w:lang w:val="en-US" w:eastAsia="en-US"/>
              </w:rPr>
              <w:t xml:space="preserve">•  </w:t>
            </w:r>
            <w:r w:rsidR="00710E79">
              <w:rPr>
                <w:rFonts w:asciiTheme="minorHAnsi" w:hAnsiTheme="minorHAnsi" w:cstheme="minorHAnsi"/>
                <w:sz w:val="22"/>
                <w:szCs w:val="22"/>
                <w:lang w:val="en-US" w:eastAsia="en-US"/>
              </w:rPr>
              <w:t xml:space="preserve">UNICEF </w:t>
            </w:r>
            <w:r w:rsidRPr="006F18C5">
              <w:rPr>
                <w:rFonts w:asciiTheme="minorHAnsi" w:hAnsiTheme="minorHAnsi" w:cstheme="minorHAnsi"/>
                <w:sz w:val="22"/>
                <w:szCs w:val="22"/>
                <w:lang w:val="en-US" w:eastAsia="en-US"/>
              </w:rPr>
              <w:t>Strategic Plan</w:t>
            </w:r>
          </w:p>
          <w:p w14:paraId="1E9D0CB9" w14:textId="19CA0142" w:rsidR="003D50D9" w:rsidRPr="00B941D6" w:rsidRDefault="00E256AD" w:rsidP="00B941D6">
            <w:pPr>
              <w:pStyle w:val="ListParagraph"/>
              <w:numPr>
                <w:ilvl w:val="0"/>
                <w:numId w:val="18"/>
              </w:numPr>
              <w:ind w:left="1332" w:hanging="180"/>
              <w:rPr>
                <w:rFonts w:eastAsia="Times New Roman" w:cstheme="minorHAnsi"/>
              </w:rPr>
            </w:pPr>
            <w:r w:rsidRPr="00B941D6">
              <w:rPr>
                <w:rFonts w:eastAsia="Times New Roman" w:cstheme="minorHAnsi"/>
              </w:rPr>
              <w:t>Knowledge on UNICEF database</w:t>
            </w:r>
            <w:r w:rsidR="00E35884">
              <w:rPr>
                <w:rFonts w:eastAsia="Times New Roman" w:cstheme="minorHAnsi"/>
              </w:rPr>
              <w:t>s</w:t>
            </w:r>
            <w:r w:rsidR="00B941D6" w:rsidRPr="00B941D6">
              <w:rPr>
                <w:rFonts w:eastAsia="Times New Roman" w:cstheme="minorHAnsi"/>
              </w:rPr>
              <w:t xml:space="preserve">, implementation, </w:t>
            </w:r>
            <w:r w:rsidRPr="00B941D6">
              <w:rPr>
                <w:rFonts w:eastAsia="Times New Roman" w:cstheme="minorHAnsi"/>
              </w:rPr>
              <w:t xml:space="preserve">planning </w:t>
            </w:r>
            <w:r w:rsidR="00B941D6" w:rsidRPr="00B941D6">
              <w:rPr>
                <w:rFonts w:eastAsia="Times New Roman" w:cstheme="minorHAnsi"/>
              </w:rPr>
              <w:t xml:space="preserve">and reporting </w:t>
            </w:r>
            <w:r w:rsidRPr="00B941D6">
              <w:rPr>
                <w:rFonts w:eastAsia="Times New Roman" w:cstheme="minorHAnsi"/>
              </w:rPr>
              <w:t xml:space="preserve">tools, such as </w:t>
            </w:r>
            <w:r w:rsidR="00B941D6" w:rsidRPr="00B941D6">
              <w:rPr>
                <w:rFonts w:eastAsia="Times New Roman" w:cstheme="minorHAnsi"/>
              </w:rPr>
              <w:t xml:space="preserve">VISION, </w:t>
            </w:r>
            <w:proofErr w:type="spellStart"/>
            <w:r w:rsidRPr="00B941D6">
              <w:rPr>
                <w:rFonts w:eastAsia="Times New Roman" w:cstheme="minorHAnsi"/>
              </w:rPr>
              <w:t>In</w:t>
            </w:r>
            <w:r w:rsidR="00B941D6" w:rsidRPr="00B941D6">
              <w:rPr>
                <w:rFonts w:eastAsia="Times New Roman" w:cstheme="minorHAnsi"/>
              </w:rPr>
              <w:t>Sight</w:t>
            </w:r>
            <w:proofErr w:type="spellEnd"/>
            <w:r w:rsidR="00B941D6" w:rsidRPr="00B941D6">
              <w:rPr>
                <w:rFonts w:eastAsia="Times New Roman" w:cstheme="minorHAnsi"/>
              </w:rPr>
              <w:t xml:space="preserve">, </w:t>
            </w:r>
            <w:r w:rsidRPr="00B941D6">
              <w:rPr>
                <w:rFonts w:eastAsia="Times New Roman" w:cstheme="minorHAnsi"/>
              </w:rPr>
              <w:t>RAM</w:t>
            </w:r>
            <w:r w:rsidR="00B941D6" w:rsidRPr="00B941D6">
              <w:rPr>
                <w:rFonts w:eastAsia="Times New Roman" w:cstheme="minorHAnsi"/>
              </w:rPr>
              <w:t xml:space="preserve"> &amp; </w:t>
            </w:r>
            <w:proofErr w:type="spellStart"/>
            <w:r w:rsidR="00A71461" w:rsidRPr="00B941D6">
              <w:rPr>
                <w:rFonts w:eastAsia="Times New Roman" w:cstheme="minorHAnsi"/>
              </w:rPr>
              <w:t>eTools</w:t>
            </w:r>
            <w:proofErr w:type="spellEnd"/>
            <w:r w:rsidR="00B941D6" w:rsidRPr="00B941D6">
              <w:rPr>
                <w:rFonts w:eastAsia="Times New Roman" w:cstheme="minorHAnsi"/>
              </w:rPr>
              <w:t>.</w:t>
            </w:r>
            <w:r w:rsidR="00A71461" w:rsidRPr="00B941D6">
              <w:rPr>
                <w:rFonts w:eastAsia="Times New Roman" w:cstheme="minorHAnsi"/>
              </w:rPr>
              <w:t xml:space="preserve"> </w:t>
            </w:r>
          </w:p>
          <w:p w14:paraId="69FFBC9D" w14:textId="77777777" w:rsidR="003D50D9" w:rsidRPr="006F18C5" w:rsidRDefault="003D50D9" w:rsidP="00E52A1C">
            <w:pPr>
              <w:tabs>
                <w:tab w:val="left" w:pos="340"/>
                <w:tab w:val="left" w:pos="1159"/>
              </w:tabs>
              <w:spacing w:before="120" w:after="120"/>
              <w:ind w:left="979" w:right="-360"/>
              <w:rPr>
                <w:rFonts w:asciiTheme="minorHAnsi" w:hAnsiTheme="minorHAnsi" w:cstheme="minorHAnsi"/>
                <w:b/>
                <w:color w:val="3366FF"/>
                <w:sz w:val="22"/>
                <w:szCs w:val="22"/>
              </w:rPr>
            </w:pPr>
            <w:r w:rsidRPr="006F18C5">
              <w:rPr>
                <w:rFonts w:asciiTheme="minorHAnsi" w:hAnsiTheme="minorHAnsi" w:cstheme="minorHAnsi"/>
                <w:b/>
                <w:sz w:val="22"/>
                <w:szCs w:val="22"/>
              </w:rPr>
              <w:t xml:space="preserve">c) Technical Knowledge to be Acquired/Enhanced </w:t>
            </w:r>
            <w:r w:rsidRPr="006F18C5">
              <w:rPr>
                <w:rFonts w:asciiTheme="minorHAnsi" w:hAnsiTheme="minorHAnsi" w:cstheme="minorHAnsi"/>
                <w:sz w:val="22"/>
                <w:szCs w:val="22"/>
              </w:rPr>
              <w:t>(for the Job)</w:t>
            </w:r>
            <w:r w:rsidRPr="006F18C5">
              <w:rPr>
                <w:rFonts w:asciiTheme="minorHAnsi" w:hAnsiTheme="minorHAnsi" w:cstheme="minorHAnsi"/>
                <w:b/>
                <w:sz w:val="22"/>
                <w:szCs w:val="22"/>
              </w:rPr>
              <w:t xml:space="preserve"> </w:t>
            </w:r>
          </w:p>
          <w:p w14:paraId="12F3B425" w14:textId="77777777" w:rsidR="003D50D9" w:rsidRPr="006F18C5" w:rsidRDefault="003D50D9" w:rsidP="00E52A1C">
            <w:pPr>
              <w:widowControl w:val="0"/>
              <w:autoSpaceDE w:val="0"/>
              <w:autoSpaceDN w:val="0"/>
              <w:adjustRightInd w:val="0"/>
              <w:spacing w:line="220" w:lineRule="exact"/>
              <w:ind w:left="1332" w:hanging="180"/>
              <w:rPr>
                <w:rFonts w:asciiTheme="minorHAnsi" w:hAnsiTheme="minorHAnsi" w:cstheme="minorHAnsi"/>
                <w:sz w:val="22"/>
                <w:szCs w:val="22"/>
              </w:rPr>
            </w:pPr>
            <w:r w:rsidRPr="006F18C5">
              <w:rPr>
                <w:rFonts w:asciiTheme="minorHAnsi" w:hAnsiTheme="minorHAnsi" w:cstheme="minorHAnsi"/>
                <w:b/>
                <w:sz w:val="22"/>
                <w:szCs w:val="22"/>
              </w:rPr>
              <w:t xml:space="preserve">•  </w:t>
            </w:r>
            <w:r w:rsidRPr="006F18C5">
              <w:rPr>
                <w:rFonts w:asciiTheme="minorHAnsi" w:hAnsiTheme="minorHAnsi" w:cstheme="minorHAnsi"/>
                <w:sz w:val="22"/>
                <w:szCs w:val="22"/>
              </w:rPr>
              <w:t xml:space="preserve">UN </w:t>
            </w:r>
            <w:r w:rsidRPr="006F18C5">
              <w:rPr>
                <w:rFonts w:asciiTheme="minorHAnsi" w:hAnsiTheme="minorHAnsi" w:cstheme="minorHAnsi"/>
                <w:sz w:val="22"/>
                <w:szCs w:val="22"/>
                <w:lang w:val="en-US" w:eastAsia="en-US"/>
              </w:rPr>
              <w:t>policies and strategy to address international humanitarian issues and the responses.</w:t>
            </w:r>
          </w:p>
          <w:p w14:paraId="2A52B281" w14:textId="77777777" w:rsidR="003D50D9" w:rsidRPr="006F18C5" w:rsidRDefault="003D50D9" w:rsidP="00E52A1C">
            <w:pPr>
              <w:widowControl w:val="0"/>
              <w:autoSpaceDE w:val="0"/>
              <w:autoSpaceDN w:val="0"/>
              <w:adjustRightInd w:val="0"/>
              <w:spacing w:line="220" w:lineRule="exact"/>
              <w:ind w:left="1332" w:hanging="180"/>
              <w:rPr>
                <w:rFonts w:asciiTheme="minorHAnsi" w:hAnsiTheme="minorHAnsi" w:cstheme="minorHAnsi"/>
                <w:sz w:val="22"/>
                <w:szCs w:val="22"/>
              </w:rPr>
            </w:pPr>
            <w:r w:rsidRPr="006F18C5">
              <w:rPr>
                <w:rFonts w:asciiTheme="minorHAnsi" w:hAnsiTheme="minorHAnsi" w:cstheme="minorHAnsi"/>
                <w:b/>
                <w:sz w:val="22"/>
                <w:szCs w:val="22"/>
              </w:rPr>
              <w:t xml:space="preserve">•  </w:t>
            </w:r>
            <w:r w:rsidRPr="006F18C5">
              <w:rPr>
                <w:rFonts w:asciiTheme="minorHAnsi" w:hAnsiTheme="minorHAnsi" w:cstheme="minorHAnsi"/>
                <w:sz w:val="22"/>
                <w:szCs w:val="22"/>
              </w:rPr>
              <w:t>UN common approaches to programmatic issues and UNICEF positions</w:t>
            </w:r>
          </w:p>
          <w:p w14:paraId="4196C825" w14:textId="77777777" w:rsidR="003D50D9" w:rsidRPr="006F18C5" w:rsidRDefault="003D50D9" w:rsidP="00E52A1C">
            <w:pPr>
              <w:widowControl w:val="0"/>
              <w:autoSpaceDE w:val="0"/>
              <w:autoSpaceDN w:val="0"/>
              <w:adjustRightInd w:val="0"/>
              <w:spacing w:line="220" w:lineRule="exact"/>
              <w:ind w:left="1332" w:hanging="180"/>
              <w:rPr>
                <w:rFonts w:asciiTheme="minorHAnsi" w:hAnsiTheme="minorHAnsi" w:cstheme="minorHAnsi"/>
                <w:sz w:val="22"/>
                <w:szCs w:val="22"/>
                <w:lang w:val="en-US" w:eastAsia="en-US"/>
              </w:rPr>
            </w:pPr>
            <w:r w:rsidRPr="006F18C5">
              <w:rPr>
                <w:rFonts w:asciiTheme="minorHAnsi" w:hAnsiTheme="minorHAnsi" w:cstheme="minorHAnsi"/>
                <w:sz w:val="22"/>
                <w:szCs w:val="22"/>
                <w:lang w:val="en-US" w:eastAsia="en-US"/>
              </w:rPr>
              <w:t xml:space="preserve">•  UN security operations and guidelines. </w:t>
            </w:r>
          </w:p>
          <w:p w14:paraId="5088FFA5" w14:textId="77777777" w:rsidR="003D50D9" w:rsidRPr="006F18C5" w:rsidRDefault="003D50D9" w:rsidP="00E52A1C">
            <w:pPr>
              <w:ind w:left="1152"/>
              <w:rPr>
                <w:rFonts w:asciiTheme="minorHAnsi" w:hAnsiTheme="minorHAnsi" w:cstheme="minorHAnsi"/>
                <w:sz w:val="22"/>
                <w:szCs w:val="22"/>
                <w:lang w:val="en-US" w:eastAsia="en-US"/>
              </w:rPr>
            </w:pPr>
            <w:r w:rsidRPr="006F18C5">
              <w:rPr>
                <w:rFonts w:asciiTheme="minorHAnsi" w:hAnsiTheme="minorHAnsi" w:cstheme="minorHAnsi"/>
                <w:b/>
                <w:sz w:val="22"/>
                <w:szCs w:val="22"/>
              </w:rPr>
              <w:t xml:space="preserve">•  </w:t>
            </w:r>
            <w:r w:rsidRPr="006F18C5">
              <w:rPr>
                <w:rFonts w:asciiTheme="minorHAnsi" w:hAnsiTheme="minorHAnsi" w:cstheme="minorHAnsi"/>
                <w:sz w:val="22"/>
                <w:szCs w:val="22"/>
                <w:lang w:val="en-US" w:eastAsia="en-US"/>
              </w:rPr>
              <w:t xml:space="preserve">UNSECORD training for members of Security Management Team. </w:t>
            </w:r>
          </w:p>
        </w:tc>
      </w:tr>
    </w:tbl>
    <w:p w14:paraId="2AE6DA4E" w14:textId="1C6A1C42" w:rsidR="003D50D9" w:rsidRPr="006F18C5" w:rsidRDefault="003D50D9" w:rsidP="00E52A1C">
      <w:pPr>
        <w:ind w:right="-360"/>
        <w:rPr>
          <w:rFonts w:asciiTheme="minorHAnsi" w:hAnsiTheme="minorHAnsi" w:cstheme="minorHAnsi"/>
          <w:color w:val="99CC00"/>
          <w:sz w:val="22"/>
          <w:szCs w:val="22"/>
        </w:rPr>
      </w:pPr>
    </w:p>
    <w:p w14:paraId="2DCAC1E1" w14:textId="672F189B" w:rsidR="00D94BCD" w:rsidRPr="006F18C5" w:rsidRDefault="00D94BCD" w:rsidP="00E52A1C">
      <w:pPr>
        <w:ind w:right="-360"/>
        <w:rPr>
          <w:rFonts w:asciiTheme="minorHAnsi" w:hAnsiTheme="minorHAnsi" w:cstheme="minorHAnsi"/>
          <w:color w:val="99CC00"/>
          <w:sz w:val="22"/>
          <w:szCs w:val="22"/>
        </w:rPr>
      </w:pPr>
    </w:p>
    <w:tbl>
      <w:tblPr>
        <w:tblW w:w="10080"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0"/>
        <w:gridCol w:w="5130"/>
      </w:tblGrid>
      <w:tr w:rsidR="00D94BCD" w:rsidRPr="006F18C5" w14:paraId="45FE9B54" w14:textId="77777777" w:rsidTr="00D94BCD">
        <w:tc>
          <w:tcPr>
            <w:tcW w:w="10080" w:type="dxa"/>
            <w:gridSpan w:val="2"/>
            <w:tcBorders>
              <w:top w:val="single" w:sz="4" w:space="0" w:color="auto"/>
              <w:left w:val="double" w:sz="4" w:space="0" w:color="auto"/>
              <w:right w:val="double" w:sz="4" w:space="0" w:color="auto"/>
            </w:tcBorders>
          </w:tcPr>
          <w:p w14:paraId="06109A5D" w14:textId="77777777" w:rsidR="00D94BCD" w:rsidRPr="006F18C5" w:rsidRDefault="00D94BCD" w:rsidP="00E52A1C">
            <w:pPr>
              <w:spacing w:before="120" w:after="120"/>
              <w:ind w:right="160"/>
              <w:jc w:val="center"/>
              <w:rPr>
                <w:rFonts w:asciiTheme="minorHAnsi" w:hAnsiTheme="minorHAnsi" w:cstheme="minorHAnsi"/>
                <w:b/>
                <w:sz w:val="22"/>
                <w:szCs w:val="22"/>
              </w:rPr>
            </w:pPr>
            <w:r w:rsidRPr="006F18C5">
              <w:rPr>
                <w:rFonts w:asciiTheme="minorHAnsi" w:hAnsiTheme="minorHAnsi" w:cstheme="minorHAnsi"/>
                <w:b/>
                <w:sz w:val="22"/>
                <w:szCs w:val="22"/>
              </w:rPr>
              <w:t xml:space="preserve">SIGNATURES – Certification of Job Description </w:t>
            </w:r>
          </w:p>
        </w:tc>
      </w:tr>
      <w:tr w:rsidR="00D94BCD" w:rsidRPr="006F18C5" w14:paraId="77CCA0EC" w14:textId="77777777" w:rsidTr="00D94BCD">
        <w:trPr>
          <w:trHeight w:val="989"/>
        </w:trPr>
        <w:tc>
          <w:tcPr>
            <w:tcW w:w="4950" w:type="dxa"/>
            <w:tcBorders>
              <w:top w:val="single" w:sz="4" w:space="0" w:color="auto"/>
              <w:left w:val="double" w:sz="4" w:space="0" w:color="auto"/>
              <w:right w:val="single" w:sz="4" w:space="0" w:color="auto"/>
            </w:tcBorders>
          </w:tcPr>
          <w:p w14:paraId="5399D289" w14:textId="77777777" w:rsidR="00D94BCD" w:rsidRPr="006F18C5" w:rsidRDefault="00D94BCD" w:rsidP="00E52A1C">
            <w:pPr>
              <w:spacing w:before="120" w:after="120"/>
              <w:ind w:right="-360" w:firstLine="200"/>
              <w:rPr>
                <w:rFonts w:asciiTheme="minorHAnsi" w:hAnsiTheme="minorHAnsi" w:cstheme="minorHAnsi"/>
                <w:b/>
                <w:sz w:val="22"/>
                <w:szCs w:val="22"/>
              </w:rPr>
            </w:pPr>
          </w:p>
          <w:p w14:paraId="4F2EB69F" w14:textId="77777777" w:rsidR="00D94BCD" w:rsidRPr="006F18C5" w:rsidRDefault="00D94BCD" w:rsidP="00E52A1C">
            <w:pPr>
              <w:ind w:right="-360"/>
              <w:rPr>
                <w:rFonts w:asciiTheme="minorHAnsi" w:hAnsiTheme="minorHAnsi" w:cstheme="minorHAnsi"/>
                <w:b/>
                <w:sz w:val="22"/>
                <w:szCs w:val="22"/>
              </w:rPr>
            </w:pPr>
          </w:p>
          <w:p w14:paraId="4E20DE55" w14:textId="759EF5A6" w:rsidR="00D94BCD" w:rsidRPr="006F18C5" w:rsidRDefault="00D94BCD" w:rsidP="00E52A1C">
            <w:pPr>
              <w:ind w:right="-360"/>
              <w:rPr>
                <w:rFonts w:asciiTheme="minorHAnsi" w:hAnsiTheme="minorHAnsi" w:cstheme="minorHAnsi"/>
                <w:b/>
                <w:sz w:val="22"/>
                <w:szCs w:val="22"/>
              </w:rPr>
            </w:pPr>
            <w:r w:rsidRPr="006F18C5">
              <w:rPr>
                <w:rFonts w:asciiTheme="minorHAnsi" w:hAnsiTheme="minorHAnsi" w:cstheme="minorHAnsi"/>
                <w:b/>
                <w:sz w:val="22"/>
                <w:szCs w:val="22"/>
              </w:rPr>
              <w:t>Chief of Section: Chief</w:t>
            </w:r>
            <w:r w:rsidR="00E35884">
              <w:rPr>
                <w:rFonts w:asciiTheme="minorHAnsi" w:hAnsiTheme="minorHAnsi" w:cstheme="minorHAnsi"/>
                <w:b/>
                <w:sz w:val="22"/>
                <w:szCs w:val="22"/>
              </w:rPr>
              <w:t>,</w:t>
            </w:r>
            <w:r w:rsidRPr="006F18C5">
              <w:rPr>
                <w:rFonts w:asciiTheme="minorHAnsi" w:hAnsiTheme="minorHAnsi" w:cstheme="minorHAnsi"/>
                <w:b/>
                <w:sz w:val="22"/>
                <w:szCs w:val="22"/>
              </w:rPr>
              <w:t xml:space="preserve"> Planning </w:t>
            </w:r>
          </w:p>
        </w:tc>
        <w:tc>
          <w:tcPr>
            <w:tcW w:w="5130" w:type="dxa"/>
            <w:tcBorders>
              <w:top w:val="single" w:sz="4" w:space="0" w:color="auto"/>
              <w:left w:val="single" w:sz="4" w:space="0" w:color="auto"/>
              <w:right w:val="double" w:sz="4" w:space="0" w:color="auto"/>
            </w:tcBorders>
          </w:tcPr>
          <w:p w14:paraId="5DFE4449" w14:textId="77777777" w:rsidR="00D94BCD" w:rsidRPr="006F18C5" w:rsidRDefault="00D94BCD" w:rsidP="00E52A1C">
            <w:pPr>
              <w:ind w:right="-360"/>
              <w:jc w:val="both"/>
              <w:rPr>
                <w:rFonts w:asciiTheme="minorHAnsi" w:hAnsiTheme="minorHAnsi" w:cstheme="minorHAnsi"/>
                <w:b/>
                <w:sz w:val="22"/>
                <w:szCs w:val="22"/>
              </w:rPr>
            </w:pPr>
          </w:p>
          <w:p w14:paraId="7E8E8373" w14:textId="77777777" w:rsidR="00D94BCD" w:rsidRPr="006F18C5" w:rsidRDefault="00D94BCD" w:rsidP="00E52A1C">
            <w:pPr>
              <w:ind w:right="-360"/>
              <w:jc w:val="both"/>
              <w:rPr>
                <w:rFonts w:asciiTheme="minorHAnsi" w:hAnsiTheme="minorHAnsi" w:cstheme="minorHAnsi"/>
                <w:b/>
                <w:sz w:val="22"/>
                <w:szCs w:val="22"/>
              </w:rPr>
            </w:pPr>
          </w:p>
          <w:p w14:paraId="3C55D84D" w14:textId="77777777" w:rsidR="00D94BCD" w:rsidRPr="006F18C5" w:rsidRDefault="00D94BCD" w:rsidP="00E52A1C">
            <w:pPr>
              <w:ind w:right="70"/>
              <w:jc w:val="both"/>
              <w:rPr>
                <w:rFonts w:asciiTheme="minorHAnsi" w:hAnsiTheme="minorHAnsi" w:cstheme="minorHAnsi"/>
                <w:b/>
                <w:sz w:val="22"/>
                <w:szCs w:val="22"/>
              </w:rPr>
            </w:pPr>
            <w:r w:rsidRPr="006F18C5">
              <w:rPr>
                <w:rFonts w:asciiTheme="minorHAnsi" w:hAnsiTheme="minorHAnsi" w:cstheme="minorHAnsi"/>
                <w:b/>
                <w:sz w:val="22"/>
                <w:szCs w:val="22"/>
              </w:rPr>
              <w:t xml:space="preserve"> </w:t>
            </w:r>
          </w:p>
          <w:p w14:paraId="4457CFD3" w14:textId="71D15D11" w:rsidR="00D94BCD" w:rsidRPr="006F18C5" w:rsidRDefault="00D94BCD" w:rsidP="00E52A1C">
            <w:pPr>
              <w:ind w:right="70"/>
              <w:jc w:val="both"/>
              <w:rPr>
                <w:rFonts w:asciiTheme="minorHAnsi" w:hAnsiTheme="minorHAnsi" w:cstheme="minorHAnsi"/>
                <w:b/>
                <w:sz w:val="22"/>
                <w:szCs w:val="22"/>
              </w:rPr>
            </w:pPr>
            <w:r w:rsidRPr="006F18C5">
              <w:rPr>
                <w:rFonts w:asciiTheme="minorHAnsi" w:hAnsiTheme="minorHAnsi" w:cstheme="minorHAnsi"/>
                <w:b/>
                <w:sz w:val="22"/>
                <w:szCs w:val="22"/>
              </w:rPr>
              <w:t>Signature                                                            Date</w:t>
            </w:r>
          </w:p>
        </w:tc>
      </w:tr>
      <w:tr w:rsidR="00D94BCD" w:rsidRPr="006F18C5" w14:paraId="3118C4B8" w14:textId="77777777" w:rsidTr="00D94BCD">
        <w:trPr>
          <w:trHeight w:val="1070"/>
        </w:trPr>
        <w:tc>
          <w:tcPr>
            <w:tcW w:w="4950" w:type="dxa"/>
            <w:tcBorders>
              <w:top w:val="single" w:sz="4" w:space="0" w:color="auto"/>
              <w:left w:val="double" w:sz="4" w:space="0" w:color="auto"/>
              <w:right w:val="single" w:sz="4" w:space="0" w:color="auto"/>
            </w:tcBorders>
          </w:tcPr>
          <w:p w14:paraId="004684AF" w14:textId="77777777" w:rsidR="00D94BCD" w:rsidRPr="006F18C5" w:rsidRDefault="00D94BCD" w:rsidP="00E52A1C">
            <w:pPr>
              <w:spacing w:before="120" w:after="120"/>
              <w:ind w:right="-360"/>
              <w:rPr>
                <w:rFonts w:asciiTheme="minorHAnsi" w:hAnsiTheme="minorHAnsi" w:cstheme="minorHAnsi"/>
                <w:b/>
                <w:sz w:val="22"/>
                <w:szCs w:val="22"/>
              </w:rPr>
            </w:pPr>
          </w:p>
          <w:p w14:paraId="2C5CE64C" w14:textId="77777777" w:rsidR="00D94BCD" w:rsidRPr="006F18C5" w:rsidRDefault="00D94BCD" w:rsidP="00E52A1C">
            <w:pPr>
              <w:spacing w:before="120" w:after="120"/>
              <w:ind w:right="-360"/>
              <w:rPr>
                <w:rFonts w:asciiTheme="minorHAnsi" w:hAnsiTheme="minorHAnsi" w:cstheme="minorHAnsi"/>
                <w:b/>
                <w:sz w:val="22"/>
                <w:szCs w:val="22"/>
              </w:rPr>
            </w:pPr>
          </w:p>
          <w:p w14:paraId="02FBB859" w14:textId="77777777" w:rsidR="00D94BCD" w:rsidRPr="006F18C5" w:rsidRDefault="00D94BCD" w:rsidP="00E52A1C">
            <w:pPr>
              <w:ind w:right="-360"/>
              <w:rPr>
                <w:rFonts w:asciiTheme="minorHAnsi" w:hAnsiTheme="minorHAnsi" w:cstheme="minorHAnsi"/>
                <w:b/>
                <w:sz w:val="22"/>
                <w:szCs w:val="22"/>
              </w:rPr>
            </w:pPr>
            <w:r w:rsidRPr="006F18C5">
              <w:rPr>
                <w:rFonts w:asciiTheme="minorHAnsi" w:hAnsiTheme="minorHAnsi" w:cstheme="minorHAnsi"/>
                <w:b/>
                <w:sz w:val="22"/>
                <w:szCs w:val="22"/>
              </w:rPr>
              <w:t xml:space="preserve"> Debora Comini, Representative </w:t>
            </w:r>
          </w:p>
        </w:tc>
        <w:tc>
          <w:tcPr>
            <w:tcW w:w="5130" w:type="dxa"/>
            <w:tcBorders>
              <w:top w:val="single" w:sz="4" w:space="0" w:color="auto"/>
              <w:left w:val="single" w:sz="4" w:space="0" w:color="auto"/>
              <w:right w:val="double" w:sz="4" w:space="0" w:color="auto"/>
            </w:tcBorders>
          </w:tcPr>
          <w:p w14:paraId="0DDBDBD1" w14:textId="77777777" w:rsidR="00D94BCD" w:rsidRPr="006F18C5" w:rsidRDefault="00D94BCD" w:rsidP="00E52A1C">
            <w:pPr>
              <w:spacing w:before="120" w:after="120"/>
              <w:ind w:right="-360"/>
              <w:jc w:val="both"/>
              <w:rPr>
                <w:rFonts w:asciiTheme="minorHAnsi" w:hAnsiTheme="minorHAnsi" w:cstheme="minorHAnsi"/>
                <w:b/>
                <w:sz w:val="22"/>
                <w:szCs w:val="22"/>
              </w:rPr>
            </w:pPr>
          </w:p>
          <w:p w14:paraId="468C9E38" w14:textId="77777777" w:rsidR="00D94BCD" w:rsidRPr="006F18C5" w:rsidRDefault="00D94BCD" w:rsidP="00E52A1C">
            <w:pPr>
              <w:spacing w:before="120" w:after="120"/>
              <w:ind w:right="-360"/>
              <w:jc w:val="both"/>
              <w:rPr>
                <w:rFonts w:asciiTheme="minorHAnsi" w:hAnsiTheme="minorHAnsi" w:cstheme="minorHAnsi"/>
                <w:b/>
                <w:sz w:val="22"/>
                <w:szCs w:val="22"/>
              </w:rPr>
            </w:pPr>
          </w:p>
          <w:p w14:paraId="1B9EAB27" w14:textId="605BCF60" w:rsidR="00D94BCD" w:rsidRPr="006F18C5" w:rsidRDefault="00D94BCD" w:rsidP="00E52A1C">
            <w:pPr>
              <w:spacing w:before="120" w:after="120"/>
              <w:ind w:right="160"/>
              <w:jc w:val="both"/>
              <w:rPr>
                <w:rFonts w:asciiTheme="minorHAnsi" w:hAnsiTheme="minorHAnsi" w:cstheme="minorHAnsi"/>
                <w:b/>
                <w:sz w:val="22"/>
                <w:szCs w:val="22"/>
              </w:rPr>
            </w:pPr>
            <w:r w:rsidRPr="006F18C5">
              <w:rPr>
                <w:rFonts w:asciiTheme="minorHAnsi" w:hAnsiTheme="minorHAnsi" w:cstheme="minorHAnsi"/>
                <w:b/>
                <w:sz w:val="22"/>
                <w:szCs w:val="22"/>
              </w:rPr>
              <w:t>Signature                                                            Date</w:t>
            </w:r>
          </w:p>
        </w:tc>
      </w:tr>
    </w:tbl>
    <w:p w14:paraId="14CFE1A8" w14:textId="77777777" w:rsidR="00D94BCD" w:rsidRPr="006F18C5" w:rsidRDefault="00D94BCD" w:rsidP="00E52A1C">
      <w:pPr>
        <w:ind w:right="-360"/>
        <w:rPr>
          <w:rFonts w:asciiTheme="minorHAnsi" w:hAnsiTheme="minorHAnsi" w:cstheme="minorHAnsi"/>
          <w:color w:val="99CC00"/>
          <w:sz w:val="22"/>
          <w:szCs w:val="22"/>
        </w:rPr>
      </w:pPr>
    </w:p>
    <w:p w14:paraId="7551B91A" w14:textId="3D2F81C6" w:rsidR="008F60B2" w:rsidRPr="006F18C5" w:rsidRDefault="008F60B2" w:rsidP="00E52A1C">
      <w:pPr>
        <w:ind w:right="-360"/>
        <w:rPr>
          <w:rFonts w:asciiTheme="minorHAnsi" w:hAnsiTheme="minorHAnsi" w:cstheme="minorHAnsi"/>
          <w:color w:val="99CC00"/>
          <w:sz w:val="22"/>
          <w:szCs w:val="22"/>
        </w:rPr>
      </w:pPr>
    </w:p>
    <w:p w14:paraId="629251FC" w14:textId="22600E36" w:rsidR="00D94BCD" w:rsidRPr="006F18C5" w:rsidRDefault="00D94BCD" w:rsidP="00E52A1C">
      <w:pPr>
        <w:rPr>
          <w:rFonts w:asciiTheme="minorHAnsi" w:hAnsiTheme="minorHAnsi" w:cstheme="minorHAnsi"/>
          <w:color w:val="99CC00"/>
          <w:sz w:val="22"/>
          <w:szCs w:val="22"/>
        </w:rPr>
      </w:pPr>
      <w:r w:rsidRPr="006F18C5">
        <w:rPr>
          <w:rFonts w:asciiTheme="minorHAnsi" w:hAnsiTheme="minorHAnsi" w:cstheme="minorHAnsi"/>
          <w:color w:val="99CC00"/>
          <w:sz w:val="22"/>
          <w:szCs w:val="22"/>
        </w:rPr>
        <w:br w:type="page"/>
      </w:r>
    </w:p>
    <w:p w14:paraId="5A0DE30A" w14:textId="3CB7946E" w:rsidR="00D94BCD" w:rsidRPr="006F18C5" w:rsidRDefault="004759AF" w:rsidP="00E52A1C">
      <w:pPr>
        <w:ind w:right="-360"/>
        <w:rPr>
          <w:rFonts w:asciiTheme="minorHAnsi" w:hAnsiTheme="minorHAnsi" w:cstheme="minorHAnsi"/>
          <w:color w:val="99CC00"/>
          <w:sz w:val="22"/>
          <w:szCs w:val="22"/>
        </w:rPr>
      </w:pPr>
      <w:r w:rsidRPr="006F18C5">
        <w:rPr>
          <w:rFonts w:asciiTheme="minorHAnsi" w:hAnsiTheme="minorHAnsi" w:cstheme="minorHAnsi"/>
          <w:noProof/>
          <w:color w:val="99CC00"/>
          <w:sz w:val="22"/>
          <w:szCs w:val="22"/>
        </w:rPr>
        <w:lastRenderedPageBreak/>
        <w:drawing>
          <wp:anchor distT="0" distB="0" distL="114300" distR="114300" simplePos="0" relativeHeight="251658240" behindDoc="0" locked="0" layoutInCell="1" allowOverlap="1" wp14:anchorId="1179CCFE" wp14:editId="5EF555E7">
            <wp:simplePos x="0" y="0"/>
            <wp:positionH relativeFrom="column">
              <wp:posOffset>882650</wp:posOffset>
            </wp:positionH>
            <wp:positionV relativeFrom="paragraph">
              <wp:posOffset>34290</wp:posOffset>
            </wp:positionV>
            <wp:extent cx="3968750" cy="498475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68750" cy="4984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F7C1DF" w14:textId="6CA71F81" w:rsidR="00D94BCD" w:rsidRPr="006F18C5" w:rsidRDefault="00D94BCD" w:rsidP="00E52A1C">
      <w:pPr>
        <w:ind w:right="-360"/>
        <w:rPr>
          <w:rFonts w:asciiTheme="minorHAnsi" w:hAnsiTheme="minorHAnsi" w:cstheme="minorHAnsi"/>
          <w:color w:val="99CC00"/>
          <w:sz w:val="22"/>
          <w:szCs w:val="22"/>
        </w:rPr>
      </w:pPr>
    </w:p>
    <w:p w14:paraId="568F9AE2" w14:textId="4D24EABE" w:rsidR="00D94BCD" w:rsidRPr="006F18C5" w:rsidRDefault="00D94BCD" w:rsidP="00E52A1C">
      <w:pPr>
        <w:ind w:right="-360"/>
        <w:rPr>
          <w:rFonts w:asciiTheme="minorHAnsi" w:hAnsiTheme="minorHAnsi" w:cstheme="minorHAnsi"/>
          <w:color w:val="99CC00"/>
          <w:sz w:val="22"/>
          <w:szCs w:val="22"/>
        </w:rPr>
      </w:pPr>
    </w:p>
    <w:p w14:paraId="5A7C4678" w14:textId="4CE929ED" w:rsidR="00400903" w:rsidRPr="006F18C5" w:rsidRDefault="00400903" w:rsidP="00E52A1C">
      <w:pPr>
        <w:ind w:right="-360"/>
        <w:rPr>
          <w:rFonts w:asciiTheme="minorHAnsi" w:hAnsiTheme="minorHAnsi" w:cstheme="minorHAnsi"/>
          <w:color w:val="99CC00"/>
          <w:sz w:val="22"/>
          <w:szCs w:val="22"/>
        </w:rPr>
      </w:pPr>
    </w:p>
    <w:sectPr w:rsidR="00400903" w:rsidRPr="006F18C5" w:rsidSect="00F83C2D">
      <w:headerReference w:type="even" r:id="rId12"/>
      <w:headerReference w:type="default" r:id="rId13"/>
      <w:footerReference w:type="default" r:id="rId14"/>
      <w:headerReference w:type="first" r:id="rId15"/>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EE9CC" w14:textId="77777777" w:rsidR="002E45DA" w:rsidRDefault="002E45DA">
      <w:r>
        <w:separator/>
      </w:r>
    </w:p>
  </w:endnote>
  <w:endnote w:type="continuationSeparator" w:id="0">
    <w:p w14:paraId="39A949F8" w14:textId="77777777" w:rsidR="002E45DA" w:rsidRDefault="002E4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AE5D4" w14:textId="77777777" w:rsidR="0088729B" w:rsidRPr="00483FD8" w:rsidRDefault="0088729B" w:rsidP="00281E81">
    <w:pPr>
      <w:pStyle w:val="Footer"/>
      <w:jc w:val="center"/>
      <w:rPr>
        <w:rFonts w:cs="Arial"/>
        <w:sz w:val="16"/>
        <w:szCs w:val="16"/>
      </w:rPr>
    </w:pPr>
    <w:r w:rsidRPr="00483FD8">
      <w:rPr>
        <w:rFonts w:cs="Arial"/>
        <w:sz w:val="16"/>
        <w:szCs w:val="16"/>
      </w:rPr>
      <w:t xml:space="preserve">Page </w:t>
    </w:r>
    <w:r w:rsidR="005F09DD" w:rsidRPr="00483FD8">
      <w:rPr>
        <w:rFonts w:cs="Arial"/>
        <w:sz w:val="16"/>
        <w:szCs w:val="16"/>
      </w:rPr>
      <w:fldChar w:fldCharType="begin"/>
    </w:r>
    <w:r w:rsidRPr="00483FD8">
      <w:rPr>
        <w:rFonts w:cs="Arial"/>
        <w:sz w:val="16"/>
        <w:szCs w:val="16"/>
      </w:rPr>
      <w:instrText xml:space="preserve"> PAGE </w:instrText>
    </w:r>
    <w:r w:rsidR="005F09DD" w:rsidRPr="00483FD8">
      <w:rPr>
        <w:rFonts w:cs="Arial"/>
        <w:sz w:val="16"/>
        <w:szCs w:val="16"/>
      </w:rPr>
      <w:fldChar w:fldCharType="separate"/>
    </w:r>
    <w:r w:rsidR="008F60B2">
      <w:rPr>
        <w:rFonts w:cs="Arial"/>
        <w:noProof/>
        <w:sz w:val="16"/>
        <w:szCs w:val="16"/>
      </w:rPr>
      <w:t>5</w:t>
    </w:r>
    <w:r w:rsidR="005F09DD" w:rsidRPr="00483FD8">
      <w:rPr>
        <w:rFonts w:cs="Arial"/>
        <w:sz w:val="16"/>
        <w:szCs w:val="16"/>
      </w:rPr>
      <w:fldChar w:fldCharType="end"/>
    </w:r>
    <w:r w:rsidRPr="00483FD8">
      <w:rPr>
        <w:rFonts w:cs="Arial"/>
        <w:sz w:val="16"/>
        <w:szCs w:val="16"/>
      </w:rPr>
      <w:t xml:space="preserve"> of </w:t>
    </w:r>
    <w:r w:rsidR="005F09DD" w:rsidRPr="00483FD8">
      <w:rPr>
        <w:rFonts w:cs="Arial"/>
        <w:sz w:val="16"/>
        <w:szCs w:val="16"/>
      </w:rPr>
      <w:fldChar w:fldCharType="begin"/>
    </w:r>
    <w:r w:rsidRPr="00483FD8">
      <w:rPr>
        <w:rFonts w:cs="Arial"/>
        <w:sz w:val="16"/>
        <w:szCs w:val="16"/>
      </w:rPr>
      <w:instrText xml:space="preserve"> NUMPAGES </w:instrText>
    </w:r>
    <w:r w:rsidR="005F09DD" w:rsidRPr="00483FD8">
      <w:rPr>
        <w:rFonts w:cs="Arial"/>
        <w:sz w:val="16"/>
        <w:szCs w:val="16"/>
      </w:rPr>
      <w:fldChar w:fldCharType="separate"/>
    </w:r>
    <w:r w:rsidR="008F60B2">
      <w:rPr>
        <w:rFonts w:cs="Arial"/>
        <w:noProof/>
        <w:sz w:val="16"/>
        <w:szCs w:val="16"/>
      </w:rPr>
      <w:t>5</w:t>
    </w:r>
    <w:r w:rsidR="005F09DD" w:rsidRPr="00483FD8">
      <w:rPr>
        <w:rFonts w:cs="Arial"/>
        <w:sz w:val="16"/>
        <w:szCs w:val="16"/>
      </w:rPr>
      <w:fldChar w:fldCharType="end"/>
    </w:r>
    <w:r>
      <w:rPr>
        <w:rFonts w:cs="Arial"/>
        <w:sz w:val="16"/>
        <w:szCs w:val="16"/>
      </w:rPr>
      <w:t xml:space="preserve">                                             </w:t>
    </w:r>
    <w:r w:rsidR="00281E81">
      <w:rPr>
        <w:rFonts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F33F7" w14:textId="77777777" w:rsidR="002E45DA" w:rsidRDefault="002E45DA">
      <w:r>
        <w:separator/>
      </w:r>
    </w:p>
  </w:footnote>
  <w:footnote w:type="continuationSeparator" w:id="0">
    <w:p w14:paraId="1607675D" w14:textId="77777777" w:rsidR="002E45DA" w:rsidRDefault="002E45DA">
      <w:r>
        <w:continuationSeparator/>
      </w:r>
    </w:p>
  </w:footnote>
  <w:footnote w:id="1">
    <w:p w14:paraId="54A88D3E" w14:textId="77777777" w:rsidR="0088729B" w:rsidRPr="00583C69" w:rsidRDefault="0088729B">
      <w:pPr>
        <w:tabs>
          <w:tab w:val="left" w:pos="180"/>
        </w:tabs>
        <w:spacing w:before="120" w:after="120"/>
        <w:ind w:left="180" w:hanging="180"/>
        <w:rPr>
          <w:sz w:val="16"/>
          <w:szCs w:val="16"/>
        </w:rPr>
      </w:pPr>
      <w:r>
        <w:rPr>
          <w:rStyle w:val="FootnoteReference"/>
        </w:rPr>
        <w:footnoteRef/>
      </w:r>
      <w:r>
        <w:t xml:space="preserve"> </w:t>
      </w:r>
      <w:r>
        <w:rPr>
          <w:sz w:val="16"/>
          <w:szCs w:val="16"/>
        </w:rPr>
        <w:t>Position g</w:t>
      </w:r>
      <w:r w:rsidRPr="00583C69">
        <w:rPr>
          <w:sz w:val="16"/>
          <w:szCs w:val="16"/>
        </w:rPr>
        <w:t xml:space="preserve">rade differences reflect </w:t>
      </w:r>
      <w:r>
        <w:rPr>
          <w:sz w:val="16"/>
          <w:szCs w:val="16"/>
        </w:rPr>
        <w:t xml:space="preserve">various differences, among others, in the nature of work, </w:t>
      </w:r>
      <w:r w:rsidRPr="00583C69">
        <w:rPr>
          <w:sz w:val="16"/>
          <w:szCs w:val="16"/>
        </w:rPr>
        <w:t>individual contribution, scope of professional expertise required, organizational context, risks, coordination and networking, engagement, partners, beneficiaries, clients/stakeholders relations, impact of decisions, actions and consequences, and leadership roles.</w:t>
      </w:r>
    </w:p>
    <w:p w14:paraId="613F75B6" w14:textId="77777777" w:rsidR="0088729B" w:rsidRPr="003B3BA2" w:rsidRDefault="0088729B">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770F7" w14:textId="77777777" w:rsidR="0088729B" w:rsidRDefault="001C0679">
    <w:pPr>
      <w:pStyle w:val="Header"/>
    </w:pPr>
    <w:r>
      <w:rPr>
        <w:noProof/>
        <w:lang w:val="en-US" w:eastAsia="en-US"/>
      </w:rPr>
      <w:pict w14:anchorId="38C012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62.6pt;height:15.35pt;z-index:-251658240;mso-position-horizontal:center;mso-position-horizontal-relative:margin;mso-position-vertical:center;mso-position-vertical-relative:margin" o:allowincell="f">
          <v:imagedata r:id="rId1" o:title="UNCFLOGO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E5292" w14:textId="77777777" w:rsidR="009E466C" w:rsidRDefault="009E466C" w:rsidP="009E466C">
    <w:pPr>
      <w:rPr>
        <w:rFonts w:cs="Arial"/>
        <w:sz w:val="16"/>
        <w:szCs w:val="16"/>
      </w:rPr>
    </w:pPr>
    <w:r>
      <w:rPr>
        <w:rFonts w:cs="Arial"/>
        <w:sz w:val="16"/>
        <w:szCs w:val="16"/>
      </w:rPr>
      <w:t>JP NOC Planning Specialist Jakarta</w:t>
    </w:r>
  </w:p>
  <w:p w14:paraId="77427BCF" w14:textId="77777777" w:rsidR="0088729B" w:rsidRDefault="00281E81">
    <w:pPr>
      <w:rPr>
        <w:rFonts w:cs="Arial"/>
        <w:b/>
        <w:sz w:val="28"/>
        <w:szCs w:val="28"/>
      </w:rPr>
    </w:pPr>
    <w:r>
      <w:rPr>
        <w:rFonts w:cs="Arial"/>
        <w:sz w:val="16"/>
        <w:szCs w:val="16"/>
      </w:rPr>
      <w:t xml:space="preserve"> </w:t>
    </w:r>
  </w:p>
  <w:p w14:paraId="4C94AD0F" w14:textId="77777777" w:rsidR="0088729B" w:rsidRPr="008447D5" w:rsidRDefault="0088729B">
    <w:pPr>
      <w:jc w:val="center"/>
      <w:rPr>
        <w:rFonts w:cs="Arial"/>
        <w:b/>
        <w:sz w:val="28"/>
        <w:szCs w:val="28"/>
      </w:rPr>
    </w:pPr>
    <w:r w:rsidRPr="008447D5">
      <w:rPr>
        <w:rFonts w:cs="Arial"/>
        <w:b/>
        <w:sz w:val="28"/>
        <w:szCs w:val="28"/>
      </w:rPr>
      <w:t>UNITED NATIONS CHILDREN’S FUND</w:t>
    </w:r>
  </w:p>
  <w:p w14:paraId="7EBFF1D6" w14:textId="77777777" w:rsidR="0088729B" w:rsidRDefault="00281E81">
    <w:pPr>
      <w:pStyle w:val="Header"/>
      <w:jc w:val="center"/>
      <w:rPr>
        <w:b/>
        <w:sz w:val="28"/>
      </w:rPr>
    </w:pPr>
    <w:r>
      <w:rPr>
        <w:b/>
        <w:sz w:val="28"/>
      </w:rPr>
      <w:t xml:space="preserve"> </w:t>
    </w:r>
    <w:r w:rsidR="0088729B" w:rsidRPr="00687FDF">
      <w:rPr>
        <w:b/>
        <w:sz w:val="28"/>
      </w:rPr>
      <w:t>JOB</w:t>
    </w:r>
    <w:r w:rsidR="0088729B" w:rsidRPr="008F7F55">
      <w:rPr>
        <w:b/>
        <w:color w:val="FF0000"/>
        <w:sz w:val="28"/>
      </w:rPr>
      <w:t xml:space="preserve"> </w:t>
    </w:r>
    <w:r w:rsidR="0088729B">
      <w:rPr>
        <w:b/>
        <w:sz w:val="28"/>
      </w:rPr>
      <w:t>PROFILE</w:t>
    </w:r>
    <w:r w:rsidR="005D3029">
      <w:rPr>
        <w:b/>
        <w:sz w:val="28"/>
      </w:rPr>
      <w:t xml:space="preserve"> </w:t>
    </w:r>
    <w:r>
      <w:rPr>
        <w:b/>
        <w:sz w:val="28"/>
      </w:rPr>
      <w:t xml:space="preserve"> </w:t>
    </w:r>
  </w:p>
  <w:p w14:paraId="24AD9355" w14:textId="77777777" w:rsidR="0088729B" w:rsidRDefault="0088729B">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40A12" w14:textId="77777777" w:rsidR="0088729B" w:rsidRDefault="001C0679">
    <w:pPr>
      <w:pStyle w:val="Header"/>
    </w:pPr>
    <w:r>
      <w:rPr>
        <w:noProof/>
        <w:lang w:val="en-US" w:eastAsia="en-US"/>
      </w:rPr>
      <w:pict w14:anchorId="3B8411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0;margin-top:0;width:62.6pt;height:15.35pt;z-index:-251659264;mso-position-horizontal:center;mso-position-horizontal-relative:margin;mso-position-vertical:center;mso-position-vertical-relative:margin" o:allowincell="f">
          <v:imagedata r:id="rId1" o:title="UNCFLOGO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16622"/>
    <w:multiLevelType w:val="hybridMultilevel"/>
    <w:tmpl w:val="9AEAA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D68ED"/>
    <w:multiLevelType w:val="hybridMultilevel"/>
    <w:tmpl w:val="83AE1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21012"/>
    <w:multiLevelType w:val="hybridMultilevel"/>
    <w:tmpl w:val="FD10DE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7778A7"/>
    <w:multiLevelType w:val="hybridMultilevel"/>
    <w:tmpl w:val="E32E1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BB69A0"/>
    <w:multiLevelType w:val="hybridMultilevel"/>
    <w:tmpl w:val="F09E6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AB286B"/>
    <w:multiLevelType w:val="hybridMultilevel"/>
    <w:tmpl w:val="81760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AA6A89"/>
    <w:multiLevelType w:val="hybridMultilevel"/>
    <w:tmpl w:val="1B9807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80552D"/>
    <w:multiLevelType w:val="hybridMultilevel"/>
    <w:tmpl w:val="838289B6"/>
    <w:lvl w:ilvl="0" w:tplc="04090001">
      <w:start w:val="1"/>
      <w:numFmt w:val="bullet"/>
      <w:lvlText w:val=""/>
      <w:lvlJc w:val="left"/>
      <w:pPr>
        <w:ind w:left="1080" w:hanging="360"/>
      </w:pPr>
      <w:rPr>
        <w:rFonts w:ascii="Symbol" w:hAnsi="Symbol" w:hint="default"/>
      </w:rPr>
    </w:lvl>
    <w:lvl w:ilvl="1" w:tplc="7256ABDA">
      <w:numFmt w:val="bullet"/>
      <w:lvlText w:val="•"/>
      <w:lvlJc w:val="left"/>
      <w:pPr>
        <w:ind w:left="2160" w:hanging="720"/>
      </w:pPr>
      <w:rPr>
        <w:rFonts w:ascii="Calibri" w:eastAsia="Times New Roman" w:hAnsi="Calibri" w:cs="Calibri"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4262950"/>
    <w:multiLevelType w:val="hybridMultilevel"/>
    <w:tmpl w:val="2F926716"/>
    <w:lvl w:ilvl="0" w:tplc="A6B048F4">
      <w:start w:val="1"/>
      <w:numFmt w:val="bullet"/>
      <w:lvlText w:val=""/>
      <w:lvlJc w:val="left"/>
      <w:pPr>
        <w:tabs>
          <w:tab w:val="num" w:pos="1410"/>
        </w:tabs>
        <w:ind w:left="1410" w:hanging="360"/>
      </w:pPr>
      <w:rPr>
        <w:rFonts w:ascii="Symbol" w:hAnsi="Symbol" w:hint="default"/>
        <w:sz w:val="18"/>
        <w:szCs w:val="18"/>
      </w:rPr>
    </w:lvl>
    <w:lvl w:ilvl="1" w:tplc="04090003" w:tentative="1">
      <w:start w:val="1"/>
      <w:numFmt w:val="bullet"/>
      <w:lvlText w:val="o"/>
      <w:lvlJc w:val="left"/>
      <w:pPr>
        <w:tabs>
          <w:tab w:val="num" w:pos="2130"/>
        </w:tabs>
        <w:ind w:left="2130" w:hanging="360"/>
      </w:pPr>
      <w:rPr>
        <w:rFonts w:ascii="Courier New" w:hAnsi="Courier New" w:cs="Courier New" w:hint="default"/>
      </w:rPr>
    </w:lvl>
    <w:lvl w:ilvl="2" w:tplc="04090005" w:tentative="1">
      <w:start w:val="1"/>
      <w:numFmt w:val="bullet"/>
      <w:lvlText w:val=""/>
      <w:lvlJc w:val="left"/>
      <w:pPr>
        <w:tabs>
          <w:tab w:val="num" w:pos="2850"/>
        </w:tabs>
        <w:ind w:left="2850" w:hanging="360"/>
      </w:pPr>
      <w:rPr>
        <w:rFonts w:ascii="Wingdings" w:hAnsi="Wingdings" w:hint="default"/>
      </w:rPr>
    </w:lvl>
    <w:lvl w:ilvl="3" w:tplc="04090001" w:tentative="1">
      <w:start w:val="1"/>
      <w:numFmt w:val="bullet"/>
      <w:lvlText w:val=""/>
      <w:lvlJc w:val="left"/>
      <w:pPr>
        <w:tabs>
          <w:tab w:val="num" w:pos="3570"/>
        </w:tabs>
        <w:ind w:left="3570" w:hanging="360"/>
      </w:pPr>
      <w:rPr>
        <w:rFonts w:ascii="Symbol" w:hAnsi="Symbol" w:hint="default"/>
      </w:rPr>
    </w:lvl>
    <w:lvl w:ilvl="4" w:tplc="04090003" w:tentative="1">
      <w:start w:val="1"/>
      <w:numFmt w:val="bullet"/>
      <w:lvlText w:val="o"/>
      <w:lvlJc w:val="left"/>
      <w:pPr>
        <w:tabs>
          <w:tab w:val="num" w:pos="4290"/>
        </w:tabs>
        <w:ind w:left="4290" w:hanging="360"/>
      </w:pPr>
      <w:rPr>
        <w:rFonts w:ascii="Courier New" w:hAnsi="Courier New" w:cs="Courier New" w:hint="default"/>
      </w:rPr>
    </w:lvl>
    <w:lvl w:ilvl="5" w:tplc="04090005" w:tentative="1">
      <w:start w:val="1"/>
      <w:numFmt w:val="bullet"/>
      <w:lvlText w:val=""/>
      <w:lvlJc w:val="left"/>
      <w:pPr>
        <w:tabs>
          <w:tab w:val="num" w:pos="5010"/>
        </w:tabs>
        <w:ind w:left="5010" w:hanging="360"/>
      </w:pPr>
      <w:rPr>
        <w:rFonts w:ascii="Wingdings" w:hAnsi="Wingdings" w:hint="default"/>
      </w:rPr>
    </w:lvl>
    <w:lvl w:ilvl="6" w:tplc="04090001" w:tentative="1">
      <w:start w:val="1"/>
      <w:numFmt w:val="bullet"/>
      <w:lvlText w:val=""/>
      <w:lvlJc w:val="left"/>
      <w:pPr>
        <w:tabs>
          <w:tab w:val="num" w:pos="5730"/>
        </w:tabs>
        <w:ind w:left="5730" w:hanging="360"/>
      </w:pPr>
      <w:rPr>
        <w:rFonts w:ascii="Symbol" w:hAnsi="Symbol" w:hint="default"/>
      </w:rPr>
    </w:lvl>
    <w:lvl w:ilvl="7" w:tplc="04090003" w:tentative="1">
      <w:start w:val="1"/>
      <w:numFmt w:val="bullet"/>
      <w:lvlText w:val="o"/>
      <w:lvlJc w:val="left"/>
      <w:pPr>
        <w:tabs>
          <w:tab w:val="num" w:pos="6450"/>
        </w:tabs>
        <w:ind w:left="6450" w:hanging="360"/>
      </w:pPr>
      <w:rPr>
        <w:rFonts w:ascii="Courier New" w:hAnsi="Courier New" w:cs="Courier New" w:hint="default"/>
      </w:rPr>
    </w:lvl>
    <w:lvl w:ilvl="8" w:tplc="04090005" w:tentative="1">
      <w:start w:val="1"/>
      <w:numFmt w:val="bullet"/>
      <w:lvlText w:val=""/>
      <w:lvlJc w:val="left"/>
      <w:pPr>
        <w:tabs>
          <w:tab w:val="num" w:pos="7170"/>
        </w:tabs>
        <w:ind w:left="7170" w:hanging="360"/>
      </w:pPr>
      <w:rPr>
        <w:rFonts w:ascii="Wingdings" w:hAnsi="Wingdings" w:hint="default"/>
      </w:rPr>
    </w:lvl>
  </w:abstractNum>
  <w:abstractNum w:abstractNumId="9" w15:restartNumberingAfterBreak="0">
    <w:nsid w:val="45B607B2"/>
    <w:multiLevelType w:val="hybridMultilevel"/>
    <w:tmpl w:val="C3A081D8"/>
    <w:lvl w:ilvl="0" w:tplc="76566626">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6962385"/>
    <w:multiLevelType w:val="multilevel"/>
    <w:tmpl w:val="A7E0B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83A7FE1"/>
    <w:multiLevelType w:val="hybridMultilevel"/>
    <w:tmpl w:val="46942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E72B1A"/>
    <w:multiLevelType w:val="hybridMultilevel"/>
    <w:tmpl w:val="5928DD22"/>
    <w:lvl w:ilvl="0" w:tplc="7656662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AD259A"/>
    <w:multiLevelType w:val="hybridMultilevel"/>
    <w:tmpl w:val="A2CAC5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95B78E8"/>
    <w:multiLevelType w:val="hybridMultilevel"/>
    <w:tmpl w:val="93546FD0"/>
    <w:lvl w:ilvl="0" w:tplc="28D8338A">
      <w:start w:val="2"/>
      <w:numFmt w:val="lowerRoman"/>
      <w:lvlText w:val="%1)"/>
      <w:lvlJc w:val="left"/>
      <w:pPr>
        <w:tabs>
          <w:tab w:val="num" w:pos="1410"/>
        </w:tabs>
        <w:ind w:left="1410" w:hanging="72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15" w15:restartNumberingAfterBreak="0">
    <w:nsid w:val="7D1F67B2"/>
    <w:multiLevelType w:val="hybridMultilevel"/>
    <w:tmpl w:val="B128F7FE"/>
    <w:lvl w:ilvl="0" w:tplc="7256ABDA">
      <w:numFmt w:val="bullet"/>
      <w:lvlText w:val="•"/>
      <w:lvlJc w:val="left"/>
      <w:pPr>
        <w:ind w:left="1872" w:hanging="360"/>
      </w:pPr>
      <w:rPr>
        <w:rFonts w:ascii="Calibri" w:eastAsia="Times New Roman" w:hAnsi="Calibri" w:cs="Calibri" w:hint="default"/>
        <w:b/>
        <w:sz w:val="18"/>
        <w:szCs w:val="18"/>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6" w15:restartNumberingAfterBreak="0">
    <w:nsid w:val="7EBF2D78"/>
    <w:multiLevelType w:val="hybridMultilevel"/>
    <w:tmpl w:val="67941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4"/>
  </w:num>
  <w:num w:numId="3">
    <w:abstractNumId w:val="8"/>
  </w:num>
  <w:num w:numId="4">
    <w:abstractNumId w:val="12"/>
  </w:num>
  <w:num w:numId="5">
    <w:abstractNumId w:val="2"/>
  </w:num>
  <w:num w:numId="6">
    <w:abstractNumId w:val="10"/>
  </w:num>
  <w:num w:numId="7">
    <w:abstractNumId w:val="16"/>
  </w:num>
  <w:num w:numId="8">
    <w:abstractNumId w:val="4"/>
  </w:num>
  <w:num w:numId="9">
    <w:abstractNumId w:val="5"/>
  </w:num>
  <w:num w:numId="10">
    <w:abstractNumId w:val="13"/>
  </w:num>
  <w:num w:numId="11">
    <w:abstractNumId w:val="9"/>
  </w:num>
  <w:num w:numId="12">
    <w:abstractNumId w:val="7"/>
  </w:num>
  <w:num w:numId="13">
    <w:abstractNumId w:val="3"/>
  </w:num>
  <w:num w:numId="14">
    <w:abstractNumId w:val="11"/>
  </w:num>
  <w:num w:numId="15">
    <w:abstractNumId w:val="7"/>
  </w:num>
  <w:num w:numId="16">
    <w:abstractNumId w:val="0"/>
  </w:num>
  <w:num w:numId="17">
    <w:abstractNumId w:val="1"/>
  </w:num>
  <w:num w:numId="18">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7">
      <o:colormru v:ext="edit" colors="#6f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xMLawNDE0sTQyNTBT0lEKTi0uzszPAykwrgUAA9xRQiwAAAA="/>
  </w:docVars>
  <w:rsids>
    <w:rsidRoot w:val="001A7666"/>
    <w:rsid w:val="000144E5"/>
    <w:rsid w:val="00040C60"/>
    <w:rsid w:val="000438D7"/>
    <w:rsid w:val="00043B2E"/>
    <w:rsid w:val="00074BCD"/>
    <w:rsid w:val="00076B46"/>
    <w:rsid w:val="00084477"/>
    <w:rsid w:val="000C0338"/>
    <w:rsid w:val="000E22CA"/>
    <w:rsid w:val="000E4BF8"/>
    <w:rsid w:val="00110086"/>
    <w:rsid w:val="00115223"/>
    <w:rsid w:val="00143290"/>
    <w:rsid w:val="00175AFC"/>
    <w:rsid w:val="00177A7C"/>
    <w:rsid w:val="001876FF"/>
    <w:rsid w:val="00196121"/>
    <w:rsid w:val="001A4FA2"/>
    <w:rsid w:val="001A7666"/>
    <w:rsid w:val="001B1015"/>
    <w:rsid w:val="001B4A19"/>
    <w:rsid w:val="001B7784"/>
    <w:rsid w:val="001C0679"/>
    <w:rsid w:val="001C3555"/>
    <w:rsid w:val="001C6AC6"/>
    <w:rsid w:val="001E77CA"/>
    <w:rsid w:val="0020331A"/>
    <w:rsid w:val="00204A31"/>
    <w:rsid w:val="00217DE4"/>
    <w:rsid w:val="002559EB"/>
    <w:rsid w:val="00276AA4"/>
    <w:rsid w:val="00281E81"/>
    <w:rsid w:val="002B186B"/>
    <w:rsid w:val="002E3341"/>
    <w:rsid w:val="002E45DA"/>
    <w:rsid w:val="002F2F8A"/>
    <w:rsid w:val="002F4D07"/>
    <w:rsid w:val="002F5686"/>
    <w:rsid w:val="00314C0C"/>
    <w:rsid w:val="00335D0A"/>
    <w:rsid w:val="00344719"/>
    <w:rsid w:val="00352C0E"/>
    <w:rsid w:val="00370674"/>
    <w:rsid w:val="003B049E"/>
    <w:rsid w:val="003C5554"/>
    <w:rsid w:val="003D252F"/>
    <w:rsid w:val="003D50D9"/>
    <w:rsid w:val="003D56BF"/>
    <w:rsid w:val="003F50A8"/>
    <w:rsid w:val="00400903"/>
    <w:rsid w:val="00421AF4"/>
    <w:rsid w:val="00425502"/>
    <w:rsid w:val="00440F38"/>
    <w:rsid w:val="00461DD6"/>
    <w:rsid w:val="00461F51"/>
    <w:rsid w:val="0046472F"/>
    <w:rsid w:val="00467DA0"/>
    <w:rsid w:val="00471AC8"/>
    <w:rsid w:val="0047364A"/>
    <w:rsid w:val="004759AF"/>
    <w:rsid w:val="004A6613"/>
    <w:rsid w:val="004C0D43"/>
    <w:rsid w:val="004C6A8A"/>
    <w:rsid w:val="004E3613"/>
    <w:rsid w:val="004E6167"/>
    <w:rsid w:val="004E75DF"/>
    <w:rsid w:val="00500AA2"/>
    <w:rsid w:val="00504545"/>
    <w:rsid w:val="005125C8"/>
    <w:rsid w:val="005148C4"/>
    <w:rsid w:val="00534D5B"/>
    <w:rsid w:val="00536370"/>
    <w:rsid w:val="005A33FC"/>
    <w:rsid w:val="005C0B12"/>
    <w:rsid w:val="005C2E0E"/>
    <w:rsid w:val="005D3029"/>
    <w:rsid w:val="005D568C"/>
    <w:rsid w:val="005D79BA"/>
    <w:rsid w:val="005E6BDE"/>
    <w:rsid w:val="005F09DD"/>
    <w:rsid w:val="005F2CE3"/>
    <w:rsid w:val="00602334"/>
    <w:rsid w:val="006104BC"/>
    <w:rsid w:val="00616276"/>
    <w:rsid w:val="006412EA"/>
    <w:rsid w:val="00646E2B"/>
    <w:rsid w:val="006609A6"/>
    <w:rsid w:val="00661135"/>
    <w:rsid w:val="00684A28"/>
    <w:rsid w:val="00694715"/>
    <w:rsid w:val="006966A0"/>
    <w:rsid w:val="006A122A"/>
    <w:rsid w:val="006C6025"/>
    <w:rsid w:val="006E62EE"/>
    <w:rsid w:val="006F18C5"/>
    <w:rsid w:val="00700509"/>
    <w:rsid w:val="00704F6D"/>
    <w:rsid w:val="00705100"/>
    <w:rsid w:val="0070648A"/>
    <w:rsid w:val="00710E79"/>
    <w:rsid w:val="007336F7"/>
    <w:rsid w:val="0073548F"/>
    <w:rsid w:val="0074201F"/>
    <w:rsid w:val="00760E34"/>
    <w:rsid w:val="00762932"/>
    <w:rsid w:val="00764153"/>
    <w:rsid w:val="007726A2"/>
    <w:rsid w:val="00784B3E"/>
    <w:rsid w:val="00794BB8"/>
    <w:rsid w:val="00794DDB"/>
    <w:rsid w:val="007958AD"/>
    <w:rsid w:val="007B1462"/>
    <w:rsid w:val="007B450F"/>
    <w:rsid w:val="007F7A66"/>
    <w:rsid w:val="008042E7"/>
    <w:rsid w:val="00810820"/>
    <w:rsid w:val="00812C76"/>
    <w:rsid w:val="008179A4"/>
    <w:rsid w:val="0084424C"/>
    <w:rsid w:val="00844BCA"/>
    <w:rsid w:val="00845498"/>
    <w:rsid w:val="0088729B"/>
    <w:rsid w:val="008A6BB4"/>
    <w:rsid w:val="008C0862"/>
    <w:rsid w:val="008D2CBF"/>
    <w:rsid w:val="008D5873"/>
    <w:rsid w:val="008F60B2"/>
    <w:rsid w:val="009206D6"/>
    <w:rsid w:val="009222B7"/>
    <w:rsid w:val="00932468"/>
    <w:rsid w:val="0097494C"/>
    <w:rsid w:val="009A0EDC"/>
    <w:rsid w:val="009D5F84"/>
    <w:rsid w:val="009E466C"/>
    <w:rsid w:val="009E7987"/>
    <w:rsid w:val="009F7BE5"/>
    <w:rsid w:val="00A2402C"/>
    <w:rsid w:val="00A609E3"/>
    <w:rsid w:val="00A61874"/>
    <w:rsid w:val="00A64BD6"/>
    <w:rsid w:val="00A71461"/>
    <w:rsid w:val="00A83778"/>
    <w:rsid w:val="00A911AA"/>
    <w:rsid w:val="00A921E9"/>
    <w:rsid w:val="00AA5BE0"/>
    <w:rsid w:val="00AE02B0"/>
    <w:rsid w:val="00AF496B"/>
    <w:rsid w:val="00B00F26"/>
    <w:rsid w:val="00B11DEE"/>
    <w:rsid w:val="00B378D2"/>
    <w:rsid w:val="00B47618"/>
    <w:rsid w:val="00B660C0"/>
    <w:rsid w:val="00B74016"/>
    <w:rsid w:val="00B82054"/>
    <w:rsid w:val="00B941D6"/>
    <w:rsid w:val="00BA2AC2"/>
    <w:rsid w:val="00BB091D"/>
    <w:rsid w:val="00BB2EEB"/>
    <w:rsid w:val="00BC4B84"/>
    <w:rsid w:val="00BD7B09"/>
    <w:rsid w:val="00C000EE"/>
    <w:rsid w:val="00C23356"/>
    <w:rsid w:val="00C80898"/>
    <w:rsid w:val="00CA4551"/>
    <w:rsid w:val="00CA7A9B"/>
    <w:rsid w:val="00CB0981"/>
    <w:rsid w:val="00CB0D89"/>
    <w:rsid w:val="00CB3187"/>
    <w:rsid w:val="00D04FFB"/>
    <w:rsid w:val="00D21BEE"/>
    <w:rsid w:val="00D25008"/>
    <w:rsid w:val="00D32FF6"/>
    <w:rsid w:val="00D418B5"/>
    <w:rsid w:val="00D427CC"/>
    <w:rsid w:val="00D44076"/>
    <w:rsid w:val="00D71398"/>
    <w:rsid w:val="00D72D70"/>
    <w:rsid w:val="00D81301"/>
    <w:rsid w:val="00D8163A"/>
    <w:rsid w:val="00D82874"/>
    <w:rsid w:val="00D92BFF"/>
    <w:rsid w:val="00D94BCD"/>
    <w:rsid w:val="00DA10F0"/>
    <w:rsid w:val="00DA2BD7"/>
    <w:rsid w:val="00DA5253"/>
    <w:rsid w:val="00DC7FF8"/>
    <w:rsid w:val="00DE3546"/>
    <w:rsid w:val="00E04A4B"/>
    <w:rsid w:val="00E179CE"/>
    <w:rsid w:val="00E208F8"/>
    <w:rsid w:val="00E23331"/>
    <w:rsid w:val="00E256AD"/>
    <w:rsid w:val="00E315E1"/>
    <w:rsid w:val="00E35884"/>
    <w:rsid w:val="00E52A1C"/>
    <w:rsid w:val="00E7250A"/>
    <w:rsid w:val="00E82E74"/>
    <w:rsid w:val="00E90691"/>
    <w:rsid w:val="00E96D8F"/>
    <w:rsid w:val="00EA6183"/>
    <w:rsid w:val="00ED1494"/>
    <w:rsid w:val="00ED27C6"/>
    <w:rsid w:val="00EE38A2"/>
    <w:rsid w:val="00EF75B2"/>
    <w:rsid w:val="00F020D4"/>
    <w:rsid w:val="00F122ED"/>
    <w:rsid w:val="00F27287"/>
    <w:rsid w:val="00F42E6A"/>
    <w:rsid w:val="00F55947"/>
    <w:rsid w:val="00F55F7C"/>
    <w:rsid w:val="00F6322F"/>
    <w:rsid w:val="00F66EC8"/>
    <w:rsid w:val="00F802D4"/>
    <w:rsid w:val="00F83C2D"/>
    <w:rsid w:val="00F953E7"/>
    <w:rsid w:val="00FA0E64"/>
    <w:rsid w:val="00FC4033"/>
    <w:rsid w:val="00FC4DA9"/>
    <w:rsid w:val="00FD60DD"/>
    <w:rsid w:val="00FE3032"/>
    <w:rsid w:val="00FF6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colormru v:ext="edit" colors="#6ff"/>
    </o:shapedefaults>
    <o:shapelayout v:ext="edit">
      <o:idmap v:ext="edit" data="1"/>
    </o:shapelayout>
  </w:shapeDefaults>
  <w:decimalSymbol w:val="."/>
  <w:listSeparator w:val=","/>
  <w14:docId w14:val="3CE38851"/>
  <w15:chartTrackingRefBased/>
  <w15:docId w15:val="{2978191D-E835-4677-80EB-9ED94A1B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83C2D"/>
    <w:rPr>
      <w:rFonts w:ascii="Arial" w:hAnsi="Arial"/>
      <w:sz w:val="24"/>
      <w:lang w:val="en-GB" w:eastAsia="en-GB"/>
    </w:rPr>
  </w:style>
  <w:style w:type="paragraph" w:styleId="Heading1">
    <w:name w:val="heading 1"/>
    <w:basedOn w:val="Normal"/>
    <w:next w:val="Normal"/>
    <w:link w:val="Heading1Char"/>
    <w:qFormat/>
    <w:rsid w:val="00710E7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qFormat/>
    <w:rsid w:val="00F83C2D"/>
    <w:pPr>
      <w:keepNext/>
      <w:outlineLvl w:val="1"/>
    </w:pPr>
    <w:rPr>
      <w:rFonts w:ascii="Times New Roman" w:hAnsi="Times New Roman"/>
      <w:b/>
      <w:lang w:eastAsia="en-US"/>
    </w:rPr>
  </w:style>
  <w:style w:type="paragraph" w:styleId="Heading3">
    <w:name w:val="heading 3"/>
    <w:basedOn w:val="Normal"/>
    <w:next w:val="Normal"/>
    <w:qFormat/>
    <w:rsid w:val="00F83C2D"/>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83C2D"/>
    <w:pPr>
      <w:tabs>
        <w:tab w:val="center" w:pos="4320"/>
        <w:tab w:val="right" w:pos="8640"/>
      </w:tabs>
    </w:pPr>
  </w:style>
  <w:style w:type="paragraph" w:styleId="Footer">
    <w:name w:val="footer"/>
    <w:basedOn w:val="Normal"/>
    <w:rsid w:val="00F83C2D"/>
    <w:pPr>
      <w:tabs>
        <w:tab w:val="center" w:pos="4320"/>
        <w:tab w:val="right" w:pos="8640"/>
      </w:tabs>
    </w:pPr>
  </w:style>
  <w:style w:type="table" w:styleId="TableGrid">
    <w:name w:val="Table Grid"/>
    <w:basedOn w:val="TableNormal"/>
    <w:rsid w:val="00F8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F83C2D"/>
    <w:pPr>
      <w:ind w:left="720"/>
    </w:pPr>
    <w:rPr>
      <w:rFonts w:ascii="Times New Roman" w:hAnsi="Times New Roman"/>
      <w:sz w:val="20"/>
      <w:lang w:val="en-US" w:eastAsia="en-US"/>
    </w:rPr>
  </w:style>
  <w:style w:type="paragraph" w:styleId="BodyTextIndent3">
    <w:name w:val="Body Text Indent 3"/>
    <w:basedOn w:val="Normal"/>
    <w:rsid w:val="00F83C2D"/>
    <w:pPr>
      <w:spacing w:after="120"/>
      <w:ind w:left="360"/>
    </w:pPr>
    <w:rPr>
      <w:sz w:val="16"/>
      <w:szCs w:val="16"/>
    </w:rPr>
  </w:style>
  <w:style w:type="paragraph" w:styleId="BodyText2">
    <w:name w:val="Body Text 2"/>
    <w:basedOn w:val="Normal"/>
    <w:rsid w:val="00F83C2D"/>
    <w:pPr>
      <w:spacing w:after="120" w:line="480" w:lineRule="auto"/>
    </w:pPr>
  </w:style>
  <w:style w:type="character" w:styleId="HTMLTypewriter">
    <w:name w:val="HTML Typewriter"/>
    <w:rsid w:val="00F83C2D"/>
    <w:rPr>
      <w:rFonts w:ascii="Courier New" w:eastAsia="Times New Roman" w:hAnsi="Courier New" w:cs="Courier New"/>
      <w:sz w:val="20"/>
      <w:szCs w:val="20"/>
    </w:rPr>
  </w:style>
  <w:style w:type="paragraph" w:styleId="FootnoteText">
    <w:name w:val="footnote text"/>
    <w:basedOn w:val="Normal"/>
    <w:semiHidden/>
    <w:rsid w:val="00F83C2D"/>
    <w:rPr>
      <w:rFonts w:ascii="Times New Roman" w:hAnsi="Times New Roman"/>
      <w:sz w:val="20"/>
      <w:lang w:eastAsia="en-US"/>
    </w:rPr>
  </w:style>
  <w:style w:type="paragraph" w:styleId="BodyText">
    <w:name w:val="Body Text"/>
    <w:basedOn w:val="Normal"/>
    <w:rsid w:val="00F83C2D"/>
    <w:pPr>
      <w:spacing w:after="120"/>
    </w:pPr>
  </w:style>
  <w:style w:type="paragraph" w:styleId="BalloonText">
    <w:name w:val="Balloon Text"/>
    <w:basedOn w:val="Normal"/>
    <w:semiHidden/>
    <w:rsid w:val="00F83C2D"/>
    <w:rPr>
      <w:rFonts w:ascii="Tahoma" w:hAnsi="Tahoma" w:cs="Tahoma"/>
      <w:sz w:val="16"/>
      <w:szCs w:val="16"/>
    </w:rPr>
  </w:style>
  <w:style w:type="character" w:styleId="FootnoteReference">
    <w:name w:val="footnote reference"/>
    <w:semiHidden/>
    <w:rsid w:val="00F83C2D"/>
    <w:rPr>
      <w:vertAlign w:val="superscript"/>
    </w:rPr>
  </w:style>
  <w:style w:type="paragraph" w:styleId="ListParagraph">
    <w:name w:val="List Paragraph"/>
    <w:basedOn w:val="Normal"/>
    <w:uiPriority w:val="34"/>
    <w:qFormat/>
    <w:rsid w:val="00043B2E"/>
    <w:pPr>
      <w:spacing w:after="160" w:line="259" w:lineRule="auto"/>
      <w:ind w:left="720"/>
      <w:contextualSpacing/>
    </w:pPr>
    <w:rPr>
      <w:rFonts w:asciiTheme="minorHAnsi" w:eastAsiaTheme="minorHAnsi" w:hAnsiTheme="minorHAnsi" w:cstheme="minorBidi"/>
      <w:sz w:val="22"/>
      <w:szCs w:val="22"/>
      <w:lang w:val="en-US" w:eastAsia="en-US"/>
    </w:rPr>
  </w:style>
  <w:style w:type="character" w:styleId="CommentReference">
    <w:name w:val="annotation reference"/>
    <w:basedOn w:val="DefaultParagraphFont"/>
    <w:rsid w:val="009E7987"/>
    <w:rPr>
      <w:sz w:val="16"/>
      <w:szCs w:val="16"/>
    </w:rPr>
  </w:style>
  <w:style w:type="paragraph" w:styleId="CommentText">
    <w:name w:val="annotation text"/>
    <w:basedOn w:val="Normal"/>
    <w:link w:val="CommentTextChar"/>
    <w:rsid w:val="009E7987"/>
    <w:rPr>
      <w:sz w:val="20"/>
    </w:rPr>
  </w:style>
  <w:style w:type="character" w:customStyle="1" w:styleId="CommentTextChar">
    <w:name w:val="Comment Text Char"/>
    <w:basedOn w:val="DefaultParagraphFont"/>
    <w:link w:val="CommentText"/>
    <w:rsid w:val="009E7987"/>
    <w:rPr>
      <w:rFonts w:ascii="Arial" w:hAnsi="Arial"/>
      <w:lang w:val="en-GB" w:eastAsia="en-GB"/>
    </w:rPr>
  </w:style>
  <w:style w:type="paragraph" w:styleId="CommentSubject">
    <w:name w:val="annotation subject"/>
    <w:basedOn w:val="CommentText"/>
    <w:next w:val="CommentText"/>
    <w:link w:val="CommentSubjectChar"/>
    <w:rsid w:val="009E7987"/>
    <w:rPr>
      <w:b/>
      <w:bCs/>
    </w:rPr>
  </w:style>
  <w:style w:type="character" w:customStyle="1" w:styleId="CommentSubjectChar">
    <w:name w:val="Comment Subject Char"/>
    <w:basedOn w:val="CommentTextChar"/>
    <w:link w:val="CommentSubject"/>
    <w:rsid w:val="009E7987"/>
    <w:rPr>
      <w:rFonts w:ascii="Arial" w:hAnsi="Arial"/>
      <w:b/>
      <w:bCs/>
      <w:lang w:val="en-GB" w:eastAsia="en-GB"/>
    </w:rPr>
  </w:style>
  <w:style w:type="character" w:customStyle="1" w:styleId="Heading1Char">
    <w:name w:val="Heading 1 Char"/>
    <w:basedOn w:val="DefaultParagraphFont"/>
    <w:link w:val="Heading1"/>
    <w:rsid w:val="00710E79"/>
    <w:rPr>
      <w:rFonts w:asciiTheme="majorHAnsi" w:eastAsiaTheme="majorEastAsia" w:hAnsiTheme="majorHAnsi" w:cstheme="majorBidi"/>
      <w:color w:val="2F5496" w:themeColor="accent1" w:themeShade="BF"/>
      <w:sz w:val="32"/>
      <w:szCs w:val="32"/>
      <w:lang w:val="en-GB" w:eastAsia="en-GB"/>
    </w:rPr>
  </w:style>
  <w:style w:type="paragraph" w:styleId="Revision">
    <w:name w:val="Revision"/>
    <w:hidden/>
    <w:uiPriority w:val="99"/>
    <w:semiHidden/>
    <w:rsid w:val="00CA4551"/>
    <w:rPr>
      <w:rFonts w:ascii="Arial" w:hAnsi="Arial"/>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8152380">
      <w:bodyDiv w:val="1"/>
      <w:marLeft w:val="0"/>
      <w:marRight w:val="0"/>
      <w:marTop w:val="0"/>
      <w:marBottom w:val="0"/>
      <w:divBdr>
        <w:top w:val="none" w:sz="0" w:space="0" w:color="auto"/>
        <w:left w:val="none" w:sz="0" w:space="0" w:color="auto"/>
        <w:bottom w:val="none" w:sz="0" w:space="0" w:color="auto"/>
        <w:right w:val="none" w:sz="0" w:space="0" w:color="auto"/>
      </w:divBdr>
    </w:div>
    <w:div w:id="1678384899">
      <w:bodyDiv w:val="1"/>
      <w:marLeft w:val="0"/>
      <w:marRight w:val="0"/>
      <w:marTop w:val="0"/>
      <w:marBottom w:val="0"/>
      <w:divBdr>
        <w:top w:val="none" w:sz="0" w:space="0" w:color="auto"/>
        <w:left w:val="none" w:sz="0" w:space="0" w:color="auto"/>
        <w:bottom w:val="none" w:sz="0" w:space="0" w:color="auto"/>
        <w:right w:val="none" w:sz="0" w:space="0" w:color="auto"/>
      </w:divBdr>
    </w:div>
    <w:div w:id="175925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964C44FAE2FAF4BB2DE27CA3ECD3FDF" ma:contentTypeVersion="12" ma:contentTypeDescription="Create a new document." ma:contentTypeScope="" ma:versionID="1ad1a60e38430b8e245fe06bfdd624f9">
  <xsd:schema xmlns:xsd="http://www.w3.org/2001/XMLSchema" xmlns:xs="http://www.w3.org/2001/XMLSchema" xmlns:p="http://schemas.microsoft.com/office/2006/metadata/properties" xmlns:ns2="63591a19-cb1d-44fe-9111-35bd3251584e" xmlns:ns3="369c8102-fcf1-4d6b-8332-9aa65f59f054" targetNamespace="http://schemas.microsoft.com/office/2006/metadata/properties" ma:root="true" ma:fieldsID="1e00ea5c7d8ad94158c81e0cbb75c755" ns2:_="" ns3:_="">
    <xsd:import namespace="63591a19-cb1d-44fe-9111-35bd3251584e"/>
    <xsd:import namespace="369c8102-fcf1-4d6b-8332-9aa65f59f05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91a19-cb1d-44fe-9111-35bd3251584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9c8102-fcf1-4d6b-8332-9aa65f59f05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604BF4-1578-459B-B000-3F10DC80FD18}">
  <ds:schemaRefs>
    <ds:schemaRef ds:uri="http://schemas.microsoft.com/sharepoint/v3/contenttype/forms"/>
  </ds:schemaRefs>
</ds:datastoreItem>
</file>

<file path=customXml/itemProps2.xml><?xml version="1.0" encoding="utf-8"?>
<ds:datastoreItem xmlns:ds="http://schemas.openxmlformats.org/officeDocument/2006/customXml" ds:itemID="{9126A266-D67B-45CE-9E84-CAD545009416}">
  <ds:schemaRefs>
    <ds:schemaRef ds:uri="http://schemas.openxmlformats.org/package/2006/metadata/core-properties"/>
    <ds:schemaRef ds:uri="369c8102-fcf1-4d6b-8332-9aa65f59f054"/>
    <ds:schemaRef ds:uri="http://schemas.microsoft.com/office/2006/metadata/properties"/>
    <ds:schemaRef ds:uri="http://purl.org/dc/dcmitype/"/>
    <ds:schemaRef ds:uri="63591a19-cb1d-44fe-9111-35bd3251584e"/>
    <ds:schemaRef ds:uri="http://www.w3.org/XML/1998/namespace"/>
    <ds:schemaRef ds:uri="http://schemas.microsoft.com/office/2006/documentManagement/types"/>
    <ds:schemaRef ds:uri="http://schemas.microsoft.com/office/infopath/2007/PartnerControls"/>
    <ds:schemaRef ds:uri="http://purl.org/dc/terms/"/>
    <ds:schemaRef ds:uri="http://purl.org/dc/elements/1.1/"/>
  </ds:schemaRefs>
</ds:datastoreItem>
</file>

<file path=customXml/itemProps3.xml><?xml version="1.0" encoding="utf-8"?>
<ds:datastoreItem xmlns:ds="http://schemas.openxmlformats.org/officeDocument/2006/customXml" ds:itemID="{400D99AA-601C-43BC-8F6C-CC720433DE25}">
  <ds:schemaRefs>
    <ds:schemaRef ds:uri="http://schemas.microsoft.com/sharepoint/events"/>
  </ds:schemaRefs>
</ds:datastoreItem>
</file>

<file path=customXml/itemProps4.xml><?xml version="1.0" encoding="utf-8"?>
<ds:datastoreItem xmlns:ds="http://schemas.openxmlformats.org/officeDocument/2006/customXml" ds:itemID="{478B6E78-D863-49B2-9E05-E956394F44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591a19-cb1d-44fe-9111-35bd3251584e"/>
    <ds:schemaRef ds:uri="369c8102-fcf1-4d6b-8332-9aa65f59f0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1811</Words>
  <Characters>12220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lpstr>
    </vt:vector>
  </TitlesOfParts>
  <Company>UNICEF</Company>
  <LinksUpToDate>false</LinksUpToDate>
  <CharactersWithSpaces>14003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Kuniaki Nagai</dc:creator>
  <cp:keywords/>
  <cp:lastModifiedBy>Juna Wauran</cp:lastModifiedBy>
  <cp:revision>3</cp:revision>
  <cp:lastPrinted>2010-09-22T10:25:00Z</cp:lastPrinted>
  <dcterms:created xsi:type="dcterms:W3CDTF">2021-01-19T11:25:00Z</dcterms:created>
  <dcterms:modified xsi:type="dcterms:W3CDTF">2021-01-19T11:26:00Z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0x0101005964C44FAE2FAF4BB2DE27CA3ECD3FDF</vt:lpwstr>
  </property>
</Properties>
</file>