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493B" w14:textId="715A6ECC" w:rsidR="00680B62" w:rsidRDefault="00C6082A" w:rsidP="00FB04EB">
      <w:pPr>
        <w:pStyle w:val="NoSpacing"/>
        <w:jc w:val="right"/>
        <w:rPr>
          <w:rFonts w:ascii="Calibri" w:hAnsi="Calibri" w:cs="Calibri"/>
          <w:b/>
          <w:bCs/>
          <w:color w:val="000080"/>
        </w:rPr>
      </w:pPr>
      <w:bookmarkStart w:id="0" w:name="_Toc312677630"/>
      <w:bookmarkStart w:id="1" w:name="_Toc312751299"/>
      <w:bookmarkStart w:id="2" w:name="_Toc312751298"/>
      <w:bookmarkStart w:id="3" w:name="_Toc312677629"/>
      <w:r w:rsidRPr="00A45D71">
        <w:rPr>
          <w:rFonts w:ascii="Calibri" w:hAnsi="Calibri" w:cs="Calibri"/>
          <w:b/>
          <w:bCs/>
          <w:color w:val="000080"/>
        </w:rPr>
        <w:t xml:space="preserve">UNICEF </w:t>
      </w:r>
      <w:r w:rsidR="00372E8F">
        <w:rPr>
          <w:rFonts w:ascii="Calibri" w:hAnsi="Calibri" w:cs="Calibri"/>
          <w:b/>
          <w:bCs/>
          <w:color w:val="000080"/>
        </w:rPr>
        <w:t xml:space="preserve">ECA </w:t>
      </w:r>
      <w:r w:rsidR="00680B62">
        <w:rPr>
          <w:rFonts w:ascii="Calibri" w:hAnsi="Calibri" w:cs="Calibri"/>
          <w:b/>
          <w:bCs/>
          <w:color w:val="000080"/>
        </w:rPr>
        <w:t xml:space="preserve">Regional Office </w:t>
      </w:r>
    </w:p>
    <w:p w14:paraId="7F9799B6" w14:textId="3B55867E" w:rsidR="00C6082A" w:rsidRPr="00A45D71" w:rsidRDefault="006C7F19" w:rsidP="00FB04EB">
      <w:pPr>
        <w:pStyle w:val="NoSpacing"/>
        <w:jc w:val="right"/>
        <w:rPr>
          <w:rFonts w:ascii="Calibri" w:hAnsi="Calibri" w:cs="Calibri"/>
          <w:b/>
          <w:bCs/>
          <w:color w:val="000080"/>
        </w:rPr>
      </w:pPr>
      <w:r>
        <w:rPr>
          <w:rFonts w:ascii="Calibri" w:hAnsi="Calibri" w:cs="Calibri"/>
          <w:b/>
          <w:bCs/>
          <w:color w:val="000080"/>
        </w:rPr>
        <w:t>Evaluation</w:t>
      </w:r>
      <w:r w:rsidR="00680B62">
        <w:rPr>
          <w:rFonts w:ascii="Calibri" w:hAnsi="Calibri" w:cs="Calibri"/>
          <w:b/>
          <w:bCs/>
          <w:color w:val="000080"/>
        </w:rPr>
        <w:t xml:space="preserve"> </w:t>
      </w:r>
      <w:r w:rsidR="00372E8F">
        <w:rPr>
          <w:rFonts w:ascii="Calibri" w:hAnsi="Calibri" w:cs="Calibri"/>
          <w:b/>
          <w:bCs/>
          <w:color w:val="000080"/>
        </w:rPr>
        <w:t>section</w:t>
      </w:r>
    </w:p>
    <w:p w14:paraId="75F0DD7D" w14:textId="77777777" w:rsidR="00406842" w:rsidRPr="00A45D71" w:rsidRDefault="00406842" w:rsidP="00107FF2">
      <w:pPr>
        <w:pStyle w:val="NoSpacing"/>
        <w:jc w:val="both"/>
        <w:rPr>
          <w:rFonts w:ascii="Calibri" w:hAnsi="Calibri" w:cs="Calibri"/>
          <w:b/>
          <w:bCs/>
        </w:rPr>
      </w:pPr>
    </w:p>
    <w:p w14:paraId="346E06B6" w14:textId="77777777" w:rsidR="00C6082A" w:rsidRPr="00083933" w:rsidRDefault="00C6082A" w:rsidP="00FB04EB">
      <w:pPr>
        <w:pStyle w:val="NoSpacing"/>
        <w:jc w:val="center"/>
        <w:rPr>
          <w:rFonts w:ascii="Calibri" w:hAnsi="Calibri" w:cs="Calibri"/>
          <w:b/>
          <w:bCs/>
          <w:color w:val="002060"/>
        </w:rPr>
      </w:pPr>
      <w:r w:rsidRPr="00083933">
        <w:rPr>
          <w:rFonts w:ascii="Calibri" w:hAnsi="Calibri" w:cs="Calibri"/>
          <w:b/>
          <w:bCs/>
          <w:color w:val="002060"/>
        </w:rPr>
        <w:t>Terms of Reference</w:t>
      </w:r>
      <w:bookmarkEnd w:id="0"/>
      <w:bookmarkEnd w:id="1"/>
    </w:p>
    <w:bookmarkEnd w:id="2"/>
    <w:bookmarkEnd w:id="3"/>
    <w:p w14:paraId="43F42A62" w14:textId="58D8FA18" w:rsidR="00C6082A" w:rsidRPr="00083933" w:rsidRDefault="00533D89" w:rsidP="00FB04EB">
      <w:pPr>
        <w:pStyle w:val="NoSpacing"/>
        <w:jc w:val="center"/>
        <w:rPr>
          <w:rFonts w:asciiTheme="minorHAnsi" w:hAnsiTheme="minorHAnsi" w:cstheme="minorHAnsi"/>
          <w:b/>
          <w:bCs/>
          <w:color w:val="002060"/>
        </w:rPr>
      </w:pPr>
      <w:r>
        <w:rPr>
          <w:rFonts w:asciiTheme="minorHAnsi" w:hAnsiTheme="minorHAnsi" w:cstheme="minorHAnsi"/>
          <w:b/>
          <w:bCs/>
          <w:color w:val="002060"/>
        </w:rPr>
        <w:t xml:space="preserve">Developmental </w:t>
      </w:r>
      <w:r w:rsidR="00083933" w:rsidRPr="00083933">
        <w:rPr>
          <w:rFonts w:asciiTheme="minorHAnsi" w:hAnsiTheme="minorHAnsi" w:cstheme="minorHAnsi"/>
          <w:b/>
          <w:bCs/>
          <w:color w:val="002060"/>
        </w:rPr>
        <w:t xml:space="preserve">Evaluation of </w:t>
      </w:r>
      <w:proofErr w:type="spellStart"/>
      <w:r w:rsidR="00E9334D">
        <w:rPr>
          <w:rFonts w:asciiTheme="minorHAnsi" w:hAnsiTheme="minorHAnsi" w:cstheme="minorHAnsi"/>
          <w:b/>
          <w:bCs/>
          <w:color w:val="002060"/>
        </w:rPr>
        <w:t>LearnIn</w:t>
      </w:r>
      <w:proofErr w:type="spellEnd"/>
      <w:r w:rsidR="00E9334D">
        <w:rPr>
          <w:rFonts w:asciiTheme="minorHAnsi" w:hAnsiTheme="minorHAnsi" w:cstheme="minorHAnsi"/>
          <w:b/>
          <w:bCs/>
          <w:color w:val="002060"/>
        </w:rPr>
        <w:t xml:space="preserve"> initiative </w:t>
      </w:r>
    </w:p>
    <w:p w14:paraId="2A24774F" w14:textId="77777777" w:rsidR="00083933" w:rsidRPr="00A45D71" w:rsidRDefault="00083933" w:rsidP="00FB04EB">
      <w:pPr>
        <w:pStyle w:val="NoSpacing"/>
        <w:jc w:val="center"/>
        <w:rPr>
          <w:rFonts w:ascii="Calibri" w:hAnsi="Calibri" w:cs="Calibri"/>
        </w:rPr>
      </w:pPr>
    </w:p>
    <w:tbl>
      <w:tblPr>
        <w:tblStyle w:val="TableGrid"/>
        <w:tblW w:w="0" w:type="auto"/>
        <w:tblLook w:val="04A0" w:firstRow="1" w:lastRow="0" w:firstColumn="1" w:lastColumn="0" w:noHBand="0" w:noVBand="1"/>
      </w:tblPr>
      <w:tblGrid>
        <w:gridCol w:w="3505"/>
        <w:gridCol w:w="5511"/>
      </w:tblGrid>
      <w:tr w:rsidR="00993D14" w:rsidRPr="00DE3AE3" w14:paraId="603A1F03" w14:textId="77777777" w:rsidTr="7B74F99B">
        <w:tc>
          <w:tcPr>
            <w:tcW w:w="3505" w:type="dxa"/>
          </w:tcPr>
          <w:p w14:paraId="2739759D" w14:textId="02F85D7C" w:rsidR="00993D14" w:rsidRPr="00DE3AE3" w:rsidRDefault="00993D14" w:rsidP="00993D14">
            <w:pPr>
              <w:pStyle w:val="NoSpacing"/>
              <w:jc w:val="both"/>
              <w:rPr>
                <w:rFonts w:asciiTheme="minorHAnsi" w:hAnsiTheme="minorHAnsi" w:cstheme="minorHAnsi"/>
                <w:b/>
                <w:iCs/>
              </w:rPr>
            </w:pPr>
            <w:r w:rsidRPr="00DE3AE3">
              <w:rPr>
                <w:rFonts w:asciiTheme="minorHAnsi" w:hAnsiTheme="minorHAnsi" w:cstheme="minorHAnsi"/>
                <w:b/>
                <w:iCs/>
              </w:rPr>
              <w:t xml:space="preserve">Country: </w:t>
            </w:r>
          </w:p>
        </w:tc>
        <w:tc>
          <w:tcPr>
            <w:tcW w:w="5511" w:type="dxa"/>
          </w:tcPr>
          <w:p w14:paraId="6261E279" w14:textId="545C9629" w:rsidR="00993D14" w:rsidRPr="00FC0E2F" w:rsidRDefault="00426067" w:rsidP="00107FF2">
            <w:pPr>
              <w:pStyle w:val="NoSpacing"/>
              <w:jc w:val="both"/>
              <w:rPr>
                <w:rFonts w:asciiTheme="minorHAnsi" w:hAnsiTheme="minorHAnsi" w:cstheme="minorHAnsi"/>
                <w:bCs/>
                <w:iCs/>
              </w:rPr>
            </w:pPr>
            <w:r w:rsidRPr="00FC0E2F">
              <w:rPr>
                <w:rFonts w:asciiTheme="minorHAnsi" w:hAnsiTheme="minorHAnsi" w:cstheme="minorHAnsi"/>
                <w:bCs/>
                <w:iCs/>
              </w:rPr>
              <w:t xml:space="preserve">UNICEF </w:t>
            </w:r>
            <w:r w:rsidR="005001FF" w:rsidRPr="00FC0E2F">
              <w:rPr>
                <w:rFonts w:asciiTheme="minorHAnsi" w:hAnsiTheme="minorHAnsi" w:cstheme="minorHAnsi"/>
                <w:bCs/>
                <w:iCs/>
              </w:rPr>
              <w:t xml:space="preserve">Europe and Central Asia </w:t>
            </w:r>
            <w:r w:rsidR="00AF7C29" w:rsidRPr="00FC0E2F">
              <w:rPr>
                <w:rFonts w:asciiTheme="minorHAnsi" w:hAnsiTheme="minorHAnsi" w:cstheme="minorHAnsi"/>
                <w:bCs/>
                <w:iCs/>
              </w:rPr>
              <w:t>R</w:t>
            </w:r>
            <w:r w:rsidR="005001FF" w:rsidRPr="00FC0E2F">
              <w:rPr>
                <w:rFonts w:asciiTheme="minorHAnsi" w:hAnsiTheme="minorHAnsi" w:cstheme="minorHAnsi"/>
                <w:bCs/>
                <w:iCs/>
              </w:rPr>
              <w:t xml:space="preserve">egion </w:t>
            </w:r>
            <w:r w:rsidR="00D138E9" w:rsidRPr="00FC0E2F">
              <w:rPr>
                <w:rFonts w:asciiTheme="minorHAnsi" w:hAnsiTheme="minorHAnsi" w:cstheme="minorHAnsi"/>
                <w:bCs/>
                <w:iCs/>
              </w:rPr>
              <w:t>(ECAR)</w:t>
            </w:r>
          </w:p>
        </w:tc>
      </w:tr>
      <w:tr w:rsidR="00993D14" w:rsidRPr="00DE3AE3" w14:paraId="35259187" w14:textId="77777777" w:rsidTr="7B74F99B">
        <w:tc>
          <w:tcPr>
            <w:tcW w:w="3505" w:type="dxa"/>
          </w:tcPr>
          <w:p w14:paraId="30C494E0" w14:textId="29297C94" w:rsidR="00993D14" w:rsidRPr="00DE3AE3" w:rsidRDefault="007046EE" w:rsidP="00993D14">
            <w:pPr>
              <w:pStyle w:val="NoSpacing"/>
              <w:jc w:val="both"/>
              <w:rPr>
                <w:rFonts w:asciiTheme="minorHAnsi" w:hAnsiTheme="minorHAnsi" w:cstheme="minorHAnsi"/>
                <w:b/>
                <w:iCs/>
              </w:rPr>
            </w:pPr>
            <w:r w:rsidRPr="00DE3AE3">
              <w:rPr>
                <w:rFonts w:asciiTheme="minorHAnsi" w:hAnsiTheme="minorHAnsi" w:cstheme="minorHAnsi"/>
                <w:b/>
                <w:iCs/>
              </w:rPr>
              <w:t xml:space="preserve">Title of evaluation </w:t>
            </w:r>
          </w:p>
        </w:tc>
        <w:tc>
          <w:tcPr>
            <w:tcW w:w="5511" w:type="dxa"/>
          </w:tcPr>
          <w:p w14:paraId="0090269A" w14:textId="22F08A20" w:rsidR="009271D6" w:rsidRPr="00FC0E2F" w:rsidRDefault="00E9334D" w:rsidP="00E9334D">
            <w:pPr>
              <w:pStyle w:val="NoSpacing"/>
              <w:rPr>
                <w:rFonts w:asciiTheme="minorHAnsi" w:hAnsiTheme="minorHAnsi" w:cstheme="minorHAnsi"/>
                <w:bCs/>
              </w:rPr>
            </w:pPr>
            <w:r w:rsidRPr="00FC0E2F">
              <w:rPr>
                <w:rFonts w:asciiTheme="minorHAnsi" w:hAnsiTheme="minorHAnsi" w:cstheme="minorHAnsi"/>
                <w:bCs/>
              </w:rPr>
              <w:t xml:space="preserve">Developmental Evaluation of </w:t>
            </w:r>
            <w:proofErr w:type="spellStart"/>
            <w:r w:rsidRPr="00FC0E2F">
              <w:rPr>
                <w:rFonts w:asciiTheme="minorHAnsi" w:hAnsiTheme="minorHAnsi" w:cstheme="minorHAnsi"/>
                <w:bCs/>
              </w:rPr>
              <w:t>LearnIn</w:t>
            </w:r>
            <w:proofErr w:type="spellEnd"/>
            <w:r w:rsidRPr="00FC0E2F">
              <w:rPr>
                <w:rFonts w:asciiTheme="minorHAnsi" w:hAnsiTheme="minorHAnsi" w:cstheme="minorHAnsi"/>
                <w:bCs/>
              </w:rPr>
              <w:t xml:space="preserve"> initiative </w:t>
            </w:r>
            <w:r w:rsidR="002D0BE7">
              <w:rPr>
                <w:rFonts w:asciiTheme="minorHAnsi" w:hAnsiTheme="minorHAnsi" w:cstheme="minorHAnsi"/>
                <w:bCs/>
              </w:rPr>
              <w:t>in ECAR</w:t>
            </w:r>
          </w:p>
        </w:tc>
      </w:tr>
      <w:tr w:rsidR="007046EE" w:rsidRPr="00DE3AE3" w14:paraId="49E33EB6" w14:textId="77777777" w:rsidTr="7B74F99B">
        <w:tc>
          <w:tcPr>
            <w:tcW w:w="3505" w:type="dxa"/>
          </w:tcPr>
          <w:p w14:paraId="133BF1C0" w14:textId="19F9CD30" w:rsidR="007046EE" w:rsidRPr="00DE3AE3" w:rsidRDefault="007046EE" w:rsidP="00993D14">
            <w:pPr>
              <w:pStyle w:val="NoSpacing"/>
              <w:jc w:val="both"/>
              <w:rPr>
                <w:rFonts w:asciiTheme="minorHAnsi" w:hAnsiTheme="minorHAnsi" w:cstheme="minorHAnsi"/>
                <w:b/>
                <w:iCs/>
              </w:rPr>
            </w:pPr>
            <w:r w:rsidRPr="00DE3AE3">
              <w:rPr>
                <w:rFonts w:asciiTheme="minorHAnsi" w:hAnsiTheme="minorHAnsi" w:cstheme="minorHAnsi"/>
                <w:b/>
                <w:iCs/>
              </w:rPr>
              <w:t>Object of evaluation:</w:t>
            </w:r>
          </w:p>
        </w:tc>
        <w:tc>
          <w:tcPr>
            <w:tcW w:w="5511" w:type="dxa"/>
          </w:tcPr>
          <w:p w14:paraId="7DB5FE21" w14:textId="75B516C9" w:rsidR="009271D6" w:rsidRPr="00FC0E2F" w:rsidRDefault="00E9334D" w:rsidP="00D138E9">
            <w:pPr>
              <w:pStyle w:val="NoSpacing"/>
              <w:jc w:val="both"/>
              <w:rPr>
                <w:rFonts w:asciiTheme="minorHAnsi" w:hAnsiTheme="minorHAnsi" w:cstheme="minorHAnsi"/>
                <w:bCs/>
              </w:rPr>
            </w:pPr>
            <w:proofErr w:type="spellStart"/>
            <w:r w:rsidRPr="00FC0E2F">
              <w:rPr>
                <w:rFonts w:asciiTheme="minorHAnsi" w:hAnsiTheme="minorHAnsi" w:cstheme="minorHAnsi"/>
                <w:bCs/>
              </w:rPr>
              <w:t>LearnIn</w:t>
            </w:r>
            <w:proofErr w:type="spellEnd"/>
            <w:r w:rsidRPr="00FC0E2F">
              <w:rPr>
                <w:rFonts w:asciiTheme="minorHAnsi" w:hAnsiTheme="minorHAnsi" w:cstheme="minorHAnsi"/>
                <w:bCs/>
              </w:rPr>
              <w:t xml:space="preserve"> </w:t>
            </w:r>
          </w:p>
        </w:tc>
      </w:tr>
      <w:tr w:rsidR="00993D14" w:rsidRPr="00DE3AE3" w14:paraId="4AE2786D" w14:textId="77777777" w:rsidTr="7B74F99B">
        <w:trPr>
          <w:trHeight w:val="368"/>
        </w:trPr>
        <w:tc>
          <w:tcPr>
            <w:tcW w:w="3505" w:type="dxa"/>
          </w:tcPr>
          <w:p w14:paraId="7D4CA8A1" w14:textId="182BFA87" w:rsidR="00993D14" w:rsidRPr="00DE3AE3" w:rsidRDefault="00993D14" w:rsidP="00107FF2">
            <w:pPr>
              <w:pStyle w:val="NoSpacing"/>
              <w:jc w:val="both"/>
              <w:rPr>
                <w:rFonts w:asciiTheme="minorHAnsi" w:hAnsiTheme="minorHAnsi" w:cstheme="minorHAnsi"/>
                <w:b/>
                <w:iCs/>
              </w:rPr>
            </w:pPr>
            <w:r w:rsidRPr="00DE3AE3">
              <w:rPr>
                <w:rFonts w:asciiTheme="minorHAnsi" w:hAnsiTheme="minorHAnsi" w:cstheme="minorHAnsi"/>
                <w:b/>
                <w:iCs/>
              </w:rPr>
              <w:t>Time period of evaluation:</w:t>
            </w:r>
          </w:p>
        </w:tc>
        <w:tc>
          <w:tcPr>
            <w:tcW w:w="5511" w:type="dxa"/>
          </w:tcPr>
          <w:p w14:paraId="00EE23DD" w14:textId="0DD0B108" w:rsidR="00993D14" w:rsidRPr="00FC0E2F" w:rsidRDefault="5C84B728" w:rsidP="7B74F99B">
            <w:pPr>
              <w:pStyle w:val="NoSpacing"/>
              <w:jc w:val="both"/>
              <w:rPr>
                <w:rFonts w:asciiTheme="minorHAnsi" w:hAnsiTheme="minorHAnsi" w:cstheme="minorBidi"/>
              </w:rPr>
            </w:pPr>
            <w:r w:rsidRPr="00FC0E2F">
              <w:rPr>
                <w:rFonts w:asciiTheme="minorHAnsi" w:hAnsiTheme="minorHAnsi" w:cstheme="minorBidi"/>
              </w:rPr>
              <w:t xml:space="preserve">From </w:t>
            </w:r>
            <w:r w:rsidR="542D7F88" w:rsidRPr="00FC0E2F">
              <w:rPr>
                <w:rFonts w:asciiTheme="minorHAnsi" w:hAnsiTheme="minorHAnsi" w:cstheme="minorBidi"/>
              </w:rPr>
              <w:t>mid-</w:t>
            </w:r>
            <w:r w:rsidRPr="00FC0E2F">
              <w:rPr>
                <w:rFonts w:asciiTheme="minorHAnsi" w:hAnsiTheme="minorHAnsi" w:cstheme="minorBidi"/>
              </w:rPr>
              <w:t>2020 up to now</w:t>
            </w:r>
          </w:p>
        </w:tc>
      </w:tr>
      <w:tr w:rsidR="00993D14" w:rsidRPr="00DE3AE3" w14:paraId="56E6BF6B" w14:textId="77777777" w:rsidTr="7B74F99B">
        <w:trPr>
          <w:trHeight w:val="269"/>
        </w:trPr>
        <w:tc>
          <w:tcPr>
            <w:tcW w:w="3505" w:type="dxa"/>
          </w:tcPr>
          <w:p w14:paraId="631183CF" w14:textId="3487A161" w:rsidR="00993D14" w:rsidRPr="00DE3AE3" w:rsidRDefault="00993D14" w:rsidP="00993D14">
            <w:pPr>
              <w:pStyle w:val="NoSpacing"/>
              <w:jc w:val="both"/>
              <w:rPr>
                <w:rFonts w:asciiTheme="minorHAnsi" w:hAnsiTheme="minorHAnsi" w:cstheme="minorHAnsi"/>
                <w:b/>
                <w:iCs/>
              </w:rPr>
            </w:pPr>
            <w:r w:rsidRPr="00DE3AE3">
              <w:rPr>
                <w:rFonts w:asciiTheme="minorHAnsi" w:hAnsiTheme="minorHAnsi" w:cstheme="minorHAnsi"/>
                <w:b/>
                <w:iCs/>
              </w:rPr>
              <w:t xml:space="preserve">Geographic coverage: </w:t>
            </w:r>
          </w:p>
          <w:p w14:paraId="6D32CEB4" w14:textId="77777777" w:rsidR="00993D14" w:rsidRPr="00DE3AE3" w:rsidRDefault="00993D14" w:rsidP="00107FF2">
            <w:pPr>
              <w:pStyle w:val="NoSpacing"/>
              <w:jc w:val="both"/>
              <w:rPr>
                <w:rFonts w:asciiTheme="minorHAnsi" w:hAnsiTheme="minorHAnsi" w:cstheme="minorHAnsi"/>
                <w:b/>
                <w:iCs/>
              </w:rPr>
            </w:pPr>
          </w:p>
        </w:tc>
        <w:tc>
          <w:tcPr>
            <w:tcW w:w="5511" w:type="dxa"/>
          </w:tcPr>
          <w:p w14:paraId="5130C447" w14:textId="66BEEC26" w:rsidR="00993D14" w:rsidRPr="00FC0E2F" w:rsidRDefault="008B3B39" w:rsidP="6B41B396">
            <w:pPr>
              <w:pStyle w:val="NoSpacing"/>
              <w:jc w:val="both"/>
              <w:rPr>
                <w:rFonts w:asciiTheme="minorHAnsi" w:hAnsiTheme="minorHAnsi" w:cstheme="minorHAnsi"/>
                <w:bCs/>
              </w:rPr>
            </w:pPr>
            <w:r w:rsidRPr="00FC0E2F">
              <w:rPr>
                <w:rFonts w:asciiTheme="minorHAnsi" w:hAnsiTheme="minorHAnsi" w:cstheme="minorHAnsi"/>
                <w:bCs/>
              </w:rPr>
              <w:t xml:space="preserve">ECARO, Regional Office and </w:t>
            </w:r>
            <w:r w:rsidR="00594605" w:rsidRPr="00FC0E2F">
              <w:rPr>
                <w:rFonts w:asciiTheme="minorHAnsi" w:hAnsiTheme="minorHAnsi" w:cstheme="minorHAnsi"/>
                <w:bCs/>
              </w:rPr>
              <w:t xml:space="preserve">Country Offices </w:t>
            </w:r>
            <w:r w:rsidR="008223BE">
              <w:rPr>
                <w:rFonts w:asciiTheme="minorHAnsi" w:hAnsiTheme="minorHAnsi" w:cstheme="minorHAnsi"/>
                <w:bCs/>
              </w:rPr>
              <w:t>(</w:t>
            </w:r>
            <w:r w:rsidR="00594605" w:rsidRPr="00FC0E2F">
              <w:rPr>
                <w:rFonts w:asciiTheme="minorHAnsi" w:hAnsiTheme="minorHAnsi" w:cstheme="minorHAnsi"/>
                <w:bCs/>
              </w:rPr>
              <w:t>to be confirmed</w:t>
            </w:r>
            <w:r w:rsidR="008223BE">
              <w:rPr>
                <w:rFonts w:asciiTheme="minorHAnsi" w:hAnsiTheme="minorHAnsi" w:cstheme="minorHAnsi"/>
                <w:bCs/>
              </w:rPr>
              <w:t>)</w:t>
            </w:r>
          </w:p>
        </w:tc>
      </w:tr>
      <w:tr w:rsidR="00993D14" w:rsidRPr="00DE3AE3" w14:paraId="22D4E926" w14:textId="77777777" w:rsidTr="7B74F99B">
        <w:tc>
          <w:tcPr>
            <w:tcW w:w="3505" w:type="dxa"/>
          </w:tcPr>
          <w:p w14:paraId="6D4A4DBA" w14:textId="11D0843E" w:rsidR="00993D14" w:rsidRPr="00DE3AE3" w:rsidRDefault="00993D14" w:rsidP="004D6BB0">
            <w:pPr>
              <w:pStyle w:val="NoSpacing"/>
              <w:jc w:val="both"/>
              <w:rPr>
                <w:rFonts w:asciiTheme="minorHAnsi" w:hAnsiTheme="minorHAnsi" w:cstheme="minorHAnsi"/>
                <w:b/>
                <w:iCs/>
              </w:rPr>
            </w:pPr>
            <w:r w:rsidRPr="00DE3AE3">
              <w:rPr>
                <w:rFonts w:asciiTheme="minorHAnsi" w:hAnsiTheme="minorHAnsi" w:cstheme="minorHAnsi"/>
                <w:b/>
                <w:iCs/>
              </w:rPr>
              <w:t xml:space="preserve">Type of evaluation: </w:t>
            </w:r>
          </w:p>
        </w:tc>
        <w:tc>
          <w:tcPr>
            <w:tcW w:w="5511" w:type="dxa"/>
          </w:tcPr>
          <w:p w14:paraId="5694BAF3" w14:textId="05F3CEB4" w:rsidR="00993D14" w:rsidRPr="00DE3AE3" w:rsidRDefault="006B7341" w:rsidP="00107FF2">
            <w:pPr>
              <w:pStyle w:val="NoSpacing"/>
              <w:jc w:val="both"/>
              <w:rPr>
                <w:rFonts w:asciiTheme="minorHAnsi" w:hAnsiTheme="minorHAnsi" w:cstheme="minorHAnsi"/>
                <w:bCs/>
                <w:iCs/>
              </w:rPr>
            </w:pPr>
            <w:r>
              <w:rPr>
                <w:rFonts w:asciiTheme="minorHAnsi" w:hAnsiTheme="minorHAnsi" w:cstheme="minorHAnsi"/>
                <w:bCs/>
                <w:iCs/>
              </w:rPr>
              <w:t xml:space="preserve">Developmental </w:t>
            </w:r>
            <w:r w:rsidR="00ED54A5">
              <w:rPr>
                <w:rFonts w:asciiTheme="minorHAnsi" w:hAnsiTheme="minorHAnsi" w:cstheme="minorHAnsi"/>
                <w:bCs/>
                <w:iCs/>
              </w:rPr>
              <w:t xml:space="preserve">evaluation </w:t>
            </w:r>
          </w:p>
        </w:tc>
      </w:tr>
      <w:tr w:rsidR="00993D14" w:rsidRPr="00DE3AE3" w14:paraId="740E6DB0" w14:textId="77777777" w:rsidTr="7B74F99B">
        <w:tc>
          <w:tcPr>
            <w:tcW w:w="3505" w:type="dxa"/>
          </w:tcPr>
          <w:p w14:paraId="5D012DB8" w14:textId="076E0A5B" w:rsidR="00993D14" w:rsidRPr="00DE3AE3" w:rsidRDefault="00993D14" w:rsidP="004D6BB0">
            <w:pPr>
              <w:pStyle w:val="NoSpacing"/>
              <w:jc w:val="both"/>
              <w:rPr>
                <w:rFonts w:asciiTheme="minorHAnsi" w:hAnsiTheme="minorHAnsi" w:cstheme="minorHAnsi"/>
                <w:b/>
                <w:iCs/>
              </w:rPr>
            </w:pPr>
            <w:r w:rsidRPr="00DE3AE3">
              <w:rPr>
                <w:rFonts w:asciiTheme="minorHAnsi" w:hAnsiTheme="minorHAnsi" w:cstheme="minorHAnsi"/>
                <w:b/>
                <w:iCs/>
              </w:rPr>
              <w:t xml:space="preserve">Date of preparation of TOR: </w:t>
            </w:r>
          </w:p>
        </w:tc>
        <w:tc>
          <w:tcPr>
            <w:tcW w:w="5511" w:type="dxa"/>
          </w:tcPr>
          <w:p w14:paraId="1143E0A9" w14:textId="6E84E0DC" w:rsidR="00993D14" w:rsidRPr="00DE3AE3" w:rsidRDefault="005D67A8" w:rsidP="00107FF2">
            <w:pPr>
              <w:pStyle w:val="NoSpacing"/>
              <w:jc w:val="both"/>
              <w:rPr>
                <w:rFonts w:asciiTheme="minorHAnsi" w:hAnsiTheme="minorHAnsi" w:cstheme="minorHAnsi"/>
                <w:bCs/>
                <w:iCs/>
              </w:rPr>
            </w:pPr>
            <w:r>
              <w:rPr>
                <w:rFonts w:asciiTheme="minorHAnsi" w:hAnsiTheme="minorHAnsi" w:cstheme="minorHAnsi"/>
                <w:bCs/>
                <w:iCs/>
              </w:rPr>
              <w:t>September</w:t>
            </w:r>
            <w:r w:rsidR="006B7341">
              <w:rPr>
                <w:rFonts w:asciiTheme="minorHAnsi" w:hAnsiTheme="minorHAnsi" w:cstheme="minorHAnsi"/>
                <w:bCs/>
                <w:iCs/>
              </w:rPr>
              <w:t xml:space="preserve">-October </w:t>
            </w:r>
            <w:r w:rsidR="003E7B2C" w:rsidRPr="00DE3AE3">
              <w:rPr>
                <w:rFonts w:asciiTheme="minorHAnsi" w:hAnsiTheme="minorHAnsi" w:cstheme="minorHAnsi"/>
                <w:bCs/>
                <w:iCs/>
              </w:rPr>
              <w:t>2021</w:t>
            </w:r>
          </w:p>
        </w:tc>
      </w:tr>
    </w:tbl>
    <w:p w14:paraId="00AC82E3" w14:textId="77FB9393" w:rsidR="00B2138B" w:rsidRPr="00901EF1" w:rsidRDefault="00B2138B" w:rsidP="00107FF2">
      <w:pPr>
        <w:pStyle w:val="NoSpacing"/>
        <w:jc w:val="both"/>
        <w:rPr>
          <w:rFonts w:ascii="Calibri" w:hAnsi="Calibri" w:cs="Calibri"/>
          <w:b/>
          <w:i/>
          <w:sz w:val="24"/>
          <w:szCs w:val="24"/>
        </w:rPr>
      </w:pPr>
    </w:p>
    <w:sdt>
      <w:sdtPr>
        <w:rPr>
          <w:rFonts w:ascii="Cambria" w:hAnsi="Cambria" w:cs="Times New Roman"/>
          <w:b w:val="0"/>
          <w:bCs w:val="0"/>
          <w:color w:val="auto"/>
          <w:sz w:val="22"/>
          <w:szCs w:val="22"/>
        </w:rPr>
        <w:id w:val="-1792896873"/>
        <w:docPartObj>
          <w:docPartGallery w:val="Table of Contents"/>
          <w:docPartUnique/>
        </w:docPartObj>
      </w:sdtPr>
      <w:sdtEndPr>
        <w:rPr>
          <w:noProof/>
        </w:rPr>
      </w:sdtEndPr>
      <w:sdtContent>
        <w:p w14:paraId="005DC2B4" w14:textId="70641548" w:rsidR="005A45FA" w:rsidRDefault="005A45FA" w:rsidP="005A45FA">
          <w:pPr>
            <w:pStyle w:val="TOCHeading"/>
            <w:numPr>
              <w:ilvl w:val="0"/>
              <w:numId w:val="0"/>
            </w:numPr>
            <w:ind w:left="360" w:hanging="360"/>
          </w:pPr>
          <w:r>
            <w:t>Contents</w:t>
          </w:r>
        </w:p>
        <w:p w14:paraId="2B21B19C" w14:textId="0D57CAF7" w:rsidR="00EA5A0F" w:rsidRDefault="005A45FA">
          <w:pPr>
            <w:pStyle w:val="TOC1"/>
            <w:tabs>
              <w:tab w:val="left" w:pos="440"/>
              <w:tab w:val="right" w:leader="dot" w:pos="9016"/>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7560133" w:history="1">
            <w:r w:rsidR="00EA5A0F" w:rsidRPr="00DB47DE">
              <w:rPr>
                <w:rStyle w:val="Hyperlink"/>
                <w:iCs/>
                <w:noProof/>
              </w:rPr>
              <w:t>1.</w:t>
            </w:r>
            <w:r w:rsidR="00EA5A0F">
              <w:rPr>
                <w:rFonts w:asciiTheme="minorHAnsi" w:eastAsiaTheme="minorEastAsia" w:hAnsiTheme="minorHAnsi" w:cstheme="minorBidi"/>
                <w:noProof/>
                <w:lang w:val="en-US"/>
              </w:rPr>
              <w:tab/>
            </w:r>
            <w:r w:rsidR="00EA5A0F" w:rsidRPr="00DB47DE">
              <w:rPr>
                <w:rStyle w:val="Hyperlink"/>
                <w:noProof/>
              </w:rPr>
              <w:t>CONTEXT</w:t>
            </w:r>
            <w:r w:rsidR="00EA5A0F">
              <w:rPr>
                <w:noProof/>
                <w:webHidden/>
              </w:rPr>
              <w:tab/>
            </w:r>
            <w:r w:rsidR="00EA5A0F">
              <w:rPr>
                <w:noProof/>
                <w:webHidden/>
              </w:rPr>
              <w:fldChar w:fldCharType="begin"/>
            </w:r>
            <w:r w:rsidR="00EA5A0F">
              <w:rPr>
                <w:noProof/>
                <w:webHidden/>
              </w:rPr>
              <w:instrText xml:space="preserve"> PAGEREF _Toc87560133 \h </w:instrText>
            </w:r>
            <w:r w:rsidR="00EA5A0F">
              <w:rPr>
                <w:noProof/>
                <w:webHidden/>
              </w:rPr>
            </w:r>
            <w:r w:rsidR="00EA5A0F">
              <w:rPr>
                <w:noProof/>
                <w:webHidden/>
              </w:rPr>
              <w:fldChar w:fldCharType="separate"/>
            </w:r>
            <w:r w:rsidR="00EA5A0F">
              <w:rPr>
                <w:noProof/>
                <w:webHidden/>
              </w:rPr>
              <w:t>3</w:t>
            </w:r>
            <w:r w:rsidR="00EA5A0F">
              <w:rPr>
                <w:noProof/>
                <w:webHidden/>
              </w:rPr>
              <w:fldChar w:fldCharType="end"/>
            </w:r>
          </w:hyperlink>
        </w:p>
        <w:p w14:paraId="46A7669E" w14:textId="55572AD8"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4" w:history="1">
            <w:r w:rsidR="00EA5A0F" w:rsidRPr="00DB47DE">
              <w:rPr>
                <w:rStyle w:val="Hyperlink"/>
                <w:iCs/>
                <w:noProof/>
              </w:rPr>
              <w:t>2.</w:t>
            </w:r>
            <w:r w:rsidR="00EA5A0F">
              <w:rPr>
                <w:rFonts w:asciiTheme="minorHAnsi" w:eastAsiaTheme="minorEastAsia" w:hAnsiTheme="minorHAnsi" w:cstheme="minorBidi"/>
                <w:noProof/>
                <w:lang w:val="en-US"/>
              </w:rPr>
              <w:tab/>
            </w:r>
            <w:r w:rsidR="00EA5A0F" w:rsidRPr="00DB47DE">
              <w:rPr>
                <w:rStyle w:val="Hyperlink"/>
                <w:noProof/>
              </w:rPr>
              <w:t>OBJECT OF EVALUATION</w:t>
            </w:r>
            <w:r w:rsidR="00EA5A0F">
              <w:rPr>
                <w:noProof/>
                <w:webHidden/>
              </w:rPr>
              <w:tab/>
            </w:r>
            <w:r w:rsidR="00EA5A0F">
              <w:rPr>
                <w:noProof/>
                <w:webHidden/>
              </w:rPr>
              <w:fldChar w:fldCharType="begin"/>
            </w:r>
            <w:r w:rsidR="00EA5A0F">
              <w:rPr>
                <w:noProof/>
                <w:webHidden/>
              </w:rPr>
              <w:instrText xml:space="preserve"> PAGEREF _Toc87560134 \h </w:instrText>
            </w:r>
            <w:r w:rsidR="00EA5A0F">
              <w:rPr>
                <w:noProof/>
                <w:webHidden/>
              </w:rPr>
            </w:r>
            <w:r w:rsidR="00EA5A0F">
              <w:rPr>
                <w:noProof/>
                <w:webHidden/>
              </w:rPr>
              <w:fldChar w:fldCharType="separate"/>
            </w:r>
            <w:r w:rsidR="00EA5A0F">
              <w:rPr>
                <w:noProof/>
                <w:webHidden/>
              </w:rPr>
              <w:t>3</w:t>
            </w:r>
            <w:r w:rsidR="00EA5A0F">
              <w:rPr>
                <w:noProof/>
                <w:webHidden/>
              </w:rPr>
              <w:fldChar w:fldCharType="end"/>
            </w:r>
          </w:hyperlink>
        </w:p>
        <w:p w14:paraId="1F18970A" w14:textId="63587C89"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5" w:history="1">
            <w:r w:rsidR="00EA5A0F" w:rsidRPr="00DB47DE">
              <w:rPr>
                <w:rStyle w:val="Hyperlink"/>
                <w:iCs/>
                <w:noProof/>
              </w:rPr>
              <w:t>3.</w:t>
            </w:r>
            <w:r w:rsidR="00EA5A0F">
              <w:rPr>
                <w:rFonts w:asciiTheme="minorHAnsi" w:eastAsiaTheme="minorEastAsia" w:hAnsiTheme="minorHAnsi" w:cstheme="minorBidi"/>
                <w:noProof/>
                <w:lang w:val="en-US"/>
              </w:rPr>
              <w:tab/>
            </w:r>
            <w:r w:rsidR="00EA5A0F" w:rsidRPr="00DB47DE">
              <w:rPr>
                <w:rStyle w:val="Hyperlink"/>
                <w:noProof/>
              </w:rPr>
              <w:t>EVALUATION CONTEXT</w:t>
            </w:r>
            <w:r w:rsidR="00EA5A0F">
              <w:rPr>
                <w:noProof/>
                <w:webHidden/>
              </w:rPr>
              <w:tab/>
            </w:r>
            <w:r w:rsidR="00EA5A0F">
              <w:rPr>
                <w:noProof/>
                <w:webHidden/>
              </w:rPr>
              <w:fldChar w:fldCharType="begin"/>
            </w:r>
            <w:r w:rsidR="00EA5A0F">
              <w:rPr>
                <w:noProof/>
                <w:webHidden/>
              </w:rPr>
              <w:instrText xml:space="preserve"> PAGEREF _Toc87560135 \h </w:instrText>
            </w:r>
            <w:r w:rsidR="00EA5A0F">
              <w:rPr>
                <w:noProof/>
                <w:webHidden/>
              </w:rPr>
            </w:r>
            <w:r w:rsidR="00EA5A0F">
              <w:rPr>
                <w:noProof/>
                <w:webHidden/>
              </w:rPr>
              <w:fldChar w:fldCharType="separate"/>
            </w:r>
            <w:r w:rsidR="00EA5A0F">
              <w:rPr>
                <w:noProof/>
                <w:webHidden/>
              </w:rPr>
              <w:t>5</w:t>
            </w:r>
            <w:r w:rsidR="00EA5A0F">
              <w:rPr>
                <w:noProof/>
                <w:webHidden/>
              </w:rPr>
              <w:fldChar w:fldCharType="end"/>
            </w:r>
          </w:hyperlink>
        </w:p>
        <w:p w14:paraId="0D6713BB" w14:textId="4D3F7FBE"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6" w:history="1">
            <w:r w:rsidR="00EA5A0F" w:rsidRPr="00DB47DE">
              <w:rPr>
                <w:rStyle w:val="Hyperlink"/>
                <w:iCs/>
                <w:noProof/>
              </w:rPr>
              <w:t>4.</w:t>
            </w:r>
            <w:r w:rsidR="00EA5A0F">
              <w:rPr>
                <w:rFonts w:asciiTheme="minorHAnsi" w:eastAsiaTheme="minorEastAsia" w:hAnsiTheme="minorHAnsi" w:cstheme="minorBidi"/>
                <w:noProof/>
                <w:lang w:val="en-US"/>
              </w:rPr>
              <w:tab/>
            </w:r>
            <w:r w:rsidR="00EA5A0F" w:rsidRPr="00DB47DE">
              <w:rPr>
                <w:rStyle w:val="Hyperlink"/>
                <w:noProof/>
              </w:rPr>
              <w:t>RATIONALE, PURPOSE AND USE OF EVALUATION</w:t>
            </w:r>
            <w:r w:rsidR="00EA5A0F">
              <w:rPr>
                <w:noProof/>
                <w:webHidden/>
              </w:rPr>
              <w:tab/>
            </w:r>
            <w:r w:rsidR="00EA5A0F">
              <w:rPr>
                <w:noProof/>
                <w:webHidden/>
              </w:rPr>
              <w:fldChar w:fldCharType="begin"/>
            </w:r>
            <w:r w:rsidR="00EA5A0F">
              <w:rPr>
                <w:noProof/>
                <w:webHidden/>
              </w:rPr>
              <w:instrText xml:space="preserve"> PAGEREF _Toc87560136 \h </w:instrText>
            </w:r>
            <w:r w:rsidR="00EA5A0F">
              <w:rPr>
                <w:noProof/>
                <w:webHidden/>
              </w:rPr>
            </w:r>
            <w:r w:rsidR="00EA5A0F">
              <w:rPr>
                <w:noProof/>
                <w:webHidden/>
              </w:rPr>
              <w:fldChar w:fldCharType="separate"/>
            </w:r>
            <w:r w:rsidR="00EA5A0F">
              <w:rPr>
                <w:noProof/>
                <w:webHidden/>
              </w:rPr>
              <w:t>6</w:t>
            </w:r>
            <w:r w:rsidR="00EA5A0F">
              <w:rPr>
                <w:noProof/>
                <w:webHidden/>
              </w:rPr>
              <w:fldChar w:fldCharType="end"/>
            </w:r>
          </w:hyperlink>
        </w:p>
        <w:p w14:paraId="466CB025" w14:textId="1B4E57B2"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7" w:history="1">
            <w:r w:rsidR="00EA5A0F" w:rsidRPr="00DB47DE">
              <w:rPr>
                <w:rStyle w:val="Hyperlink"/>
                <w:iCs/>
                <w:noProof/>
              </w:rPr>
              <w:t>5.</w:t>
            </w:r>
            <w:r w:rsidR="00EA5A0F">
              <w:rPr>
                <w:rFonts w:asciiTheme="minorHAnsi" w:eastAsiaTheme="minorEastAsia" w:hAnsiTheme="minorHAnsi" w:cstheme="minorBidi"/>
                <w:noProof/>
                <w:lang w:val="en-US"/>
              </w:rPr>
              <w:tab/>
            </w:r>
            <w:r w:rsidR="00EA5A0F" w:rsidRPr="00DB47DE">
              <w:rPr>
                <w:rStyle w:val="Hyperlink"/>
                <w:noProof/>
              </w:rPr>
              <w:t>OBJECTIVE OF THE EVALUATION</w:t>
            </w:r>
            <w:r w:rsidR="00EA5A0F">
              <w:rPr>
                <w:noProof/>
                <w:webHidden/>
              </w:rPr>
              <w:tab/>
            </w:r>
            <w:r w:rsidR="00EA5A0F">
              <w:rPr>
                <w:noProof/>
                <w:webHidden/>
              </w:rPr>
              <w:fldChar w:fldCharType="begin"/>
            </w:r>
            <w:r w:rsidR="00EA5A0F">
              <w:rPr>
                <w:noProof/>
                <w:webHidden/>
              </w:rPr>
              <w:instrText xml:space="preserve"> PAGEREF _Toc87560137 \h </w:instrText>
            </w:r>
            <w:r w:rsidR="00EA5A0F">
              <w:rPr>
                <w:noProof/>
                <w:webHidden/>
              </w:rPr>
            </w:r>
            <w:r w:rsidR="00EA5A0F">
              <w:rPr>
                <w:noProof/>
                <w:webHidden/>
              </w:rPr>
              <w:fldChar w:fldCharType="separate"/>
            </w:r>
            <w:r w:rsidR="00EA5A0F">
              <w:rPr>
                <w:noProof/>
                <w:webHidden/>
              </w:rPr>
              <w:t>7</w:t>
            </w:r>
            <w:r w:rsidR="00EA5A0F">
              <w:rPr>
                <w:noProof/>
                <w:webHidden/>
              </w:rPr>
              <w:fldChar w:fldCharType="end"/>
            </w:r>
          </w:hyperlink>
        </w:p>
        <w:p w14:paraId="52AE52A8" w14:textId="08B5F8B9"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8" w:history="1">
            <w:r w:rsidR="00EA5A0F" w:rsidRPr="00DB47DE">
              <w:rPr>
                <w:rStyle w:val="Hyperlink"/>
                <w:iCs/>
                <w:noProof/>
              </w:rPr>
              <w:t>6.</w:t>
            </w:r>
            <w:r w:rsidR="00EA5A0F">
              <w:rPr>
                <w:rFonts w:asciiTheme="minorHAnsi" w:eastAsiaTheme="minorEastAsia" w:hAnsiTheme="minorHAnsi" w:cstheme="minorBidi"/>
                <w:noProof/>
                <w:lang w:val="en-US"/>
              </w:rPr>
              <w:tab/>
            </w:r>
            <w:r w:rsidR="00EA5A0F" w:rsidRPr="00DB47DE">
              <w:rPr>
                <w:rStyle w:val="Hyperlink"/>
                <w:noProof/>
              </w:rPr>
              <w:t>SCOPE OF THE EVALUATION</w:t>
            </w:r>
            <w:r w:rsidR="00EA5A0F">
              <w:rPr>
                <w:noProof/>
                <w:webHidden/>
              </w:rPr>
              <w:tab/>
            </w:r>
            <w:r w:rsidR="00EA5A0F">
              <w:rPr>
                <w:noProof/>
                <w:webHidden/>
              </w:rPr>
              <w:fldChar w:fldCharType="begin"/>
            </w:r>
            <w:r w:rsidR="00EA5A0F">
              <w:rPr>
                <w:noProof/>
                <w:webHidden/>
              </w:rPr>
              <w:instrText xml:space="preserve"> PAGEREF _Toc87560138 \h </w:instrText>
            </w:r>
            <w:r w:rsidR="00EA5A0F">
              <w:rPr>
                <w:noProof/>
                <w:webHidden/>
              </w:rPr>
            </w:r>
            <w:r w:rsidR="00EA5A0F">
              <w:rPr>
                <w:noProof/>
                <w:webHidden/>
              </w:rPr>
              <w:fldChar w:fldCharType="separate"/>
            </w:r>
            <w:r w:rsidR="00EA5A0F">
              <w:rPr>
                <w:noProof/>
                <w:webHidden/>
              </w:rPr>
              <w:t>8</w:t>
            </w:r>
            <w:r w:rsidR="00EA5A0F">
              <w:rPr>
                <w:noProof/>
                <w:webHidden/>
              </w:rPr>
              <w:fldChar w:fldCharType="end"/>
            </w:r>
          </w:hyperlink>
        </w:p>
        <w:p w14:paraId="04A5E15C" w14:textId="1B81FD9E"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39" w:history="1">
            <w:r w:rsidR="00EA5A0F" w:rsidRPr="00DB47DE">
              <w:rPr>
                <w:rStyle w:val="Hyperlink"/>
                <w:iCs/>
                <w:noProof/>
              </w:rPr>
              <w:t>7.</w:t>
            </w:r>
            <w:r w:rsidR="00EA5A0F">
              <w:rPr>
                <w:rFonts w:asciiTheme="minorHAnsi" w:eastAsiaTheme="minorEastAsia" w:hAnsiTheme="minorHAnsi" w:cstheme="minorBidi"/>
                <w:noProof/>
                <w:lang w:val="en-US"/>
              </w:rPr>
              <w:tab/>
            </w:r>
            <w:r w:rsidR="00EA5A0F" w:rsidRPr="00DB47DE">
              <w:rPr>
                <w:rStyle w:val="Hyperlink"/>
                <w:noProof/>
              </w:rPr>
              <w:t>APPROACH AND METHODOLOGY; CRITERIA AND QUESTIONS</w:t>
            </w:r>
            <w:r w:rsidR="00EA5A0F">
              <w:rPr>
                <w:noProof/>
                <w:webHidden/>
              </w:rPr>
              <w:tab/>
            </w:r>
            <w:r w:rsidR="00EA5A0F">
              <w:rPr>
                <w:noProof/>
                <w:webHidden/>
              </w:rPr>
              <w:fldChar w:fldCharType="begin"/>
            </w:r>
            <w:r w:rsidR="00EA5A0F">
              <w:rPr>
                <w:noProof/>
                <w:webHidden/>
              </w:rPr>
              <w:instrText xml:space="preserve"> PAGEREF _Toc87560139 \h </w:instrText>
            </w:r>
            <w:r w:rsidR="00EA5A0F">
              <w:rPr>
                <w:noProof/>
                <w:webHidden/>
              </w:rPr>
            </w:r>
            <w:r w:rsidR="00EA5A0F">
              <w:rPr>
                <w:noProof/>
                <w:webHidden/>
              </w:rPr>
              <w:fldChar w:fldCharType="separate"/>
            </w:r>
            <w:r w:rsidR="00EA5A0F">
              <w:rPr>
                <w:noProof/>
                <w:webHidden/>
              </w:rPr>
              <w:t>9</w:t>
            </w:r>
            <w:r w:rsidR="00EA5A0F">
              <w:rPr>
                <w:noProof/>
                <w:webHidden/>
              </w:rPr>
              <w:fldChar w:fldCharType="end"/>
            </w:r>
          </w:hyperlink>
        </w:p>
        <w:p w14:paraId="6AC3303B" w14:textId="53C6456B"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40" w:history="1">
            <w:r w:rsidR="00EA5A0F" w:rsidRPr="00DB47DE">
              <w:rPr>
                <w:rStyle w:val="Hyperlink"/>
                <w:rFonts w:cstheme="minorHAnsi"/>
                <w:iCs/>
                <w:noProof/>
                <w:lang w:val="en-US"/>
              </w:rPr>
              <w:t>8.</w:t>
            </w:r>
            <w:r w:rsidR="00EA5A0F">
              <w:rPr>
                <w:rFonts w:asciiTheme="minorHAnsi" w:eastAsiaTheme="minorEastAsia" w:hAnsiTheme="minorHAnsi" w:cstheme="minorBidi"/>
                <w:noProof/>
                <w:lang w:val="en-US"/>
              </w:rPr>
              <w:tab/>
            </w:r>
            <w:r w:rsidR="00EA5A0F" w:rsidRPr="00DB47DE">
              <w:rPr>
                <w:rStyle w:val="Hyperlink"/>
                <w:rFonts w:cstheme="minorHAnsi"/>
                <w:noProof/>
                <w:lang w:val="en-US"/>
              </w:rPr>
              <w:t>DEVELOPMENTAL EVALUATOR’S RESPONSIBILITIES AND REPORTING:</w:t>
            </w:r>
            <w:r w:rsidR="00EA5A0F">
              <w:rPr>
                <w:noProof/>
                <w:webHidden/>
              </w:rPr>
              <w:tab/>
            </w:r>
            <w:r w:rsidR="00EA5A0F">
              <w:rPr>
                <w:noProof/>
                <w:webHidden/>
              </w:rPr>
              <w:fldChar w:fldCharType="begin"/>
            </w:r>
            <w:r w:rsidR="00EA5A0F">
              <w:rPr>
                <w:noProof/>
                <w:webHidden/>
              </w:rPr>
              <w:instrText xml:space="preserve"> PAGEREF _Toc87560140 \h </w:instrText>
            </w:r>
            <w:r w:rsidR="00EA5A0F">
              <w:rPr>
                <w:noProof/>
                <w:webHidden/>
              </w:rPr>
            </w:r>
            <w:r w:rsidR="00EA5A0F">
              <w:rPr>
                <w:noProof/>
                <w:webHidden/>
              </w:rPr>
              <w:fldChar w:fldCharType="separate"/>
            </w:r>
            <w:r w:rsidR="00EA5A0F">
              <w:rPr>
                <w:noProof/>
                <w:webHidden/>
              </w:rPr>
              <w:t>11</w:t>
            </w:r>
            <w:r w:rsidR="00EA5A0F">
              <w:rPr>
                <w:noProof/>
                <w:webHidden/>
              </w:rPr>
              <w:fldChar w:fldCharType="end"/>
            </w:r>
          </w:hyperlink>
        </w:p>
        <w:p w14:paraId="5D1E2EE8" w14:textId="65856D7A" w:rsidR="00EA5A0F" w:rsidRDefault="00DB74A2">
          <w:pPr>
            <w:pStyle w:val="TOC1"/>
            <w:tabs>
              <w:tab w:val="left" w:pos="440"/>
              <w:tab w:val="right" w:leader="dot" w:pos="9016"/>
            </w:tabs>
            <w:rPr>
              <w:rFonts w:asciiTheme="minorHAnsi" w:eastAsiaTheme="minorEastAsia" w:hAnsiTheme="minorHAnsi" w:cstheme="minorBidi"/>
              <w:noProof/>
              <w:lang w:val="en-US"/>
            </w:rPr>
          </w:pPr>
          <w:hyperlink w:anchor="_Toc87560141" w:history="1">
            <w:r w:rsidR="00EA5A0F" w:rsidRPr="00DB47DE">
              <w:rPr>
                <w:rStyle w:val="Hyperlink"/>
                <w:iCs/>
                <w:noProof/>
              </w:rPr>
              <w:t>9.</w:t>
            </w:r>
            <w:r w:rsidR="00EA5A0F">
              <w:rPr>
                <w:rFonts w:asciiTheme="minorHAnsi" w:eastAsiaTheme="minorEastAsia" w:hAnsiTheme="minorHAnsi" w:cstheme="minorBidi"/>
                <w:noProof/>
                <w:lang w:val="en-US"/>
              </w:rPr>
              <w:tab/>
            </w:r>
            <w:r w:rsidR="00EA5A0F" w:rsidRPr="00DB47DE">
              <w:rPr>
                <w:rStyle w:val="Hyperlink"/>
                <w:noProof/>
              </w:rPr>
              <w:t>EVALUATION PROCESS</w:t>
            </w:r>
            <w:r w:rsidR="00EA5A0F">
              <w:rPr>
                <w:noProof/>
                <w:webHidden/>
              </w:rPr>
              <w:tab/>
            </w:r>
            <w:r w:rsidR="00EA5A0F">
              <w:rPr>
                <w:noProof/>
                <w:webHidden/>
              </w:rPr>
              <w:fldChar w:fldCharType="begin"/>
            </w:r>
            <w:r w:rsidR="00EA5A0F">
              <w:rPr>
                <w:noProof/>
                <w:webHidden/>
              </w:rPr>
              <w:instrText xml:space="preserve"> PAGEREF _Toc87560141 \h </w:instrText>
            </w:r>
            <w:r w:rsidR="00EA5A0F">
              <w:rPr>
                <w:noProof/>
                <w:webHidden/>
              </w:rPr>
            </w:r>
            <w:r w:rsidR="00EA5A0F">
              <w:rPr>
                <w:noProof/>
                <w:webHidden/>
              </w:rPr>
              <w:fldChar w:fldCharType="separate"/>
            </w:r>
            <w:r w:rsidR="00EA5A0F">
              <w:rPr>
                <w:noProof/>
                <w:webHidden/>
              </w:rPr>
              <w:t>12</w:t>
            </w:r>
            <w:r w:rsidR="00EA5A0F">
              <w:rPr>
                <w:noProof/>
                <w:webHidden/>
              </w:rPr>
              <w:fldChar w:fldCharType="end"/>
            </w:r>
          </w:hyperlink>
        </w:p>
        <w:p w14:paraId="69FA7490" w14:textId="76C29BF8" w:rsidR="00EA5A0F" w:rsidRDefault="00DB74A2">
          <w:pPr>
            <w:pStyle w:val="TOC1"/>
            <w:tabs>
              <w:tab w:val="left" w:pos="660"/>
              <w:tab w:val="right" w:leader="dot" w:pos="9016"/>
            </w:tabs>
            <w:rPr>
              <w:rFonts w:asciiTheme="minorHAnsi" w:eastAsiaTheme="minorEastAsia" w:hAnsiTheme="minorHAnsi" w:cstheme="minorBidi"/>
              <w:noProof/>
              <w:lang w:val="en-US"/>
            </w:rPr>
          </w:pPr>
          <w:hyperlink w:anchor="_Toc87560142" w:history="1">
            <w:r w:rsidR="00EA5A0F" w:rsidRPr="00DB47DE">
              <w:rPr>
                <w:rStyle w:val="Hyperlink"/>
                <w:iCs/>
                <w:noProof/>
              </w:rPr>
              <w:t>10.</w:t>
            </w:r>
            <w:r w:rsidR="00EA5A0F">
              <w:rPr>
                <w:rFonts w:asciiTheme="minorHAnsi" w:eastAsiaTheme="minorEastAsia" w:hAnsiTheme="minorHAnsi" w:cstheme="minorBidi"/>
                <w:noProof/>
                <w:lang w:val="en-US"/>
              </w:rPr>
              <w:tab/>
            </w:r>
            <w:r w:rsidR="00EA5A0F" w:rsidRPr="00DB47DE">
              <w:rPr>
                <w:rStyle w:val="Hyperlink"/>
                <w:noProof/>
              </w:rPr>
              <w:t>SPECIAL CONDITIONS AND LIMITATION</w:t>
            </w:r>
            <w:r w:rsidR="00EA5A0F">
              <w:rPr>
                <w:noProof/>
                <w:webHidden/>
              </w:rPr>
              <w:tab/>
            </w:r>
            <w:r w:rsidR="00EA5A0F">
              <w:rPr>
                <w:noProof/>
                <w:webHidden/>
              </w:rPr>
              <w:fldChar w:fldCharType="begin"/>
            </w:r>
            <w:r w:rsidR="00EA5A0F">
              <w:rPr>
                <w:noProof/>
                <w:webHidden/>
              </w:rPr>
              <w:instrText xml:space="preserve"> PAGEREF _Toc87560142 \h </w:instrText>
            </w:r>
            <w:r w:rsidR="00EA5A0F">
              <w:rPr>
                <w:noProof/>
                <w:webHidden/>
              </w:rPr>
            </w:r>
            <w:r w:rsidR="00EA5A0F">
              <w:rPr>
                <w:noProof/>
                <w:webHidden/>
              </w:rPr>
              <w:fldChar w:fldCharType="separate"/>
            </w:r>
            <w:r w:rsidR="00EA5A0F">
              <w:rPr>
                <w:noProof/>
                <w:webHidden/>
              </w:rPr>
              <w:t>15</w:t>
            </w:r>
            <w:r w:rsidR="00EA5A0F">
              <w:rPr>
                <w:noProof/>
                <w:webHidden/>
              </w:rPr>
              <w:fldChar w:fldCharType="end"/>
            </w:r>
          </w:hyperlink>
        </w:p>
        <w:p w14:paraId="4856A2EF" w14:textId="305D5013" w:rsidR="00EA5A0F" w:rsidRDefault="00DB74A2">
          <w:pPr>
            <w:pStyle w:val="TOC1"/>
            <w:tabs>
              <w:tab w:val="left" w:pos="660"/>
              <w:tab w:val="right" w:leader="dot" w:pos="9016"/>
            </w:tabs>
            <w:rPr>
              <w:rFonts w:asciiTheme="minorHAnsi" w:eastAsiaTheme="minorEastAsia" w:hAnsiTheme="minorHAnsi" w:cstheme="minorBidi"/>
              <w:noProof/>
              <w:lang w:val="en-US"/>
            </w:rPr>
          </w:pPr>
          <w:hyperlink w:anchor="_Toc87560143" w:history="1">
            <w:r w:rsidR="00EA5A0F" w:rsidRPr="00DB47DE">
              <w:rPr>
                <w:rStyle w:val="Hyperlink"/>
                <w:iCs/>
                <w:noProof/>
              </w:rPr>
              <w:t>11.</w:t>
            </w:r>
            <w:r w:rsidR="00EA5A0F">
              <w:rPr>
                <w:rFonts w:asciiTheme="minorHAnsi" w:eastAsiaTheme="minorEastAsia" w:hAnsiTheme="minorHAnsi" w:cstheme="minorBidi"/>
                <w:noProof/>
                <w:lang w:val="en-US"/>
              </w:rPr>
              <w:tab/>
            </w:r>
            <w:r w:rsidR="00EA5A0F" w:rsidRPr="00DB47DE">
              <w:rPr>
                <w:rStyle w:val="Hyperlink"/>
                <w:noProof/>
              </w:rPr>
              <w:t>ETHICAL CONSIDERATIONS</w:t>
            </w:r>
            <w:r w:rsidR="00EA5A0F">
              <w:rPr>
                <w:noProof/>
                <w:webHidden/>
              </w:rPr>
              <w:tab/>
            </w:r>
            <w:r w:rsidR="00EA5A0F">
              <w:rPr>
                <w:noProof/>
                <w:webHidden/>
              </w:rPr>
              <w:fldChar w:fldCharType="begin"/>
            </w:r>
            <w:r w:rsidR="00EA5A0F">
              <w:rPr>
                <w:noProof/>
                <w:webHidden/>
              </w:rPr>
              <w:instrText xml:space="preserve"> PAGEREF _Toc87560143 \h </w:instrText>
            </w:r>
            <w:r w:rsidR="00EA5A0F">
              <w:rPr>
                <w:noProof/>
                <w:webHidden/>
              </w:rPr>
            </w:r>
            <w:r w:rsidR="00EA5A0F">
              <w:rPr>
                <w:noProof/>
                <w:webHidden/>
              </w:rPr>
              <w:fldChar w:fldCharType="separate"/>
            </w:r>
            <w:r w:rsidR="00EA5A0F">
              <w:rPr>
                <w:noProof/>
                <w:webHidden/>
              </w:rPr>
              <w:t>16</w:t>
            </w:r>
            <w:r w:rsidR="00EA5A0F">
              <w:rPr>
                <w:noProof/>
                <w:webHidden/>
              </w:rPr>
              <w:fldChar w:fldCharType="end"/>
            </w:r>
          </w:hyperlink>
        </w:p>
        <w:p w14:paraId="3EB596DF" w14:textId="31C11324" w:rsidR="00EA5A0F" w:rsidRDefault="00DB74A2">
          <w:pPr>
            <w:pStyle w:val="TOC1"/>
            <w:tabs>
              <w:tab w:val="left" w:pos="660"/>
              <w:tab w:val="right" w:leader="dot" w:pos="9016"/>
            </w:tabs>
            <w:rPr>
              <w:rFonts w:asciiTheme="minorHAnsi" w:eastAsiaTheme="minorEastAsia" w:hAnsiTheme="minorHAnsi" w:cstheme="minorBidi"/>
              <w:noProof/>
              <w:lang w:val="en-US"/>
            </w:rPr>
          </w:pPr>
          <w:hyperlink w:anchor="_Toc87560144" w:history="1">
            <w:r w:rsidR="00EA5A0F" w:rsidRPr="00DB47DE">
              <w:rPr>
                <w:rStyle w:val="Hyperlink"/>
                <w:iCs/>
                <w:noProof/>
              </w:rPr>
              <w:t>12.</w:t>
            </w:r>
            <w:r w:rsidR="00EA5A0F">
              <w:rPr>
                <w:rFonts w:asciiTheme="minorHAnsi" w:eastAsiaTheme="minorEastAsia" w:hAnsiTheme="minorHAnsi" w:cstheme="minorBidi"/>
                <w:noProof/>
                <w:lang w:val="en-US"/>
              </w:rPr>
              <w:tab/>
            </w:r>
            <w:r w:rsidR="00EA5A0F" w:rsidRPr="00DB47DE">
              <w:rPr>
                <w:rStyle w:val="Hyperlink"/>
                <w:noProof/>
              </w:rPr>
              <w:t>WORKPLAN AND DELIVERABLES</w:t>
            </w:r>
            <w:r w:rsidR="00EA5A0F">
              <w:rPr>
                <w:noProof/>
                <w:webHidden/>
              </w:rPr>
              <w:tab/>
            </w:r>
            <w:r w:rsidR="00EA5A0F">
              <w:rPr>
                <w:noProof/>
                <w:webHidden/>
              </w:rPr>
              <w:fldChar w:fldCharType="begin"/>
            </w:r>
            <w:r w:rsidR="00EA5A0F">
              <w:rPr>
                <w:noProof/>
                <w:webHidden/>
              </w:rPr>
              <w:instrText xml:space="preserve"> PAGEREF _Toc87560144 \h </w:instrText>
            </w:r>
            <w:r w:rsidR="00EA5A0F">
              <w:rPr>
                <w:noProof/>
                <w:webHidden/>
              </w:rPr>
            </w:r>
            <w:r w:rsidR="00EA5A0F">
              <w:rPr>
                <w:noProof/>
                <w:webHidden/>
              </w:rPr>
              <w:fldChar w:fldCharType="separate"/>
            </w:r>
            <w:r w:rsidR="00EA5A0F">
              <w:rPr>
                <w:noProof/>
                <w:webHidden/>
              </w:rPr>
              <w:t>16</w:t>
            </w:r>
            <w:r w:rsidR="00EA5A0F">
              <w:rPr>
                <w:noProof/>
                <w:webHidden/>
              </w:rPr>
              <w:fldChar w:fldCharType="end"/>
            </w:r>
          </w:hyperlink>
        </w:p>
        <w:p w14:paraId="5769C001" w14:textId="0227B860" w:rsidR="00EA5A0F" w:rsidRDefault="00DB74A2">
          <w:pPr>
            <w:pStyle w:val="TOC1"/>
            <w:tabs>
              <w:tab w:val="left" w:pos="660"/>
              <w:tab w:val="right" w:leader="dot" w:pos="9016"/>
            </w:tabs>
            <w:rPr>
              <w:rFonts w:asciiTheme="minorHAnsi" w:eastAsiaTheme="minorEastAsia" w:hAnsiTheme="minorHAnsi" w:cstheme="minorBidi"/>
              <w:noProof/>
              <w:lang w:val="en-US"/>
            </w:rPr>
          </w:pPr>
          <w:hyperlink w:anchor="_Toc87560145" w:history="1">
            <w:r w:rsidR="00EA5A0F" w:rsidRPr="00DB47DE">
              <w:rPr>
                <w:rStyle w:val="Hyperlink"/>
                <w:rFonts w:cstheme="minorHAnsi"/>
                <w:iCs/>
                <w:smallCaps/>
                <w:noProof/>
              </w:rPr>
              <w:t>13.</w:t>
            </w:r>
            <w:r w:rsidR="00EA5A0F">
              <w:rPr>
                <w:rFonts w:asciiTheme="minorHAnsi" w:eastAsiaTheme="minorEastAsia" w:hAnsiTheme="minorHAnsi" w:cstheme="minorBidi"/>
                <w:noProof/>
                <w:lang w:val="en-US"/>
              </w:rPr>
              <w:tab/>
            </w:r>
            <w:r w:rsidR="00EA5A0F" w:rsidRPr="00DB47DE">
              <w:rPr>
                <w:rStyle w:val="Hyperlink"/>
                <w:rFonts w:eastAsiaTheme="majorEastAsia" w:cstheme="minorHAnsi"/>
                <w:noProof/>
              </w:rPr>
              <w:t>APPLICATION REQUIREMENTS AND SUGGESTED PAYMENT SCHEDULE</w:t>
            </w:r>
            <w:r w:rsidR="00EA5A0F">
              <w:rPr>
                <w:noProof/>
                <w:webHidden/>
              </w:rPr>
              <w:tab/>
            </w:r>
            <w:r w:rsidR="00EA5A0F">
              <w:rPr>
                <w:noProof/>
                <w:webHidden/>
              </w:rPr>
              <w:fldChar w:fldCharType="begin"/>
            </w:r>
            <w:r w:rsidR="00EA5A0F">
              <w:rPr>
                <w:noProof/>
                <w:webHidden/>
              </w:rPr>
              <w:instrText xml:space="preserve"> PAGEREF _Toc87560145 \h </w:instrText>
            </w:r>
            <w:r w:rsidR="00EA5A0F">
              <w:rPr>
                <w:noProof/>
                <w:webHidden/>
              </w:rPr>
            </w:r>
            <w:r w:rsidR="00EA5A0F">
              <w:rPr>
                <w:noProof/>
                <w:webHidden/>
              </w:rPr>
              <w:fldChar w:fldCharType="separate"/>
            </w:r>
            <w:r w:rsidR="00EA5A0F">
              <w:rPr>
                <w:noProof/>
                <w:webHidden/>
              </w:rPr>
              <w:t>18</w:t>
            </w:r>
            <w:r w:rsidR="00EA5A0F">
              <w:rPr>
                <w:noProof/>
                <w:webHidden/>
              </w:rPr>
              <w:fldChar w:fldCharType="end"/>
            </w:r>
          </w:hyperlink>
        </w:p>
        <w:p w14:paraId="0EF7BBC9" w14:textId="4B30191A" w:rsidR="00EA5A0F" w:rsidRDefault="00DB74A2">
          <w:pPr>
            <w:pStyle w:val="TOC1"/>
            <w:tabs>
              <w:tab w:val="left" w:pos="660"/>
              <w:tab w:val="right" w:leader="dot" w:pos="9016"/>
            </w:tabs>
            <w:rPr>
              <w:rFonts w:asciiTheme="minorHAnsi" w:eastAsiaTheme="minorEastAsia" w:hAnsiTheme="minorHAnsi" w:cstheme="minorBidi"/>
              <w:noProof/>
              <w:lang w:val="en-US"/>
            </w:rPr>
          </w:pPr>
          <w:hyperlink w:anchor="_Toc87560146" w:history="1">
            <w:r w:rsidR="00EA5A0F" w:rsidRPr="00DB47DE">
              <w:rPr>
                <w:rStyle w:val="Hyperlink"/>
                <w:iCs/>
                <w:noProof/>
              </w:rPr>
              <w:t>14.</w:t>
            </w:r>
            <w:r w:rsidR="00EA5A0F">
              <w:rPr>
                <w:rFonts w:asciiTheme="minorHAnsi" w:eastAsiaTheme="minorEastAsia" w:hAnsiTheme="minorHAnsi" w:cstheme="minorBidi"/>
                <w:noProof/>
                <w:lang w:val="en-US"/>
              </w:rPr>
              <w:tab/>
            </w:r>
            <w:r w:rsidR="00EA5A0F" w:rsidRPr="00DB47DE">
              <w:rPr>
                <w:rStyle w:val="Hyperlink"/>
                <w:noProof/>
              </w:rPr>
              <w:t>TECHNICAL REQUIREMENTS</w:t>
            </w:r>
            <w:r w:rsidR="00EA5A0F">
              <w:rPr>
                <w:noProof/>
                <w:webHidden/>
              </w:rPr>
              <w:tab/>
            </w:r>
            <w:r w:rsidR="00EA5A0F">
              <w:rPr>
                <w:noProof/>
                <w:webHidden/>
              </w:rPr>
              <w:fldChar w:fldCharType="begin"/>
            </w:r>
            <w:r w:rsidR="00EA5A0F">
              <w:rPr>
                <w:noProof/>
                <w:webHidden/>
              </w:rPr>
              <w:instrText xml:space="preserve"> PAGEREF _Toc87560146 \h </w:instrText>
            </w:r>
            <w:r w:rsidR="00EA5A0F">
              <w:rPr>
                <w:noProof/>
                <w:webHidden/>
              </w:rPr>
            </w:r>
            <w:r w:rsidR="00EA5A0F">
              <w:rPr>
                <w:noProof/>
                <w:webHidden/>
              </w:rPr>
              <w:fldChar w:fldCharType="separate"/>
            </w:r>
            <w:r w:rsidR="00EA5A0F">
              <w:rPr>
                <w:noProof/>
                <w:webHidden/>
              </w:rPr>
              <w:t>18</w:t>
            </w:r>
            <w:r w:rsidR="00EA5A0F">
              <w:rPr>
                <w:noProof/>
                <w:webHidden/>
              </w:rPr>
              <w:fldChar w:fldCharType="end"/>
            </w:r>
          </w:hyperlink>
        </w:p>
        <w:p w14:paraId="50EBC431" w14:textId="42E929EA" w:rsidR="00EA5A0F" w:rsidRDefault="00DB74A2">
          <w:pPr>
            <w:pStyle w:val="TOC1"/>
            <w:tabs>
              <w:tab w:val="right" w:leader="dot" w:pos="9016"/>
            </w:tabs>
            <w:rPr>
              <w:rFonts w:asciiTheme="minorHAnsi" w:eastAsiaTheme="minorEastAsia" w:hAnsiTheme="minorHAnsi" w:cstheme="minorBidi"/>
              <w:noProof/>
              <w:lang w:val="en-US"/>
            </w:rPr>
          </w:pPr>
          <w:hyperlink w:anchor="_Toc87560147" w:history="1">
            <w:r w:rsidR="00EA5A0F" w:rsidRPr="00DB47DE">
              <w:rPr>
                <w:rStyle w:val="Hyperlink"/>
                <w:rFonts w:cstheme="minorHAnsi"/>
                <w:noProof/>
              </w:rPr>
              <w:t>ANNEXES</w:t>
            </w:r>
            <w:r w:rsidR="00EA5A0F">
              <w:rPr>
                <w:noProof/>
                <w:webHidden/>
              </w:rPr>
              <w:tab/>
            </w:r>
            <w:r w:rsidR="00EA5A0F">
              <w:rPr>
                <w:noProof/>
                <w:webHidden/>
              </w:rPr>
              <w:fldChar w:fldCharType="begin"/>
            </w:r>
            <w:r w:rsidR="00EA5A0F">
              <w:rPr>
                <w:noProof/>
                <w:webHidden/>
              </w:rPr>
              <w:instrText xml:space="preserve"> PAGEREF _Toc87560147 \h </w:instrText>
            </w:r>
            <w:r w:rsidR="00EA5A0F">
              <w:rPr>
                <w:noProof/>
                <w:webHidden/>
              </w:rPr>
            </w:r>
            <w:r w:rsidR="00EA5A0F">
              <w:rPr>
                <w:noProof/>
                <w:webHidden/>
              </w:rPr>
              <w:fldChar w:fldCharType="separate"/>
            </w:r>
            <w:r w:rsidR="00EA5A0F">
              <w:rPr>
                <w:noProof/>
                <w:webHidden/>
              </w:rPr>
              <w:t>20</w:t>
            </w:r>
            <w:r w:rsidR="00EA5A0F">
              <w:rPr>
                <w:noProof/>
                <w:webHidden/>
              </w:rPr>
              <w:fldChar w:fldCharType="end"/>
            </w:r>
          </w:hyperlink>
        </w:p>
        <w:p w14:paraId="7FD27226" w14:textId="500B5AD0" w:rsidR="00EA5A0F" w:rsidRDefault="00DB74A2">
          <w:pPr>
            <w:pStyle w:val="TOC1"/>
            <w:tabs>
              <w:tab w:val="right" w:leader="dot" w:pos="9016"/>
            </w:tabs>
            <w:rPr>
              <w:rFonts w:asciiTheme="minorHAnsi" w:eastAsiaTheme="minorEastAsia" w:hAnsiTheme="minorHAnsi" w:cstheme="minorBidi"/>
              <w:noProof/>
              <w:lang w:val="en-US"/>
            </w:rPr>
          </w:pPr>
          <w:hyperlink w:anchor="_Toc87560148" w:history="1">
            <w:r w:rsidR="00EA5A0F" w:rsidRPr="00DB47DE">
              <w:rPr>
                <w:rStyle w:val="Hyperlink"/>
                <w:noProof/>
              </w:rPr>
              <w:t>Annex 1 LearnIn Theory of Change</w:t>
            </w:r>
            <w:r w:rsidR="00EA5A0F">
              <w:rPr>
                <w:noProof/>
                <w:webHidden/>
              </w:rPr>
              <w:tab/>
            </w:r>
            <w:r w:rsidR="00EA5A0F">
              <w:rPr>
                <w:noProof/>
                <w:webHidden/>
              </w:rPr>
              <w:fldChar w:fldCharType="begin"/>
            </w:r>
            <w:r w:rsidR="00EA5A0F">
              <w:rPr>
                <w:noProof/>
                <w:webHidden/>
              </w:rPr>
              <w:instrText xml:space="preserve"> PAGEREF _Toc87560148 \h </w:instrText>
            </w:r>
            <w:r w:rsidR="00EA5A0F">
              <w:rPr>
                <w:noProof/>
                <w:webHidden/>
              </w:rPr>
            </w:r>
            <w:r w:rsidR="00EA5A0F">
              <w:rPr>
                <w:noProof/>
                <w:webHidden/>
              </w:rPr>
              <w:fldChar w:fldCharType="separate"/>
            </w:r>
            <w:r w:rsidR="00EA5A0F">
              <w:rPr>
                <w:noProof/>
                <w:webHidden/>
              </w:rPr>
              <w:t>20</w:t>
            </w:r>
            <w:r w:rsidR="00EA5A0F">
              <w:rPr>
                <w:noProof/>
                <w:webHidden/>
              </w:rPr>
              <w:fldChar w:fldCharType="end"/>
            </w:r>
          </w:hyperlink>
        </w:p>
        <w:p w14:paraId="477220A7" w14:textId="5F016A56" w:rsidR="00EA5A0F" w:rsidRDefault="00DB74A2">
          <w:pPr>
            <w:pStyle w:val="TOC1"/>
            <w:tabs>
              <w:tab w:val="right" w:leader="dot" w:pos="9016"/>
            </w:tabs>
            <w:rPr>
              <w:rFonts w:asciiTheme="minorHAnsi" w:eastAsiaTheme="minorEastAsia" w:hAnsiTheme="minorHAnsi" w:cstheme="minorBidi"/>
              <w:noProof/>
              <w:lang w:val="en-US"/>
            </w:rPr>
          </w:pPr>
          <w:hyperlink w:anchor="_Toc87560149" w:history="1">
            <w:r w:rsidR="00EA5A0F" w:rsidRPr="00DB47DE">
              <w:rPr>
                <w:rStyle w:val="Hyperlink"/>
                <w:noProof/>
              </w:rPr>
              <w:t>Learnin Theory of Change for UNICEF partners</w:t>
            </w:r>
            <w:r w:rsidR="00EA5A0F">
              <w:rPr>
                <w:noProof/>
                <w:webHidden/>
              </w:rPr>
              <w:tab/>
            </w:r>
            <w:r w:rsidR="00EA5A0F">
              <w:rPr>
                <w:noProof/>
                <w:webHidden/>
              </w:rPr>
              <w:fldChar w:fldCharType="begin"/>
            </w:r>
            <w:r w:rsidR="00EA5A0F">
              <w:rPr>
                <w:noProof/>
                <w:webHidden/>
              </w:rPr>
              <w:instrText xml:space="preserve"> PAGEREF _Toc87560149 \h </w:instrText>
            </w:r>
            <w:r w:rsidR="00EA5A0F">
              <w:rPr>
                <w:noProof/>
                <w:webHidden/>
              </w:rPr>
            </w:r>
            <w:r w:rsidR="00EA5A0F">
              <w:rPr>
                <w:noProof/>
                <w:webHidden/>
              </w:rPr>
              <w:fldChar w:fldCharType="separate"/>
            </w:r>
            <w:r w:rsidR="00EA5A0F">
              <w:rPr>
                <w:noProof/>
                <w:webHidden/>
              </w:rPr>
              <w:t>20</w:t>
            </w:r>
            <w:r w:rsidR="00EA5A0F">
              <w:rPr>
                <w:noProof/>
                <w:webHidden/>
              </w:rPr>
              <w:fldChar w:fldCharType="end"/>
            </w:r>
          </w:hyperlink>
        </w:p>
        <w:p w14:paraId="005B8276" w14:textId="57A73133" w:rsidR="00EA5A0F" w:rsidRDefault="00DB74A2">
          <w:pPr>
            <w:pStyle w:val="TOC1"/>
            <w:tabs>
              <w:tab w:val="right" w:leader="dot" w:pos="9016"/>
            </w:tabs>
            <w:rPr>
              <w:rFonts w:asciiTheme="minorHAnsi" w:eastAsiaTheme="minorEastAsia" w:hAnsiTheme="minorHAnsi" w:cstheme="minorBidi"/>
              <w:noProof/>
              <w:lang w:val="en-US"/>
            </w:rPr>
          </w:pPr>
          <w:hyperlink w:anchor="_Toc87560150" w:history="1">
            <w:r w:rsidR="00EA5A0F" w:rsidRPr="00DB47DE">
              <w:rPr>
                <w:rStyle w:val="Hyperlink"/>
                <w:noProof/>
              </w:rPr>
              <w:t>LearnIn Theory of Change assumptions and risks</w:t>
            </w:r>
            <w:r w:rsidR="00EA5A0F">
              <w:rPr>
                <w:noProof/>
                <w:webHidden/>
              </w:rPr>
              <w:tab/>
            </w:r>
            <w:r w:rsidR="00EA5A0F">
              <w:rPr>
                <w:noProof/>
                <w:webHidden/>
              </w:rPr>
              <w:fldChar w:fldCharType="begin"/>
            </w:r>
            <w:r w:rsidR="00EA5A0F">
              <w:rPr>
                <w:noProof/>
                <w:webHidden/>
              </w:rPr>
              <w:instrText xml:space="preserve"> PAGEREF _Toc87560150 \h </w:instrText>
            </w:r>
            <w:r w:rsidR="00EA5A0F">
              <w:rPr>
                <w:noProof/>
                <w:webHidden/>
              </w:rPr>
            </w:r>
            <w:r w:rsidR="00EA5A0F">
              <w:rPr>
                <w:noProof/>
                <w:webHidden/>
              </w:rPr>
              <w:fldChar w:fldCharType="separate"/>
            </w:r>
            <w:r w:rsidR="00EA5A0F">
              <w:rPr>
                <w:noProof/>
                <w:webHidden/>
              </w:rPr>
              <w:t>34</w:t>
            </w:r>
            <w:r w:rsidR="00EA5A0F">
              <w:rPr>
                <w:noProof/>
                <w:webHidden/>
              </w:rPr>
              <w:fldChar w:fldCharType="end"/>
            </w:r>
          </w:hyperlink>
        </w:p>
        <w:p w14:paraId="51A88989" w14:textId="5749C1DB" w:rsidR="00EA5A0F" w:rsidRDefault="00DB74A2">
          <w:pPr>
            <w:pStyle w:val="TOC2"/>
            <w:tabs>
              <w:tab w:val="right" w:leader="dot" w:pos="9016"/>
            </w:tabs>
            <w:rPr>
              <w:rFonts w:asciiTheme="minorHAnsi" w:eastAsiaTheme="minorEastAsia" w:hAnsiTheme="minorHAnsi" w:cstheme="minorBidi"/>
              <w:noProof/>
              <w:lang w:val="en-US"/>
            </w:rPr>
          </w:pPr>
          <w:hyperlink w:anchor="_Toc87560151" w:history="1">
            <w:r w:rsidR="00EA5A0F" w:rsidRPr="00DB47DE">
              <w:rPr>
                <w:rStyle w:val="Hyperlink"/>
                <w:rFonts w:eastAsia="Arial"/>
                <w:noProof/>
              </w:rPr>
              <w:t>Risks</w:t>
            </w:r>
            <w:r w:rsidR="00EA5A0F">
              <w:rPr>
                <w:noProof/>
                <w:webHidden/>
              </w:rPr>
              <w:tab/>
            </w:r>
            <w:r w:rsidR="00EA5A0F">
              <w:rPr>
                <w:noProof/>
                <w:webHidden/>
              </w:rPr>
              <w:fldChar w:fldCharType="begin"/>
            </w:r>
            <w:r w:rsidR="00EA5A0F">
              <w:rPr>
                <w:noProof/>
                <w:webHidden/>
              </w:rPr>
              <w:instrText xml:space="preserve"> PAGEREF _Toc87560151 \h </w:instrText>
            </w:r>
            <w:r w:rsidR="00EA5A0F">
              <w:rPr>
                <w:noProof/>
                <w:webHidden/>
              </w:rPr>
            </w:r>
            <w:r w:rsidR="00EA5A0F">
              <w:rPr>
                <w:noProof/>
                <w:webHidden/>
              </w:rPr>
              <w:fldChar w:fldCharType="separate"/>
            </w:r>
            <w:r w:rsidR="00EA5A0F">
              <w:rPr>
                <w:noProof/>
                <w:webHidden/>
              </w:rPr>
              <w:t>36</w:t>
            </w:r>
            <w:r w:rsidR="00EA5A0F">
              <w:rPr>
                <w:noProof/>
                <w:webHidden/>
              </w:rPr>
              <w:fldChar w:fldCharType="end"/>
            </w:r>
          </w:hyperlink>
        </w:p>
        <w:p w14:paraId="49B12E1A" w14:textId="6E72CF15" w:rsidR="00EA5A0F" w:rsidRDefault="00DB74A2">
          <w:pPr>
            <w:pStyle w:val="TOC1"/>
            <w:tabs>
              <w:tab w:val="right" w:leader="dot" w:pos="9016"/>
            </w:tabs>
            <w:rPr>
              <w:rFonts w:asciiTheme="minorHAnsi" w:eastAsiaTheme="minorEastAsia" w:hAnsiTheme="minorHAnsi" w:cstheme="minorBidi"/>
              <w:noProof/>
              <w:lang w:val="en-US"/>
            </w:rPr>
          </w:pPr>
          <w:hyperlink w:anchor="_Toc87560152" w:history="1">
            <w:r w:rsidR="00EA5A0F" w:rsidRPr="00DB47DE">
              <w:rPr>
                <w:rStyle w:val="Hyperlink"/>
                <w:noProof/>
              </w:rPr>
              <w:t>Annex 2 Ethical guidelines and considerations</w:t>
            </w:r>
            <w:r w:rsidR="00EA5A0F">
              <w:rPr>
                <w:noProof/>
                <w:webHidden/>
              </w:rPr>
              <w:tab/>
            </w:r>
            <w:r w:rsidR="00EA5A0F">
              <w:rPr>
                <w:noProof/>
                <w:webHidden/>
              </w:rPr>
              <w:fldChar w:fldCharType="begin"/>
            </w:r>
            <w:r w:rsidR="00EA5A0F">
              <w:rPr>
                <w:noProof/>
                <w:webHidden/>
              </w:rPr>
              <w:instrText xml:space="preserve"> PAGEREF _Toc87560152 \h </w:instrText>
            </w:r>
            <w:r w:rsidR="00EA5A0F">
              <w:rPr>
                <w:noProof/>
                <w:webHidden/>
              </w:rPr>
            </w:r>
            <w:r w:rsidR="00EA5A0F">
              <w:rPr>
                <w:noProof/>
                <w:webHidden/>
              </w:rPr>
              <w:fldChar w:fldCharType="separate"/>
            </w:r>
            <w:r w:rsidR="00EA5A0F">
              <w:rPr>
                <w:noProof/>
                <w:webHidden/>
              </w:rPr>
              <w:t>36</w:t>
            </w:r>
            <w:r w:rsidR="00EA5A0F">
              <w:rPr>
                <w:noProof/>
                <w:webHidden/>
              </w:rPr>
              <w:fldChar w:fldCharType="end"/>
            </w:r>
          </w:hyperlink>
        </w:p>
        <w:p w14:paraId="28032A9D" w14:textId="2D4281CC" w:rsidR="005A45FA" w:rsidRDefault="005A45FA">
          <w:r>
            <w:rPr>
              <w:b/>
              <w:bCs/>
              <w:noProof/>
            </w:rPr>
            <w:fldChar w:fldCharType="end"/>
          </w:r>
        </w:p>
      </w:sdtContent>
    </w:sdt>
    <w:p w14:paraId="60490F56" w14:textId="77777777" w:rsidR="00C61847" w:rsidRPr="00A45D71" w:rsidRDefault="00C61847" w:rsidP="00107FF2">
      <w:pPr>
        <w:pStyle w:val="NoSpacing"/>
        <w:jc w:val="both"/>
        <w:rPr>
          <w:rFonts w:ascii="Calibri" w:hAnsi="Calibri" w:cs="Calibri"/>
          <w:b/>
          <w:bCs/>
          <w:color w:val="000080"/>
        </w:rPr>
      </w:pPr>
    </w:p>
    <w:p w14:paraId="294F2DEF" w14:textId="77777777" w:rsidR="00C61847" w:rsidRDefault="00C6082A" w:rsidP="00107FF2">
      <w:pPr>
        <w:spacing w:after="0" w:line="240" w:lineRule="auto"/>
        <w:jc w:val="both"/>
        <w:rPr>
          <w:rFonts w:ascii="Calibri" w:hAnsi="Calibri" w:cs="Calibri"/>
          <w:noProof/>
        </w:rPr>
      </w:pPr>
      <w:r w:rsidRPr="00A45D71">
        <w:rPr>
          <w:rFonts w:ascii="Calibri" w:hAnsi="Calibri" w:cs="Calibri"/>
          <w:noProof/>
        </w:rPr>
        <w:br w:type="page"/>
      </w:r>
      <w:bookmarkStart w:id="4" w:name="_Toc395620475"/>
    </w:p>
    <w:p w14:paraId="27B06DC1" w14:textId="77777777" w:rsidR="00C61847" w:rsidRDefault="00C61847" w:rsidP="00107FF2">
      <w:pPr>
        <w:spacing w:after="0" w:line="240" w:lineRule="auto"/>
        <w:jc w:val="both"/>
        <w:rPr>
          <w:rFonts w:ascii="Calibri" w:hAnsi="Calibri" w:cs="Calibri"/>
          <w:noProof/>
        </w:rPr>
      </w:pPr>
    </w:p>
    <w:p w14:paraId="1FCB4182" w14:textId="5DA1EA90" w:rsidR="005A234C" w:rsidRPr="00A45D71" w:rsidRDefault="005A234C" w:rsidP="00107FF2">
      <w:pPr>
        <w:spacing w:after="0" w:line="240" w:lineRule="auto"/>
        <w:jc w:val="both"/>
        <w:rPr>
          <w:rFonts w:ascii="Calibri" w:hAnsi="Calibri" w:cs="Calibri"/>
          <w:b/>
          <w:bCs/>
          <w:color w:val="000080"/>
        </w:rPr>
      </w:pPr>
      <w:r w:rsidRPr="00A45D71">
        <w:rPr>
          <w:rFonts w:ascii="Calibri" w:hAnsi="Calibri" w:cs="Calibri"/>
          <w:b/>
          <w:bCs/>
          <w:color w:val="000080"/>
        </w:rPr>
        <w:t>ABBREVIATIONS</w:t>
      </w:r>
    </w:p>
    <w:tbl>
      <w:tblPr>
        <w:tblW w:w="9270" w:type="dxa"/>
        <w:tblInd w:w="-95" w:type="dxa"/>
        <w:tblLook w:val="01E0" w:firstRow="1" w:lastRow="1" w:firstColumn="1" w:lastColumn="1" w:noHBand="0" w:noVBand="0"/>
      </w:tblPr>
      <w:tblGrid>
        <w:gridCol w:w="1170"/>
        <w:gridCol w:w="8100"/>
      </w:tblGrid>
      <w:tr w:rsidR="00E90567" w:rsidRPr="00A45D71" w14:paraId="32DAE381" w14:textId="77777777" w:rsidTr="00D47996">
        <w:tc>
          <w:tcPr>
            <w:tcW w:w="1170" w:type="dxa"/>
            <w:shd w:val="clear" w:color="auto" w:fill="auto"/>
          </w:tcPr>
          <w:p w14:paraId="5435D946" w14:textId="717D35E9" w:rsidR="009440E1" w:rsidRPr="00A45D71" w:rsidRDefault="005B4A0B" w:rsidP="00107FF2">
            <w:pPr>
              <w:spacing w:after="0" w:line="240" w:lineRule="auto"/>
              <w:jc w:val="both"/>
              <w:rPr>
                <w:rFonts w:asciiTheme="minorHAnsi" w:hAnsiTheme="minorHAnsi"/>
              </w:rPr>
            </w:pPr>
            <w:r>
              <w:rPr>
                <w:rFonts w:asciiTheme="minorHAnsi" w:hAnsiTheme="minorHAnsi"/>
              </w:rPr>
              <w:t>CO</w:t>
            </w:r>
          </w:p>
        </w:tc>
        <w:tc>
          <w:tcPr>
            <w:tcW w:w="8100" w:type="dxa"/>
            <w:shd w:val="clear" w:color="auto" w:fill="auto"/>
          </w:tcPr>
          <w:p w14:paraId="30DD3F87" w14:textId="0274B644" w:rsidR="009440E1" w:rsidRPr="00D138E9" w:rsidRDefault="009440E1" w:rsidP="005B4A0B">
            <w:pPr>
              <w:spacing w:after="0" w:line="240" w:lineRule="auto"/>
              <w:jc w:val="both"/>
              <w:rPr>
                <w:rFonts w:asciiTheme="minorHAnsi" w:hAnsiTheme="minorHAnsi"/>
              </w:rPr>
            </w:pPr>
            <w:r w:rsidRPr="00D138E9">
              <w:rPr>
                <w:rFonts w:asciiTheme="minorHAnsi" w:hAnsiTheme="minorHAnsi"/>
              </w:rPr>
              <w:t>Country Office</w:t>
            </w:r>
          </w:p>
        </w:tc>
      </w:tr>
      <w:tr w:rsidR="004A4A1B" w:rsidRPr="00A45D71" w14:paraId="4EE44CCA" w14:textId="77777777" w:rsidTr="00D47996">
        <w:tc>
          <w:tcPr>
            <w:tcW w:w="1170" w:type="dxa"/>
            <w:shd w:val="clear" w:color="auto" w:fill="auto"/>
          </w:tcPr>
          <w:p w14:paraId="48C34345" w14:textId="77777777" w:rsidR="00680B62" w:rsidRDefault="00680B62" w:rsidP="004A4A1B">
            <w:pPr>
              <w:spacing w:after="0" w:line="240" w:lineRule="auto"/>
              <w:jc w:val="both"/>
              <w:rPr>
                <w:rFonts w:asciiTheme="minorHAnsi" w:hAnsiTheme="minorHAnsi"/>
              </w:rPr>
            </w:pPr>
            <w:r>
              <w:rPr>
                <w:rFonts w:asciiTheme="minorHAnsi" w:hAnsiTheme="minorHAnsi"/>
              </w:rPr>
              <w:t>ECA</w:t>
            </w:r>
          </w:p>
          <w:p w14:paraId="7ABD85DC" w14:textId="44FA8E66" w:rsidR="00680B62" w:rsidRPr="00A45D71" w:rsidRDefault="00680B62" w:rsidP="004A4A1B">
            <w:pPr>
              <w:spacing w:after="0" w:line="240" w:lineRule="auto"/>
              <w:jc w:val="both"/>
              <w:rPr>
                <w:rFonts w:asciiTheme="minorHAnsi" w:hAnsiTheme="minorHAnsi"/>
              </w:rPr>
            </w:pPr>
            <w:r>
              <w:rPr>
                <w:rFonts w:asciiTheme="minorHAnsi" w:hAnsiTheme="minorHAnsi"/>
              </w:rPr>
              <w:t>ECARO</w:t>
            </w:r>
          </w:p>
        </w:tc>
        <w:tc>
          <w:tcPr>
            <w:tcW w:w="8100" w:type="dxa"/>
            <w:shd w:val="clear" w:color="auto" w:fill="auto"/>
          </w:tcPr>
          <w:p w14:paraId="6FAF9B90" w14:textId="12854176" w:rsidR="00680B62" w:rsidRPr="00D138E9" w:rsidRDefault="00680B62" w:rsidP="004A4A1B">
            <w:pPr>
              <w:spacing w:after="0" w:line="240" w:lineRule="auto"/>
              <w:jc w:val="both"/>
              <w:rPr>
                <w:rFonts w:asciiTheme="minorHAnsi" w:hAnsiTheme="minorHAnsi"/>
              </w:rPr>
            </w:pPr>
            <w:r w:rsidRPr="00D138E9">
              <w:rPr>
                <w:rFonts w:asciiTheme="minorHAnsi" w:hAnsiTheme="minorHAnsi"/>
              </w:rPr>
              <w:t>Europe and Central Asia</w:t>
            </w:r>
          </w:p>
          <w:p w14:paraId="53C5308C" w14:textId="0102C5B6" w:rsidR="00680B62" w:rsidRPr="00D138E9" w:rsidRDefault="00680B62" w:rsidP="004A4A1B">
            <w:pPr>
              <w:spacing w:after="0" w:line="240" w:lineRule="auto"/>
              <w:jc w:val="both"/>
              <w:rPr>
                <w:rFonts w:asciiTheme="minorHAnsi" w:hAnsiTheme="minorHAnsi"/>
              </w:rPr>
            </w:pPr>
            <w:r w:rsidRPr="00D138E9">
              <w:rPr>
                <w:rFonts w:asciiTheme="minorHAnsi" w:hAnsiTheme="minorHAnsi"/>
              </w:rPr>
              <w:t xml:space="preserve">Europe and Central Asia Regional Office </w:t>
            </w:r>
          </w:p>
        </w:tc>
      </w:tr>
      <w:tr w:rsidR="004A4A1B" w:rsidRPr="00A45D71" w14:paraId="1E0940FF" w14:textId="77777777" w:rsidTr="00D47996">
        <w:tc>
          <w:tcPr>
            <w:tcW w:w="1170" w:type="dxa"/>
            <w:shd w:val="clear" w:color="auto" w:fill="auto"/>
          </w:tcPr>
          <w:p w14:paraId="2762CABC" w14:textId="77777777" w:rsidR="004A4A1B" w:rsidRPr="00A45D71" w:rsidRDefault="004A4A1B" w:rsidP="004A4A1B">
            <w:pPr>
              <w:spacing w:after="0" w:line="240" w:lineRule="auto"/>
              <w:jc w:val="both"/>
              <w:rPr>
                <w:rFonts w:asciiTheme="minorHAnsi" w:hAnsiTheme="minorHAnsi"/>
              </w:rPr>
            </w:pPr>
            <w:r w:rsidRPr="00A45D71">
              <w:rPr>
                <w:rFonts w:asciiTheme="minorHAnsi" w:hAnsiTheme="minorHAnsi"/>
              </w:rPr>
              <w:t>ERB</w:t>
            </w:r>
          </w:p>
        </w:tc>
        <w:tc>
          <w:tcPr>
            <w:tcW w:w="8100" w:type="dxa"/>
            <w:shd w:val="clear" w:color="auto" w:fill="auto"/>
          </w:tcPr>
          <w:p w14:paraId="1408509D" w14:textId="77777777" w:rsidR="004A4A1B" w:rsidRPr="00D138E9" w:rsidRDefault="004A4A1B" w:rsidP="004A4A1B">
            <w:pPr>
              <w:spacing w:after="0" w:line="240" w:lineRule="auto"/>
              <w:jc w:val="both"/>
              <w:rPr>
                <w:rFonts w:asciiTheme="minorHAnsi" w:hAnsiTheme="minorHAnsi"/>
              </w:rPr>
            </w:pPr>
            <w:r w:rsidRPr="00D138E9">
              <w:rPr>
                <w:rFonts w:asciiTheme="minorHAnsi" w:hAnsiTheme="minorHAnsi"/>
              </w:rPr>
              <w:t xml:space="preserve">Ethic Review Board </w:t>
            </w:r>
          </w:p>
        </w:tc>
      </w:tr>
      <w:tr w:rsidR="004A4A1B" w:rsidRPr="00A45D71" w14:paraId="19AF3E69" w14:textId="77777777" w:rsidTr="00D47996">
        <w:tc>
          <w:tcPr>
            <w:tcW w:w="1170" w:type="dxa"/>
            <w:shd w:val="clear" w:color="auto" w:fill="auto"/>
          </w:tcPr>
          <w:p w14:paraId="640F45AF" w14:textId="77777777" w:rsidR="004A4A1B" w:rsidRPr="00A45D71" w:rsidRDefault="004A4A1B" w:rsidP="004A4A1B">
            <w:pPr>
              <w:spacing w:after="0" w:line="240" w:lineRule="auto"/>
              <w:jc w:val="both"/>
              <w:rPr>
                <w:rFonts w:asciiTheme="minorHAnsi" w:hAnsiTheme="minorHAnsi"/>
              </w:rPr>
            </w:pPr>
            <w:r w:rsidRPr="00A45D71">
              <w:rPr>
                <w:rFonts w:asciiTheme="minorHAnsi" w:hAnsiTheme="minorHAnsi"/>
              </w:rPr>
              <w:t>ERG</w:t>
            </w:r>
          </w:p>
        </w:tc>
        <w:tc>
          <w:tcPr>
            <w:tcW w:w="8100" w:type="dxa"/>
            <w:shd w:val="clear" w:color="auto" w:fill="auto"/>
          </w:tcPr>
          <w:p w14:paraId="38F13C9E" w14:textId="738F4250" w:rsidR="004A4A1B" w:rsidRPr="00D138E9" w:rsidRDefault="004A4A1B" w:rsidP="004A4A1B">
            <w:pPr>
              <w:spacing w:after="0" w:line="240" w:lineRule="auto"/>
              <w:jc w:val="both"/>
              <w:rPr>
                <w:rFonts w:asciiTheme="minorHAnsi" w:hAnsiTheme="minorHAnsi"/>
              </w:rPr>
            </w:pPr>
            <w:r w:rsidRPr="00D138E9">
              <w:rPr>
                <w:rFonts w:asciiTheme="minorHAnsi" w:hAnsiTheme="minorHAnsi"/>
              </w:rPr>
              <w:t>Evaluation Reference Group</w:t>
            </w:r>
          </w:p>
        </w:tc>
      </w:tr>
      <w:tr w:rsidR="004A4A1B" w:rsidRPr="00A45D71" w14:paraId="1CF9CE67" w14:textId="77777777" w:rsidTr="00D47996">
        <w:tc>
          <w:tcPr>
            <w:tcW w:w="1170" w:type="dxa"/>
            <w:shd w:val="clear" w:color="auto" w:fill="auto"/>
          </w:tcPr>
          <w:p w14:paraId="04C8EDEF" w14:textId="77777777" w:rsidR="004A4A1B" w:rsidRPr="00A45D71" w:rsidRDefault="004A4A1B" w:rsidP="004A4A1B">
            <w:pPr>
              <w:spacing w:after="0" w:line="240" w:lineRule="auto"/>
              <w:jc w:val="both"/>
              <w:rPr>
                <w:rFonts w:asciiTheme="minorHAnsi" w:hAnsiTheme="minorHAnsi"/>
              </w:rPr>
            </w:pPr>
            <w:r w:rsidRPr="00A45D71">
              <w:rPr>
                <w:rFonts w:asciiTheme="minorHAnsi" w:hAnsiTheme="minorHAnsi"/>
              </w:rPr>
              <w:t>IR</w:t>
            </w:r>
          </w:p>
        </w:tc>
        <w:tc>
          <w:tcPr>
            <w:tcW w:w="8100" w:type="dxa"/>
            <w:shd w:val="clear" w:color="auto" w:fill="auto"/>
          </w:tcPr>
          <w:p w14:paraId="2B5CAA30" w14:textId="77777777" w:rsidR="004A4A1B" w:rsidRPr="00D138E9" w:rsidRDefault="004A4A1B" w:rsidP="004A4A1B">
            <w:pPr>
              <w:spacing w:after="0" w:line="240" w:lineRule="auto"/>
              <w:jc w:val="both"/>
              <w:rPr>
                <w:rFonts w:asciiTheme="minorHAnsi" w:hAnsiTheme="minorHAnsi"/>
              </w:rPr>
            </w:pPr>
            <w:r w:rsidRPr="00D138E9">
              <w:rPr>
                <w:rFonts w:asciiTheme="minorHAnsi" w:hAnsiTheme="minorHAnsi"/>
              </w:rPr>
              <w:t>Inception Report</w:t>
            </w:r>
          </w:p>
        </w:tc>
      </w:tr>
      <w:tr w:rsidR="004A4A1B" w:rsidRPr="00A45D71" w14:paraId="6607ED24" w14:textId="77777777" w:rsidTr="00D47996">
        <w:tc>
          <w:tcPr>
            <w:tcW w:w="1170" w:type="dxa"/>
            <w:shd w:val="clear" w:color="auto" w:fill="auto"/>
          </w:tcPr>
          <w:p w14:paraId="665234BC" w14:textId="45755535" w:rsidR="004A4A1B" w:rsidRPr="00A45D71" w:rsidRDefault="001014A9" w:rsidP="004A4A1B">
            <w:pPr>
              <w:spacing w:after="0" w:line="240" w:lineRule="auto"/>
              <w:jc w:val="both"/>
              <w:rPr>
                <w:rFonts w:asciiTheme="minorHAnsi" w:hAnsiTheme="minorHAnsi"/>
              </w:rPr>
            </w:pPr>
            <w:r>
              <w:rPr>
                <w:rFonts w:asciiTheme="minorHAnsi" w:hAnsiTheme="minorHAnsi"/>
              </w:rPr>
              <w:t>R</w:t>
            </w:r>
            <w:r w:rsidR="004A4A1B" w:rsidRPr="00A45D71">
              <w:rPr>
                <w:rFonts w:asciiTheme="minorHAnsi" w:hAnsiTheme="minorHAnsi"/>
              </w:rPr>
              <w:t>O</w:t>
            </w:r>
          </w:p>
        </w:tc>
        <w:tc>
          <w:tcPr>
            <w:tcW w:w="8100" w:type="dxa"/>
            <w:shd w:val="clear" w:color="auto" w:fill="auto"/>
          </w:tcPr>
          <w:p w14:paraId="7ABDFFB6" w14:textId="1FB246B2" w:rsidR="004A4A1B" w:rsidRPr="00D138E9" w:rsidRDefault="004A4A1B" w:rsidP="004A4A1B">
            <w:pPr>
              <w:spacing w:after="0" w:line="240" w:lineRule="auto"/>
              <w:jc w:val="both"/>
              <w:rPr>
                <w:rFonts w:asciiTheme="minorHAnsi" w:hAnsiTheme="minorHAnsi"/>
              </w:rPr>
            </w:pPr>
            <w:r w:rsidRPr="00D138E9">
              <w:rPr>
                <w:rFonts w:asciiTheme="minorHAnsi" w:hAnsiTheme="minorHAnsi"/>
              </w:rPr>
              <w:t>Regional Office</w:t>
            </w:r>
          </w:p>
        </w:tc>
      </w:tr>
      <w:tr w:rsidR="004A4A1B" w:rsidRPr="00A45D71" w14:paraId="2891E0F7" w14:textId="77777777" w:rsidTr="00D47996">
        <w:tc>
          <w:tcPr>
            <w:tcW w:w="1170" w:type="dxa"/>
            <w:shd w:val="clear" w:color="auto" w:fill="auto"/>
          </w:tcPr>
          <w:p w14:paraId="48DEE9E4" w14:textId="324F03BC" w:rsidR="004A4A1B" w:rsidRDefault="004A4A1B" w:rsidP="004A4A1B">
            <w:pPr>
              <w:spacing w:after="0" w:line="240" w:lineRule="auto"/>
              <w:jc w:val="both"/>
              <w:rPr>
                <w:rFonts w:asciiTheme="minorHAnsi" w:hAnsiTheme="minorHAnsi"/>
              </w:rPr>
            </w:pPr>
            <w:r w:rsidRPr="00A45D71">
              <w:rPr>
                <w:rFonts w:asciiTheme="minorHAnsi" w:hAnsiTheme="minorHAnsi"/>
              </w:rPr>
              <w:t>UNICEF</w:t>
            </w:r>
          </w:p>
          <w:p w14:paraId="2302790B" w14:textId="7B7DF738" w:rsidR="007A21CD" w:rsidRPr="00A45D71" w:rsidRDefault="007A21CD" w:rsidP="004A4A1B">
            <w:pPr>
              <w:spacing w:after="0" w:line="240" w:lineRule="auto"/>
              <w:jc w:val="both"/>
              <w:rPr>
                <w:rFonts w:asciiTheme="minorHAnsi" w:hAnsiTheme="minorHAnsi"/>
              </w:rPr>
            </w:pPr>
          </w:p>
        </w:tc>
        <w:tc>
          <w:tcPr>
            <w:tcW w:w="8100" w:type="dxa"/>
            <w:shd w:val="clear" w:color="auto" w:fill="auto"/>
          </w:tcPr>
          <w:p w14:paraId="30EA537E" w14:textId="376708C8" w:rsidR="007A21CD" w:rsidRPr="00D138E9" w:rsidRDefault="004A4A1B" w:rsidP="004A4A1B">
            <w:pPr>
              <w:spacing w:after="0" w:line="240" w:lineRule="auto"/>
              <w:jc w:val="both"/>
              <w:rPr>
                <w:rFonts w:asciiTheme="minorHAnsi" w:hAnsiTheme="minorHAnsi"/>
              </w:rPr>
            </w:pPr>
            <w:r w:rsidRPr="00D138E9">
              <w:rPr>
                <w:rFonts w:asciiTheme="minorHAnsi" w:hAnsiTheme="minorHAnsi"/>
              </w:rPr>
              <w:t xml:space="preserve">United Nations Children Fund </w:t>
            </w:r>
          </w:p>
        </w:tc>
      </w:tr>
    </w:tbl>
    <w:p w14:paraId="39EBD9A1" w14:textId="477E05C2" w:rsidR="00C6082A" w:rsidRPr="00A45D71" w:rsidRDefault="005A234C" w:rsidP="005A45FA">
      <w:pPr>
        <w:pStyle w:val="Heading3"/>
        <w:rPr>
          <w:color w:val="000080"/>
        </w:rPr>
      </w:pPr>
      <w:r w:rsidRPr="00A45D71">
        <w:rPr>
          <w:noProof/>
        </w:rPr>
        <w:br w:type="page"/>
      </w:r>
      <w:bookmarkEnd w:id="4"/>
    </w:p>
    <w:p w14:paraId="2D91F476" w14:textId="55402F14" w:rsidR="00FB04EB" w:rsidRPr="007A6FDE" w:rsidRDefault="007A6FDE" w:rsidP="005A45FA">
      <w:pPr>
        <w:pStyle w:val="Heading1"/>
      </w:pPr>
      <w:bookmarkStart w:id="5" w:name="_Toc87560133"/>
      <w:r w:rsidRPr="007A6FDE">
        <w:rPr>
          <w:rStyle w:val="Heading1Char"/>
          <w:b/>
          <w:bCs/>
          <w:sz w:val="22"/>
          <w:szCs w:val="22"/>
        </w:rPr>
        <w:lastRenderedPageBreak/>
        <w:t>C</w:t>
      </w:r>
      <w:r w:rsidR="005A45FA" w:rsidRPr="007A6FDE">
        <w:rPr>
          <w:rStyle w:val="Heading1Char"/>
          <w:b/>
          <w:bCs/>
          <w:sz w:val="22"/>
          <w:szCs w:val="22"/>
        </w:rPr>
        <w:t>ONTEXT</w:t>
      </w:r>
      <w:bookmarkEnd w:id="5"/>
    </w:p>
    <w:p w14:paraId="4F9CE237" w14:textId="770D9813" w:rsidR="00842E67" w:rsidRPr="00FC0E2F" w:rsidRDefault="2DE4D692" w:rsidP="40597530">
      <w:pPr>
        <w:pStyle w:val="paragraph"/>
        <w:spacing w:before="0" w:beforeAutospacing="0" w:after="0" w:afterAutospacing="0"/>
        <w:textAlignment w:val="baseline"/>
        <w:rPr>
          <w:rFonts w:ascii="Segoe UI" w:hAnsi="Segoe UI" w:cs="Segoe UI"/>
          <w:sz w:val="22"/>
          <w:szCs w:val="22"/>
        </w:rPr>
      </w:pPr>
      <w:r w:rsidRPr="40597530">
        <w:rPr>
          <w:rFonts w:asciiTheme="minorHAnsi" w:hAnsiTheme="minorHAnsi" w:cstheme="minorBidi"/>
          <w:sz w:val="22"/>
          <w:szCs w:val="22"/>
        </w:rPr>
        <w:t xml:space="preserve">The start of COVID-19 pandemic in early 2020 stalled progress toward ensuring quality education for all children and widened existing gaps in learning quality and equity. </w:t>
      </w:r>
      <w:r w:rsidRPr="40597530">
        <w:rPr>
          <w:rStyle w:val="normaltextrun"/>
          <w:rFonts w:ascii="Calibri" w:hAnsi="Calibri" w:cs="Calibri"/>
          <w:sz w:val="22"/>
          <w:szCs w:val="22"/>
          <w:lang w:val="en-US"/>
        </w:rPr>
        <w:t xml:space="preserve">Europe and Central Asia (ECA) was no exception, with </w:t>
      </w:r>
      <w:r w:rsidR="5F36D7AB" w:rsidRPr="40597530">
        <w:rPr>
          <w:rStyle w:val="normaltextrun"/>
          <w:rFonts w:ascii="Calibri" w:hAnsi="Calibri" w:cs="Calibri"/>
          <w:sz w:val="22"/>
          <w:szCs w:val="22"/>
          <w:lang w:val="en-US"/>
        </w:rPr>
        <w:t>53.4</w:t>
      </w:r>
      <w:r w:rsidRPr="40597530">
        <w:rPr>
          <w:rStyle w:val="normaltextrun"/>
          <w:rFonts w:ascii="Calibri" w:hAnsi="Calibri" w:cs="Calibri"/>
          <w:sz w:val="22"/>
          <w:szCs w:val="22"/>
          <w:lang w:val="en-US"/>
        </w:rPr>
        <w:t xml:space="preserve"> million children across ECA experiencing unprecedented disruption to their learning during COVID-19 compounded by challenges such as the digital divide in access to technology and digital kill</w:t>
      </w:r>
      <w:r w:rsidRPr="40597530">
        <w:rPr>
          <w:rFonts w:ascii="Calibri" w:hAnsi="Calibri"/>
          <w:sz w:val="22"/>
          <w:szCs w:val="22"/>
          <w:lang w:val="en-US"/>
        </w:rPr>
        <w:t>s</w:t>
      </w:r>
      <w:r w:rsidRPr="40597530">
        <w:rPr>
          <w:rStyle w:val="normaltextrun"/>
          <w:rFonts w:ascii="Calibri" w:hAnsi="Calibri" w:cs="Calibri"/>
          <w:sz w:val="22"/>
          <w:szCs w:val="22"/>
          <w:lang w:val="en-US"/>
        </w:rPr>
        <w:t xml:space="preserve">. Understanding the necessity for schools to provide quality, relevant learning for every child and to be adaptive to such shocks, the Europe and Central Asia Regional Office (ECARO) is supporting digital learning solutions, such as by upskilling teachers to provide quality, inclusive instruction via digital platforms. As digital learning becomes increasingly relevant, however, such solutions must ensure that learners remain the end-users and beneficiaries. Opening up better schools and building more resilient systems will necessitate valid and reliable data not only on the role that such </w:t>
      </w:r>
      <w:r w:rsidRPr="00FC0E2F">
        <w:rPr>
          <w:rStyle w:val="normaltextrun"/>
          <w:rFonts w:ascii="Calibri" w:hAnsi="Calibri" w:cs="Calibri"/>
          <w:sz w:val="22"/>
          <w:szCs w:val="22"/>
          <w:lang w:val="en-US"/>
        </w:rPr>
        <w:t>solutions play in ensuring that effective, quality, and inclusive learning continues during crises like COVID-19, but also on the extent of the learning crisis in ECA and effective strategies for bridging learning gaps. While schools aim to recover lost learning and prepare for future emergencies, the central focus must remain on ensuring that quality education leads to relevant and effective learning outcomes for all girls and boys.</w:t>
      </w:r>
      <w:r w:rsidRPr="00FC0E2F">
        <w:rPr>
          <w:rStyle w:val="eop"/>
          <w:rFonts w:ascii="Calibri" w:hAnsi="Calibri" w:cs="Calibri"/>
          <w:sz w:val="22"/>
          <w:szCs w:val="22"/>
        </w:rPr>
        <w:t> </w:t>
      </w:r>
    </w:p>
    <w:p w14:paraId="509F412E" w14:textId="77777777" w:rsidR="00842E67" w:rsidRPr="00FC0E2F" w:rsidRDefault="00842E67" w:rsidP="00842E67">
      <w:pPr>
        <w:pStyle w:val="paragraph"/>
        <w:spacing w:before="0" w:beforeAutospacing="0" w:after="0" w:afterAutospacing="0"/>
        <w:textAlignment w:val="baseline"/>
        <w:rPr>
          <w:rStyle w:val="normaltextrun"/>
          <w:rFonts w:ascii="Calibri" w:hAnsi="Calibri" w:cs="Calibri"/>
          <w:sz w:val="22"/>
          <w:szCs w:val="22"/>
          <w:lang w:val="en-US"/>
        </w:rPr>
      </w:pPr>
    </w:p>
    <w:p w14:paraId="44B2D59B" w14:textId="4A83C399" w:rsidR="00842E67" w:rsidRDefault="2DE4D692" w:rsidP="00842E67">
      <w:pPr>
        <w:autoSpaceDE w:val="0"/>
        <w:autoSpaceDN w:val="0"/>
        <w:adjustRightInd w:val="0"/>
        <w:spacing w:after="0" w:line="240" w:lineRule="auto"/>
        <w:rPr>
          <w:rStyle w:val="eop"/>
          <w:rFonts w:ascii="Calibri" w:hAnsi="Calibri" w:cs="Calibri"/>
        </w:rPr>
      </w:pPr>
      <w:r w:rsidRPr="00FC0E2F">
        <w:rPr>
          <w:rStyle w:val="eop"/>
          <w:rFonts w:ascii="Calibri" w:hAnsi="Calibri" w:cs="Calibri"/>
        </w:rPr>
        <w:t xml:space="preserve">In April 2020, RO launched </w:t>
      </w:r>
      <w:proofErr w:type="spellStart"/>
      <w:r w:rsidRPr="00FC0E2F">
        <w:rPr>
          <w:rStyle w:val="eop"/>
          <w:rFonts w:ascii="Calibri" w:hAnsi="Calibri" w:cs="Calibri"/>
        </w:rPr>
        <w:t>LearnIn</w:t>
      </w:r>
      <w:proofErr w:type="spellEnd"/>
      <w:r w:rsidRPr="00FC0E2F">
        <w:rPr>
          <w:rStyle w:val="eop"/>
          <w:rFonts w:ascii="Calibri" w:hAnsi="Calibri" w:cs="Calibri"/>
        </w:rPr>
        <w:t>, a digital learning initiative that aims to support teachers and students as lifelong learners by empowering teachers with high quality, culturally relevant, and collaborative learning opportunities and</w:t>
      </w:r>
      <w:r w:rsidRPr="489F47BD">
        <w:rPr>
          <w:rStyle w:val="eop"/>
          <w:rFonts w:ascii="Calibri" w:hAnsi="Calibri" w:cs="Calibri"/>
        </w:rPr>
        <w:t xml:space="preserve"> supports them in creating meaningful learning experiences for their students across diverse learning environments. </w:t>
      </w:r>
      <w:proofErr w:type="spellStart"/>
      <w:r w:rsidRPr="489F47BD">
        <w:rPr>
          <w:rStyle w:val="eop"/>
          <w:rFonts w:ascii="Calibri" w:hAnsi="Calibri" w:cs="Calibri"/>
        </w:rPr>
        <w:t>LearnIn</w:t>
      </w:r>
      <w:proofErr w:type="spellEnd"/>
      <w:r w:rsidRPr="489F47BD">
        <w:rPr>
          <w:rStyle w:val="eop"/>
          <w:rFonts w:ascii="Calibri" w:hAnsi="Calibri" w:cs="Calibri"/>
        </w:rPr>
        <w:t xml:space="preserve"> is designed to be an evidence-based initiative, informed, contextualized, and improved by researc</w:t>
      </w:r>
      <w:r w:rsidR="668725F1">
        <w:rPr>
          <w:rStyle w:val="eop"/>
          <w:rFonts w:ascii="Calibri" w:hAnsi="Calibri" w:cs="Calibri"/>
        </w:rPr>
        <w:t xml:space="preserve">h and adapt to the contexts. </w:t>
      </w:r>
    </w:p>
    <w:p w14:paraId="37795437" w14:textId="77777777" w:rsidR="00842E67" w:rsidRPr="00D05549" w:rsidRDefault="00842E67" w:rsidP="00842E67">
      <w:pPr>
        <w:autoSpaceDE w:val="0"/>
        <w:autoSpaceDN w:val="0"/>
        <w:adjustRightInd w:val="0"/>
        <w:spacing w:after="0" w:line="240" w:lineRule="auto"/>
        <w:rPr>
          <w:rStyle w:val="eop"/>
          <w:rFonts w:asciiTheme="minorHAnsi" w:hAnsiTheme="minorHAnsi" w:cstheme="minorHAnsi"/>
        </w:rPr>
      </w:pPr>
    </w:p>
    <w:p w14:paraId="2D2122DB" w14:textId="2FA6D2B5" w:rsidR="0046540B" w:rsidRPr="00D05549" w:rsidRDefault="00C73F6A" w:rsidP="0046540B">
      <w:pPr>
        <w:autoSpaceDE w:val="0"/>
        <w:autoSpaceDN w:val="0"/>
        <w:spacing w:after="160" w:line="240" w:lineRule="auto"/>
        <w:rPr>
          <w:rFonts w:asciiTheme="minorHAnsi" w:hAnsiTheme="minorHAnsi" w:cstheme="minorHAnsi"/>
        </w:rPr>
      </w:pPr>
      <w:r w:rsidRPr="004029C0">
        <w:rPr>
          <w:rFonts w:asciiTheme="minorHAnsi" w:hAnsiTheme="minorHAnsi" w:cstheme="minorHAnsi"/>
          <w:lang w:val="en-US"/>
        </w:rPr>
        <w:t xml:space="preserve">UNICEF ECAR seeks a skilled </w:t>
      </w:r>
      <w:r w:rsidR="00F75552">
        <w:rPr>
          <w:rFonts w:asciiTheme="minorHAnsi" w:hAnsiTheme="minorHAnsi" w:cstheme="minorHAnsi"/>
          <w:lang w:val="en-US"/>
        </w:rPr>
        <w:t xml:space="preserve">developmental </w:t>
      </w:r>
      <w:r w:rsidRPr="004029C0">
        <w:rPr>
          <w:rFonts w:asciiTheme="minorHAnsi" w:hAnsiTheme="minorHAnsi" w:cstheme="minorHAnsi"/>
          <w:lang w:val="en-US"/>
        </w:rPr>
        <w:t xml:space="preserve">evaluator to design and implement a Developmental Evaluation (DE) of the </w:t>
      </w:r>
      <w:proofErr w:type="spellStart"/>
      <w:r w:rsidRPr="004029C0">
        <w:rPr>
          <w:rFonts w:asciiTheme="minorHAnsi" w:hAnsiTheme="minorHAnsi" w:cstheme="minorHAnsi"/>
          <w:lang w:val="en-US"/>
        </w:rPr>
        <w:t>Learn</w:t>
      </w:r>
      <w:r w:rsidR="00550916">
        <w:rPr>
          <w:rFonts w:asciiTheme="minorHAnsi" w:hAnsiTheme="minorHAnsi" w:cstheme="minorHAnsi"/>
          <w:lang w:val="en-US"/>
        </w:rPr>
        <w:t>I</w:t>
      </w:r>
      <w:r w:rsidRPr="004029C0">
        <w:rPr>
          <w:rFonts w:asciiTheme="minorHAnsi" w:hAnsiTheme="minorHAnsi" w:cstheme="minorHAnsi"/>
          <w:lang w:val="en-US"/>
        </w:rPr>
        <w:t>n</w:t>
      </w:r>
      <w:proofErr w:type="spellEnd"/>
      <w:r w:rsidRPr="004029C0">
        <w:rPr>
          <w:rFonts w:asciiTheme="minorHAnsi" w:hAnsiTheme="minorHAnsi" w:cstheme="minorHAnsi"/>
          <w:lang w:val="en-US"/>
        </w:rPr>
        <w:t xml:space="preserve"> </w:t>
      </w:r>
      <w:r w:rsidR="00A8202A">
        <w:rPr>
          <w:rFonts w:asciiTheme="minorHAnsi" w:hAnsiTheme="minorHAnsi" w:cstheme="minorHAnsi"/>
          <w:lang w:val="en-US"/>
        </w:rPr>
        <w:t>initiative</w:t>
      </w:r>
      <w:r w:rsidR="009720E7">
        <w:rPr>
          <w:rFonts w:asciiTheme="minorHAnsi" w:hAnsiTheme="minorHAnsi" w:cstheme="minorHAnsi"/>
          <w:lang w:val="en-US"/>
        </w:rPr>
        <w:t xml:space="preserve"> </w:t>
      </w:r>
      <w:r w:rsidR="006F4985" w:rsidRPr="004029C0">
        <w:rPr>
          <w:rFonts w:asciiTheme="minorHAnsi" w:hAnsiTheme="minorHAnsi" w:cstheme="minorHAnsi"/>
        </w:rPr>
        <w:t>informing</w:t>
      </w:r>
      <w:r w:rsidR="0046540B" w:rsidRPr="00D05549">
        <w:rPr>
          <w:rFonts w:asciiTheme="minorHAnsi" w:hAnsiTheme="minorHAnsi" w:cstheme="minorHAnsi"/>
        </w:rPr>
        <w:t xml:space="preserve"> adaptive decisions about the strategic direction of </w:t>
      </w:r>
      <w:proofErr w:type="spellStart"/>
      <w:r w:rsidR="0046540B" w:rsidRPr="00D05549">
        <w:rPr>
          <w:rFonts w:asciiTheme="minorHAnsi" w:hAnsiTheme="minorHAnsi" w:cstheme="minorHAnsi"/>
        </w:rPr>
        <w:t>LearnIn</w:t>
      </w:r>
      <w:proofErr w:type="spellEnd"/>
      <w:r w:rsidR="0046540B" w:rsidRPr="00D05549">
        <w:rPr>
          <w:rFonts w:asciiTheme="minorHAnsi" w:hAnsiTheme="minorHAnsi" w:cstheme="minorHAnsi"/>
        </w:rPr>
        <w:t xml:space="preserve">, documenting the evolving history of </w:t>
      </w:r>
      <w:proofErr w:type="spellStart"/>
      <w:r w:rsidR="0046540B" w:rsidRPr="00D05549">
        <w:rPr>
          <w:rFonts w:asciiTheme="minorHAnsi" w:hAnsiTheme="minorHAnsi" w:cstheme="minorHAnsi"/>
        </w:rPr>
        <w:t>LearnIn</w:t>
      </w:r>
      <w:proofErr w:type="spellEnd"/>
      <w:r w:rsidR="0046540B" w:rsidRPr="00D05549">
        <w:rPr>
          <w:rFonts w:asciiTheme="minorHAnsi" w:hAnsiTheme="minorHAnsi" w:cstheme="minorHAnsi"/>
        </w:rPr>
        <w:t>, and facilitating learning and reflective practice.</w:t>
      </w:r>
    </w:p>
    <w:p w14:paraId="1D6E542D" w14:textId="516C086F" w:rsidR="00795B92" w:rsidRPr="00FC0E2F" w:rsidRDefault="00EB1F78" w:rsidP="005A45FA">
      <w:pPr>
        <w:pStyle w:val="Heading1"/>
        <w:rPr>
          <w:rStyle w:val="Heading1Char"/>
          <w:b/>
          <w:bCs/>
          <w:sz w:val="22"/>
          <w:szCs w:val="22"/>
        </w:rPr>
      </w:pPr>
      <w:bookmarkStart w:id="6" w:name="_Toc87560134"/>
      <w:r w:rsidRPr="00FC0E2F">
        <w:rPr>
          <w:rStyle w:val="Heading1Char"/>
          <w:b/>
          <w:bCs/>
          <w:sz w:val="22"/>
          <w:szCs w:val="22"/>
        </w:rPr>
        <w:t>OBJECT</w:t>
      </w:r>
      <w:r w:rsidR="00795B92" w:rsidRPr="00FC0E2F">
        <w:rPr>
          <w:rStyle w:val="Heading1Char"/>
          <w:b/>
          <w:bCs/>
          <w:sz w:val="22"/>
          <w:szCs w:val="22"/>
        </w:rPr>
        <w:t xml:space="preserve"> OF EVALUATION</w:t>
      </w:r>
      <w:bookmarkEnd w:id="6"/>
      <w:r w:rsidR="00795B92" w:rsidRPr="00FC0E2F">
        <w:rPr>
          <w:rStyle w:val="Heading1Char"/>
          <w:b/>
          <w:bCs/>
          <w:sz w:val="22"/>
          <w:szCs w:val="22"/>
        </w:rPr>
        <w:t xml:space="preserve"> </w:t>
      </w:r>
    </w:p>
    <w:p w14:paraId="5927A6B0" w14:textId="35234A2C" w:rsidR="00D07B65" w:rsidRPr="00F35601" w:rsidRDefault="44D2AE85" w:rsidP="40597530">
      <w:pPr>
        <w:spacing w:line="240" w:lineRule="auto"/>
        <w:rPr>
          <w:rFonts w:asciiTheme="minorHAnsi" w:eastAsia="Roboto Thin" w:hAnsiTheme="minorHAnsi" w:cstheme="minorBidi"/>
        </w:rPr>
      </w:pPr>
      <w:r w:rsidRPr="00FC0E2F">
        <w:rPr>
          <w:rStyle w:val="eop"/>
          <w:rFonts w:asciiTheme="minorHAnsi" w:hAnsiTheme="minorHAnsi" w:cstheme="minorBidi"/>
        </w:rPr>
        <w:t xml:space="preserve">The </w:t>
      </w:r>
      <w:r w:rsidR="489C41FC" w:rsidRPr="00FC0E2F">
        <w:rPr>
          <w:rStyle w:val="eop"/>
          <w:rFonts w:asciiTheme="minorHAnsi" w:hAnsiTheme="minorHAnsi" w:cstheme="minorBidi"/>
        </w:rPr>
        <w:t xml:space="preserve">object of evaluation is the digital learning </w:t>
      </w:r>
      <w:r w:rsidR="3B0229F9" w:rsidRPr="00FC0E2F">
        <w:rPr>
          <w:rStyle w:val="eop"/>
          <w:rFonts w:asciiTheme="minorHAnsi" w:hAnsiTheme="minorHAnsi" w:cstheme="minorBidi"/>
        </w:rPr>
        <w:t>initiative</w:t>
      </w:r>
      <w:r w:rsidR="0B009C87" w:rsidRPr="00FC0E2F">
        <w:rPr>
          <w:rStyle w:val="eop"/>
          <w:rFonts w:asciiTheme="minorHAnsi" w:hAnsiTheme="minorHAnsi" w:cstheme="minorBidi"/>
        </w:rPr>
        <w:t xml:space="preserve"> </w:t>
      </w:r>
      <w:proofErr w:type="spellStart"/>
      <w:r w:rsidR="0B009C87" w:rsidRPr="00FC0E2F">
        <w:rPr>
          <w:rStyle w:val="eop"/>
          <w:rFonts w:asciiTheme="minorHAnsi" w:hAnsiTheme="minorHAnsi" w:cstheme="minorBidi"/>
        </w:rPr>
        <w:t>LearnIn</w:t>
      </w:r>
      <w:proofErr w:type="spellEnd"/>
      <w:r w:rsidR="637CCCED" w:rsidRPr="00FC0E2F">
        <w:rPr>
          <w:rStyle w:val="eop"/>
          <w:rFonts w:asciiTheme="minorHAnsi" w:hAnsiTheme="minorHAnsi" w:cstheme="minorBidi"/>
        </w:rPr>
        <w:t>, including its work on digital learning platforms, specifically</w:t>
      </w:r>
      <w:r w:rsidR="0B009C87" w:rsidRPr="00FC0E2F">
        <w:rPr>
          <w:rStyle w:val="eop"/>
          <w:rFonts w:asciiTheme="minorHAnsi" w:hAnsiTheme="minorHAnsi" w:cstheme="minorBidi"/>
        </w:rPr>
        <w:t xml:space="preserve">, </w:t>
      </w:r>
      <w:r w:rsidR="0C3E9B6D" w:rsidRPr="00FC0E2F">
        <w:rPr>
          <w:rStyle w:val="eop"/>
          <w:rFonts w:asciiTheme="minorHAnsi" w:hAnsiTheme="minorHAnsi" w:cstheme="minorBidi"/>
        </w:rPr>
        <w:t>its platform-of-choice, Learning Passport</w:t>
      </w:r>
      <w:r w:rsidR="489C41FC" w:rsidRPr="00FC0E2F">
        <w:rPr>
          <w:rStyle w:val="eop"/>
          <w:rFonts w:asciiTheme="minorHAnsi" w:hAnsiTheme="minorHAnsi" w:cstheme="minorBidi"/>
        </w:rPr>
        <w:t>.</w:t>
      </w:r>
      <w:r w:rsidRPr="00FC0E2F">
        <w:rPr>
          <w:rStyle w:val="eop"/>
          <w:rFonts w:asciiTheme="minorHAnsi" w:hAnsiTheme="minorHAnsi" w:cstheme="minorBidi"/>
        </w:rPr>
        <w:t xml:space="preserve"> </w:t>
      </w:r>
      <w:proofErr w:type="spellStart"/>
      <w:r w:rsidR="489C41FC" w:rsidRPr="00FC0E2F">
        <w:rPr>
          <w:rFonts w:asciiTheme="minorHAnsi" w:eastAsia="Roboto Thin" w:hAnsiTheme="minorHAnsi" w:cstheme="minorBidi"/>
        </w:rPr>
        <w:t>LearnIn</w:t>
      </w:r>
      <w:proofErr w:type="spellEnd"/>
      <w:r w:rsidR="489C41FC" w:rsidRPr="00FC0E2F">
        <w:rPr>
          <w:rFonts w:asciiTheme="minorHAnsi" w:eastAsia="Roboto Thin" w:hAnsiTheme="minorHAnsi" w:cstheme="minorBidi"/>
        </w:rPr>
        <w:t xml:space="preserve"> was conceptualized to respond to ECA learning crisis affecting millions of children and young people who remain excluded and deprived from quality learning opportunities, especially the region’s most vulnerable children</w:t>
      </w:r>
      <w:r w:rsidR="00D07B65" w:rsidRPr="00FC0E2F">
        <w:rPr>
          <w:rFonts w:asciiTheme="minorHAnsi" w:eastAsia="Roboto Thin" w:hAnsiTheme="minorHAnsi" w:cstheme="minorBidi"/>
          <w:vertAlign w:val="superscript"/>
        </w:rPr>
        <w:footnoteReference w:id="2"/>
      </w:r>
      <w:r w:rsidR="489C41FC" w:rsidRPr="00FC0E2F">
        <w:rPr>
          <w:rFonts w:asciiTheme="minorHAnsi" w:eastAsia="Roboto Thin" w:hAnsiTheme="minorHAnsi" w:cstheme="minorBidi"/>
        </w:rPr>
        <w:t>. The basic programme assumption is that</w:t>
      </w:r>
      <w:r w:rsidR="2250AFDC" w:rsidRPr="00FC0E2F">
        <w:rPr>
          <w:rFonts w:asciiTheme="minorHAnsi" w:eastAsia="Roboto Thin" w:hAnsiTheme="minorHAnsi" w:cstheme="minorBidi"/>
        </w:rPr>
        <w:t>, given an enabling environment</w:t>
      </w:r>
      <w:r w:rsidR="24ABD85F" w:rsidRPr="00FC0E2F">
        <w:rPr>
          <w:rFonts w:asciiTheme="minorHAnsi" w:eastAsia="Roboto Thin" w:hAnsiTheme="minorHAnsi" w:cstheme="minorBidi"/>
        </w:rPr>
        <w:t xml:space="preserve"> with government commitment, stakeholder buy-in, and adequate infrastructure and funding,</w:t>
      </w:r>
      <w:r w:rsidR="489C41FC" w:rsidRPr="00FC0E2F">
        <w:rPr>
          <w:rFonts w:asciiTheme="minorHAnsi" w:eastAsia="Roboto Thin" w:hAnsiTheme="minorHAnsi" w:cstheme="minorBidi"/>
        </w:rPr>
        <w:t xml:space="preserve"> </w:t>
      </w:r>
      <w:r w:rsidR="49B3A9B9" w:rsidRPr="00FC0E2F">
        <w:rPr>
          <w:rFonts w:asciiTheme="minorHAnsi" w:eastAsia="Roboto Thin" w:hAnsiTheme="minorHAnsi" w:cstheme="minorBidi"/>
        </w:rPr>
        <w:t>supporting the instructional core—that is, the interactions</w:t>
      </w:r>
      <w:r w:rsidR="1C82C967" w:rsidRPr="00FC0E2F">
        <w:rPr>
          <w:rFonts w:asciiTheme="minorHAnsi" w:eastAsia="Roboto Thin" w:hAnsiTheme="minorHAnsi" w:cstheme="minorBidi"/>
        </w:rPr>
        <w:t xml:space="preserve"> among educators, learners, and content</w:t>
      </w:r>
      <w:r w:rsidR="4E2BF63C" w:rsidRPr="40597530">
        <w:rPr>
          <w:rFonts w:asciiTheme="minorHAnsi" w:eastAsia="Roboto Thin" w:hAnsiTheme="minorHAnsi" w:cstheme="minorBidi"/>
        </w:rPr>
        <w:t xml:space="preserve">—and integrating technology to facilitate </w:t>
      </w:r>
      <w:r w:rsidR="0A66883D" w:rsidRPr="40597530">
        <w:rPr>
          <w:rFonts w:asciiTheme="minorHAnsi" w:eastAsia="Roboto Thin" w:hAnsiTheme="minorHAnsi" w:cstheme="minorBidi"/>
        </w:rPr>
        <w:t xml:space="preserve">and improve the quality and inclusiveness of (rather than to replace) </w:t>
      </w:r>
      <w:r w:rsidR="4E2BF63C" w:rsidRPr="40597530">
        <w:rPr>
          <w:rFonts w:asciiTheme="minorHAnsi" w:eastAsia="Roboto Thin" w:hAnsiTheme="minorHAnsi" w:cstheme="minorBidi"/>
        </w:rPr>
        <w:t xml:space="preserve">these interactions </w:t>
      </w:r>
      <w:r w:rsidR="65075EE3" w:rsidRPr="40597530">
        <w:rPr>
          <w:rFonts w:asciiTheme="minorHAnsi" w:eastAsia="Roboto Thin" w:hAnsiTheme="minorHAnsi" w:cstheme="minorBidi"/>
        </w:rPr>
        <w:t>will improve the learning outcomes of children</w:t>
      </w:r>
      <w:r w:rsidR="6A1858EE" w:rsidRPr="40597530">
        <w:rPr>
          <w:rFonts w:asciiTheme="minorHAnsi" w:eastAsia="Roboto Thin" w:hAnsiTheme="minorHAnsi" w:cstheme="minorBidi"/>
        </w:rPr>
        <w:t xml:space="preserve">. </w:t>
      </w:r>
      <w:r w:rsidR="489C41FC" w:rsidRPr="40597530">
        <w:rPr>
          <w:rFonts w:asciiTheme="minorHAnsi" w:eastAsia="Roboto Thin" w:hAnsiTheme="minorHAnsi" w:cstheme="minorBidi"/>
        </w:rPr>
        <w:t xml:space="preserve">The initiative aims to </w:t>
      </w:r>
      <w:r w:rsidR="708638CC" w:rsidRPr="40597530">
        <w:rPr>
          <w:rFonts w:asciiTheme="minorHAnsi" w:eastAsia="Roboto Thin" w:hAnsiTheme="minorHAnsi" w:cstheme="minorBidi"/>
        </w:rPr>
        <w:t>accelerate learning outcomes, especially</w:t>
      </w:r>
      <w:r w:rsidR="5C4964AF" w:rsidRPr="40597530">
        <w:rPr>
          <w:rFonts w:asciiTheme="minorHAnsi" w:eastAsia="Roboto Thin" w:hAnsiTheme="minorHAnsi" w:cstheme="minorBidi"/>
        </w:rPr>
        <w:t xml:space="preserve"> for</w:t>
      </w:r>
      <w:r w:rsidR="708638CC" w:rsidRPr="40597530">
        <w:rPr>
          <w:rFonts w:asciiTheme="minorHAnsi" w:eastAsia="Roboto Thin" w:hAnsiTheme="minorHAnsi" w:cstheme="minorBidi"/>
        </w:rPr>
        <w:t xml:space="preserve"> the most marginalized</w:t>
      </w:r>
      <w:r w:rsidR="548C184F" w:rsidRPr="40597530">
        <w:rPr>
          <w:rFonts w:asciiTheme="minorHAnsi" w:eastAsia="Roboto Thin" w:hAnsiTheme="minorHAnsi" w:cstheme="minorBidi"/>
        </w:rPr>
        <w:t xml:space="preserve"> children</w:t>
      </w:r>
      <w:r w:rsidR="708638CC" w:rsidRPr="40597530">
        <w:rPr>
          <w:rFonts w:asciiTheme="minorHAnsi" w:eastAsia="Roboto Thin" w:hAnsiTheme="minorHAnsi" w:cstheme="minorBidi"/>
        </w:rPr>
        <w:t xml:space="preserve">, by </w:t>
      </w:r>
      <w:r w:rsidR="5352777C" w:rsidRPr="40597530">
        <w:rPr>
          <w:rFonts w:asciiTheme="minorHAnsi" w:eastAsia="Roboto Thin" w:hAnsiTheme="minorHAnsi" w:cstheme="minorBidi"/>
        </w:rPr>
        <w:t>harnessing the potential of technology</w:t>
      </w:r>
      <w:r w:rsidR="162D4BA7" w:rsidRPr="40597530">
        <w:rPr>
          <w:rFonts w:asciiTheme="minorHAnsi" w:eastAsia="Roboto Thin" w:hAnsiTheme="minorHAnsi" w:cstheme="minorBidi"/>
        </w:rPr>
        <w:t xml:space="preserve"> to provide </w:t>
      </w:r>
      <w:r w:rsidR="0886942F" w:rsidRPr="40597530">
        <w:rPr>
          <w:rFonts w:asciiTheme="minorHAnsi" w:eastAsia="Roboto Thin" w:hAnsiTheme="minorHAnsi" w:cstheme="minorBidi"/>
        </w:rPr>
        <w:t xml:space="preserve">equitable </w:t>
      </w:r>
      <w:r w:rsidR="162D4BA7" w:rsidRPr="40597530">
        <w:rPr>
          <w:rFonts w:asciiTheme="minorHAnsi" w:eastAsia="Roboto Thin" w:hAnsiTheme="minorHAnsi" w:cstheme="minorBidi"/>
        </w:rPr>
        <w:t>acce</w:t>
      </w:r>
      <w:r w:rsidR="59682341" w:rsidRPr="40597530">
        <w:rPr>
          <w:rFonts w:asciiTheme="minorHAnsi" w:eastAsia="Roboto Thin" w:hAnsiTheme="minorHAnsi" w:cstheme="minorBidi"/>
        </w:rPr>
        <w:t xml:space="preserve">ss to </w:t>
      </w:r>
      <w:r w:rsidR="162D4BA7" w:rsidRPr="40597530">
        <w:rPr>
          <w:rFonts w:asciiTheme="minorHAnsi" w:eastAsia="Roboto Thin" w:hAnsiTheme="minorHAnsi" w:cstheme="minorBidi"/>
        </w:rPr>
        <w:t xml:space="preserve">quality, inclusive learning and skills development opportunities, even at a distance, </w:t>
      </w:r>
      <w:r w:rsidR="26BD6E00" w:rsidRPr="40597530">
        <w:rPr>
          <w:rFonts w:asciiTheme="minorHAnsi" w:eastAsia="Roboto Thin" w:hAnsiTheme="minorHAnsi" w:cstheme="minorBidi"/>
        </w:rPr>
        <w:t>and</w:t>
      </w:r>
      <w:r w:rsidR="5352777C" w:rsidRPr="40597530">
        <w:rPr>
          <w:rFonts w:asciiTheme="minorHAnsi" w:eastAsia="Roboto Thin" w:hAnsiTheme="minorHAnsi" w:cstheme="minorBidi"/>
        </w:rPr>
        <w:t xml:space="preserve"> to</w:t>
      </w:r>
      <w:r w:rsidR="71463617" w:rsidRPr="40597530">
        <w:rPr>
          <w:rFonts w:asciiTheme="minorHAnsi" w:eastAsia="Roboto Thin" w:hAnsiTheme="minorHAnsi" w:cstheme="minorBidi"/>
        </w:rPr>
        <w:t xml:space="preserve"> </w:t>
      </w:r>
      <w:r w:rsidR="20D4B37D" w:rsidRPr="40597530">
        <w:rPr>
          <w:rFonts w:asciiTheme="minorHAnsi" w:eastAsia="Roboto Thin" w:hAnsiTheme="minorHAnsi" w:cstheme="minorBidi"/>
        </w:rPr>
        <w:t xml:space="preserve">strengthen </w:t>
      </w:r>
      <w:r w:rsidR="372BDF90" w:rsidRPr="40597530">
        <w:rPr>
          <w:rFonts w:asciiTheme="minorHAnsi" w:eastAsia="Roboto Thin" w:hAnsiTheme="minorHAnsi" w:cstheme="minorBidi"/>
        </w:rPr>
        <w:t xml:space="preserve">teachers’ sense of agency and their </w:t>
      </w:r>
      <w:r w:rsidR="20D4B37D" w:rsidRPr="40597530">
        <w:rPr>
          <w:rFonts w:asciiTheme="minorHAnsi" w:eastAsia="Roboto Thin" w:hAnsiTheme="minorHAnsi" w:cstheme="minorBidi"/>
        </w:rPr>
        <w:t>capacity to support all learners</w:t>
      </w:r>
      <w:r w:rsidR="463A3680" w:rsidRPr="40597530">
        <w:rPr>
          <w:rFonts w:asciiTheme="minorHAnsi" w:eastAsia="Roboto Thin" w:hAnsiTheme="minorHAnsi" w:cstheme="minorBidi"/>
        </w:rPr>
        <w:t xml:space="preserve"> through ongoing professional and peer support</w:t>
      </w:r>
      <w:r w:rsidR="29C669EA" w:rsidRPr="40597530">
        <w:rPr>
          <w:rFonts w:asciiTheme="minorHAnsi" w:eastAsia="Roboto Thin" w:hAnsiTheme="minorHAnsi" w:cstheme="minorBidi"/>
        </w:rPr>
        <w:t xml:space="preserve"> and collaborative learning in communities of practice</w:t>
      </w:r>
      <w:r w:rsidR="20D4B37D" w:rsidRPr="40597530">
        <w:rPr>
          <w:rFonts w:asciiTheme="minorHAnsi" w:eastAsia="Roboto Thin" w:hAnsiTheme="minorHAnsi" w:cstheme="minorBidi"/>
        </w:rPr>
        <w:t>.</w:t>
      </w:r>
      <w:r w:rsidR="5352777C" w:rsidRPr="40597530">
        <w:rPr>
          <w:rFonts w:asciiTheme="minorHAnsi" w:eastAsia="Roboto Thin" w:hAnsiTheme="minorHAnsi" w:cstheme="minorBidi"/>
        </w:rPr>
        <w:t xml:space="preserve"> </w:t>
      </w:r>
      <w:r w:rsidR="489C41FC" w:rsidRPr="40597530">
        <w:rPr>
          <w:rFonts w:asciiTheme="minorHAnsi" w:eastAsia="Roboto Thin" w:hAnsiTheme="minorHAnsi" w:cstheme="minorBidi"/>
        </w:rPr>
        <w:t xml:space="preserve"> Through its digital </w:t>
      </w:r>
      <w:r w:rsidR="3255AD39" w:rsidRPr="40597530">
        <w:rPr>
          <w:rFonts w:asciiTheme="minorHAnsi" w:eastAsia="Roboto Thin" w:hAnsiTheme="minorHAnsi" w:cstheme="minorBidi"/>
        </w:rPr>
        <w:t xml:space="preserve">learning platform-of-choice, </w:t>
      </w:r>
      <w:r w:rsidR="3255AD39" w:rsidRPr="40597530">
        <w:rPr>
          <w:rFonts w:asciiTheme="minorHAnsi" w:eastAsia="Roboto Thin" w:hAnsiTheme="minorHAnsi" w:cstheme="minorBidi"/>
        </w:rPr>
        <w:lastRenderedPageBreak/>
        <w:t>Learning Passport</w:t>
      </w:r>
      <w:r w:rsidR="489C41FC" w:rsidRPr="40597530">
        <w:rPr>
          <w:rFonts w:asciiTheme="minorHAnsi" w:eastAsia="Roboto Thin" w:hAnsiTheme="minorHAnsi" w:cstheme="minorBidi"/>
        </w:rPr>
        <w:t xml:space="preserve">, </w:t>
      </w:r>
      <w:proofErr w:type="spellStart"/>
      <w:r w:rsidR="489C41FC" w:rsidRPr="40597530">
        <w:rPr>
          <w:rFonts w:asciiTheme="minorHAnsi" w:eastAsia="Roboto Thin" w:hAnsiTheme="minorHAnsi" w:cstheme="minorBidi"/>
        </w:rPr>
        <w:t>LearnIn</w:t>
      </w:r>
      <w:proofErr w:type="spellEnd"/>
      <w:r w:rsidR="489C41FC" w:rsidRPr="40597530">
        <w:rPr>
          <w:rFonts w:asciiTheme="minorHAnsi" w:eastAsia="Roboto Thin" w:hAnsiTheme="minorHAnsi" w:cstheme="minorBidi"/>
        </w:rPr>
        <w:t xml:space="preserve"> facilitates </w:t>
      </w:r>
      <w:r w:rsidR="1924546C" w:rsidRPr="40597530">
        <w:rPr>
          <w:rFonts w:asciiTheme="minorHAnsi" w:eastAsia="Roboto Thin" w:hAnsiTheme="minorHAnsi" w:cstheme="minorBidi"/>
        </w:rPr>
        <w:t xml:space="preserve">creation of, </w:t>
      </w:r>
      <w:r w:rsidR="489C41FC" w:rsidRPr="40597530">
        <w:rPr>
          <w:rFonts w:asciiTheme="minorHAnsi" w:eastAsia="Roboto Thin" w:hAnsiTheme="minorHAnsi" w:cstheme="minorBidi"/>
        </w:rPr>
        <w:t>access</w:t>
      </w:r>
      <w:r w:rsidR="3750B763" w:rsidRPr="40597530">
        <w:rPr>
          <w:rFonts w:asciiTheme="minorHAnsi" w:eastAsia="Roboto Thin" w:hAnsiTheme="minorHAnsi" w:cstheme="minorBidi"/>
        </w:rPr>
        <w:t xml:space="preserve"> to</w:t>
      </w:r>
      <w:r w:rsidR="489C41FC" w:rsidRPr="40597530">
        <w:rPr>
          <w:rFonts w:asciiTheme="minorHAnsi" w:eastAsia="Roboto Thin" w:hAnsiTheme="minorHAnsi" w:cstheme="minorBidi"/>
        </w:rPr>
        <w:t xml:space="preserve">, and distribution of </w:t>
      </w:r>
      <w:r w:rsidR="25ED27C6" w:rsidRPr="40597530">
        <w:rPr>
          <w:rFonts w:asciiTheme="minorHAnsi" w:eastAsia="Roboto Thin" w:hAnsiTheme="minorHAnsi" w:cstheme="minorBidi"/>
        </w:rPr>
        <w:t xml:space="preserve"> </w:t>
      </w:r>
      <w:r w:rsidR="581959FA" w:rsidRPr="40597530">
        <w:rPr>
          <w:rFonts w:asciiTheme="minorHAnsi" w:eastAsia="Roboto Thin" w:hAnsiTheme="minorHAnsi" w:cstheme="minorBidi"/>
        </w:rPr>
        <w:t xml:space="preserve">quality </w:t>
      </w:r>
      <w:r w:rsidR="25ED27C6" w:rsidRPr="40597530">
        <w:rPr>
          <w:rFonts w:asciiTheme="minorHAnsi" w:eastAsia="Roboto Thin" w:hAnsiTheme="minorHAnsi" w:cstheme="minorBidi"/>
        </w:rPr>
        <w:t>learning materials and skills development content for teachers and learners, which can be</w:t>
      </w:r>
      <w:r w:rsidR="489C41FC" w:rsidRPr="40597530">
        <w:rPr>
          <w:rFonts w:asciiTheme="minorHAnsi" w:eastAsia="Roboto Thin" w:hAnsiTheme="minorHAnsi" w:cstheme="minorBidi"/>
        </w:rPr>
        <w:t xml:space="preserve"> </w:t>
      </w:r>
      <w:r w:rsidR="335DBEF7" w:rsidRPr="40597530">
        <w:rPr>
          <w:rFonts w:asciiTheme="minorHAnsi" w:eastAsia="Roboto Thin" w:hAnsiTheme="minorHAnsi" w:cstheme="minorBidi"/>
        </w:rPr>
        <w:t xml:space="preserve">selected to support </w:t>
      </w:r>
      <w:r w:rsidR="489C41FC" w:rsidRPr="40597530">
        <w:rPr>
          <w:rFonts w:asciiTheme="minorHAnsi" w:eastAsia="Roboto Thin" w:hAnsiTheme="minorHAnsi" w:cstheme="minorBidi"/>
        </w:rPr>
        <w:t>personalized</w:t>
      </w:r>
      <w:r w:rsidR="372AE4FF" w:rsidRPr="40597530">
        <w:rPr>
          <w:rFonts w:asciiTheme="minorHAnsi" w:eastAsia="Roboto Thin" w:hAnsiTheme="minorHAnsi" w:cstheme="minorBidi"/>
        </w:rPr>
        <w:t xml:space="preserve"> learning pathways</w:t>
      </w:r>
      <w:r w:rsidR="489C41FC" w:rsidRPr="40597530">
        <w:rPr>
          <w:rFonts w:asciiTheme="minorHAnsi" w:eastAsia="Roboto Thin" w:hAnsiTheme="minorHAnsi" w:cstheme="minorBidi"/>
        </w:rPr>
        <w:t xml:space="preserve"> to </w:t>
      </w:r>
      <w:r w:rsidR="1BB74D9C" w:rsidRPr="40597530">
        <w:rPr>
          <w:rFonts w:asciiTheme="minorHAnsi" w:eastAsia="Roboto Thin" w:hAnsiTheme="minorHAnsi" w:cstheme="minorBidi"/>
        </w:rPr>
        <w:t xml:space="preserve">meet </w:t>
      </w:r>
      <w:r w:rsidR="489C41FC" w:rsidRPr="40597530">
        <w:rPr>
          <w:rFonts w:asciiTheme="minorHAnsi" w:eastAsia="Roboto Thin" w:hAnsiTheme="minorHAnsi" w:cstheme="minorBidi"/>
        </w:rPr>
        <w:t>one’s own learning goals and needs </w:t>
      </w:r>
    </w:p>
    <w:p w14:paraId="4FF518AF" w14:textId="30B0A855" w:rsidR="004861CF" w:rsidRDefault="322C7D23" w:rsidP="7B74F99B">
      <w:pPr>
        <w:shd w:val="clear" w:color="auto" w:fill="FFFFFF" w:themeFill="background1"/>
        <w:spacing w:after="120" w:line="240" w:lineRule="auto"/>
        <w:rPr>
          <w:rFonts w:asciiTheme="minorHAnsi" w:hAnsiTheme="minorHAnsi" w:cstheme="minorBidi"/>
          <w:lang w:val="en-US"/>
        </w:rPr>
      </w:pPr>
      <w:r w:rsidRPr="7B74F99B">
        <w:rPr>
          <w:rFonts w:asciiTheme="minorHAnsi" w:hAnsiTheme="minorHAnsi" w:cstheme="minorBidi"/>
          <w:lang w:val="en-US"/>
        </w:rPr>
        <w:t xml:space="preserve">The intended impact outlined by the </w:t>
      </w:r>
      <w:proofErr w:type="spellStart"/>
      <w:r w:rsidRPr="7B74F99B">
        <w:rPr>
          <w:rFonts w:asciiTheme="minorHAnsi" w:hAnsiTheme="minorHAnsi" w:cstheme="minorBidi"/>
          <w:lang w:val="en-US"/>
        </w:rPr>
        <w:t>ToC</w:t>
      </w:r>
      <w:proofErr w:type="spellEnd"/>
      <w:r w:rsidRPr="7B74F99B">
        <w:rPr>
          <w:rFonts w:asciiTheme="minorHAnsi" w:hAnsiTheme="minorHAnsi" w:cstheme="minorBidi"/>
          <w:lang w:val="en-US"/>
        </w:rPr>
        <w:t xml:space="preserve"> is that by the end of 2025, </w:t>
      </w:r>
      <w:r w:rsidR="213CD581" w:rsidRPr="0093510C">
        <w:rPr>
          <w:rFonts w:asciiTheme="minorHAnsi" w:hAnsiTheme="minorHAnsi" w:cstheme="minorBidi"/>
          <w:lang w:val="en-US"/>
        </w:rPr>
        <w:t>XXX,000</w:t>
      </w:r>
      <w:r w:rsidRPr="15F8F9D7">
        <w:rPr>
          <w:rFonts w:asciiTheme="minorHAnsi" w:hAnsiTheme="minorHAnsi" w:cstheme="minorBidi"/>
          <w:vertAlign w:val="superscript"/>
          <w:lang w:val="en-US"/>
        </w:rPr>
        <w:footnoteReference w:id="3"/>
      </w:r>
      <w:r w:rsidR="213CD581" w:rsidRPr="0093510C">
        <w:rPr>
          <w:rFonts w:asciiTheme="minorHAnsi" w:hAnsiTheme="minorHAnsi" w:cstheme="minorBidi"/>
          <w:lang w:val="en-US"/>
        </w:rPr>
        <w:t xml:space="preserve"> primary and secondary</w:t>
      </w:r>
      <w:r w:rsidR="213CD581" w:rsidRPr="7B74F99B">
        <w:rPr>
          <w:rFonts w:asciiTheme="minorHAnsi" w:hAnsiTheme="minorHAnsi" w:cstheme="minorBidi"/>
          <w:lang w:val="en-US"/>
        </w:rPr>
        <w:t xml:space="preserve"> school-aged children in Europe and Central Asia will have improved learning outcomes through participation in high-quality learning and skills development via effective, scalable and sustainable digital learning solutions. </w:t>
      </w:r>
      <w:r w:rsidRPr="7B74F99B">
        <w:rPr>
          <w:rFonts w:asciiTheme="minorHAnsi" w:hAnsiTheme="minorHAnsi" w:cstheme="minorBidi"/>
          <w:lang w:val="en-US"/>
        </w:rPr>
        <w:t xml:space="preserve"> To achieve this vision, UNICEF will focus on: (</w:t>
      </w:r>
      <w:proofErr w:type="spellStart"/>
      <w:r w:rsidRPr="7B74F99B">
        <w:rPr>
          <w:rFonts w:asciiTheme="minorHAnsi" w:hAnsiTheme="minorHAnsi" w:cstheme="minorBidi"/>
          <w:lang w:val="en-US"/>
        </w:rPr>
        <w:t>i</w:t>
      </w:r>
      <w:proofErr w:type="spellEnd"/>
      <w:r w:rsidRPr="7B74F99B">
        <w:rPr>
          <w:rFonts w:asciiTheme="minorHAnsi" w:hAnsiTheme="minorHAnsi" w:cstheme="minorBidi"/>
          <w:lang w:val="en-US"/>
        </w:rPr>
        <w:t xml:space="preserve">) improving access to quality, inclusive, relevant, skills-focused and </w:t>
      </w:r>
      <w:proofErr w:type="spellStart"/>
      <w:r w:rsidRPr="7B74F99B">
        <w:rPr>
          <w:rFonts w:asciiTheme="minorHAnsi" w:hAnsiTheme="minorHAnsi" w:cstheme="minorBidi"/>
          <w:lang w:val="en-US"/>
        </w:rPr>
        <w:t>personalised</w:t>
      </w:r>
      <w:proofErr w:type="spellEnd"/>
      <w:r w:rsidRPr="7B74F99B">
        <w:rPr>
          <w:rFonts w:asciiTheme="minorHAnsi" w:hAnsiTheme="minorHAnsi" w:cstheme="minorBidi"/>
          <w:lang w:val="en-US"/>
        </w:rPr>
        <w:t xml:space="preserve"> learning content and teaching for all children, especially the most marginalised; (ii) providing all children, especially the most marginalised, the means and necessary support to participate in such learning and skills development, even when schools are closed; (iii) strengthening the enabling environment for scalable and sustainable digital learning by supporting its integration in education policies, plans, budgets, reforms and data systems, prioritizing digital learning in regional and national partnerships, and generating, using and sharing knowledge on digital learning that is effective and equitable.</w:t>
      </w:r>
      <w:r w:rsidR="103BD70D" w:rsidRPr="7B74F99B">
        <w:rPr>
          <w:rFonts w:asciiTheme="minorHAnsi" w:hAnsiTheme="minorHAnsi" w:cstheme="minorBidi"/>
          <w:lang w:val="en-US"/>
        </w:rPr>
        <w:t xml:space="preserve"> </w:t>
      </w:r>
    </w:p>
    <w:p w14:paraId="07C3CFBF" w14:textId="1C570944" w:rsidR="00352447" w:rsidRPr="00352447" w:rsidRDefault="322C7D23" w:rsidP="40597530">
      <w:pPr>
        <w:shd w:val="clear" w:color="auto" w:fill="FFFFFF" w:themeFill="background1"/>
        <w:spacing w:after="120" w:line="240" w:lineRule="auto"/>
        <w:rPr>
          <w:rFonts w:asciiTheme="minorHAnsi" w:hAnsiTheme="minorHAnsi" w:cstheme="minorBidi"/>
          <w:lang w:val="en-US"/>
        </w:rPr>
      </w:pPr>
      <w:r w:rsidRPr="40597530">
        <w:rPr>
          <w:rFonts w:asciiTheme="minorHAnsi" w:hAnsiTheme="minorHAnsi" w:cstheme="minorBidi"/>
          <w:lang w:val="en-US"/>
        </w:rPr>
        <w:t xml:space="preserve">At the global and regional level, the UNICEF ECARO Education </w:t>
      </w:r>
      <w:r w:rsidR="00A0670B">
        <w:rPr>
          <w:rFonts w:asciiTheme="minorHAnsi" w:hAnsiTheme="minorHAnsi" w:cstheme="minorBidi"/>
          <w:lang w:val="en-US"/>
        </w:rPr>
        <w:t>s</w:t>
      </w:r>
      <w:r w:rsidRPr="40597530">
        <w:rPr>
          <w:rFonts w:asciiTheme="minorHAnsi" w:hAnsiTheme="minorHAnsi" w:cstheme="minorBidi"/>
          <w:lang w:val="en-US"/>
        </w:rPr>
        <w:t xml:space="preserve">ection </w:t>
      </w:r>
      <w:r w:rsidR="0711412F" w:rsidRPr="40597530">
        <w:rPr>
          <w:rFonts w:asciiTheme="minorHAnsi" w:hAnsiTheme="minorHAnsi" w:cstheme="minorBidi"/>
          <w:lang w:val="en-US"/>
        </w:rPr>
        <w:t>is</w:t>
      </w:r>
      <w:r w:rsidRPr="40597530">
        <w:rPr>
          <w:rFonts w:asciiTheme="minorHAnsi" w:hAnsiTheme="minorHAnsi" w:cstheme="minorBidi"/>
          <w:lang w:val="en-US"/>
        </w:rPr>
        <w:t xml:space="preserve"> responsible for providing technical support, financial resources, guidance documents</w:t>
      </w:r>
      <w:r w:rsidR="2210AE8F" w:rsidRPr="40597530">
        <w:rPr>
          <w:rFonts w:asciiTheme="minorHAnsi" w:hAnsiTheme="minorHAnsi" w:cstheme="minorBidi"/>
          <w:lang w:val="en-US"/>
        </w:rPr>
        <w:t xml:space="preserve"> and contextualizable resources</w:t>
      </w:r>
      <w:r w:rsidRPr="40597530">
        <w:rPr>
          <w:rFonts w:asciiTheme="minorHAnsi" w:hAnsiTheme="minorHAnsi" w:cstheme="minorBidi"/>
          <w:lang w:val="en-US"/>
        </w:rPr>
        <w:t xml:space="preserve">, partnerships, evidence generation and key documents, including regional frameworks and the </w:t>
      </w:r>
      <w:proofErr w:type="spellStart"/>
      <w:r w:rsidRPr="40597530">
        <w:rPr>
          <w:rFonts w:asciiTheme="minorHAnsi" w:hAnsiTheme="minorHAnsi" w:cstheme="minorBidi"/>
          <w:lang w:val="en-US"/>
        </w:rPr>
        <w:t>prioritisation</w:t>
      </w:r>
      <w:proofErr w:type="spellEnd"/>
      <w:r w:rsidRPr="40597530">
        <w:rPr>
          <w:rFonts w:asciiTheme="minorHAnsi" w:hAnsiTheme="minorHAnsi" w:cstheme="minorBidi"/>
          <w:lang w:val="en-US"/>
        </w:rPr>
        <w:t xml:space="preserve"> of digital</w:t>
      </w:r>
      <w:r w:rsidR="60B219B3" w:rsidRPr="40597530">
        <w:rPr>
          <w:rFonts w:asciiTheme="minorHAnsi" w:hAnsiTheme="minorHAnsi" w:cstheme="minorBidi"/>
          <w:lang w:val="en-US"/>
        </w:rPr>
        <w:t>ly-supported quality, inclusive</w:t>
      </w:r>
      <w:r w:rsidRPr="40597530">
        <w:rPr>
          <w:rFonts w:asciiTheme="minorHAnsi" w:hAnsiTheme="minorHAnsi" w:cstheme="minorBidi"/>
          <w:lang w:val="en-US"/>
        </w:rPr>
        <w:t xml:space="preserve"> learning in regional workplans. The Education </w:t>
      </w:r>
      <w:r w:rsidR="00A0670B">
        <w:rPr>
          <w:rFonts w:asciiTheme="minorHAnsi" w:hAnsiTheme="minorHAnsi" w:cstheme="minorBidi"/>
          <w:lang w:val="en-US"/>
        </w:rPr>
        <w:t>s</w:t>
      </w:r>
      <w:r w:rsidRPr="40597530">
        <w:rPr>
          <w:rFonts w:asciiTheme="minorHAnsi" w:hAnsiTheme="minorHAnsi" w:cstheme="minorBidi"/>
          <w:lang w:val="en-US"/>
        </w:rPr>
        <w:t>ection work</w:t>
      </w:r>
      <w:r w:rsidR="0711412F" w:rsidRPr="40597530">
        <w:rPr>
          <w:rFonts w:asciiTheme="minorHAnsi" w:hAnsiTheme="minorHAnsi" w:cstheme="minorBidi"/>
          <w:lang w:val="en-US"/>
        </w:rPr>
        <w:t>s</w:t>
      </w:r>
      <w:r w:rsidRPr="40597530">
        <w:rPr>
          <w:rFonts w:asciiTheme="minorHAnsi" w:hAnsiTheme="minorHAnsi" w:cstheme="minorBidi"/>
          <w:lang w:val="en-US"/>
        </w:rPr>
        <w:t xml:space="preserve"> closely with UNICEF HQ (PD Education –Reimagine Education team) to ensure alignment among global and regional priorities and leverage ongoing activities and forms of support. The Education </w:t>
      </w:r>
      <w:r w:rsidR="00A0670B">
        <w:rPr>
          <w:rFonts w:asciiTheme="minorHAnsi" w:hAnsiTheme="minorHAnsi" w:cstheme="minorBidi"/>
          <w:lang w:val="en-US"/>
        </w:rPr>
        <w:t>s</w:t>
      </w:r>
      <w:r w:rsidRPr="40597530">
        <w:rPr>
          <w:rFonts w:asciiTheme="minorHAnsi" w:hAnsiTheme="minorHAnsi" w:cstheme="minorBidi"/>
          <w:lang w:val="en-US"/>
        </w:rPr>
        <w:t>ection work</w:t>
      </w:r>
      <w:r w:rsidR="0711412F" w:rsidRPr="40597530">
        <w:rPr>
          <w:rFonts w:asciiTheme="minorHAnsi" w:hAnsiTheme="minorHAnsi" w:cstheme="minorBidi"/>
          <w:lang w:val="en-US"/>
        </w:rPr>
        <w:t>s</w:t>
      </w:r>
      <w:r w:rsidRPr="40597530">
        <w:rPr>
          <w:rFonts w:asciiTheme="minorHAnsi" w:hAnsiTheme="minorHAnsi" w:cstheme="minorBidi"/>
          <w:lang w:val="en-US"/>
        </w:rPr>
        <w:t xml:space="preserve"> with other sections within the Regional Office, including ICT4D on providing guidance to COs on device procurement and connectivity, ECD to identify and leverage synergies with the RO’s work on digital platforms for early learning (i.e., </w:t>
      </w:r>
      <w:proofErr w:type="spellStart"/>
      <w:r w:rsidR="0CA76DDB" w:rsidRPr="40597530">
        <w:rPr>
          <w:rFonts w:asciiTheme="minorHAnsi" w:hAnsiTheme="minorHAnsi" w:cstheme="minorBidi"/>
          <w:lang w:val="en-US"/>
        </w:rPr>
        <w:t>PlayIn</w:t>
      </w:r>
      <w:proofErr w:type="spellEnd"/>
      <w:r w:rsidR="0CA76DDB" w:rsidRPr="40597530">
        <w:rPr>
          <w:rFonts w:asciiTheme="minorHAnsi" w:hAnsiTheme="minorHAnsi" w:cstheme="minorBidi"/>
          <w:lang w:val="en-US"/>
        </w:rPr>
        <w:t xml:space="preserve"> using </w:t>
      </w:r>
      <w:r w:rsidRPr="40597530">
        <w:rPr>
          <w:rFonts w:asciiTheme="minorHAnsi" w:hAnsiTheme="minorHAnsi" w:cstheme="minorBidi"/>
          <w:lang w:val="en-US"/>
        </w:rPr>
        <w:t>Learning Passport), and C4D for supporting government accountability on digital learning.</w:t>
      </w:r>
      <w:r w:rsidR="0711412F" w:rsidRPr="40597530">
        <w:rPr>
          <w:rFonts w:asciiTheme="minorHAnsi" w:hAnsiTheme="minorHAnsi" w:cstheme="minorBidi"/>
          <w:lang w:val="en-US"/>
        </w:rPr>
        <w:t xml:space="preserve"> </w:t>
      </w:r>
      <w:r w:rsidRPr="40597530">
        <w:rPr>
          <w:rFonts w:asciiTheme="minorHAnsi" w:hAnsiTheme="minorHAnsi" w:cstheme="minorBidi"/>
          <w:lang w:val="en-US"/>
        </w:rPr>
        <w:t xml:space="preserve">Within countries, the main government counterparts for implementing </w:t>
      </w:r>
      <w:proofErr w:type="spellStart"/>
      <w:r w:rsidRPr="40597530">
        <w:rPr>
          <w:rFonts w:asciiTheme="minorHAnsi" w:hAnsiTheme="minorHAnsi" w:cstheme="minorBidi"/>
          <w:lang w:val="en-US"/>
        </w:rPr>
        <w:t>LearnIn</w:t>
      </w:r>
      <w:proofErr w:type="spellEnd"/>
      <w:r w:rsidRPr="40597530">
        <w:rPr>
          <w:rFonts w:asciiTheme="minorHAnsi" w:hAnsiTheme="minorHAnsi" w:cstheme="minorBidi"/>
          <w:lang w:val="en-US"/>
        </w:rPr>
        <w:t xml:space="preserve"> </w:t>
      </w:r>
      <w:r w:rsidR="0711412F" w:rsidRPr="40597530">
        <w:rPr>
          <w:rFonts w:asciiTheme="minorHAnsi" w:hAnsiTheme="minorHAnsi" w:cstheme="minorBidi"/>
          <w:lang w:val="en-US"/>
        </w:rPr>
        <w:t>are</w:t>
      </w:r>
      <w:r w:rsidRPr="40597530">
        <w:rPr>
          <w:rFonts w:asciiTheme="minorHAnsi" w:hAnsiTheme="minorHAnsi" w:cstheme="minorBidi"/>
          <w:lang w:val="en-US"/>
        </w:rPr>
        <w:t xml:space="preserve"> Ministries of Education. UNICEF COs also work with provincial directors of ministries, municipalities, local education groups, schools, UN agencies, civil society and the private sector, and other priority partners identified by UNICEF COs. COs </w:t>
      </w:r>
      <w:r w:rsidR="4F9653D6" w:rsidRPr="40597530">
        <w:rPr>
          <w:rFonts w:asciiTheme="minorHAnsi" w:hAnsiTheme="minorHAnsi" w:cstheme="minorBidi"/>
          <w:lang w:val="en-US"/>
        </w:rPr>
        <w:t>are</w:t>
      </w:r>
      <w:r w:rsidRPr="40597530">
        <w:rPr>
          <w:rFonts w:asciiTheme="minorHAnsi" w:hAnsiTheme="minorHAnsi" w:cstheme="minorBidi"/>
          <w:lang w:val="en-US"/>
        </w:rPr>
        <w:t xml:space="preserve"> responsible for engaging Implementing Partners at the national level to carry out the activities which COs identify as priorities in line with their (UNICEF COs’) digital learning plans and national digital learning plans and roadmaps.</w:t>
      </w:r>
    </w:p>
    <w:p w14:paraId="14C3FC5B" w14:textId="60F3AD9D" w:rsidR="004D0661"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 xml:space="preserve">Therefore, UNICEF’s Theory of Change for </w:t>
      </w:r>
      <w:proofErr w:type="spellStart"/>
      <w:r w:rsidRPr="00352447">
        <w:rPr>
          <w:rFonts w:asciiTheme="minorHAnsi" w:hAnsiTheme="minorHAnsi" w:cstheme="minorHAnsi"/>
          <w:lang w:val="en-US"/>
        </w:rPr>
        <w:t>LearnIn</w:t>
      </w:r>
      <w:proofErr w:type="spellEnd"/>
      <w:r w:rsidRPr="00352447">
        <w:rPr>
          <w:rFonts w:asciiTheme="minorHAnsi" w:hAnsiTheme="minorHAnsi" w:cstheme="minorHAnsi"/>
          <w:lang w:val="en-US"/>
        </w:rPr>
        <w:t xml:space="preserve"> is:</w:t>
      </w:r>
    </w:p>
    <w:p w14:paraId="201FE350" w14:textId="77777777" w:rsidR="00273673"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w:t>
      </w:r>
      <w:r w:rsidRPr="00352447">
        <w:rPr>
          <w:rFonts w:asciiTheme="minorHAnsi" w:hAnsiTheme="minorHAnsi" w:cstheme="minorHAnsi"/>
          <w:b/>
          <w:bCs/>
          <w:lang w:val="en-US"/>
        </w:rPr>
        <w:t>One, if</w:t>
      </w:r>
      <w:r w:rsidR="00273673" w:rsidRPr="00F35601">
        <w:rPr>
          <w:rFonts w:asciiTheme="minorHAnsi" w:hAnsiTheme="minorHAnsi" w:cstheme="minorHAnsi"/>
          <w:lang w:val="en-US"/>
        </w:rPr>
        <w:t xml:space="preserve"> </w:t>
      </w:r>
      <w:r w:rsidRPr="00352447">
        <w:rPr>
          <w:rFonts w:asciiTheme="minorHAnsi" w:hAnsiTheme="minorHAnsi" w:cstheme="minorHAnsi"/>
          <w:lang w:val="en-US"/>
        </w:rPr>
        <w:t xml:space="preserve">countries have scaled up accessible, inclusive and safe digital learning platforms, and if these platforms are integrated within the instructional core of schools and provide all learners access to quality, personalized learning even when schools are </w:t>
      </w:r>
      <w:proofErr w:type="gramStart"/>
      <w:r w:rsidRPr="00352447">
        <w:rPr>
          <w:rFonts w:asciiTheme="minorHAnsi" w:hAnsiTheme="minorHAnsi" w:cstheme="minorHAnsi"/>
          <w:lang w:val="en-US"/>
        </w:rPr>
        <w:t>closed;</w:t>
      </w:r>
      <w:proofErr w:type="gramEnd"/>
    </w:p>
    <w:p w14:paraId="48E719A6" w14:textId="77777777" w:rsidR="00273673"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w:t>
      </w:r>
      <w:r w:rsidRPr="00352447">
        <w:rPr>
          <w:rFonts w:asciiTheme="minorHAnsi" w:hAnsiTheme="minorHAnsi" w:cstheme="minorHAnsi"/>
          <w:b/>
          <w:bCs/>
          <w:lang w:val="en-US"/>
        </w:rPr>
        <w:t>Two, if</w:t>
      </w:r>
      <w:r w:rsidR="00273673" w:rsidRPr="00F35601">
        <w:rPr>
          <w:rFonts w:asciiTheme="minorHAnsi" w:hAnsiTheme="minorHAnsi" w:cstheme="minorHAnsi"/>
          <w:lang w:val="en-US"/>
        </w:rPr>
        <w:t xml:space="preserve"> </w:t>
      </w:r>
      <w:r w:rsidRPr="00352447">
        <w:rPr>
          <w:rFonts w:asciiTheme="minorHAnsi" w:hAnsiTheme="minorHAnsi" w:cstheme="minorHAnsi"/>
          <w:lang w:val="en-US"/>
        </w:rPr>
        <w:t xml:space="preserve">governments have been supported to identify, curate, and digitize learning materials in line with their curricula that are skills focused and relevant to children’s learning goals and the demands of the </w:t>
      </w:r>
      <w:proofErr w:type="spellStart"/>
      <w:r w:rsidRPr="00352447">
        <w:rPr>
          <w:rFonts w:asciiTheme="minorHAnsi" w:hAnsiTheme="minorHAnsi" w:cstheme="minorHAnsi"/>
          <w:lang w:val="en-US"/>
        </w:rPr>
        <w:t>labour</w:t>
      </w:r>
      <w:proofErr w:type="spellEnd"/>
      <w:r w:rsidRPr="00352447">
        <w:rPr>
          <w:rFonts w:asciiTheme="minorHAnsi" w:hAnsiTheme="minorHAnsi" w:cstheme="minorHAnsi"/>
          <w:lang w:val="en-US"/>
        </w:rPr>
        <w:t xml:space="preserve"> market, and if these materials are openly accessible to all children through inclusive digital learning platforms;</w:t>
      </w:r>
    </w:p>
    <w:p w14:paraId="1444A4DD" w14:textId="6DEE1049" w:rsidR="00273673"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w:t>
      </w:r>
      <w:r w:rsidRPr="00352447">
        <w:rPr>
          <w:rFonts w:asciiTheme="minorHAnsi" w:hAnsiTheme="minorHAnsi" w:cstheme="minorHAnsi"/>
          <w:b/>
          <w:bCs/>
          <w:lang w:val="en-US"/>
        </w:rPr>
        <w:t>Three, if</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 xml:space="preserve">all pre-and in-service teachers are supported to develop competencies for delivering inclusive, personalized learning, including through digital technology; and if teachers are provided ongoing peer and school-based support to maintain and strengthen these </w:t>
      </w:r>
      <w:proofErr w:type="gramStart"/>
      <w:r w:rsidRPr="00352447">
        <w:rPr>
          <w:rFonts w:asciiTheme="minorHAnsi" w:hAnsiTheme="minorHAnsi" w:cstheme="minorHAnsi"/>
          <w:lang w:val="en-US"/>
        </w:rPr>
        <w:t>competencies;</w:t>
      </w:r>
      <w:proofErr w:type="gramEnd"/>
    </w:p>
    <w:p w14:paraId="18C4A31F" w14:textId="53B1FAC4" w:rsidR="00273673"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lastRenderedPageBreak/>
        <w:t>•</w:t>
      </w:r>
      <w:r w:rsidRPr="00352447">
        <w:rPr>
          <w:rFonts w:asciiTheme="minorHAnsi" w:hAnsiTheme="minorHAnsi" w:cstheme="minorHAnsi"/>
          <w:b/>
          <w:bCs/>
          <w:lang w:val="en-US"/>
        </w:rPr>
        <w:t>Four, if</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 xml:space="preserve">all children have access to quality internet connection and if all children have access to and can equitably and safely use devices to access quality, inclusive, </w:t>
      </w:r>
      <w:proofErr w:type="spellStart"/>
      <w:r w:rsidRPr="00352447">
        <w:rPr>
          <w:rFonts w:asciiTheme="minorHAnsi" w:hAnsiTheme="minorHAnsi" w:cstheme="minorHAnsi"/>
          <w:lang w:val="en-US"/>
        </w:rPr>
        <w:t>personalised</w:t>
      </w:r>
      <w:proofErr w:type="spellEnd"/>
      <w:r w:rsidRPr="00352447">
        <w:rPr>
          <w:rFonts w:asciiTheme="minorHAnsi" w:hAnsiTheme="minorHAnsi" w:cstheme="minorHAnsi"/>
          <w:lang w:val="en-US"/>
        </w:rPr>
        <w:t xml:space="preserve"> learning anytime, </w:t>
      </w:r>
      <w:proofErr w:type="gramStart"/>
      <w:r w:rsidRPr="00352447">
        <w:rPr>
          <w:rFonts w:asciiTheme="minorHAnsi" w:hAnsiTheme="minorHAnsi" w:cstheme="minorHAnsi"/>
          <w:lang w:val="en-US"/>
        </w:rPr>
        <w:t>anywhere;</w:t>
      </w:r>
      <w:proofErr w:type="gramEnd"/>
    </w:p>
    <w:p w14:paraId="3E7F70F7" w14:textId="7DEBA1FA" w:rsidR="00273673"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w:t>
      </w:r>
      <w:r w:rsidRPr="00352447">
        <w:rPr>
          <w:rFonts w:asciiTheme="minorHAnsi" w:hAnsiTheme="minorHAnsi" w:cstheme="minorHAnsi"/>
          <w:b/>
          <w:bCs/>
          <w:lang w:val="en-US"/>
        </w:rPr>
        <w:t>Five, if</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young people possess the skills for and are provided equitable and inclusive opportunities for engaging in digital learning and innovation; and</w:t>
      </w:r>
    </w:p>
    <w:p w14:paraId="33623FEB" w14:textId="5B3AE838" w:rsidR="009130C1"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lang w:val="en-US"/>
        </w:rPr>
        <w:t>•</w:t>
      </w:r>
      <w:r w:rsidRPr="00352447">
        <w:rPr>
          <w:rFonts w:asciiTheme="minorHAnsi" w:hAnsiTheme="minorHAnsi" w:cstheme="minorHAnsi"/>
          <w:b/>
          <w:bCs/>
          <w:lang w:val="en-US"/>
        </w:rPr>
        <w:t>Six, if</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 xml:space="preserve">countries have enabling environments that </w:t>
      </w:r>
      <w:proofErr w:type="spellStart"/>
      <w:r w:rsidRPr="00352447">
        <w:rPr>
          <w:rFonts w:asciiTheme="minorHAnsi" w:hAnsiTheme="minorHAnsi" w:cstheme="minorHAnsi"/>
          <w:lang w:val="en-US"/>
        </w:rPr>
        <w:t>institutionalise</w:t>
      </w:r>
      <w:proofErr w:type="spellEnd"/>
      <w:r w:rsidRPr="00352447">
        <w:rPr>
          <w:rFonts w:asciiTheme="minorHAnsi" w:hAnsiTheme="minorHAnsi" w:cstheme="minorHAnsi"/>
          <w:lang w:val="en-US"/>
        </w:rPr>
        <w:t xml:space="preserve">, </w:t>
      </w:r>
      <w:proofErr w:type="spellStart"/>
      <w:r w:rsidRPr="00352447">
        <w:rPr>
          <w:rFonts w:asciiTheme="minorHAnsi" w:hAnsiTheme="minorHAnsi" w:cstheme="minorHAnsi"/>
          <w:lang w:val="en-US"/>
        </w:rPr>
        <w:t>prioritise</w:t>
      </w:r>
      <w:proofErr w:type="spellEnd"/>
      <w:r w:rsidRPr="00352447">
        <w:rPr>
          <w:rFonts w:asciiTheme="minorHAnsi" w:hAnsiTheme="minorHAnsi" w:cstheme="minorHAnsi"/>
          <w:lang w:val="en-US"/>
        </w:rPr>
        <w:t xml:space="preserve"> and adequately fund evidence-based digital learning for strengthening education systems’ effectiveness, resilience, and </w:t>
      </w:r>
      <w:proofErr w:type="gramStart"/>
      <w:r w:rsidRPr="00352447">
        <w:rPr>
          <w:rFonts w:asciiTheme="minorHAnsi" w:hAnsiTheme="minorHAnsi" w:cstheme="minorHAnsi"/>
          <w:lang w:val="en-US"/>
        </w:rPr>
        <w:t>equity;</w:t>
      </w:r>
      <w:proofErr w:type="gramEnd"/>
      <w:r w:rsidR="009130C1" w:rsidRPr="00F35601">
        <w:rPr>
          <w:rFonts w:asciiTheme="minorHAnsi" w:hAnsiTheme="minorHAnsi" w:cstheme="minorHAnsi"/>
          <w:lang w:val="en-US"/>
        </w:rPr>
        <w:t xml:space="preserve"> </w:t>
      </w:r>
    </w:p>
    <w:p w14:paraId="0CEC8E49" w14:textId="77777777" w:rsidR="00ED7608" w:rsidRPr="00F35601" w:rsidRDefault="00352447" w:rsidP="000D318D">
      <w:pPr>
        <w:shd w:val="clear" w:color="auto" w:fill="FFFFFF" w:themeFill="background1"/>
        <w:spacing w:after="120" w:line="240" w:lineRule="auto"/>
        <w:rPr>
          <w:rFonts w:asciiTheme="minorHAnsi" w:hAnsiTheme="minorHAnsi" w:cstheme="minorHAnsi"/>
          <w:lang w:val="en-US"/>
        </w:rPr>
      </w:pPr>
      <w:r w:rsidRPr="00352447">
        <w:rPr>
          <w:rFonts w:asciiTheme="minorHAnsi" w:hAnsiTheme="minorHAnsi" w:cstheme="minorHAnsi"/>
          <w:b/>
          <w:bCs/>
          <w:lang w:val="en-US"/>
        </w:rPr>
        <w:t>Then</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 xml:space="preserve">primary and secondary school-aged children and young people will have improved learning outcomes through participation in high quality learning and skills development; and more children and young people, especially the most vulnerable and risk of being left behind, are more likely to be reached by scalable, sustainable digital learning solutions. </w:t>
      </w:r>
    </w:p>
    <w:p w14:paraId="33E6D3DD" w14:textId="468026CB" w:rsidR="00352447" w:rsidRPr="000D318D" w:rsidRDefault="00352447" w:rsidP="006E0C8D">
      <w:pPr>
        <w:shd w:val="clear" w:color="auto" w:fill="FFFFFF" w:themeFill="background1"/>
        <w:spacing w:after="120" w:line="240" w:lineRule="auto"/>
        <w:rPr>
          <w:rFonts w:ascii="Arial" w:hAnsi="Arial" w:cs="Arial"/>
          <w:sz w:val="19"/>
          <w:szCs w:val="19"/>
          <w:shd w:val="clear" w:color="auto" w:fill="FAF9F8"/>
          <w:lang w:val="en-US"/>
        </w:rPr>
      </w:pPr>
      <w:r w:rsidRPr="00352447">
        <w:rPr>
          <w:rFonts w:asciiTheme="minorHAnsi" w:hAnsiTheme="minorHAnsi" w:cstheme="minorHAnsi"/>
          <w:lang w:val="en-US"/>
        </w:rPr>
        <w:t xml:space="preserve">The diagram on </w:t>
      </w:r>
      <w:r w:rsidR="00125985" w:rsidRPr="00E15AAC">
        <w:rPr>
          <w:rFonts w:asciiTheme="minorHAnsi" w:hAnsiTheme="minorHAnsi" w:cstheme="minorHAnsi"/>
          <w:lang w:val="en-US"/>
        </w:rPr>
        <w:t xml:space="preserve">Annex </w:t>
      </w:r>
      <w:r w:rsidR="003E648C" w:rsidRPr="00E15AAC">
        <w:rPr>
          <w:rFonts w:asciiTheme="minorHAnsi" w:hAnsiTheme="minorHAnsi" w:cstheme="minorHAnsi"/>
          <w:lang w:val="en-US"/>
        </w:rPr>
        <w:t>1</w:t>
      </w:r>
      <w:r w:rsidRPr="00E15AAC">
        <w:rPr>
          <w:rFonts w:asciiTheme="minorHAnsi" w:hAnsiTheme="minorHAnsi" w:cstheme="minorHAnsi"/>
          <w:lang w:val="en-US"/>
        </w:rPr>
        <w:t xml:space="preserve"> demonstrates</w:t>
      </w:r>
      <w:r w:rsidRPr="00352447">
        <w:rPr>
          <w:rFonts w:asciiTheme="minorHAnsi" w:hAnsiTheme="minorHAnsi" w:cstheme="minorHAnsi"/>
          <w:lang w:val="en-US"/>
        </w:rPr>
        <w:t xml:space="preserve"> this </w:t>
      </w:r>
      <w:proofErr w:type="spellStart"/>
      <w:r w:rsidRPr="00352447">
        <w:rPr>
          <w:rFonts w:asciiTheme="minorHAnsi" w:hAnsiTheme="minorHAnsi" w:cstheme="minorHAnsi"/>
          <w:lang w:val="en-US"/>
        </w:rPr>
        <w:t>ToC</w:t>
      </w:r>
      <w:proofErr w:type="spellEnd"/>
      <w:r w:rsidRPr="00352447">
        <w:rPr>
          <w:rFonts w:asciiTheme="minorHAnsi" w:hAnsiTheme="minorHAnsi" w:cstheme="minorHAnsi"/>
          <w:lang w:val="en-US"/>
        </w:rPr>
        <w:t xml:space="preserve"> showing</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UNICEF’s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inputs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and outputs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 xml:space="preserve">as they relate to the intended outcomes and impact. The tables </w:t>
      </w:r>
      <w:r w:rsidR="003E648C">
        <w:rPr>
          <w:rFonts w:asciiTheme="minorHAnsi" w:hAnsiTheme="minorHAnsi" w:cstheme="minorHAnsi"/>
          <w:lang w:val="en-US"/>
        </w:rPr>
        <w:t>in the Annex</w:t>
      </w:r>
      <w:r w:rsidR="009130C1" w:rsidRPr="00F35601">
        <w:rPr>
          <w:rFonts w:asciiTheme="minorHAnsi" w:hAnsiTheme="minorHAnsi" w:cstheme="minorHAnsi"/>
          <w:lang w:val="en-US"/>
        </w:rPr>
        <w:t xml:space="preserve"> </w:t>
      </w:r>
      <w:r w:rsidRPr="00352447">
        <w:rPr>
          <w:rFonts w:asciiTheme="minorHAnsi" w:hAnsiTheme="minorHAnsi" w:cstheme="minorHAnsi"/>
          <w:lang w:val="en-US"/>
        </w:rPr>
        <w:t xml:space="preserve">outline the </w:t>
      </w:r>
      <w:proofErr w:type="spellStart"/>
      <w:r w:rsidRPr="00352447">
        <w:rPr>
          <w:rFonts w:asciiTheme="minorHAnsi" w:hAnsiTheme="minorHAnsi" w:cstheme="minorHAnsi"/>
          <w:lang w:val="en-US"/>
        </w:rPr>
        <w:t>ToC</w:t>
      </w:r>
      <w:proofErr w:type="spellEnd"/>
      <w:r w:rsidRPr="00352447">
        <w:rPr>
          <w:rFonts w:asciiTheme="minorHAnsi" w:hAnsiTheme="minorHAnsi" w:cstheme="minorHAnsi"/>
          <w:lang w:val="en-US"/>
        </w:rPr>
        <w:t xml:space="preserve"> as it relates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to UNICEF, implementing partners, government, and others, including the conditions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and actions from other actors that</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UNICEF sees as necessary for its</w:t>
      </w:r>
      <w:r w:rsidR="00ED7608" w:rsidRPr="00F35601">
        <w:rPr>
          <w:rFonts w:asciiTheme="minorHAnsi" w:hAnsiTheme="minorHAnsi" w:cstheme="minorHAnsi"/>
          <w:lang w:val="en-US"/>
        </w:rPr>
        <w:t xml:space="preserve"> </w:t>
      </w:r>
      <w:r w:rsidRPr="00352447">
        <w:rPr>
          <w:rFonts w:asciiTheme="minorHAnsi" w:hAnsiTheme="minorHAnsi" w:cstheme="minorHAnsi"/>
          <w:lang w:val="en-US"/>
        </w:rPr>
        <w:t>contribution to achieve the intended outcomes and impact</w:t>
      </w:r>
      <w:r w:rsidR="006E0C8D">
        <w:rPr>
          <w:rFonts w:ascii="Arial" w:hAnsi="Arial" w:cs="Arial"/>
          <w:sz w:val="19"/>
          <w:szCs w:val="19"/>
          <w:lang w:val="en-US"/>
        </w:rPr>
        <w:t>.</w:t>
      </w:r>
    </w:p>
    <w:p w14:paraId="3FFC3BA6" w14:textId="77777777" w:rsidR="001C6133" w:rsidRPr="00127EEA" w:rsidRDefault="001C6133" w:rsidP="00127EEA">
      <w:pPr>
        <w:autoSpaceDE w:val="0"/>
        <w:autoSpaceDN w:val="0"/>
        <w:adjustRightInd w:val="0"/>
        <w:spacing w:after="0" w:line="240" w:lineRule="auto"/>
        <w:rPr>
          <w:rFonts w:asciiTheme="minorHAnsi" w:hAnsiTheme="minorHAnsi" w:cstheme="minorHAnsi"/>
          <w:lang w:val="en-US"/>
        </w:rPr>
      </w:pPr>
    </w:p>
    <w:p w14:paraId="39777BA3" w14:textId="49FC4903" w:rsidR="0065250C" w:rsidRDefault="00D94346" w:rsidP="0065250C">
      <w:pPr>
        <w:pStyle w:val="Heading1"/>
      </w:pPr>
      <w:bookmarkStart w:id="7" w:name="_Toc87560135"/>
      <w:r w:rsidRPr="007A6FDE">
        <w:rPr>
          <w:rStyle w:val="Heading1Char"/>
          <w:b/>
          <w:bCs/>
          <w:sz w:val="22"/>
          <w:szCs w:val="22"/>
        </w:rPr>
        <w:t>EVALUATION CONTEXT</w:t>
      </w:r>
      <w:bookmarkEnd w:id="7"/>
      <w:r w:rsidR="0065250C" w:rsidRPr="0065250C">
        <w:t xml:space="preserve"> </w:t>
      </w:r>
    </w:p>
    <w:p w14:paraId="3886A64A" w14:textId="577FB0BA" w:rsidR="00F34D31" w:rsidRPr="00662106" w:rsidRDefault="45EE20EC" w:rsidP="40597530">
      <w:pPr>
        <w:autoSpaceDE w:val="0"/>
        <w:autoSpaceDN w:val="0"/>
        <w:adjustRightInd w:val="0"/>
        <w:spacing w:after="0" w:line="240" w:lineRule="auto"/>
        <w:rPr>
          <w:rFonts w:asciiTheme="minorHAnsi" w:hAnsiTheme="minorHAnsi" w:cstheme="minorBidi"/>
        </w:rPr>
      </w:pPr>
      <w:proofErr w:type="gramStart"/>
      <w:r w:rsidRPr="40597530">
        <w:rPr>
          <w:rFonts w:asciiTheme="minorHAnsi" w:hAnsiTheme="minorHAnsi" w:cstheme="minorBidi"/>
        </w:rPr>
        <w:t>In order to</w:t>
      </w:r>
      <w:proofErr w:type="gramEnd"/>
      <w:r w:rsidRPr="40597530">
        <w:rPr>
          <w:rFonts w:asciiTheme="minorHAnsi" w:hAnsiTheme="minorHAnsi" w:cstheme="minorBidi"/>
        </w:rPr>
        <w:t xml:space="preserve"> help contain the spread of COVID-19 in the region, schools were closed nationwide in 20 countries in the ECA region</w:t>
      </w:r>
      <w:r w:rsidR="506AF566" w:rsidRPr="40597530">
        <w:rPr>
          <w:rFonts w:asciiTheme="minorHAnsi" w:hAnsiTheme="minorHAnsi" w:cstheme="minorBidi"/>
        </w:rPr>
        <w:t xml:space="preserve"> in 2020 and 2021</w:t>
      </w:r>
      <w:r w:rsidRPr="40597530">
        <w:rPr>
          <w:rFonts w:asciiTheme="minorHAnsi" w:hAnsiTheme="minorHAnsi" w:cstheme="minorBidi"/>
        </w:rPr>
        <w:t xml:space="preserve">. There is evidence that even a short disruption to schooling can have a long-term persistent effect on children and especially </w:t>
      </w:r>
      <w:r w:rsidRPr="40597530">
        <w:rPr>
          <w:rFonts w:asciiTheme="minorHAnsi" w:hAnsiTheme="minorHAnsi" w:cstheme="minorBidi"/>
          <w:spacing w:val="-3"/>
          <w:shd w:val="clear" w:color="auto" w:fill="FFFFFF"/>
        </w:rPr>
        <w:t>with greater losses for already disadvantaged populations</w:t>
      </w:r>
      <w:r w:rsidR="00F34D31" w:rsidRPr="40597530">
        <w:rPr>
          <w:rStyle w:val="FootnoteReference"/>
          <w:rFonts w:asciiTheme="minorHAnsi" w:hAnsiTheme="minorHAnsi" w:cstheme="minorBidi"/>
          <w:spacing w:val="-3"/>
          <w:shd w:val="clear" w:color="auto" w:fill="FFFFFF"/>
        </w:rPr>
        <w:footnoteReference w:id="4"/>
      </w:r>
      <w:r w:rsidRPr="40597530">
        <w:rPr>
          <w:rFonts w:asciiTheme="minorHAnsi" w:hAnsiTheme="minorHAnsi" w:cstheme="minorBidi"/>
        </w:rPr>
        <w:t xml:space="preserve">. Governments and education stakeholders have responded to this challenge by delivering educational content via various channels including online, TV and offline tools. </w:t>
      </w:r>
      <w:r w:rsidRPr="40597530">
        <w:rPr>
          <w:rFonts w:asciiTheme="minorHAnsi" w:hAnsiTheme="minorHAnsi" w:cstheme="minorBidi"/>
          <w:spacing w:val="3"/>
          <w:shd w:val="clear" w:color="auto" w:fill="FCFCFB"/>
        </w:rPr>
        <w:t> </w:t>
      </w:r>
      <w:r w:rsidRPr="40597530">
        <w:rPr>
          <w:rFonts w:asciiTheme="minorHAnsi" w:hAnsiTheme="minorHAnsi" w:cstheme="minorBidi"/>
        </w:rPr>
        <w:t xml:space="preserve">Nevertheless, concerns </w:t>
      </w:r>
      <w:r w:rsidR="1F48C5CB" w:rsidRPr="40597530">
        <w:rPr>
          <w:rFonts w:asciiTheme="minorHAnsi" w:hAnsiTheme="minorHAnsi" w:cstheme="minorBidi"/>
        </w:rPr>
        <w:t xml:space="preserve">have been </w:t>
      </w:r>
      <w:r w:rsidRPr="40597530">
        <w:rPr>
          <w:rFonts w:asciiTheme="minorHAnsi" w:hAnsiTheme="minorHAnsi" w:cstheme="minorBidi"/>
        </w:rPr>
        <w:t xml:space="preserve">raised over access to, participation in, and the quality of distance learning--especially for children with disabilities, those living in institutions, children in remote, rural areas, ethnic and linguistic minority children, and those from the poorest households. </w:t>
      </w:r>
    </w:p>
    <w:p w14:paraId="20A63056" w14:textId="77777777" w:rsidR="00F34D31" w:rsidRPr="00662106" w:rsidRDefault="00F34D31" w:rsidP="00F34D31">
      <w:pPr>
        <w:autoSpaceDE w:val="0"/>
        <w:autoSpaceDN w:val="0"/>
        <w:adjustRightInd w:val="0"/>
        <w:spacing w:after="0" w:line="240" w:lineRule="auto"/>
        <w:rPr>
          <w:rFonts w:asciiTheme="minorHAnsi" w:hAnsiTheme="minorHAnsi" w:cstheme="minorBidi"/>
        </w:rPr>
      </w:pPr>
    </w:p>
    <w:p w14:paraId="229929B6" w14:textId="58ABC342" w:rsidR="00F34D31" w:rsidRPr="00662106" w:rsidRDefault="45EE20EC" w:rsidP="40597530">
      <w:pPr>
        <w:autoSpaceDE w:val="0"/>
        <w:autoSpaceDN w:val="0"/>
        <w:adjustRightInd w:val="0"/>
        <w:spacing w:after="0" w:line="240" w:lineRule="auto"/>
        <w:rPr>
          <w:rFonts w:asciiTheme="minorHAnsi" w:hAnsiTheme="minorHAnsi" w:cstheme="minorBidi"/>
        </w:rPr>
      </w:pPr>
      <w:r w:rsidRPr="40597530">
        <w:rPr>
          <w:rFonts w:asciiTheme="minorHAnsi" w:hAnsiTheme="minorHAnsi" w:cstheme="minorBidi"/>
        </w:rPr>
        <w:t>UNICEF analysis show that families with parents who are teleworking and those with limited schooling themselves, as well as poorer families are most at risk of not providing their children with full support</w:t>
      </w:r>
      <w:r w:rsidR="00F34D31" w:rsidRPr="40597530">
        <w:rPr>
          <w:rStyle w:val="FootnoteReference"/>
          <w:rFonts w:asciiTheme="minorHAnsi" w:hAnsiTheme="minorHAnsi" w:cstheme="minorBidi"/>
        </w:rPr>
        <w:footnoteReference w:id="5"/>
      </w:r>
      <w:r w:rsidRPr="40597530">
        <w:rPr>
          <w:rFonts w:asciiTheme="minorHAnsi" w:hAnsiTheme="minorHAnsi" w:cstheme="minorBidi"/>
        </w:rPr>
        <w:t>. Moreover, many surveys across different contexts suggest that socioeconomic factors affect access to distance learning, parental support for learning at home, and time spent studying while schools are closed</w:t>
      </w:r>
      <w:r w:rsidR="00F34D31" w:rsidRPr="40597530">
        <w:rPr>
          <w:rStyle w:val="FootnoteReference"/>
          <w:rFonts w:asciiTheme="minorHAnsi" w:hAnsiTheme="minorHAnsi" w:cstheme="minorBidi"/>
        </w:rPr>
        <w:footnoteReference w:id="6"/>
      </w:r>
      <w:r w:rsidRPr="40597530">
        <w:rPr>
          <w:rFonts w:asciiTheme="minorHAnsi" w:hAnsiTheme="minorHAnsi" w:cstheme="minorBidi"/>
        </w:rPr>
        <w:t>. There is evidence that children benefit from home-based learning resources in different ways when wealthier households seek distance learning opportunities at higher rates than poorer households and that learning loss during school closures is likely to be even more severe and unequal than previously observed summer learning losses</w:t>
      </w:r>
      <w:r w:rsidR="00F34D31" w:rsidRPr="40597530">
        <w:rPr>
          <w:rStyle w:val="FootnoteReference"/>
          <w:rFonts w:asciiTheme="minorHAnsi" w:hAnsiTheme="minorHAnsi" w:cstheme="minorBidi"/>
        </w:rPr>
        <w:footnoteReference w:id="7"/>
      </w:r>
      <w:r w:rsidRPr="40597530">
        <w:rPr>
          <w:rFonts w:asciiTheme="minorHAnsi" w:hAnsiTheme="minorHAnsi" w:cstheme="minorBidi"/>
        </w:rPr>
        <w:t xml:space="preserve">.  These concerns </w:t>
      </w:r>
      <w:r w:rsidR="42B3B92D" w:rsidRPr="40597530">
        <w:rPr>
          <w:rFonts w:asciiTheme="minorHAnsi" w:hAnsiTheme="minorHAnsi" w:cstheme="minorBidi"/>
        </w:rPr>
        <w:t xml:space="preserve">have been </w:t>
      </w:r>
      <w:r w:rsidRPr="40597530">
        <w:rPr>
          <w:rFonts w:asciiTheme="minorHAnsi" w:hAnsiTheme="minorHAnsi" w:cstheme="minorBidi"/>
        </w:rPr>
        <w:t>accompanied by those regarding child protection issues at home, new challenges presented to parents, and the quality of care</w:t>
      </w:r>
      <w:r w:rsidR="00F34D31" w:rsidRPr="40597530">
        <w:rPr>
          <w:rStyle w:val="FootnoteReference"/>
          <w:rFonts w:asciiTheme="minorHAnsi" w:hAnsiTheme="minorHAnsi" w:cstheme="minorBidi"/>
        </w:rPr>
        <w:footnoteReference w:id="8"/>
      </w:r>
      <w:r w:rsidRPr="40597530">
        <w:rPr>
          <w:rFonts w:asciiTheme="minorHAnsi" w:hAnsiTheme="minorHAnsi" w:cstheme="minorBidi"/>
        </w:rPr>
        <w:t xml:space="preserve">. </w:t>
      </w:r>
    </w:p>
    <w:p w14:paraId="68E1F61E" w14:textId="77777777" w:rsidR="00F34D31" w:rsidRPr="00662106" w:rsidRDefault="00F34D31" w:rsidP="00F34D31">
      <w:pPr>
        <w:autoSpaceDE w:val="0"/>
        <w:autoSpaceDN w:val="0"/>
        <w:adjustRightInd w:val="0"/>
        <w:spacing w:after="0" w:line="240" w:lineRule="auto"/>
        <w:rPr>
          <w:rFonts w:asciiTheme="minorHAnsi" w:hAnsiTheme="minorHAnsi" w:cstheme="minorHAnsi"/>
        </w:rPr>
      </w:pPr>
    </w:p>
    <w:p w14:paraId="58B27453" w14:textId="2D44A89B" w:rsidR="003A1889" w:rsidRPr="00D15670" w:rsidRDefault="45EE20EC" w:rsidP="40597530">
      <w:pPr>
        <w:autoSpaceDE w:val="0"/>
        <w:autoSpaceDN w:val="0"/>
        <w:adjustRightInd w:val="0"/>
        <w:spacing w:after="0" w:line="240" w:lineRule="auto"/>
        <w:rPr>
          <w:rFonts w:asciiTheme="minorHAnsi" w:hAnsiTheme="minorHAnsi" w:cstheme="minorBidi"/>
          <w:color w:val="000000"/>
        </w:rPr>
      </w:pPr>
      <w:r w:rsidRPr="40597530">
        <w:rPr>
          <w:rFonts w:asciiTheme="minorHAnsi" w:hAnsiTheme="minorHAnsi" w:cstheme="minorBidi"/>
        </w:rPr>
        <w:lastRenderedPageBreak/>
        <w:t>Furthermore, concerns about the quality of learning and resulting learning loss, especially for vulnerable groups, translate into concerns about schools re-opening as ‘business as usual’</w:t>
      </w:r>
      <w:r w:rsidR="00F34D31" w:rsidRPr="40597530">
        <w:rPr>
          <w:rStyle w:val="FootnoteReference"/>
          <w:rFonts w:asciiTheme="minorHAnsi" w:hAnsiTheme="minorHAnsi" w:cstheme="minorBidi"/>
        </w:rPr>
        <w:footnoteReference w:id="9"/>
      </w:r>
      <w:r w:rsidRPr="40597530">
        <w:rPr>
          <w:rFonts w:asciiTheme="minorHAnsi" w:hAnsiTheme="minorHAnsi" w:cstheme="minorBidi"/>
        </w:rPr>
        <w:t xml:space="preserve">. However, schools and, more broadly, education systems, have an opportunity to </w:t>
      </w:r>
      <w:r w:rsidRPr="40597530">
        <w:rPr>
          <w:rFonts w:asciiTheme="minorHAnsi" w:hAnsiTheme="minorHAnsi" w:cstheme="minorBidi"/>
          <w:i/>
          <w:iCs/>
        </w:rPr>
        <w:t>build back better</w:t>
      </w:r>
      <w:r w:rsidRPr="40597530">
        <w:rPr>
          <w:rFonts w:asciiTheme="minorHAnsi" w:hAnsiTheme="minorHAnsi" w:cstheme="minorBidi"/>
        </w:rPr>
        <w:t xml:space="preserve"> </w:t>
      </w:r>
      <w:r w:rsidR="4989183B" w:rsidRPr="40597530">
        <w:rPr>
          <w:rFonts w:asciiTheme="minorHAnsi" w:hAnsiTheme="minorHAnsi" w:cstheme="minorBidi"/>
        </w:rPr>
        <w:t xml:space="preserve">by harnessing technology </w:t>
      </w:r>
      <w:r w:rsidRPr="40597530">
        <w:rPr>
          <w:rFonts w:asciiTheme="minorHAnsi" w:hAnsiTheme="minorHAnsi" w:cstheme="minorBidi"/>
        </w:rPr>
        <w:t xml:space="preserve">to </w:t>
      </w:r>
      <w:r w:rsidR="26A256FB" w:rsidRPr="40597530">
        <w:rPr>
          <w:rFonts w:asciiTheme="minorHAnsi" w:hAnsiTheme="minorHAnsi" w:cstheme="minorBidi"/>
        </w:rPr>
        <w:t>support the instructional core by offering quality, relevant content, multiple mod</w:t>
      </w:r>
      <w:r w:rsidRPr="40597530">
        <w:rPr>
          <w:rFonts w:asciiTheme="minorHAnsi" w:hAnsiTheme="minorHAnsi" w:cstheme="minorBidi"/>
        </w:rPr>
        <w:t>es of learning delivery</w:t>
      </w:r>
      <w:r w:rsidR="6119D9A1" w:rsidRPr="40597530">
        <w:rPr>
          <w:rFonts w:asciiTheme="minorHAnsi" w:hAnsiTheme="minorHAnsi" w:cstheme="minorBidi"/>
        </w:rPr>
        <w:t xml:space="preserve"> and additional support</w:t>
      </w:r>
      <w:r w:rsidRPr="40597530">
        <w:rPr>
          <w:rFonts w:asciiTheme="minorHAnsi" w:hAnsiTheme="minorHAnsi" w:cstheme="minorBidi"/>
        </w:rPr>
        <w:t>, particularly for the most excluded, and to be better prepared for future crises and school closures. In most countries</w:t>
      </w:r>
      <w:r w:rsidRPr="40597530">
        <w:rPr>
          <w:rFonts w:asciiTheme="minorHAnsi" w:hAnsiTheme="minorHAnsi" w:cstheme="minorBidi"/>
          <w:color w:val="000000"/>
        </w:rPr>
        <w:t xml:space="preserve"> UNICEF has been supporting governments with prevention, hygiene, safe school operations, while some are helping by providing learning support for the most vulnerable children, psychosocial support to teachers, students and families, and support recovery of learning</w:t>
      </w:r>
      <w:r w:rsidR="00F34D31" w:rsidRPr="40597530">
        <w:rPr>
          <w:rFonts w:asciiTheme="minorHAnsi" w:hAnsiTheme="minorHAnsi" w:cstheme="minorBidi"/>
          <w:color w:val="000000" w:themeColor="text1"/>
        </w:rPr>
        <w:footnoteReference w:id="10"/>
      </w:r>
      <w:r w:rsidRPr="40597530">
        <w:rPr>
          <w:rFonts w:asciiTheme="minorHAnsi" w:hAnsiTheme="minorHAnsi" w:cstheme="minorBidi"/>
          <w:color w:val="000000"/>
        </w:rPr>
        <w:t xml:space="preserve"> . </w:t>
      </w:r>
      <w:r w:rsidRPr="40597530">
        <w:rPr>
          <w:rFonts w:asciiTheme="minorHAnsi" w:hAnsiTheme="minorHAnsi" w:cstheme="minorBidi"/>
        </w:rPr>
        <w:t xml:space="preserve">UNICEF education response ultimately seeks to contribute to </w:t>
      </w:r>
      <w:r w:rsidRPr="40597530">
        <w:rPr>
          <w:rFonts w:asciiTheme="minorHAnsi" w:hAnsiTheme="minorHAnsi" w:cstheme="minorBidi"/>
          <w:color w:val="000000"/>
        </w:rPr>
        <w:t>building resilient systems in the future</w:t>
      </w:r>
      <w:r w:rsidR="1306FB83" w:rsidRPr="40597530">
        <w:rPr>
          <w:rFonts w:asciiTheme="minorHAnsi" w:hAnsiTheme="minorHAnsi" w:cstheme="minorBidi"/>
          <w:color w:val="000000"/>
        </w:rPr>
        <w:t>,</w:t>
      </w:r>
      <w:r w:rsidRPr="40597530">
        <w:rPr>
          <w:rFonts w:asciiTheme="minorHAnsi" w:hAnsiTheme="minorHAnsi" w:cstheme="minorBidi"/>
          <w:color w:val="000000"/>
        </w:rPr>
        <w:t xml:space="preserve"> i.e.</w:t>
      </w:r>
      <w:r w:rsidR="510D2421" w:rsidRPr="40597530">
        <w:rPr>
          <w:rFonts w:asciiTheme="minorHAnsi" w:hAnsiTheme="minorHAnsi" w:cstheme="minorBidi"/>
          <w:color w:val="000000"/>
        </w:rPr>
        <w:t>‘</w:t>
      </w:r>
      <w:r w:rsidRPr="40597530">
        <w:rPr>
          <w:rFonts w:asciiTheme="minorHAnsi" w:hAnsiTheme="minorHAnsi" w:cstheme="minorBidi"/>
          <w:color w:val="000000"/>
        </w:rPr>
        <w:t>[S]</w:t>
      </w:r>
      <w:proofErr w:type="spellStart"/>
      <w:r w:rsidRPr="40597530">
        <w:rPr>
          <w:rFonts w:asciiTheme="minorHAnsi" w:hAnsiTheme="minorHAnsi" w:cstheme="minorBidi"/>
          <w:color w:val="000000"/>
        </w:rPr>
        <w:t>ystems</w:t>
      </w:r>
      <w:proofErr w:type="spellEnd"/>
      <w:r w:rsidRPr="40597530">
        <w:rPr>
          <w:rFonts w:asciiTheme="minorHAnsi" w:hAnsiTheme="minorHAnsi" w:cstheme="minorBidi"/>
          <w:color w:val="000000"/>
        </w:rPr>
        <w:t xml:space="preserve"> that are more flexible, fully dedicated to ALL children learning through a range of learning modalities and technologies, and better equipped to face potential crises’</w:t>
      </w:r>
      <w:r w:rsidR="00F34D31" w:rsidRPr="40597530">
        <w:rPr>
          <w:rStyle w:val="FootnoteReference"/>
          <w:rFonts w:asciiTheme="minorHAnsi" w:hAnsiTheme="minorHAnsi" w:cstheme="minorBidi"/>
          <w:color w:val="000000"/>
        </w:rPr>
        <w:footnoteReference w:id="11"/>
      </w:r>
      <w:r w:rsidRPr="40597530">
        <w:rPr>
          <w:rFonts w:asciiTheme="minorHAnsi" w:hAnsiTheme="minorHAnsi" w:cstheme="minorBidi"/>
          <w:color w:val="000000"/>
        </w:rPr>
        <w:t xml:space="preserve">. </w:t>
      </w:r>
    </w:p>
    <w:p w14:paraId="25DC6538" w14:textId="77777777" w:rsidR="003A1889" w:rsidRPr="00D15670" w:rsidRDefault="003A1889" w:rsidP="00953F1D">
      <w:pPr>
        <w:autoSpaceDE w:val="0"/>
        <w:autoSpaceDN w:val="0"/>
        <w:adjustRightInd w:val="0"/>
        <w:spacing w:after="0" w:line="240" w:lineRule="auto"/>
        <w:rPr>
          <w:rFonts w:asciiTheme="minorHAnsi" w:hAnsiTheme="minorHAnsi" w:cstheme="minorHAnsi"/>
          <w:color w:val="000000"/>
        </w:rPr>
      </w:pPr>
    </w:p>
    <w:p w14:paraId="19B93EC1" w14:textId="18421873" w:rsidR="004D4A13" w:rsidRPr="004D4A13" w:rsidRDefault="45EE20EC" w:rsidP="40597530">
      <w:pPr>
        <w:autoSpaceDE w:val="0"/>
        <w:autoSpaceDN w:val="0"/>
        <w:adjustRightInd w:val="0"/>
        <w:spacing w:after="0" w:line="240" w:lineRule="auto"/>
        <w:rPr>
          <w:rFonts w:asciiTheme="minorHAnsi" w:hAnsiTheme="minorHAnsi" w:cstheme="minorBidi"/>
          <w:lang w:val="en-US"/>
        </w:rPr>
      </w:pPr>
      <w:r w:rsidRPr="40597530">
        <w:rPr>
          <w:rFonts w:asciiTheme="minorHAnsi" w:hAnsiTheme="minorHAnsi" w:cstheme="minorBidi"/>
          <w:color w:val="000000" w:themeColor="text1"/>
        </w:rPr>
        <w:t>It is in this context of COVID-19 pandemic</w:t>
      </w:r>
      <w:r w:rsidR="6B495DAF" w:rsidRPr="40597530">
        <w:rPr>
          <w:rFonts w:asciiTheme="minorHAnsi" w:hAnsiTheme="minorHAnsi" w:cstheme="minorBidi"/>
          <w:color w:val="000000" w:themeColor="text1"/>
        </w:rPr>
        <w:t>,</w:t>
      </w:r>
      <w:r w:rsidR="00F0341D">
        <w:rPr>
          <w:rFonts w:asciiTheme="minorHAnsi" w:hAnsiTheme="minorHAnsi" w:cstheme="minorBidi"/>
          <w:color w:val="000000" w:themeColor="text1"/>
        </w:rPr>
        <w:t xml:space="preserve"> </w:t>
      </w:r>
      <w:r w:rsidRPr="40597530">
        <w:rPr>
          <w:rFonts w:asciiTheme="minorHAnsi" w:hAnsiTheme="minorHAnsi" w:cstheme="minorBidi"/>
          <w:color w:val="000000" w:themeColor="text1"/>
        </w:rPr>
        <w:t>the challenges it poses to children and their future</w:t>
      </w:r>
      <w:r w:rsidR="064DD2AF" w:rsidRPr="40597530">
        <w:rPr>
          <w:rFonts w:asciiTheme="minorHAnsi" w:hAnsiTheme="minorHAnsi" w:cstheme="minorBidi"/>
          <w:color w:val="000000" w:themeColor="text1"/>
        </w:rPr>
        <w:t>, and l</w:t>
      </w:r>
      <w:r w:rsidR="5E24F140" w:rsidRPr="40597530">
        <w:rPr>
          <w:rFonts w:asciiTheme="minorHAnsi" w:hAnsiTheme="minorHAnsi" w:cstheme="minorBidi"/>
          <w:color w:val="000000" w:themeColor="text1"/>
        </w:rPr>
        <w:t xml:space="preserve">onger-term efforts to digitalize </w:t>
      </w:r>
      <w:r w:rsidR="5E1C5AAD" w:rsidRPr="40597530">
        <w:rPr>
          <w:rFonts w:asciiTheme="minorHAnsi" w:hAnsiTheme="minorHAnsi" w:cstheme="minorBidi"/>
          <w:color w:val="000000" w:themeColor="text1"/>
        </w:rPr>
        <w:t xml:space="preserve">education systems </w:t>
      </w:r>
      <w:r w:rsidR="24C22C3D" w:rsidRPr="40597530">
        <w:rPr>
          <w:rFonts w:asciiTheme="minorHAnsi" w:hAnsiTheme="minorHAnsi" w:cstheme="minorBidi"/>
          <w:color w:val="000000" w:themeColor="text1"/>
        </w:rPr>
        <w:t>that</w:t>
      </w:r>
      <w:r w:rsidRPr="40597530">
        <w:rPr>
          <w:rFonts w:asciiTheme="minorHAnsi" w:hAnsiTheme="minorHAnsi" w:cstheme="minorBidi"/>
          <w:color w:val="000000" w:themeColor="text1"/>
        </w:rPr>
        <w:t xml:space="preserve"> UNICEF </w:t>
      </w:r>
      <w:r w:rsidR="2B8C6C44" w:rsidRPr="40597530">
        <w:rPr>
          <w:rFonts w:asciiTheme="minorHAnsi" w:hAnsiTheme="minorHAnsi" w:cstheme="minorBidi"/>
          <w:color w:val="000000" w:themeColor="text1"/>
        </w:rPr>
        <w:t>has been</w:t>
      </w:r>
      <w:r w:rsidR="08F4474E" w:rsidRPr="40597530">
        <w:rPr>
          <w:rFonts w:asciiTheme="minorHAnsi" w:hAnsiTheme="minorHAnsi" w:cstheme="minorBidi"/>
          <w:color w:val="000000" w:themeColor="text1"/>
        </w:rPr>
        <w:t xml:space="preserve"> implementing </w:t>
      </w:r>
      <w:proofErr w:type="spellStart"/>
      <w:r w:rsidR="08F4474E" w:rsidRPr="40597530">
        <w:rPr>
          <w:rFonts w:asciiTheme="minorHAnsi" w:hAnsiTheme="minorHAnsi" w:cstheme="minorBidi"/>
          <w:color w:val="000000" w:themeColor="text1"/>
        </w:rPr>
        <w:t>LearnIn</w:t>
      </w:r>
      <w:proofErr w:type="spellEnd"/>
      <w:r w:rsidR="08F4474E" w:rsidRPr="40597530">
        <w:rPr>
          <w:rFonts w:asciiTheme="minorHAnsi" w:hAnsiTheme="minorHAnsi" w:cstheme="minorBidi"/>
          <w:color w:val="000000" w:themeColor="text1"/>
        </w:rPr>
        <w:t xml:space="preserve"> in order to provide children</w:t>
      </w:r>
      <w:r w:rsidR="27FFA6C8" w:rsidRPr="40597530">
        <w:rPr>
          <w:rFonts w:asciiTheme="minorHAnsi" w:hAnsiTheme="minorHAnsi" w:cstheme="minorBidi"/>
          <w:color w:val="000000" w:themeColor="text1"/>
        </w:rPr>
        <w:t>,</w:t>
      </w:r>
      <w:r w:rsidR="08F4474E" w:rsidRPr="40597530">
        <w:rPr>
          <w:rFonts w:asciiTheme="minorHAnsi" w:hAnsiTheme="minorHAnsi" w:cstheme="minorBidi"/>
          <w:color w:val="000000" w:themeColor="text1"/>
        </w:rPr>
        <w:t xml:space="preserve"> especially the most vulnerable</w:t>
      </w:r>
      <w:r w:rsidR="4D40962F" w:rsidRPr="40597530">
        <w:rPr>
          <w:rFonts w:asciiTheme="minorHAnsi" w:hAnsiTheme="minorHAnsi" w:cstheme="minorBidi"/>
          <w:color w:val="000000" w:themeColor="text1"/>
        </w:rPr>
        <w:t>,</w:t>
      </w:r>
      <w:r w:rsidR="08F4474E" w:rsidRPr="40597530">
        <w:rPr>
          <w:rFonts w:asciiTheme="minorHAnsi" w:hAnsiTheme="minorHAnsi" w:cstheme="minorBidi"/>
          <w:color w:val="000000" w:themeColor="text1"/>
        </w:rPr>
        <w:t xml:space="preserve"> with a quality</w:t>
      </w:r>
      <w:r w:rsidR="2B8C6C44" w:rsidRPr="40597530">
        <w:rPr>
          <w:rFonts w:asciiTheme="minorHAnsi" w:hAnsiTheme="minorHAnsi" w:cstheme="minorBidi"/>
          <w:color w:val="000000" w:themeColor="text1"/>
        </w:rPr>
        <w:t xml:space="preserve"> and</w:t>
      </w:r>
      <w:r w:rsidR="08F4474E" w:rsidRPr="40597530">
        <w:rPr>
          <w:rFonts w:asciiTheme="minorHAnsi" w:hAnsiTheme="minorHAnsi" w:cstheme="minorBidi"/>
          <w:color w:val="000000" w:themeColor="text1"/>
        </w:rPr>
        <w:t xml:space="preserve"> continuous learning</w:t>
      </w:r>
      <w:r w:rsidR="6BBF41DA" w:rsidRPr="40597530">
        <w:rPr>
          <w:rFonts w:asciiTheme="minorHAnsi" w:hAnsiTheme="minorHAnsi" w:cstheme="minorBidi"/>
          <w:color w:val="000000" w:themeColor="text1"/>
        </w:rPr>
        <w:t xml:space="preserve">. </w:t>
      </w:r>
      <w:r w:rsidR="5F958E60" w:rsidRPr="40597530">
        <w:rPr>
          <w:rFonts w:asciiTheme="minorHAnsi" w:hAnsiTheme="minorHAnsi" w:cstheme="minorBidi"/>
          <w:color w:val="000000" w:themeColor="text1"/>
        </w:rPr>
        <w:t>Developmental evaluation can support the agile development and longer term sustainability of the in</w:t>
      </w:r>
      <w:r w:rsidR="00FD5B2D">
        <w:rPr>
          <w:rFonts w:asciiTheme="minorHAnsi" w:hAnsiTheme="minorHAnsi" w:cstheme="minorBidi"/>
          <w:color w:val="000000" w:themeColor="text1"/>
        </w:rPr>
        <w:t>i</w:t>
      </w:r>
      <w:r w:rsidR="5F958E60" w:rsidRPr="40597530">
        <w:rPr>
          <w:rFonts w:asciiTheme="minorHAnsi" w:hAnsiTheme="minorHAnsi" w:cstheme="minorBidi"/>
          <w:color w:val="000000" w:themeColor="text1"/>
        </w:rPr>
        <w:t xml:space="preserve">tiative, </w:t>
      </w:r>
      <w:r w:rsidR="6BBF41DA" w:rsidRPr="40597530">
        <w:rPr>
          <w:rFonts w:asciiTheme="minorHAnsi" w:hAnsiTheme="minorHAnsi" w:cstheme="minorBidi"/>
          <w:color w:val="000000" w:themeColor="text1"/>
        </w:rPr>
        <w:t>since it</w:t>
      </w:r>
      <w:r w:rsidR="48AD1FDC" w:rsidRPr="40597530">
        <w:rPr>
          <w:rFonts w:asciiTheme="minorHAnsi" w:hAnsiTheme="minorHAnsi" w:cstheme="minorBidi"/>
          <w:color w:val="000000" w:themeColor="text1"/>
        </w:rPr>
        <w:t xml:space="preserve"> is </w:t>
      </w:r>
      <w:r w:rsidR="6BBF41DA" w:rsidRPr="40597530">
        <w:rPr>
          <w:rFonts w:asciiTheme="minorHAnsi" w:hAnsiTheme="minorHAnsi" w:cstheme="minorBidi"/>
          <w:lang w:val="en-US"/>
        </w:rPr>
        <w:t>operating</w:t>
      </w:r>
      <w:r w:rsidR="6704C4C4" w:rsidRPr="40597530">
        <w:rPr>
          <w:rFonts w:asciiTheme="minorHAnsi" w:hAnsiTheme="minorHAnsi" w:cstheme="minorBidi"/>
          <w:lang w:val="en-US"/>
        </w:rPr>
        <w:t xml:space="preserve"> i</w:t>
      </w:r>
      <w:r w:rsidR="48AD1FDC" w:rsidRPr="40597530">
        <w:rPr>
          <w:rFonts w:asciiTheme="minorHAnsi" w:hAnsiTheme="minorHAnsi" w:cstheme="minorBidi"/>
          <w:lang w:val="en-US"/>
        </w:rPr>
        <w:t xml:space="preserve">n </w:t>
      </w:r>
      <w:r w:rsidR="6704C4C4" w:rsidRPr="40597530">
        <w:rPr>
          <w:rFonts w:asciiTheme="minorHAnsi" w:hAnsiTheme="minorHAnsi" w:cstheme="minorBidi"/>
          <w:lang w:val="en-US"/>
        </w:rPr>
        <w:t xml:space="preserve">rapidly changing </w:t>
      </w:r>
      <w:r w:rsidR="48AD1FDC" w:rsidRPr="40597530">
        <w:rPr>
          <w:rFonts w:asciiTheme="minorHAnsi" w:hAnsiTheme="minorHAnsi" w:cstheme="minorBidi"/>
          <w:lang w:val="en-US"/>
        </w:rPr>
        <w:t>e</w:t>
      </w:r>
      <w:r w:rsidR="6704C4C4" w:rsidRPr="40597530">
        <w:rPr>
          <w:rFonts w:asciiTheme="minorHAnsi" w:hAnsiTheme="minorHAnsi" w:cstheme="minorBidi"/>
          <w:lang w:val="en-US"/>
        </w:rPr>
        <w:t>nvironment</w:t>
      </w:r>
      <w:r w:rsidR="48AD1FDC" w:rsidRPr="40597530">
        <w:rPr>
          <w:rFonts w:asciiTheme="minorHAnsi" w:hAnsiTheme="minorHAnsi" w:cstheme="minorBidi"/>
          <w:lang w:val="en-US"/>
        </w:rPr>
        <w:t>s</w:t>
      </w:r>
      <w:r w:rsidR="6704C4C4" w:rsidRPr="40597530">
        <w:rPr>
          <w:rFonts w:asciiTheme="minorHAnsi" w:hAnsiTheme="minorHAnsi" w:cstheme="minorBidi"/>
          <w:lang w:val="en-US"/>
        </w:rPr>
        <w:t>,</w:t>
      </w:r>
      <w:r w:rsidR="48AD1FDC" w:rsidRPr="40597530">
        <w:rPr>
          <w:rFonts w:asciiTheme="minorHAnsi" w:hAnsiTheme="minorHAnsi" w:cstheme="minorBidi"/>
          <w:lang w:val="en-US"/>
        </w:rPr>
        <w:t xml:space="preserve"> </w:t>
      </w:r>
      <w:r w:rsidR="6704C4C4" w:rsidRPr="40597530">
        <w:rPr>
          <w:rFonts w:asciiTheme="minorHAnsi" w:hAnsiTheme="minorHAnsi" w:cstheme="minorBidi"/>
          <w:lang w:val="en-US"/>
        </w:rPr>
        <w:t xml:space="preserve">with an untested theory of change, </w:t>
      </w:r>
      <w:r w:rsidR="4E430094" w:rsidRPr="40597530">
        <w:rPr>
          <w:rFonts w:asciiTheme="minorHAnsi" w:hAnsiTheme="minorHAnsi" w:cstheme="minorBidi"/>
          <w:lang w:val="en-US"/>
        </w:rPr>
        <w:t>while pi</w:t>
      </w:r>
      <w:r w:rsidR="6704C4C4" w:rsidRPr="40597530">
        <w:rPr>
          <w:rFonts w:asciiTheme="minorHAnsi" w:hAnsiTheme="minorHAnsi" w:cstheme="minorBidi"/>
          <w:lang w:val="en-US"/>
        </w:rPr>
        <w:t>loting highly innovative approaches that need further refinement</w:t>
      </w:r>
      <w:r w:rsidR="4E430094" w:rsidRPr="40597530">
        <w:rPr>
          <w:rFonts w:asciiTheme="minorHAnsi" w:hAnsiTheme="minorHAnsi" w:cstheme="minorBidi"/>
          <w:lang w:val="en-US"/>
        </w:rPr>
        <w:t xml:space="preserve"> and se</w:t>
      </w:r>
      <w:r w:rsidR="6704C4C4" w:rsidRPr="40597530">
        <w:rPr>
          <w:rFonts w:asciiTheme="minorHAnsi" w:hAnsiTheme="minorHAnsi" w:cstheme="minorBidi"/>
          <w:lang w:val="en-US"/>
        </w:rPr>
        <w:t xml:space="preserve">eking to achieve complex outcomes that may need to change over time, </w:t>
      </w:r>
      <w:r w:rsidR="78964C56" w:rsidRPr="40597530">
        <w:rPr>
          <w:rFonts w:asciiTheme="minorHAnsi" w:hAnsiTheme="minorHAnsi" w:cstheme="minorBidi"/>
          <w:lang w:val="en-US"/>
        </w:rPr>
        <w:t>particularly at the level of country implementation</w:t>
      </w:r>
      <w:r w:rsidR="6704C4C4" w:rsidRPr="40597530">
        <w:rPr>
          <w:rFonts w:asciiTheme="minorHAnsi" w:hAnsiTheme="minorHAnsi" w:cstheme="minorBidi"/>
          <w:lang w:val="en-US"/>
        </w:rPr>
        <w:t xml:space="preserve">. </w:t>
      </w:r>
    </w:p>
    <w:p w14:paraId="6356A5D7" w14:textId="77777777" w:rsidR="004C0CAE" w:rsidRPr="004C0CAE" w:rsidRDefault="004C0CAE" w:rsidP="004C0CAE">
      <w:pPr>
        <w:spacing w:after="0" w:line="240" w:lineRule="auto"/>
        <w:jc w:val="both"/>
        <w:rPr>
          <w:rStyle w:val="Heading1Char"/>
          <w:rFonts w:asciiTheme="minorHAnsi" w:hAnsiTheme="minorHAnsi" w:cstheme="minorHAnsi"/>
          <w:b w:val="0"/>
          <w:bCs w:val="0"/>
          <w:color w:val="auto"/>
          <w:sz w:val="22"/>
          <w:szCs w:val="22"/>
        </w:rPr>
      </w:pPr>
    </w:p>
    <w:p w14:paraId="3E39BFD2" w14:textId="346E0418" w:rsidR="00E26EEE" w:rsidRPr="007A6FDE" w:rsidRDefault="0002241F" w:rsidP="005A45FA">
      <w:pPr>
        <w:pStyle w:val="Heading1"/>
        <w:rPr>
          <w:rStyle w:val="Heading1Char"/>
          <w:b/>
          <w:bCs/>
          <w:sz w:val="22"/>
          <w:szCs w:val="22"/>
        </w:rPr>
      </w:pPr>
      <w:bookmarkStart w:id="8" w:name="_Toc87560136"/>
      <w:bookmarkStart w:id="9" w:name="_Hlk16158087"/>
      <w:r w:rsidRPr="007A6FDE">
        <w:rPr>
          <w:rStyle w:val="Heading1Char"/>
          <w:b/>
          <w:bCs/>
          <w:sz w:val="22"/>
          <w:szCs w:val="22"/>
        </w:rPr>
        <w:t>RATIONALE</w:t>
      </w:r>
      <w:r w:rsidR="00E15D36" w:rsidRPr="007A6FDE">
        <w:rPr>
          <w:rStyle w:val="Heading1Char"/>
          <w:b/>
          <w:bCs/>
          <w:sz w:val="22"/>
          <w:szCs w:val="22"/>
        </w:rPr>
        <w:t xml:space="preserve">, </w:t>
      </w:r>
      <w:r w:rsidR="00D9482D">
        <w:rPr>
          <w:rStyle w:val="Heading1Char"/>
          <w:b/>
          <w:bCs/>
          <w:sz w:val="22"/>
          <w:szCs w:val="22"/>
        </w:rPr>
        <w:t>PURPOSE</w:t>
      </w:r>
      <w:r w:rsidR="00E15D36" w:rsidRPr="007A6FDE">
        <w:rPr>
          <w:rStyle w:val="Heading1Char"/>
          <w:b/>
          <w:bCs/>
          <w:sz w:val="22"/>
          <w:szCs w:val="22"/>
        </w:rPr>
        <w:t xml:space="preserve"> AND USE OF EVALUATION</w:t>
      </w:r>
      <w:bookmarkEnd w:id="8"/>
    </w:p>
    <w:p w14:paraId="11B07126" w14:textId="3696B3DD" w:rsidR="00687C9C" w:rsidRPr="00C60656" w:rsidRDefault="01361694" w:rsidP="40597530">
      <w:pPr>
        <w:spacing w:after="0" w:line="240" w:lineRule="auto"/>
        <w:rPr>
          <w:rFonts w:asciiTheme="minorHAnsi" w:hAnsiTheme="minorHAnsi" w:cstheme="minorBidi"/>
          <w:lang w:val="en-US"/>
        </w:rPr>
      </w:pPr>
      <w:bookmarkStart w:id="10" w:name="_Hlk44404414"/>
      <w:bookmarkEnd w:id="9"/>
      <w:r w:rsidRPr="40597530">
        <w:rPr>
          <w:rFonts w:asciiTheme="minorHAnsi" w:hAnsiTheme="minorHAnsi" w:cstheme="minorBidi"/>
          <w:u w:val="single"/>
          <w:lang w:val="en-US" w:eastAsia="en-GB"/>
        </w:rPr>
        <w:t>Rationale:</w:t>
      </w:r>
      <w:r w:rsidR="721E9CC6" w:rsidRPr="40597530">
        <w:rPr>
          <w:rFonts w:ascii="Calibri" w:hAnsi="Calibri" w:cs="Calibri"/>
          <w:lang w:val="en-US" w:eastAsia="en-GB"/>
        </w:rPr>
        <w:t xml:space="preserve"> </w:t>
      </w:r>
      <w:r w:rsidR="721E9CC6" w:rsidRPr="40597530">
        <w:rPr>
          <w:rFonts w:ascii="Calibri" w:hAnsi="Calibri" w:cs="Calibri"/>
          <w:lang w:val="en-US"/>
        </w:rPr>
        <w:t xml:space="preserve">The key rationale for the </w:t>
      </w:r>
      <w:r w:rsidR="64B14AB9" w:rsidRPr="40597530">
        <w:rPr>
          <w:rFonts w:ascii="Calibri" w:hAnsi="Calibri" w:cs="Calibri"/>
          <w:lang w:val="en-US"/>
        </w:rPr>
        <w:t xml:space="preserve">developmental </w:t>
      </w:r>
      <w:r w:rsidR="721E9CC6" w:rsidRPr="40597530">
        <w:rPr>
          <w:rFonts w:ascii="Calibri" w:hAnsi="Calibri" w:cs="Calibri"/>
          <w:lang w:val="en-US"/>
        </w:rPr>
        <w:t>evaluation</w:t>
      </w:r>
      <w:r w:rsidR="721E9CC6" w:rsidRPr="40597530">
        <w:rPr>
          <w:rFonts w:ascii="Calibri" w:hAnsi="Calibri" w:cs="Calibri"/>
          <w:b/>
          <w:bCs/>
          <w:lang w:val="en-US"/>
        </w:rPr>
        <w:t xml:space="preserve"> </w:t>
      </w:r>
      <w:r w:rsidR="721E9CC6" w:rsidRPr="40597530">
        <w:rPr>
          <w:rFonts w:ascii="Calibri" w:hAnsi="Calibri" w:cs="Calibri"/>
          <w:lang w:val="en-US"/>
        </w:rPr>
        <w:t>is</w:t>
      </w:r>
      <w:r w:rsidR="721E9CC6" w:rsidRPr="40597530">
        <w:rPr>
          <w:rFonts w:ascii="Calibri" w:hAnsi="Calibri" w:cs="Calibri"/>
          <w:b/>
          <w:bCs/>
          <w:lang w:val="en-US"/>
        </w:rPr>
        <w:t xml:space="preserve"> </w:t>
      </w:r>
      <w:r w:rsidR="721E9CC6" w:rsidRPr="40597530">
        <w:rPr>
          <w:rFonts w:ascii="Calibri" w:hAnsi="Calibri" w:cs="Calibri"/>
          <w:lang w:val="en-US"/>
        </w:rPr>
        <w:t xml:space="preserve">to </w:t>
      </w:r>
      <w:r w:rsidR="6D7F110F" w:rsidRPr="40597530">
        <w:rPr>
          <w:rFonts w:ascii="Calibri" w:hAnsi="Calibri" w:cs="Calibri"/>
          <w:lang w:val="en-US"/>
        </w:rPr>
        <w:t xml:space="preserve">support UNICEF and its partners </w:t>
      </w:r>
      <w:r w:rsidR="12737211" w:rsidRPr="40597530">
        <w:rPr>
          <w:rFonts w:ascii="Calibri" w:hAnsi="Calibri" w:cs="Calibri"/>
          <w:lang w:val="en-US"/>
        </w:rPr>
        <w:t xml:space="preserve">with the designing and implementing </w:t>
      </w:r>
      <w:r w:rsidR="412B16DA" w:rsidRPr="40597530">
        <w:rPr>
          <w:rFonts w:ascii="Calibri" w:hAnsi="Calibri" w:cs="Calibri"/>
          <w:lang w:val="en-US"/>
        </w:rPr>
        <w:t xml:space="preserve">of </w:t>
      </w:r>
      <w:r w:rsidR="721E9CC6" w:rsidRPr="40597530">
        <w:rPr>
          <w:rFonts w:ascii="Calibri" w:hAnsi="Calibri" w:cs="Calibri"/>
          <w:lang w:val="en-US"/>
        </w:rPr>
        <w:t>effective</w:t>
      </w:r>
      <w:r w:rsidR="12737211" w:rsidRPr="40597530">
        <w:rPr>
          <w:rFonts w:ascii="Calibri" w:hAnsi="Calibri" w:cs="Calibri"/>
          <w:lang w:val="en-US"/>
        </w:rPr>
        <w:t xml:space="preserve"> </w:t>
      </w:r>
      <w:r w:rsidR="721E9CC6" w:rsidRPr="40597530">
        <w:rPr>
          <w:rFonts w:ascii="Calibri" w:hAnsi="Calibri" w:cs="Calibri"/>
          <w:lang w:val="en-US"/>
        </w:rPr>
        <w:t xml:space="preserve">digital learning </w:t>
      </w:r>
      <w:r w:rsidR="4F0FCB53" w:rsidRPr="40597530">
        <w:rPr>
          <w:rFonts w:ascii="Calibri" w:hAnsi="Calibri" w:cs="Calibri"/>
          <w:lang w:val="en-US"/>
        </w:rPr>
        <w:t xml:space="preserve">initiatives, such as </w:t>
      </w:r>
      <w:proofErr w:type="spellStart"/>
      <w:r w:rsidR="4F0FCB53" w:rsidRPr="40597530">
        <w:rPr>
          <w:rFonts w:ascii="Calibri" w:hAnsi="Calibri" w:cs="Calibri"/>
          <w:lang w:val="en-US"/>
        </w:rPr>
        <w:t>LearnIn</w:t>
      </w:r>
      <w:proofErr w:type="spellEnd"/>
      <w:r w:rsidR="4F0FCB53" w:rsidRPr="40597530">
        <w:rPr>
          <w:rFonts w:ascii="Calibri" w:hAnsi="Calibri" w:cs="Calibri"/>
          <w:lang w:val="en-US"/>
        </w:rPr>
        <w:t xml:space="preserve">, with digital learning </w:t>
      </w:r>
      <w:r w:rsidR="721E9CC6" w:rsidRPr="40597530">
        <w:rPr>
          <w:rFonts w:ascii="Calibri" w:hAnsi="Calibri" w:cs="Calibri"/>
          <w:lang w:val="en-US"/>
        </w:rPr>
        <w:t xml:space="preserve">solutions such as </w:t>
      </w:r>
      <w:r w:rsidR="42B642BC" w:rsidRPr="40597530">
        <w:rPr>
          <w:rFonts w:ascii="Calibri" w:hAnsi="Calibri" w:cs="Calibri"/>
          <w:lang w:val="en-US"/>
        </w:rPr>
        <w:t xml:space="preserve">Learning Passport </w:t>
      </w:r>
      <w:r w:rsidR="2128F8C3" w:rsidRPr="40597530">
        <w:rPr>
          <w:rFonts w:ascii="Calibri" w:hAnsi="Calibri" w:cs="Calibri"/>
          <w:lang w:val="en-US"/>
        </w:rPr>
        <w:t xml:space="preserve">and do so </w:t>
      </w:r>
      <w:r w:rsidR="39D976C6" w:rsidRPr="40597530">
        <w:rPr>
          <w:rFonts w:ascii="Calibri" w:hAnsi="Calibri" w:cs="Calibri"/>
          <w:lang w:val="en-US"/>
        </w:rPr>
        <w:t>from the start of the initiative. There</w:t>
      </w:r>
      <w:r w:rsidR="2128F8C3" w:rsidRPr="40597530">
        <w:rPr>
          <w:rFonts w:ascii="Calibri" w:hAnsi="Calibri" w:cs="Calibri"/>
          <w:lang w:val="en-US"/>
        </w:rPr>
        <w:t xml:space="preserve">fore, the timing of </w:t>
      </w:r>
      <w:r w:rsidR="4B6382AA" w:rsidRPr="40597530">
        <w:rPr>
          <w:rFonts w:ascii="Calibri" w:hAnsi="Calibri" w:cs="Calibri"/>
          <w:lang w:val="en-US"/>
        </w:rPr>
        <w:t xml:space="preserve">the developmental evaluation </w:t>
      </w:r>
      <w:r w:rsidR="2128F8C3" w:rsidRPr="40597530">
        <w:rPr>
          <w:rFonts w:ascii="Calibri" w:hAnsi="Calibri" w:cs="Calibri"/>
          <w:lang w:val="en-US"/>
        </w:rPr>
        <w:t xml:space="preserve">is </w:t>
      </w:r>
      <w:proofErr w:type="gramStart"/>
      <w:r w:rsidR="2128F8C3" w:rsidRPr="40597530">
        <w:rPr>
          <w:rFonts w:ascii="Calibri" w:hAnsi="Calibri" w:cs="Calibri"/>
          <w:lang w:val="en-US"/>
        </w:rPr>
        <w:t>absolutely critical</w:t>
      </w:r>
      <w:proofErr w:type="gramEnd"/>
      <w:r w:rsidR="2128F8C3" w:rsidRPr="40597530">
        <w:rPr>
          <w:rFonts w:ascii="Calibri" w:hAnsi="Calibri" w:cs="Calibri"/>
          <w:lang w:val="en-US"/>
        </w:rPr>
        <w:t xml:space="preserve"> to</w:t>
      </w:r>
      <w:r w:rsidR="209DD369" w:rsidRPr="40597530">
        <w:rPr>
          <w:rFonts w:ascii="Calibri" w:hAnsi="Calibri" w:cs="Calibri"/>
          <w:lang w:val="en-US"/>
        </w:rPr>
        <w:t xml:space="preserve"> produce kn</w:t>
      </w:r>
      <w:r w:rsidR="721E9CC6" w:rsidRPr="40597530">
        <w:rPr>
          <w:rFonts w:ascii="Calibri" w:hAnsi="Calibri" w:cs="Calibri"/>
          <w:lang w:val="en-US"/>
        </w:rPr>
        <w:t xml:space="preserve">owledge </w:t>
      </w:r>
      <w:r w:rsidR="07D16E49" w:rsidRPr="40597530">
        <w:rPr>
          <w:rFonts w:ascii="Calibri" w:hAnsi="Calibri" w:cs="Calibri"/>
          <w:lang w:val="en-US"/>
        </w:rPr>
        <w:t xml:space="preserve">at the initial stage of implementation </w:t>
      </w:r>
      <w:r w:rsidR="209DD369" w:rsidRPr="40597530">
        <w:rPr>
          <w:rFonts w:ascii="Calibri" w:hAnsi="Calibri" w:cs="Calibri"/>
          <w:lang w:val="en-US"/>
        </w:rPr>
        <w:t>and</w:t>
      </w:r>
      <w:r w:rsidR="45BD6007" w:rsidRPr="40597530">
        <w:rPr>
          <w:rFonts w:ascii="Calibri" w:hAnsi="Calibri" w:cs="Calibri"/>
          <w:lang w:val="en-US"/>
        </w:rPr>
        <w:t xml:space="preserve"> ensure its use </w:t>
      </w:r>
      <w:r w:rsidR="69454356" w:rsidRPr="40597530">
        <w:rPr>
          <w:rFonts w:ascii="Calibri" w:hAnsi="Calibri" w:cs="Calibri"/>
          <w:lang w:val="en-US"/>
        </w:rPr>
        <w:t>for continual improvement.</w:t>
      </w:r>
      <w:r w:rsidR="209DD369" w:rsidRPr="40597530">
        <w:rPr>
          <w:rFonts w:ascii="Calibri" w:hAnsi="Calibri" w:cs="Calibri"/>
          <w:lang w:val="en-US"/>
        </w:rPr>
        <w:t xml:space="preserve"> </w:t>
      </w:r>
    </w:p>
    <w:p w14:paraId="38F17607" w14:textId="77777777" w:rsidR="00687C9C" w:rsidRPr="00C60656" w:rsidRDefault="00687C9C" w:rsidP="00687C9C">
      <w:pPr>
        <w:pStyle w:val="paragraph"/>
        <w:spacing w:before="0" w:beforeAutospacing="0" w:after="0" w:afterAutospacing="0"/>
        <w:textAlignment w:val="baseline"/>
        <w:rPr>
          <w:rFonts w:asciiTheme="minorHAnsi" w:hAnsiTheme="minorHAnsi" w:cstheme="minorHAnsi"/>
          <w:sz w:val="22"/>
          <w:szCs w:val="22"/>
        </w:rPr>
      </w:pPr>
    </w:p>
    <w:p w14:paraId="74428786" w14:textId="6078F29C" w:rsidR="001000B9" w:rsidRPr="00C60656" w:rsidRDefault="00C61753" w:rsidP="001000B9">
      <w:pPr>
        <w:spacing w:after="160"/>
        <w:ind w:right="-274"/>
        <w:rPr>
          <w:rFonts w:asciiTheme="minorHAnsi" w:hAnsiTheme="minorHAnsi" w:cstheme="minorHAnsi"/>
        </w:rPr>
      </w:pPr>
      <w:r w:rsidRPr="00C60656">
        <w:rPr>
          <w:rFonts w:asciiTheme="minorHAnsi" w:hAnsiTheme="minorHAnsi" w:cstheme="minorHAnsi"/>
          <w:u w:val="single"/>
        </w:rPr>
        <w:t>P</w:t>
      </w:r>
      <w:r w:rsidR="00D9482D" w:rsidRPr="00C60656">
        <w:rPr>
          <w:rFonts w:asciiTheme="minorHAnsi" w:hAnsiTheme="minorHAnsi" w:cstheme="minorHAnsi"/>
          <w:u w:val="single"/>
        </w:rPr>
        <w:t>urpose</w:t>
      </w:r>
      <w:r w:rsidR="008C2C62" w:rsidRPr="00C60656">
        <w:rPr>
          <w:rFonts w:asciiTheme="minorHAnsi" w:hAnsiTheme="minorHAnsi" w:cstheme="minorHAnsi"/>
        </w:rPr>
        <w:t xml:space="preserve">: </w:t>
      </w:r>
      <w:r w:rsidR="00BE4C74" w:rsidRPr="00C60656">
        <w:rPr>
          <w:rFonts w:asciiTheme="minorHAnsi" w:hAnsiTheme="minorHAnsi" w:cstheme="minorHAnsi"/>
        </w:rPr>
        <w:t xml:space="preserve">DE is one of the </w:t>
      </w:r>
      <w:r w:rsidR="002C4D24" w:rsidRPr="00C60656">
        <w:rPr>
          <w:rFonts w:asciiTheme="minorHAnsi" w:hAnsiTheme="minorHAnsi" w:cstheme="minorHAnsi"/>
        </w:rPr>
        <w:t>component</w:t>
      </w:r>
      <w:r w:rsidR="00BE4C74" w:rsidRPr="00C60656">
        <w:rPr>
          <w:rFonts w:asciiTheme="minorHAnsi" w:hAnsiTheme="minorHAnsi" w:cstheme="minorHAnsi"/>
        </w:rPr>
        <w:t xml:space="preserve">s of </w:t>
      </w:r>
      <w:proofErr w:type="spellStart"/>
      <w:r w:rsidR="00BE4C74" w:rsidRPr="00C60656">
        <w:rPr>
          <w:rFonts w:asciiTheme="minorHAnsi" w:hAnsiTheme="minorHAnsi" w:cstheme="minorHAnsi"/>
        </w:rPr>
        <w:t>LearnIn</w:t>
      </w:r>
      <w:proofErr w:type="spellEnd"/>
      <w:r w:rsidR="00BE4C74" w:rsidRPr="00C60656">
        <w:rPr>
          <w:rFonts w:asciiTheme="minorHAnsi" w:hAnsiTheme="minorHAnsi" w:cstheme="minorHAnsi"/>
        </w:rPr>
        <w:t xml:space="preserve"> </w:t>
      </w:r>
      <w:r w:rsidR="002C4D24" w:rsidRPr="00C60656">
        <w:rPr>
          <w:rFonts w:asciiTheme="minorHAnsi" w:hAnsiTheme="minorHAnsi" w:cstheme="minorHAnsi"/>
        </w:rPr>
        <w:t>M</w:t>
      </w:r>
      <w:r w:rsidR="00E63EB3">
        <w:rPr>
          <w:rFonts w:asciiTheme="minorHAnsi" w:hAnsiTheme="minorHAnsi" w:cstheme="minorHAnsi"/>
        </w:rPr>
        <w:t xml:space="preserve">onitoring, </w:t>
      </w:r>
      <w:r w:rsidR="002C4D24" w:rsidRPr="00C60656">
        <w:rPr>
          <w:rFonts w:asciiTheme="minorHAnsi" w:hAnsiTheme="minorHAnsi" w:cstheme="minorHAnsi"/>
        </w:rPr>
        <w:t>E</w:t>
      </w:r>
      <w:r w:rsidR="00E63EB3">
        <w:rPr>
          <w:rFonts w:asciiTheme="minorHAnsi" w:hAnsiTheme="minorHAnsi" w:cstheme="minorHAnsi"/>
        </w:rPr>
        <w:t xml:space="preserve">valuation, </w:t>
      </w:r>
      <w:r w:rsidR="002C4D24" w:rsidRPr="00C60656">
        <w:rPr>
          <w:rFonts w:asciiTheme="minorHAnsi" w:hAnsiTheme="minorHAnsi" w:cstheme="minorHAnsi"/>
        </w:rPr>
        <w:t>R</w:t>
      </w:r>
      <w:r w:rsidR="00E63EB3">
        <w:rPr>
          <w:rFonts w:asciiTheme="minorHAnsi" w:hAnsiTheme="minorHAnsi" w:cstheme="minorHAnsi"/>
        </w:rPr>
        <w:t xml:space="preserve">esearch and </w:t>
      </w:r>
      <w:r w:rsidR="002C4D24" w:rsidRPr="00C60656">
        <w:rPr>
          <w:rFonts w:asciiTheme="minorHAnsi" w:hAnsiTheme="minorHAnsi" w:cstheme="minorHAnsi"/>
        </w:rPr>
        <w:t>L</w:t>
      </w:r>
      <w:r w:rsidR="00E63EB3">
        <w:rPr>
          <w:rFonts w:asciiTheme="minorHAnsi" w:hAnsiTheme="minorHAnsi" w:cstheme="minorHAnsi"/>
        </w:rPr>
        <w:t>earning (MERL)</w:t>
      </w:r>
      <w:r w:rsidR="002C4D24" w:rsidRPr="00C60656">
        <w:rPr>
          <w:rFonts w:asciiTheme="minorHAnsi" w:hAnsiTheme="minorHAnsi" w:cstheme="minorHAnsi"/>
        </w:rPr>
        <w:t xml:space="preserve"> framework</w:t>
      </w:r>
      <w:r w:rsidR="009278D6" w:rsidRPr="00C60656">
        <w:rPr>
          <w:rFonts w:asciiTheme="minorHAnsi" w:hAnsiTheme="minorHAnsi" w:cstheme="minorHAnsi"/>
        </w:rPr>
        <w:t xml:space="preserve"> </w:t>
      </w:r>
      <w:r w:rsidR="00AA6786">
        <w:rPr>
          <w:rFonts w:asciiTheme="minorHAnsi" w:hAnsiTheme="minorHAnsi" w:cstheme="minorHAnsi"/>
        </w:rPr>
        <w:t xml:space="preserve">(Figure 1) </w:t>
      </w:r>
      <w:r w:rsidR="005E40D2">
        <w:rPr>
          <w:rFonts w:asciiTheme="minorHAnsi" w:hAnsiTheme="minorHAnsi" w:cstheme="minorHAnsi"/>
        </w:rPr>
        <w:t xml:space="preserve">which </w:t>
      </w:r>
      <w:r w:rsidR="009278D6" w:rsidRPr="00C60656">
        <w:rPr>
          <w:rFonts w:asciiTheme="minorHAnsi" w:hAnsiTheme="minorHAnsi" w:cstheme="minorHAnsi"/>
        </w:rPr>
        <w:t xml:space="preserve">supports </w:t>
      </w:r>
      <w:r w:rsidR="005E40D2">
        <w:rPr>
          <w:rFonts w:asciiTheme="minorHAnsi" w:hAnsiTheme="minorHAnsi" w:cstheme="minorHAnsi"/>
        </w:rPr>
        <w:t>the other components</w:t>
      </w:r>
      <w:r w:rsidR="009F0E35">
        <w:rPr>
          <w:rFonts w:asciiTheme="minorHAnsi" w:hAnsiTheme="minorHAnsi" w:cstheme="minorHAnsi"/>
        </w:rPr>
        <w:t xml:space="preserve"> - </w:t>
      </w:r>
      <w:r w:rsidR="009278D6" w:rsidRPr="00C60656">
        <w:rPr>
          <w:rFonts w:asciiTheme="minorHAnsi" w:hAnsiTheme="minorHAnsi" w:cstheme="minorHAnsi"/>
        </w:rPr>
        <w:t xml:space="preserve">monitoring, </w:t>
      </w:r>
      <w:r w:rsidR="005E40D2">
        <w:rPr>
          <w:rFonts w:asciiTheme="minorHAnsi" w:hAnsiTheme="minorHAnsi" w:cstheme="minorHAnsi"/>
        </w:rPr>
        <w:t xml:space="preserve">impact </w:t>
      </w:r>
      <w:r w:rsidR="009278D6" w:rsidRPr="00C60656">
        <w:rPr>
          <w:rFonts w:asciiTheme="minorHAnsi" w:hAnsiTheme="minorHAnsi" w:cstheme="minorHAnsi"/>
        </w:rPr>
        <w:t xml:space="preserve">evaluation and learning </w:t>
      </w:r>
      <w:r w:rsidR="009F0E35">
        <w:rPr>
          <w:rFonts w:asciiTheme="minorHAnsi" w:hAnsiTheme="minorHAnsi" w:cstheme="minorHAnsi"/>
        </w:rPr>
        <w:t xml:space="preserve">- </w:t>
      </w:r>
      <w:r w:rsidR="009278D6" w:rsidRPr="00C60656">
        <w:rPr>
          <w:rFonts w:asciiTheme="minorHAnsi" w:hAnsiTheme="minorHAnsi" w:cstheme="minorHAnsi"/>
        </w:rPr>
        <w:t>in the following ways:</w:t>
      </w:r>
    </w:p>
    <w:p w14:paraId="120B453C" w14:textId="52AAC7CE" w:rsidR="00ED3E43" w:rsidRPr="008D5652" w:rsidRDefault="047F3526" w:rsidP="40597530">
      <w:pPr>
        <w:pStyle w:val="ListParagraph"/>
        <w:numPr>
          <w:ilvl w:val="0"/>
          <w:numId w:val="19"/>
        </w:numPr>
        <w:spacing w:after="160"/>
        <w:ind w:right="-274"/>
        <w:rPr>
          <w:rFonts w:asciiTheme="minorHAnsi" w:eastAsiaTheme="minorEastAsia" w:hAnsiTheme="minorHAnsi" w:cstheme="minorBidi"/>
          <w:lang w:val="en-US"/>
        </w:rPr>
      </w:pPr>
      <w:r w:rsidRPr="40597530">
        <w:rPr>
          <w:rFonts w:asciiTheme="minorHAnsi" w:hAnsiTheme="minorHAnsi" w:cstheme="minorBidi"/>
          <w:lang w:val="en-US"/>
        </w:rPr>
        <w:t xml:space="preserve">DE </w:t>
      </w:r>
      <w:r w:rsidR="47163784" w:rsidRPr="40597530">
        <w:rPr>
          <w:rFonts w:asciiTheme="minorHAnsi" w:hAnsiTheme="minorHAnsi" w:cstheme="minorBidi"/>
          <w:lang w:val="en-US"/>
        </w:rPr>
        <w:t xml:space="preserve">will </w:t>
      </w:r>
      <w:r w:rsidR="4C7B9A02" w:rsidRPr="40597530">
        <w:rPr>
          <w:rFonts w:asciiTheme="minorHAnsi" w:hAnsiTheme="minorHAnsi" w:cstheme="minorBidi"/>
          <w:lang w:val="en-US"/>
        </w:rPr>
        <w:t xml:space="preserve">provide </w:t>
      </w:r>
      <w:r w:rsidRPr="40597530">
        <w:rPr>
          <w:rFonts w:asciiTheme="minorHAnsi" w:hAnsiTheme="minorHAnsi" w:cstheme="minorBidi"/>
          <w:lang w:val="en-US"/>
        </w:rPr>
        <w:t xml:space="preserve">ongoing, and iterative </w:t>
      </w:r>
      <w:r w:rsidR="47163784" w:rsidRPr="40597530">
        <w:rPr>
          <w:rFonts w:asciiTheme="minorHAnsi" w:hAnsiTheme="minorHAnsi" w:cstheme="minorBidi"/>
          <w:lang w:val="en-US"/>
        </w:rPr>
        <w:t>d</w:t>
      </w:r>
      <w:r w:rsidRPr="40597530">
        <w:rPr>
          <w:rFonts w:asciiTheme="minorHAnsi" w:hAnsiTheme="minorHAnsi" w:cstheme="minorBidi"/>
          <w:lang w:val="en-US"/>
        </w:rPr>
        <w:t>ata collection, analysis, and feedback</w:t>
      </w:r>
      <w:r w:rsidR="7D25631E" w:rsidRPr="40597530">
        <w:rPr>
          <w:rFonts w:asciiTheme="minorHAnsi" w:hAnsiTheme="minorHAnsi" w:cstheme="minorBidi"/>
          <w:lang w:val="en-US"/>
        </w:rPr>
        <w:t xml:space="preserve"> about the design and implementation of the initiative</w:t>
      </w:r>
      <w:r w:rsidR="772CD3F6" w:rsidRPr="40597530">
        <w:rPr>
          <w:rFonts w:asciiTheme="minorHAnsi" w:hAnsiTheme="minorHAnsi" w:cstheme="minorBidi"/>
          <w:lang w:val="en-US"/>
        </w:rPr>
        <w:t xml:space="preserve"> to understand what is and is not working in </w:t>
      </w:r>
      <w:proofErr w:type="gramStart"/>
      <w:r w:rsidR="772CD3F6" w:rsidRPr="40597530">
        <w:rPr>
          <w:rFonts w:asciiTheme="minorHAnsi" w:hAnsiTheme="minorHAnsi" w:cstheme="minorBidi"/>
          <w:lang w:val="en-US"/>
        </w:rPr>
        <w:t>di</w:t>
      </w:r>
      <w:r w:rsidR="4CDE486C" w:rsidRPr="40597530">
        <w:rPr>
          <w:rFonts w:asciiTheme="minorHAnsi" w:hAnsiTheme="minorHAnsi" w:cstheme="minorBidi"/>
          <w:lang w:val="en-US"/>
        </w:rPr>
        <w:t>gitally-supported</w:t>
      </w:r>
      <w:proofErr w:type="gramEnd"/>
      <w:r w:rsidR="4CDE486C" w:rsidRPr="40597530">
        <w:rPr>
          <w:rFonts w:asciiTheme="minorHAnsi" w:hAnsiTheme="minorHAnsi" w:cstheme="minorBidi"/>
          <w:lang w:val="en-US"/>
        </w:rPr>
        <w:t xml:space="preserve"> l</w:t>
      </w:r>
      <w:r w:rsidR="5F8DD976" w:rsidRPr="40597530">
        <w:rPr>
          <w:rFonts w:asciiTheme="minorHAnsi" w:hAnsiTheme="minorHAnsi" w:cstheme="minorBidi"/>
          <w:lang w:val="en-US"/>
        </w:rPr>
        <w:t xml:space="preserve">earning for </w:t>
      </w:r>
      <w:r w:rsidR="772CD3F6" w:rsidRPr="40597530">
        <w:rPr>
          <w:rFonts w:asciiTheme="minorHAnsi" w:hAnsiTheme="minorHAnsi" w:cstheme="minorBidi"/>
          <w:lang w:val="en-US"/>
        </w:rPr>
        <w:t xml:space="preserve">children, especially </w:t>
      </w:r>
      <w:r w:rsidR="000C27A2">
        <w:rPr>
          <w:rFonts w:asciiTheme="minorHAnsi" w:hAnsiTheme="minorHAnsi" w:cstheme="minorBidi"/>
          <w:lang w:val="en-US"/>
        </w:rPr>
        <w:t xml:space="preserve">for </w:t>
      </w:r>
      <w:r w:rsidR="772CD3F6" w:rsidRPr="40597530">
        <w:rPr>
          <w:rFonts w:asciiTheme="minorHAnsi" w:hAnsiTheme="minorHAnsi" w:cstheme="minorBidi"/>
          <w:lang w:val="en-US"/>
        </w:rPr>
        <w:t>the most marginalized</w:t>
      </w:r>
      <w:r w:rsidRPr="40597530">
        <w:rPr>
          <w:rFonts w:asciiTheme="minorHAnsi" w:hAnsiTheme="minorHAnsi" w:cstheme="minorBidi"/>
          <w:lang w:val="en-US"/>
        </w:rPr>
        <w:t xml:space="preserve">. </w:t>
      </w:r>
      <w:r w:rsidR="5B7D5EAE" w:rsidRPr="40597530">
        <w:rPr>
          <w:rFonts w:asciiTheme="minorHAnsi" w:hAnsiTheme="minorHAnsi" w:cstheme="minorBidi"/>
          <w:lang w:val="en-US"/>
        </w:rPr>
        <w:t>It will contribute</w:t>
      </w:r>
      <w:r w:rsidRPr="40597530">
        <w:rPr>
          <w:rFonts w:asciiTheme="minorHAnsi" w:hAnsiTheme="minorHAnsi" w:cstheme="minorBidi"/>
          <w:lang w:val="en-US"/>
        </w:rPr>
        <w:t xml:space="preserve"> to timely changes throughout th</w:t>
      </w:r>
      <w:r w:rsidR="7ACF50A2" w:rsidRPr="40597530">
        <w:rPr>
          <w:rFonts w:asciiTheme="minorHAnsi" w:hAnsiTheme="minorHAnsi" w:cstheme="minorBidi"/>
          <w:lang w:val="en-US"/>
        </w:rPr>
        <w:t xml:space="preserve">e initiative </w:t>
      </w:r>
      <w:r w:rsidRPr="40597530">
        <w:rPr>
          <w:rFonts w:asciiTheme="minorHAnsi" w:hAnsiTheme="minorHAnsi" w:cstheme="minorBidi"/>
          <w:lang w:val="en-US"/>
        </w:rPr>
        <w:t xml:space="preserve">as </w:t>
      </w:r>
      <w:r w:rsidR="57938B16" w:rsidRPr="40597530">
        <w:rPr>
          <w:rFonts w:asciiTheme="minorHAnsi" w:hAnsiTheme="minorHAnsi" w:cstheme="minorBidi"/>
          <w:lang w:val="en-US"/>
        </w:rPr>
        <w:t xml:space="preserve">unexpected </w:t>
      </w:r>
      <w:r w:rsidRPr="40597530">
        <w:rPr>
          <w:rFonts w:asciiTheme="minorHAnsi" w:hAnsiTheme="minorHAnsi" w:cstheme="minorBidi"/>
          <w:lang w:val="en-US"/>
        </w:rPr>
        <w:t>results make themselves visible</w:t>
      </w:r>
      <w:r w:rsidR="3E1639C6" w:rsidRPr="40597530">
        <w:rPr>
          <w:rFonts w:asciiTheme="minorHAnsi" w:hAnsiTheme="minorHAnsi" w:cstheme="minorBidi"/>
          <w:lang w:val="en-US"/>
        </w:rPr>
        <w:t xml:space="preserve"> and document those changes and the process.</w:t>
      </w:r>
      <w:r w:rsidR="00AB1792">
        <w:rPr>
          <w:rFonts w:asciiTheme="minorHAnsi" w:hAnsiTheme="minorHAnsi" w:cstheme="minorBidi"/>
          <w:lang w:val="en-US"/>
        </w:rPr>
        <w:t xml:space="preserve"> </w:t>
      </w:r>
      <w:r w:rsidR="12BD6EDF" w:rsidRPr="40597530">
        <w:rPr>
          <w:rFonts w:asciiTheme="minorHAnsi" w:hAnsiTheme="minorHAnsi" w:cstheme="minorBidi"/>
          <w:lang w:val="en-US"/>
        </w:rPr>
        <w:t xml:space="preserve">This will also contribute to the impact evaluation of </w:t>
      </w:r>
      <w:proofErr w:type="spellStart"/>
      <w:r w:rsidR="12BD6EDF" w:rsidRPr="40597530">
        <w:rPr>
          <w:rFonts w:asciiTheme="minorHAnsi" w:hAnsiTheme="minorHAnsi" w:cstheme="minorBidi"/>
          <w:lang w:val="en-US"/>
        </w:rPr>
        <w:t>LearnIn</w:t>
      </w:r>
      <w:proofErr w:type="spellEnd"/>
      <w:r w:rsidR="12BD6EDF" w:rsidRPr="40597530">
        <w:rPr>
          <w:rFonts w:asciiTheme="minorHAnsi" w:hAnsiTheme="minorHAnsi" w:cstheme="minorBidi"/>
          <w:lang w:val="en-US"/>
        </w:rPr>
        <w:t>.</w:t>
      </w:r>
    </w:p>
    <w:p w14:paraId="3E893F89" w14:textId="05A4FA84" w:rsidR="0026201A" w:rsidRPr="008D5652" w:rsidRDefault="047F3526" w:rsidP="40597530">
      <w:pPr>
        <w:pStyle w:val="ListParagraph"/>
        <w:numPr>
          <w:ilvl w:val="0"/>
          <w:numId w:val="19"/>
        </w:numPr>
        <w:spacing w:after="160"/>
        <w:ind w:right="-274"/>
        <w:rPr>
          <w:rFonts w:asciiTheme="minorHAnsi" w:hAnsiTheme="minorHAnsi" w:cstheme="minorBidi"/>
          <w:lang w:val="en-US"/>
        </w:rPr>
      </w:pPr>
      <w:r w:rsidRPr="40597530">
        <w:rPr>
          <w:rFonts w:asciiTheme="minorHAnsi" w:hAnsiTheme="minorHAnsi" w:cstheme="minorBidi"/>
          <w:lang w:val="en-US"/>
        </w:rPr>
        <w:t>DE</w:t>
      </w:r>
      <w:r w:rsidR="509AF932" w:rsidRPr="40597530">
        <w:rPr>
          <w:rFonts w:asciiTheme="minorHAnsi" w:hAnsiTheme="minorHAnsi" w:cstheme="minorBidi"/>
          <w:lang w:val="en-US"/>
        </w:rPr>
        <w:t xml:space="preserve"> will help to</w:t>
      </w:r>
      <w:r w:rsidRPr="40597530">
        <w:rPr>
          <w:rFonts w:asciiTheme="minorHAnsi" w:hAnsiTheme="minorHAnsi" w:cstheme="minorBidi"/>
          <w:lang w:val="en-US"/>
        </w:rPr>
        <w:t xml:space="preserve"> monitor how</w:t>
      </w:r>
      <w:r w:rsidR="760F38E8" w:rsidRPr="40597530">
        <w:rPr>
          <w:rFonts w:asciiTheme="minorHAnsi" w:hAnsiTheme="minorHAnsi" w:cstheme="minorBidi"/>
          <w:lang w:val="en-US"/>
        </w:rPr>
        <w:t xml:space="preserve"> rapidly changing</w:t>
      </w:r>
      <w:r w:rsidRPr="40597530">
        <w:rPr>
          <w:rFonts w:asciiTheme="minorHAnsi" w:hAnsiTheme="minorHAnsi" w:cstheme="minorBidi"/>
          <w:lang w:val="en-US"/>
        </w:rPr>
        <w:t xml:space="preserve"> environments evolve and</w:t>
      </w:r>
      <w:r w:rsidR="72AD3EC4" w:rsidRPr="40597530">
        <w:rPr>
          <w:rFonts w:asciiTheme="minorHAnsi" w:hAnsiTheme="minorHAnsi" w:cstheme="minorBidi"/>
          <w:lang w:val="en-US"/>
        </w:rPr>
        <w:t xml:space="preserve"> enable UNICEF and its implementing partners to</w:t>
      </w:r>
      <w:r w:rsidRPr="40597530">
        <w:rPr>
          <w:rFonts w:asciiTheme="minorHAnsi" w:hAnsiTheme="minorHAnsi" w:cstheme="minorBidi"/>
          <w:lang w:val="en-US"/>
        </w:rPr>
        <w:t xml:space="preserve"> work collaboratively to adjust </w:t>
      </w:r>
      <w:r w:rsidR="30FD595E" w:rsidRPr="40597530">
        <w:rPr>
          <w:rFonts w:asciiTheme="minorHAnsi" w:hAnsiTheme="minorHAnsi" w:cstheme="minorBidi"/>
          <w:lang w:val="en-US"/>
        </w:rPr>
        <w:t xml:space="preserve">programme </w:t>
      </w:r>
      <w:r w:rsidRPr="40597530">
        <w:rPr>
          <w:rFonts w:asciiTheme="minorHAnsi" w:hAnsiTheme="minorHAnsi" w:cstheme="minorBidi"/>
          <w:lang w:val="en-US"/>
        </w:rPr>
        <w:t xml:space="preserve">activities and objectives in response. </w:t>
      </w:r>
    </w:p>
    <w:p w14:paraId="561B8D8F" w14:textId="581FECE8" w:rsidR="00B961D5" w:rsidRDefault="047F3526" w:rsidP="40597530">
      <w:pPr>
        <w:pStyle w:val="ListParagraph"/>
        <w:numPr>
          <w:ilvl w:val="0"/>
          <w:numId w:val="19"/>
        </w:numPr>
        <w:spacing w:after="160"/>
        <w:ind w:right="-274"/>
        <w:rPr>
          <w:rFonts w:asciiTheme="minorHAnsi" w:hAnsiTheme="minorHAnsi" w:cstheme="minorBidi"/>
          <w:lang w:val="en-US"/>
        </w:rPr>
      </w:pPr>
      <w:r w:rsidRPr="40597530">
        <w:rPr>
          <w:rFonts w:asciiTheme="minorHAnsi" w:hAnsiTheme="minorHAnsi" w:cstheme="minorBidi"/>
          <w:lang w:val="en-US"/>
        </w:rPr>
        <w:lastRenderedPageBreak/>
        <w:t xml:space="preserve">DE </w:t>
      </w:r>
      <w:r w:rsidR="7E95C43B" w:rsidRPr="40597530">
        <w:rPr>
          <w:rFonts w:asciiTheme="minorHAnsi" w:hAnsiTheme="minorHAnsi" w:cstheme="minorBidi"/>
          <w:lang w:val="en-US"/>
        </w:rPr>
        <w:t>will</w:t>
      </w:r>
      <w:r w:rsidRPr="40597530">
        <w:rPr>
          <w:rFonts w:asciiTheme="minorHAnsi" w:hAnsiTheme="minorHAnsi" w:cstheme="minorBidi"/>
          <w:lang w:val="en-US"/>
        </w:rPr>
        <w:t xml:space="preserve"> systematically document decision-making processes and the ways </w:t>
      </w:r>
      <w:proofErr w:type="spellStart"/>
      <w:r w:rsidR="63C0D447" w:rsidRPr="40597530">
        <w:rPr>
          <w:rFonts w:asciiTheme="minorHAnsi" w:hAnsiTheme="minorHAnsi" w:cstheme="minorBidi"/>
          <w:lang w:val="en-US"/>
        </w:rPr>
        <w:t>LearnIn</w:t>
      </w:r>
      <w:proofErr w:type="spellEnd"/>
      <w:r w:rsidR="63C0D447" w:rsidRPr="40597530">
        <w:rPr>
          <w:rFonts w:asciiTheme="minorHAnsi" w:hAnsiTheme="minorHAnsi" w:cstheme="minorBidi"/>
          <w:lang w:val="en-US"/>
        </w:rPr>
        <w:t xml:space="preserve"> </w:t>
      </w:r>
      <w:r w:rsidRPr="40597530">
        <w:rPr>
          <w:rFonts w:asciiTheme="minorHAnsi" w:hAnsiTheme="minorHAnsi" w:cstheme="minorBidi"/>
          <w:lang w:val="en-US"/>
        </w:rPr>
        <w:t>evolves over time. This documentation in and of itself is unique and allows key policy- and decision-makers to create new policies and practices that draw from past experiences or revisit earlier decisions</w:t>
      </w:r>
      <w:r w:rsidR="27302DD1" w:rsidRPr="40597530">
        <w:rPr>
          <w:rFonts w:asciiTheme="minorHAnsi" w:hAnsiTheme="minorHAnsi" w:cstheme="minorBidi"/>
          <w:lang w:val="en-US"/>
        </w:rPr>
        <w:t>.</w:t>
      </w:r>
    </w:p>
    <w:p w14:paraId="5BD062A9" w14:textId="16B1E0F7" w:rsidR="00935130" w:rsidRDefault="00935130" w:rsidP="40597530">
      <w:pPr>
        <w:pStyle w:val="ListParagraph"/>
        <w:numPr>
          <w:ilvl w:val="0"/>
          <w:numId w:val="19"/>
        </w:numPr>
        <w:spacing w:after="160"/>
        <w:ind w:right="-274"/>
        <w:rPr>
          <w:rFonts w:asciiTheme="minorHAnsi" w:hAnsiTheme="minorHAnsi" w:cstheme="minorBidi"/>
          <w:lang w:val="en-US"/>
        </w:rPr>
      </w:pPr>
      <w:r>
        <w:rPr>
          <w:rFonts w:asciiTheme="minorHAnsi" w:hAnsiTheme="minorHAnsi" w:cstheme="minorBidi"/>
          <w:lang w:val="en-US"/>
        </w:rPr>
        <w:t xml:space="preserve">DE will also </w:t>
      </w:r>
      <w:r w:rsidR="00360764">
        <w:rPr>
          <w:rFonts w:asciiTheme="minorHAnsi" w:hAnsiTheme="minorHAnsi" w:cstheme="minorBidi"/>
          <w:lang w:val="en-US"/>
        </w:rPr>
        <w:t>contribute to capacity building of UNICEF and partners in programme monitoring,</w:t>
      </w:r>
      <w:r w:rsidR="00117985">
        <w:rPr>
          <w:rFonts w:asciiTheme="minorHAnsi" w:hAnsiTheme="minorHAnsi" w:cstheme="minorBidi"/>
          <w:lang w:val="en-US"/>
        </w:rPr>
        <w:t xml:space="preserve"> help them further improve it and strengthen the </w:t>
      </w:r>
      <w:r w:rsidR="00842DFB">
        <w:rPr>
          <w:rFonts w:asciiTheme="minorHAnsi" w:hAnsiTheme="minorHAnsi" w:cstheme="minorBidi"/>
          <w:lang w:val="en-US"/>
        </w:rPr>
        <w:t xml:space="preserve">existing data </w:t>
      </w:r>
      <w:r w:rsidR="00C655CB">
        <w:rPr>
          <w:rFonts w:asciiTheme="minorHAnsi" w:hAnsiTheme="minorHAnsi" w:cstheme="minorBidi"/>
          <w:lang w:val="en-US"/>
        </w:rPr>
        <w:t xml:space="preserve">use and data collection mechanisms </w:t>
      </w:r>
      <w:r w:rsidR="00842DFB">
        <w:rPr>
          <w:rFonts w:asciiTheme="minorHAnsi" w:hAnsiTheme="minorHAnsi" w:cstheme="minorBidi"/>
          <w:lang w:val="en-US"/>
        </w:rPr>
        <w:t xml:space="preserve">in programme management and adaptation. </w:t>
      </w:r>
    </w:p>
    <w:p w14:paraId="41CB6E29" w14:textId="443FE6BC" w:rsidR="005E192F" w:rsidRPr="005E192F" w:rsidRDefault="005E192F" w:rsidP="005E192F">
      <w:pPr>
        <w:pStyle w:val="Caption"/>
        <w:rPr>
          <w:rFonts w:asciiTheme="minorHAnsi" w:hAnsiTheme="minorHAnsi" w:cstheme="minorBidi"/>
          <w:lang w:val="en-US"/>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B92BE7">
        <w:t>LearnIn Monitoring, Evaluation, Research and Learning (MERL)</w:t>
      </w:r>
    </w:p>
    <w:p w14:paraId="3DCBD8B2" w14:textId="528BCB17" w:rsidR="25EFB02C" w:rsidRDefault="25EFB02C" w:rsidP="40597530">
      <w:pPr>
        <w:spacing w:after="160"/>
        <w:ind w:right="-274"/>
      </w:pPr>
      <w:r>
        <w:rPr>
          <w:noProof/>
        </w:rPr>
        <w:drawing>
          <wp:inline distT="0" distB="0" distL="0" distR="0" wp14:anchorId="71C1D21E" wp14:editId="7522B89A">
            <wp:extent cx="5724524" cy="2590800"/>
            <wp:effectExtent l="0" t="0" r="0" b="0"/>
            <wp:docPr id="1089139053" name="Picture 108913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4" cy="2590800"/>
                    </a:xfrm>
                    <a:prstGeom prst="rect">
                      <a:avLst/>
                    </a:prstGeom>
                  </pic:spPr>
                </pic:pic>
              </a:graphicData>
            </a:graphic>
          </wp:inline>
        </w:drawing>
      </w:r>
    </w:p>
    <w:p w14:paraId="2207DE25" w14:textId="1C421719" w:rsidR="00B961D5" w:rsidRPr="008D5652" w:rsidRDefault="07D5DF5A" w:rsidP="40597530">
      <w:pPr>
        <w:spacing w:after="160"/>
        <w:ind w:right="-274"/>
        <w:rPr>
          <w:rFonts w:asciiTheme="minorHAnsi" w:hAnsiTheme="minorHAnsi" w:cstheme="minorBidi"/>
          <w:lang w:val="en-US"/>
        </w:rPr>
      </w:pPr>
      <w:r w:rsidRPr="40597530">
        <w:rPr>
          <w:rFonts w:asciiTheme="minorHAnsi" w:hAnsiTheme="minorHAnsi" w:cstheme="minorBidi"/>
        </w:rPr>
        <w:t xml:space="preserve">The primary users of DE </w:t>
      </w:r>
      <w:proofErr w:type="gramStart"/>
      <w:r w:rsidRPr="40597530">
        <w:rPr>
          <w:rFonts w:asciiTheme="minorHAnsi" w:hAnsiTheme="minorHAnsi" w:cstheme="minorBidi"/>
        </w:rPr>
        <w:t>is</w:t>
      </w:r>
      <w:proofErr w:type="gramEnd"/>
      <w:r w:rsidRPr="40597530">
        <w:rPr>
          <w:rFonts w:asciiTheme="minorHAnsi" w:hAnsiTheme="minorHAnsi" w:cstheme="minorBidi"/>
        </w:rPr>
        <w:t xml:space="preserve"> UNICEF </w:t>
      </w:r>
      <w:r w:rsidR="24E68F62" w:rsidRPr="40597530">
        <w:rPr>
          <w:rFonts w:asciiTheme="minorHAnsi" w:hAnsiTheme="minorHAnsi" w:cstheme="minorBidi"/>
        </w:rPr>
        <w:t>ECAR</w:t>
      </w:r>
      <w:r w:rsidR="6710C7C0" w:rsidRPr="40597530">
        <w:rPr>
          <w:rFonts w:asciiTheme="minorHAnsi" w:hAnsiTheme="minorHAnsi" w:cstheme="minorBidi"/>
        </w:rPr>
        <w:t>O</w:t>
      </w:r>
      <w:r w:rsidR="24E68F62" w:rsidRPr="40597530">
        <w:rPr>
          <w:rFonts w:asciiTheme="minorHAnsi" w:hAnsiTheme="minorHAnsi" w:cstheme="minorBidi"/>
        </w:rPr>
        <w:t xml:space="preserve"> Education </w:t>
      </w:r>
      <w:r w:rsidR="580920FA" w:rsidRPr="40597530">
        <w:rPr>
          <w:rFonts w:asciiTheme="minorHAnsi" w:hAnsiTheme="minorHAnsi" w:cstheme="minorBidi"/>
        </w:rPr>
        <w:t xml:space="preserve">section </w:t>
      </w:r>
      <w:r w:rsidR="24E68F62" w:rsidRPr="40597530">
        <w:rPr>
          <w:rFonts w:asciiTheme="minorHAnsi" w:hAnsiTheme="minorHAnsi" w:cstheme="minorBidi"/>
        </w:rPr>
        <w:t xml:space="preserve">and their implementing partners, RO evaluation </w:t>
      </w:r>
      <w:r w:rsidR="0049142D">
        <w:rPr>
          <w:rFonts w:asciiTheme="minorHAnsi" w:hAnsiTheme="minorHAnsi" w:cstheme="minorBidi"/>
        </w:rPr>
        <w:t>section</w:t>
      </w:r>
      <w:r w:rsidR="24E68F62" w:rsidRPr="40597530">
        <w:rPr>
          <w:rFonts w:asciiTheme="minorHAnsi" w:hAnsiTheme="minorHAnsi" w:cstheme="minorBidi"/>
        </w:rPr>
        <w:t>, COs education focal points</w:t>
      </w:r>
      <w:r w:rsidRPr="40597530">
        <w:rPr>
          <w:rFonts w:asciiTheme="minorHAnsi" w:hAnsiTheme="minorHAnsi" w:cstheme="minorBidi"/>
        </w:rPr>
        <w:t xml:space="preserve"> with responsibilities for leading and managing </w:t>
      </w:r>
      <w:proofErr w:type="spellStart"/>
      <w:r w:rsidR="24E68F62" w:rsidRPr="40597530">
        <w:rPr>
          <w:rFonts w:asciiTheme="minorHAnsi" w:hAnsiTheme="minorHAnsi" w:cstheme="minorBidi"/>
        </w:rPr>
        <w:t>LearnIn</w:t>
      </w:r>
      <w:proofErr w:type="spellEnd"/>
      <w:r w:rsidR="24E68F62" w:rsidRPr="40597530">
        <w:rPr>
          <w:rFonts w:asciiTheme="minorHAnsi" w:hAnsiTheme="minorHAnsi" w:cstheme="minorBidi"/>
        </w:rPr>
        <w:t xml:space="preserve"> </w:t>
      </w:r>
      <w:r w:rsidR="34EAD89C" w:rsidRPr="40597530">
        <w:rPr>
          <w:rFonts w:asciiTheme="minorHAnsi" w:hAnsiTheme="minorHAnsi" w:cstheme="minorBidi"/>
        </w:rPr>
        <w:t xml:space="preserve">implementation at the national level </w:t>
      </w:r>
      <w:r w:rsidR="24E68F62" w:rsidRPr="40597530">
        <w:rPr>
          <w:rFonts w:asciiTheme="minorHAnsi" w:hAnsiTheme="minorHAnsi" w:cstheme="minorBidi"/>
        </w:rPr>
        <w:t>and their national partners</w:t>
      </w:r>
      <w:r w:rsidRPr="40597530">
        <w:rPr>
          <w:rFonts w:asciiTheme="minorHAnsi" w:hAnsiTheme="minorHAnsi" w:cstheme="minorBidi"/>
        </w:rPr>
        <w:t xml:space="preserve">.  </w:t>
      </w:r>
    </w:p>
    <w:p w14:paraId="4C9C97DC" w14:textId="59A3ED2C" w:rsidR="00C6082A" w:rsidRDefault="00C6082A" w:rsidP="005A45FA">
      <w:pPr>
        <w:pStyle w:val="Heading1"/>
        <w:rPr>
          <w:rStyle w:val="Heading1Char"/>
          <w:b/>
          <w:bCs/>
          <w:sz w:val="22"/>
          <w:szCs w:val="22"/>
        </w:rPr>
      </w:pPr>
      <w:bookmarkStart w:id="11" w:name="_Toc395620477"/>
      <w:bookmarkStart w:id="12" w:name="_Toc87560137"/>
      <w:bookmarkEnd w:id="10"/>
      <w:r w:rsidRPr="007A6FDE">
        <w:rPr>
          <w:rStyle w:val="Heading1Char"/>
          <w:b/>
          <w:bCs/>
          <w:sz w:val="22"/>
          <w:szCs w:val="22"/>
        </w:rPr>
        <w:t>OBJECTIVE</w:t>
      </w:r>
      <w:bookmarkEnd w:id="11"/>
      <w:r w:rsidR="00A211C7" w:rsidRPr="007A6FDE">
        <w:rPr>
          <w:rStyle w:val="Heading1Char"/>
          <w:b/>
          <w:bCs/>
          <w:sz w:val="22"/>
          <w:szCs w:val="22"/>
        </w:rPr>
        <w:t xml:space="preserve"> OF THE EVALUATION</w:t>
      </w:r>
      <w:bookmarkEnd w:id="12"/>
      <w:r w:rsidR="00A211C7" w:rsidRPr="007A6FDE">
        <w:rPr>
          <w:rStyle w:val="Heading1Char"/>
          <w:b/>
          <w:bCs/>
          <w:sz w:val="22"/>
          <w:szCs w:val="22"/>
        </w:rPr>
        <w:t xml:space="preserve"> </w:t>
      </w:r>
    </w:p>
    <w:p w14:paraId="48789A34" w14:textId="6F4446F1" w:rsidR="00C60135" w:rsidRPr="00CF3C8D" w:rsidRDefault="3DE6E755" w:rsidP="40597530">
      <w:pPr>
        <w:pStyle w:val="Default"/>
        <w:rPr>
          <w:rFonts w:asciiTheme="minorHAnsi" w:hAnsiTheme="minorHAnsi" w:cstheme="minorBidi"/>
          <w:sz w:val="22"/>
          <w:szCs w:val="22"/>
        </w:rPr>
      </w:pPr>
      <w:bookmarkStart w:id="13" w:name="_Toc395620478"/>
      <w:r w:rsidRPr="40597530">
        <w:rPr>
          <w:rFonts w:asciiTheme="minorHAnsi" w:hAnsiTheme="minorHAnsi" w:cstheme="minorBidi"/>
          <w:sz w:val="22"/>
          <w:szCs w:val="22"/>
        </w:rPr>
        <w:t>The objective</w:t>
      </w:r>
      <w:r w:rsidR="0677E3A8" w:rsidRPr="40597530">
        <w:rPr>
          <w:rFonts w:asciiTheme="minorHAnsi" w:hAnsiTheme="minorHAnsi" w:cstheme="minorBidi"/>
          <w:sz w:val="22"/>
          <w:szCs w:val="22"/>
        </w:rPr>
        <w:t>s</w:t>
      </w:r>
      <w:r w:rsidRPr="40597530">
        <w:rPr>
          <w:rFonts w:asciiTheme="minorHAnsi" w:hAnsiTheme="minorHAnsi" w:cstheme="minorBidi"/>
          <w:sz w:val="22"/>
          <w:szCs w:val="22"/>
        </w:rPr>
        <w:t xml:space="preserve"> of the </w:t>
      </w:r>
      <w:r w:rsidR="05EFB95E" w:rsidRPr="40597530">
        <w:rPr>
          <w:rFonts w:asciiTheme="minorHAnsi" w:hAnsiTheme="minorHAnsi" w:cstheme="minorBidi"/>
          <w:sz w:val="22"/>
          <w:szCs w:val="22"/>
        </w:rPr>
        <w:t xml:space="preserve">DE </w:t>
      </w:r>
      <w:r w:rsidR="2AC54C5B" w:rsidRPr="40597530">
        <w:rPr>
          <w:rFonts w:asciiTheme="minorHAnsi" w:hAnsiTheme="minorHAnsi" w:cstheme="minorBidi"/>
          <w:sz w:val="22"/>
          <w:szCs w:val="22"/>
        </w:rPr>
        <w:t xml:space="preserve">are </w:t>
      </w:r>
      <w:r w:rsidR="76D7FCAC" w:rsidRPr="40597530">
        <w:rPr>
          <w:rFonts w:asciiTheme="minorHAnsi" w:hAnsiTheme="minorHAnsi" w:cstheme="minorBidi"/>
          <w:sz w:val="22"/>
          <w:szCs w:val="22"/>
        </w:rPr>
        <w:t>t</w:t>
      </w:r>
      <w:r w:rsidR="05EFB95E" w:rsidRPr="40597530">
        <w:rPr>
          <w:rFonts w:asciiTheme="minorHAnsi" w:hAnsiTheme="minorHAnsi" w:cstheme="minorBidi"/>
          <w:sz w:val="22"/>
          <w:szCs w:val="22"/>
        </w:rPr>
        <w:t>o</w:t>
      </w:r>
      <w:r w:rsidR="54B365CC" w:rsidRPr="40597530">
        <w:rPr>
          <w:rFonts w:asciiTheme="minorHAnsi" w:hAnsiTheme="minorHAnsi" w:cstheme="minorBidi"/>
          <w:sz w:val="22"/>
          <w:szCs w:val="22"/>
        </w:rPr>
        <w:t>:</w:t>
      </w:r>
    </w:p>
    <w:p w14:paraId="47866DD3" w14:textId="4A6F85CB" w:rsidR="00C60135" w:rsidRPr="00CF3C8D" w:rsidRDefault="5FE7F1FE" w:rsidP="00AF5645">
      <w:pPr>
        <w:pStyle w:val="Default"/>
        <w:numPr>
          <w:ilvl w:val="0"/>
          <w:numId w:val="2"/>
        </w:numPr>
        <w:rPr>
          <w:rFonts w:asciiTheme="minorHAnsi" w:eastAsiaTheme="minorEastAsia" w:hAnsiTheme="minorHAnsi" w:cstheme="minorBidi"/>
          <w:color w:val="000000" w:themeColor="text1"/>
        </w:rPr>
      </w:pPr>
      <w:r w:rsidRPr="40597530">
        <w:rPr>
          <w:rFonts w:asciiTheme="minorHAnsi" w:hAnsiTheme="minorHAnsi" w:cstheme="minorBidi"/>
          <w:sz w:val="22"/>
          <w:szCs w:val="22"/>
        </w:rPr>
        <w:t xml:space="preserve">Provide timely, “good enough” evidence on the initial phases of </w:t>
      </w:r>
      <w:proofErr w:type="spellStart"/>
      <w:r w:rsidRPr="40597530">
        <w:rPr>
          <w:rFonts w:asciiTheme="minorHAnsi" w:hAnsiTheme="minorHAnsi" w:cstheme="minorBidi"/>
          <w:sz w:val="22"/>
          <w:szCs w:val="22"/>
        </w:rPr>
        <w:t>LearnIn</w:t>
      </w:r>
      <w:proofErr w:type="spellEnd"/>
      <w:r w:rsidRPr="40597530">
        <w:rPr>
          <w:rFonts w:asciiTheme="minorHAnsi" w:hAnsiTheme="minorHAnsi" w:cstheme="minorBidi"/>
          <w:sz w:val="22"/>
          <w:szCs w:val="22"/>
        </w:rPr>
        <w:t xml:space="preserve"> implementation, namely what works in designing and implementing digital learning solutions that support quality, inclusive learning for children, especially the most </w:t>
      </w:r>
      <w:proofErr w:type="gramStart"/>
      <w:r w:rsidRPr="40597530">
        <w:rPr>
          <w:rFonts w:asciiTheme="minorHAnsi" w:hAnsiTheme="minorHAnsi" w:cstheme="minorBidi"/>
          <w:sz w:val="22"/>
          <w:szCs w:val="22"/>
        </w:rPr>
        <w:t>marginalized</w:t>
      </w:r>
      <w:r w:rsidR="60DAECCA" w:rsidRPr="40597530">
        <w:rPr>
          <w:rFonts w:asciiTheme="minorHAnsi" w:hAnsiTheme="minorHAnsi" w:cstheme="minorBidi"/>
          <w:sz w:val="22"/>
          <w:szCs w:val="22"/>
        </w:rPr>
        <w:t>;</w:t>
      </w:r>
      <w:proofErr w:type="gramEnd"/>
    </w:p>
    <w:p w14:paraId="6A4764D7" w14:textId="1C85986A" w:rsidR="00C60135" w:rsidRPr="00CF3C8D" w:rsidRDefault="60DAECCA" w:rsidP="00AF5645">
      <w:pPr>
        <w:pStyle w:val="Default"/>
        <w:numPr>
          <w:ilvl w:val="0"/>
          <w:numId w:val="2"/>
        </w:numPr>
        <w:rPr>
          <w:rFonts w:asciiTheme="minorHAnsi" w:eastAsiaTheme="minorEastAsia" w:hAnsiTheme="minorHAnsi" w:cstheme="minorBidi"/>
          <w:color w:val="000000" w:themeColor="text1"/>
        </w:rPr>
      </w:pPr>
      <w:r w:rsidRPr="40597530">
        <w:rPr>
          <w:rFonts w:asciiTheme="minorHAnsi" w:hAnsiTheme="minorHAnsi" w:cstheme="minorBidi"/>
          <w:sz w:val="22"/>
          <w:szCs w:val="22"/>
        </w:rPr>
        <w:t xml:space="preserve">Inform timely and continuous adaptations in </w:t>
      </w:r>
      <w:r w:rsidR="264C9B28" w:rsidRPr="40597530">
        <w:rPr>
          <w:rFonts w:asciiTheme="minorHAnsi" w:hAnsiTheme="minorHAnsi" w:cstheme="minorBidi"/>
          <w:sz w:val="22"/>
          <w:szCs w:val="22"/>
        </w:rPr>
        <w:t xml:space="preserve">the </w:t>
      </w:r>
      <w:r w:rsidRPr="40597530">
        <w:rPr>
          <w:rFonts w:asciiTheme="minorHAnsi" w:hAnsiTheme="minorHAnsi" w:cstheme="minorBidi"/>
          <w:sz w:val="22"/>
          <w:szCs w:val="22"/>
        </w:rPr>
        <w:t xml:space="preserve">implementation of </w:t>
      </w:r>
      <w:proofErr w:type="spellStart"/>
      <w:r w:rsidRPr="40597530">
        <w:rPr>
          <w:rFonts w:asciiTheme="minorHAnsi" w:hAnsiTheme="minorHAnsi" w:cstheme="minorBidi"/>
          <w:sz w:val="22"/>
          <w:szCs w:val="22"/>
        </w:rPr>
        <w:t>LearnIn</w:t>
      </w:r>
      <w:proofErr w:type="spellEnd"/>
      <w:r w:rsidR="40DD04DD" w:rsidRPr="40597530">
        <w:rPr>
          <w:rFonts w:asciiTheme="minorHAnsi" w:hAnsiTheme="minorHAnsi" w:cstheme="minorBidi"/>
          <w:sz w:val="22"/>
          <w:szCs w:val="22"/>
        </w:rPr>
        <w:t>, especially as it relates to ongoing pandemic response and recovery as well as long-term system digitalization</w:t>
      </w:r>
      <w:r w:rsidRPr="40597530">
        <w:rPr>
          <w:rFonts w:asciiTheme="minorHAnsi" w:hAnsiTheme="minorHAnsi" w:cstheme="minorBidi"/>
          <w:sz w:val="22"/>
          <w:szCs w:val="22"/>
        </w:rPr>
        <w:t xml:space="preserve">. </w:t>
      </w:r>
    </w:p>
    <w:p w14:paraId="04A2DA47" w14:textId="4286A9BB" w:rsidR="00C60135" w:rsidRPr="00CF3C8D" w:rsidRDefault="60DAECCA" w:rsidP="40597530">
      <w:pPr>
        <w:pStyle w:val="Default"/>
        <w:numPr>
          <w:ilvl w:val="0"/>
          <w:numId w:val="2"/>
        </w:numPr>
        <w:rPr>
          <w:color w:val="000000" w:themeColor="text1"/>
          <w:sz w:val="22"/>
          <w:szCs w:val="22"/>
        </w:rPr>
      </w:pPr>
      <w:r w:rsidRPr="40597530">
        <w:rPr>
          <w:rFonts w:asciiTheme="minorHAnsi" w:hAnsiTheme="minorHAnsi" w:cstheme="minorBidi"/>
          <w:sz w:val="22"/>
          <w:szCs w:val="22"/>
        </w:rPr>
        <w:t>I</w:t>
      </w:r>
      <w:r w:rsidR="5FE7F1FE" w:rsidRPr="40597530">
        <w:rPr>
          <w:rFonts w:asciiTheme="minorHAnsi" w:hAnsiTheme="minorHAnsi" w:cstheme="minorBidi"/>
          <w:sz w:val="22"/>
          <w:szCs w:val="22"/>
        </w:rPr>
        <w:t>nform decision-makers in adapting UNICEF’s approach to the COVID response and the longer</w:t>
      </w:r>
      <w:r w:rsidR="00040F14">
        <w:rPr>
          <w:rFonts w:asciiTheme="minorHAnsi" w:hAnsiTheme="minorHAnsi" w:cstheme="minorBidi"/>
          <w:sz w:val="22"/>
          <w:szCs w:val="22"/>
        </w:rPr>
        <w:t>-</w:t>
      </w:r>
      <w:r w:rsidR="5FE7F1FE" w:rsidRPr="40597530">
        <w:rPr>
          <w:rFonts w:asciiTheme="minorHAnsi" w:hAnsiTheme="minorHAnsi" w:cstheme="minorBidi"/>
          <w:sz w:val="22"/>
          <w:szCs w:val="22"/>
        </w:rPr>
        <w:t>term digitalization of education systems.</w:t>
      </w:r>
    </w:p>
    <w:p w14:paraId="1E47417A" w14:textId="2D5AF7BB" w:rsidR="00C60135" w:rsidRPr="003E2FEA" w:rsidRDefault="55C12957" w:rsidP="00AF5645">
      <w:pPr>
        <w:pStyle w:val="Default"/>
        <w:numPr>
          <w:ilvl w:val="0"/>
          <w:numId w:val="2"/>
        </w:numPr>
        <w:rPr>
          <w:rFonts w:asciiTheme="minorHAnsi" w:eastAsiaTheme="minorEastAsia" w:hAnsiTheme="minorHAnsi" w:cstheme="minorBidi"/>
          <w:color w:val="000000" w:themeColor="text1"/>
          <w:sz w:val="22"/>
          <w:szCs w:val="22"/>
        </w:rPr>
      </w:pPr>
      <w:r w:rsidRPr="40597530">
        <w:rPr>
          <w:rFonts w:asciiTheme="minorHAnsi" w:hAnsiTheme="minorHAnsi" w:cstheme="minorBidi"/>
          <w:sz w:val="22"/>
          <w:szCs w:val="22"/>
        </w:rPr>
        <w:t>C</w:t>
      </w:r>
      <w:r w:rsidR="00784D04" w:rsidRPr="40597530">
        <w:rPr>
          <w:rFonts w:asciiTheme="minorHAnsi" w:hAnsiTheme="minorHAnsi" w:cstheme="minorBidi"/>
          <w:sz w:val="22"/>
          <w:szCs w:val="22"/>
        </w:rPr>
        <w:t>ollect information in real time and dedicat</w:t>
      </w:r>
      <w:r w:rsidR="7B5FCEB2" w:rsidRPr="40597530">
        <w:rPr>
          <w:rFonts w:asciiTheme="minorHAnsi" w:hAnsiTheme="minorHAnsi" w:cstheme="minorBidi"/>
          <w:sz w:val="22"/>
          <w:szCs w:val="22"/>
        </w:rPr>
        <w:t>e</w:t>
      </w:r>
      <w:r w:rsidR="00784D04" w:rsidRPr="40597530">
        <w:rPr>
          <w:rFonts w:asciiTheme="minorHAnsi" w:hAnsiTheme="minorHAnsi" w:cstheme="minorBidi"/>
          <w:sz w:val="22"/>
          <w:szCs w:val="22"/>
        </w:rPr>
        <w:t xml:space="preserve"> resources to ongoing analysis</w:t>
      </w:r>
      <w:r w:rsidR="42AE7292" w:rsidRPr="40597530">
        <w:rPr>
          <w:rFonts w:asciiTheme="minorHAnsi" w:hAnsiTheme="minorHAnsi" w:cstheme="minorBidi"/>
          <w:sz w:val="22"/>
          <w:szCs w:val="22"/>
        </w:rPr>
        <w:t xml:space="preserve"> to enable</w:t>
      </w:r>
      <w:r w:rsidR="00784D04" w:rsidRPr="40597530">
        <w:rPr>
          <w:rFonts w:asciiTheme="minorHAnsi" w:hAnsiTheme="minorHAnsi" w:cstheme="minorBidi"/>
          <w:sz w:val="22"/>
          <w:szCs w:val="22"/>
        </w:rPr>
        <w:t xml:space="preserve"> UNICEF </w:t>
      </w:r>
      <w:r w:rsidR="083CBF79" w:rsidRPr="40597530">
        <w:rPr>
          <w:rFonts w:asciiTheme="minorHAnsi" w:hAnsiTheme="minorHAnsi" w:cstheme="minorBidi"/>
          <w:sz w:val="22"/>
          <w:szCs w:val="22"/>
        </w:rPr>
        <w:t xml:space="preserve">to </w:t>
      </w:r>
      <w:r w:rsidR="00784D04" w:rsidRPr="40597530">
        <w:rPr>
          <w:rFonts w:asciiTheme="minorHAnsi" w:hAnsiTheme="minorHAnsi" w:cstheme="minorBidi"/>
          <w:sz w:val="22"/>
          <w:szCs w:val="22"/>
        </w:rPr>
        <w:t>strengthen its understanding of the decision-making process and effects, establishing a document archive for both current and future use</w:t>
      </w:r>
      <w:r w:rsidR="001726DA">
        <w:rPr>
          <w:rFonts w:asciiTheme="minorHAnsi" w:hAnsiTheme="minorHAnsi" w:cstheme="minorBidi"/>
          <w:sz w:val="22"/>
          <w:szCs w:val="22"/>
        </w:rPr>
        <w:t xml:space="preserve">, and make better use of its data. </w:t>
      </w:r>
    </w:p>
    <w:p w14:paraId="7ACA360B" w14:textId="77777777" w:rsidR="001726DA" w:rsidRDefault="001726DA" w:rsidP="7B74F99B">
      <w:pPr>
        <w:pStyle w:val="Default"/>
        <w:rPr>
          <w:rFonts w:asciiTheme="minorHAnsi" w:eastAsiaTheme="minorEastAsia" w:hAnsiTheme="minorHAnsi" w:cstheme="minorBidi"/>
          <w:color w:val="000000" w:themeColor="text1"/>
          <w:sz w:val="22"/>
          <w:szCs w:val="22"/>
        </w:rPr>
      </w:pPr>
    </w:p>
    <w:p w14:paraId="4EC19D42" w14:textId="59434479" w:rsidR="00CF3C8D" w:rsidRPr="00CF3C8D" w:rsidRDefault="5A95971C" w:rsidP="7B74F99B">
      <w:pPr>
        <w:pStyle w:val="Default"/>
        <w:rPr>
          <w:rStyle w:val="A23"/>
          <w:rFonts w:asciiTheme="minorHAnsi" w:hAnsiTheme="minorHAnsi" w:cstheme="minorBidi"/>
          <w:color w:val="auto"/>
        </w:rPr>
      </w:pPr>
      <w:r w:rsidRPr="7B74F99B">
        <w:rPr>
          <w:rFonts w:asciiTheme="minorHAnsi" w:hAnsiTheme="minorHAnsi" w:cstheme="minorBidi"/>
          <w:sz w:val="22"/>
          <w:szCs w:val="22"/>
        </w:rPr>
        <w:t xml:space="preserve">The DE will help </w:t>
      </w:r>
      <w:r w:rsidR="00210C1F" w:rsidRPr="7B74F99B">
        <w:rPr>
          <w:rFonts w:asciiTheme="minorHAnsi" w:hAnsiTheme="minorHAnsi" w:cstheme="minorBidi"/>
          <w:sz w:val="22"/>
          <w:szCs w:val="22"/>
        </w:rPr>
        <w:t>UNICEF and its implementing partners</w:t>
      </w:r>
      <w:r w:rsidRPr="7B74F99B">
        <w:rPr>
          <w:rFonts w:asciiTheme="minorHAnsi" w:hAnsiTheme="minorHAnsi" w:cstheme="minorBidi"/>
          <w:sz w:val="22"/>
          <w:szCs w:val="22"/>
        </w:rPr>
        <w:t xml:space="preserve"> evaluate and learn in real time and capture that learning into </w:t>
      </w:r>
      <w:r w:rsidR="00040F14">
        <w:rPr>
          <w:rFonts w:asciiTheme="minorHAnsi" w:hAnsiTheme="minorHAnsi" w:cstheme="minorBidi"/>
          <w:sz w:val="22"/>
          <w:szCs w:val="22"/>
        </w:rPr>
        <w:t>various outputs</w:t>
      </w:r>
      <w:r w:rsidRPr="7B74F99B">
        <w:rPr>
          <w:rFonts w:asciiTheme="minorHAnsi" w:hAnsiTheme="minorHAnsi" w:cstheme="minorBidi"/>
          <w:sz w:val="22"/>
          <w:szCs w:val="22"/>
        </w:rPr>
        <w:t xml:space="preserve"> about the progress and effectiveness of </w:t>
      </w:r>
      <w:r w:rsidR="7EA93A67" w:rsidRPr="7B74F99B">
        <w:rPr>
          <w:rFonts w:asciiTheme="minorHAnsi" w:hAnsiTheme="minorHAnsi" w:cstheme="minorBidi"/>
          <w:sz w:val="22"/>
          <w:szCs w:val="22"/>
        </w:rPr>
        <w:t xml:space="preserve">the </w:t>
      </w:r>
      <w:proofErr w:type="spellStart"/>
      <w:r w:rsidR="7EA93A67" w:rsidRPr="7B74F99B">
        <w:rPr>
          <w:rFonts w:asciiTheme="minorHAnsi" w:hAnsiTheme="minorHAnsi" w:cstheme="minorBidi"/>
          <w:sz w:val="22"/>
          <w:szCs w:val="22"/>
        </w:rPr>
        <w:t>LearnIn</w:t>
      </w:r>
      <w:proofErr w:type="spellEnd"/>
      <w:r w:rsidR="7EA93A67" w:rsidRPr="7B74F99B">
        <w:rPr>
          <w:rFonts w:asciiTheme="minorHAnsi" w:hAnsiTheme="minorHAnsi" w:cstheme="minorBidi"/>
          <w:sz w:val="22"/>
          <w:szCs w:val="22"/>
        </w:rPr>
        <w:t xml:space="preserve"> initiative</w:t>
      </w:r>
      <w:r w:rsidRPr="7B74F99B">
        <w:rPr>
          <w:rFonts w:asciiTheme="minorHAnsi" w:hAnsiTheme="minorHAnsi" w:cstheme="minorBidi"/>
          <w:sz w:val="22"/>
          <w:szCs w:val="22"/>
        </w:rPr>
        <w:t xml:space="preserve">. </w:t>
      </w:r>
      <w:r w:rsidR="0C417621" w:rsidRPr="7B74F99B">
        <w:rPr>
          <w:rStyle w:val="A23"/>
          <w:rFonts w:asciiTheme="minorHAnsi" w:hAnsiTheme="minorHAnsi" w:cstheme="minorBidi"/>
          <w:color w:val="auto"/>
        </w:rPr>
        <w:t xml:space="preserve">DE will also ensure rigorous documentation of the learnings throughout the process, enabling them to be shared, replicated, and available for in-depth review for how decisions were </w:t>
      </w:r>
      <w:proofErr w:type="gramStart"/>
      <w:r w:rsidR="0C417621" w:rsidRPr="7B74F99B">
        <w:rPr>
          <w:rStyle w:val="A23"/>
          <w:rFonts w:asciiTheme="minorHAnsi" w:hAnsiTheme="minorHAnsi" w:cstheme="minorBidi"/>
          <w:color w:val="auto"/>
        </w:rPr>
        <w:t>made</w:t>
      </w:r>
      <w:proofErr w:type="gramEnd"/>
      <w:r w:rsidR="0C417621" w:rsidRPr="7B74F99B">
        <w:rPr>
          <w:rStyle w:val="A23"/>
          <w:rFonts w:asciiTheme="minorHAnsi" w:hAnsiTheme="minorHAnsi" w:cstheme="minorBidi"/>
          <w:color w:val="auto"/>
        </w:rPr>
        <w:t xml:space="preserve"> and adaptations executed. This documentation facilitates informed iterations within the program</w:t>
      </w:r>
      <w:r w:rsidR="00ED1F5D" w:rsidRPr="7B74F99B">
        <w:rPr>
          <w:rStyle w:val="A23"/>
          <w:rFonts w:asciiTheme="minorHAnsi" w:hAnsiTheme="minorHAnsi" w:cstheme="minorBidi"/>
          <w:color w:val="auto"/>
        </w:rPr>
        <w:t>me</w:t>
      </w:r>
      <w:r w:rsidR="0C417621" w:rsidRPr="7B74F99B">
        <w:rPr>
          <w:rStyle w:val="A23"/>
          <w:rFonts w:asciiTheme="minorHAnsi" w:hAnsiTheme="minorHAnsi" w:cstheme="minorBidi"/>
          <w:color w:val="auto"/>
        </w:rPr>
        <w:t xml:space="preserve">, revisiting decisions to try different approaches when desired, and supports other similar initiatives in their learning and approaches to collective impact and complex partnerships. </w:t>
      </w:r>
    </w:p>
    <w:p w14:paraId="0E20F68A" w14:textId="3184CD38" w:rsidR="00725AC3" w:rsidRPr="00725AC3" w:rsidRDefault="00725AC3" w:rsidP="00CF3C8D">
      <w:pPr>
        <w:pStyle w:val="Pa3"/>
        <w:rPr>
          <w:rStyle w:val="A23"/>
          <w:rFonts w:asciiTheme="minorHAnsi" w:hAnsiTheme="minorHAnsi" w:cs="Calibri"/>
          <w:color w:val="000080"/>
        </w:rPr>
      </w:pPr>
      <w:r>
        <w:rPr>
          <w:rStyle w:val="A23"/>
          <w:rFonts w:cs="Times New Roman"/>
          <w:color w:val="auto"/>
        </w:rPr>
        <w:t xml:space="preserve"> </w:t>
      </w:r>
    </w:p>
    <w:p w14:paraId="45B505DB" w14:textId="284F87FE" w:rsidR="00C6082A" w:rsidRPr="001D4F1F" w:rsidRDefault="00C6082A" w:rsidP="00725AC3">
      <w:pPr>
        <w:pStyle w:val="Heading1"/>
        <w:rPr>
          <w:rStyle w:val="Heading1Char"/>
          <w:rFonts w:asciiTheme="minorHAnsi" w:hAnsiTheme="minorHAnsi"/>
          <w:b/>
          <w:bCs/>
          <w:sz w:val="22"/>
          <w:szCs w:val="22"/>
        </w:rPr>
      </w:pPr>
      <w:bookmarkStart w:id="14" w:name="_Toc87560138"/>
      <w:r w:rsidRPr="001D4F1F">
        <w:rPr>
          <w:rStyle w:val="Heading1Char"/>
          <w:rFonts w:asciiTheme="minorHAnsi" w:hAnsiTheme="minorHAnsi"/>
          <w:b/>
          <w:bCs/>
          <w:sz w:val="22"/>
          <w:szCs w:val="22"/>
        </w:rPr>
        <w:lastRenderedPageBreak/>
        <w:t>SCOPE OF THE EVALUATION</w:t>
      </w:r>
      <w:bookmarkEnd w:id="13"/>
      <w:bookmarkEnd w:id="14"/>
    </w:p>
    <w:p w14:paraId="2F978EAB" w14:textId="447C2E8C" w:rsidR="004C018E" w:rsidRDefault="40F75002" w:rsidP="7B74F99B">
      <w:pPr>
        <w:autoSpaceDE w:val="0"/>
        <w:autoSpaceDN w:val="0"/>
        <w:adjustRightInd w:val="0"/>
        <w:spacing w:after="0" w:line="240" w:lineRule="auto"/>
        <w:rPr>
          <w:rFonts w:asciiTheme="minorHAnsi" w:hAnsiTheme="minorHAnsi" w:cstheme="minorBidi"/>
          <w:u w:val="single"/>
        </w:rPr>
      </w:pPr>
      <w:r w:rsidRPr="00FC0E2F">
        <w:rPr>
          <w:rFonts w:asciiTheme="minorHAnsi" w:hAnsiTheme="minorHAnsi" w:cstheme="minorBidi"/>
          <w:u w:val="single"/>
        </w:rPr>
        <w:t>Program</w:t>
      </w:r>
      <w:r w:rsidR="5428BDEF" w:rsidRPr="00FC0E2F">
        <w:rPr>
          <w:rFonts w:asciiTheme="minorHAnsi" w:hAnsiTheme="minorHAnsi" w:cstheme="minorBidi"/>
          <w:u w:val="single"/>
        </w:rPr>
        <w:t>matic coverage:</w:t>
      </w:r>
      <w:r w:rsidR="75F87D68" w:rsidRPr="00FC0E2F">
        <w:rPr>
          <w:rFonts w:asciiTheme="minorHAnsi" w:hAnsiTheme="minorHAnsi" w:cstheme="minorBidi"/>
          <w:u w:val="single"/>
        </w:rPr>
        <w:t xml:space="preserve"> </w:t>
      </w:r>
      <w:bookmarkStart w:id="15" w:name="_Hlk16158300"/>
      <w:bookmarkStart w:id="16" w:name="_Toc395620479"/>
      <w:r w:rsidR="5D1D3340" w:rsidRPr="00FC0E2F">
        <w:rPr>
          <w:rFonts w:asciiTheme="minorHAnsi" w:hAnsiTheme="minorHAnsi" w:cstheme="minorBidi"/>
        </w:rPr>
        <w:t xml:space="preserve">Developmental evaluation will cover </w:t>
      </w:r>
      <w:r w:rsidR="004F30A9" w:rsidRPr="00FC0E2F">
        <w:rPr>
          <w:rFonts w:asciiTheme="minorHAnsi" w:hAnsiTheme="minorHAnsi" w:cstheme="minorBidi"/>
        </w:rPr>
        <w:t xml:space="preserve">the </w:t>
      </w:r>
      <w:proofErr w:type="spellStart"/>
      <w:r w:rsidR="5D1D3340" w:rsidRPr="00FC0E2F">
        <w:rPr>
          <w:rFonts w:asciiTheme="minorHAnsi" w:hAnsiTheme="minorHAnsi" w:cstheme="minorBidi"/>
        </w:rPr>
        <w:t>LearnIn</w:t>
      </w:r>
      <w:proofErr w:type="spellEnd"/>
      <w:r w:rsidR="5D1D3340" w:rsidRPr="00FC0E2F">
        <w:rPr>
          <w:rFonts w:asciiTheme="minorHAnsi" w:hAnsiTheme="minorHAnsi" w:cstheme="minorBidi"/>
        </w:rPr>
        <w:t xml:space="preserve"> programme in its entirety</w:t>
      </w:r>
      <w:r w:rsidR="674B8E52" w:rsidRPr="00FC0E2F">
        <w:rPr>
          <w:rFonts w:asciiTheme="minorHAnsi" w:hAnsiTheme="minorHAnsi" w:cstheme="minorBidi"/>
        </w:rPr>
        <w:t>, but it is not impossible that DE will have a more targeted focus for some countries</w:t>
      </w:r>
      <w:r w:rsidR="5D1D3340" w:rsidRPr="00FC0E2F">
        <w:rPr>
          <w:rFonts w:asciiTheme="minorHAnsi" w:hAnsiTheme="minorHAnsi" w:cstheme="minorBidi"/>
        </w:rPr>
        <w:t>.</w:t>
      </w:r>
      <w:r w:rsidR="005A47D0" w:rsidRPr="00FC0E2F">
        <w:rPr>
          <w:rFonts w:asciiTheme="minorHAnsi" w:hAnsiTheme="minorHAnsi" w:cstheme="minorBidi"/>
        </w:rPr>
        <w:t xml:space="preserve"> The preliminary idea is to focus on </w:t>
      </w:r>
      <w:proofErr w:type="spellStart"/>
      <w:r w:rsidR="0F909E28" w:rsidRPr="00FC0E2F">
        <w:rPr>
          <w:rStyle w:val="eop"/>
          <w:rFonts w:asciiTheme="minorHAnsi" w:hAnsiTheme="minorHAnsi" w:cstheme="minorBidi"/>
        </w:rPr>
        <w:t>LearnIn</w:t>
      </w:r>
      <w:proofErr w:type="spellEnd"/>
      <w:r w:rsidR="0F909E28" w:rsidRPr="00FC0E2F">
        <w:rPr>
          <w:rStyle w:val="eop"/>
          <w:rFonts w:asciiTheme="minorHAnsi" w:hAnsiTheme="minorHAnsi" w:cstheme="minorBidi"/>
        </w:rPr>
        <w:t xml:space="preserve"> implementation through digital learning platforms, specifically its </w:t>
      </w:r>
      <w:r w:rsidR="005A47D0" w:rsidRPr="00FC0E2F">
        <w:rPr>
          <w:rStyle w:val="eop"/>
          <w:rFonts w:asciiTheme="minorHAnsi" w:hAnsiTheme="minorHAnsi" w:cstheme="minorBidi"/>
        </w:rPr>
        <w:t>platform-of-choice, Learning Passport</w:t>
      </w:r>
      <w:r w:rsidR="1CA92CA5" w:rsidRPr="00FC0E2F">
        <w:rPr>
          <w:rStyle w:val="eop"/>
          <w:rFonts w:asciiTheme="minorHAnsi" w:hAnsiTheme="minorHAnsi" w:cstheme="minorBidi"/>
        </w:rPr>
        <w:t>. However, it will be important that the</w:t>
      </w:r>
      <w:r w:rsidR="00DE54E7" w:rsidRPr="00FC0E2F">
        <w:rPr>
          <w:rStyle w:val="eop"/>
          <w:rFonts w:asciiTheme="minorHAnsi" w:hAnsiTheme="minorHAnsi" w:cstheme="minorBidi"/>
        </w:rPr>
        <w:t xml:space="preserve"> </w:t>
      </w:r>
      <w:r w:rsidR="00566D1B" w:rsidRPr="00FC0E2F">
        <w:rPr>
          <w:rStyle w:val="eop"/>
          <w:rFonts w:asciiTheme="minorHAnsi" w:hAnsiTheme="minorHAnsi" w:cstheme="minorBidi"/>
        </w:rPr>
        <w:t xml:space="preserve">DE </w:t>
      </w:r>
      <w:r w:rsidR="07DC4842" w:rsidRPr="00FC0E2F">
        <w:rPr>
          <w:rStyle w:val="eop"/>
          <w:rFonts w:asciiTheme="minorHAnsi" w:hAnsiTheme="minorHAnsi" w:cstheme="minorBidi"/>
        </w:rPr>
        <w:t>cover other</w:t>
      </w:r>
      <w:r w:rsidR="0074570B" w:rsidRPr="00FC0E2F">
        <w:rPr>
          <w:rStyle w:val="eop"/>
          <w:rFonts w:asciiTheme="minorHAnsi" w:hAnsiTheme="minorHAnsi" w:cstheme="minorBidi"/>
        </w:rPr>
        <w:t xml:space="preserve"> activities</w:t>
      </w:r>
      <w:r w:rsidR="2247B5A7" w:rsidRPr="00FC0E2F">
        <w:rPr>
          <w:rStyle w:val="eop"/>
          <w:rFonts w:asciiTheme="minorHAnsi" w:hAnsiTheme="minorHAnsi" w:cstheme="minorBidi"/>
        </w:rPr>
        <w:t>, such as teacher professional development,</w:t>
      </w:r>
      <w:r w:rsidR="0074570B" w:rsidRPr="00FC0E2F">
        <w:rPr>
          <w:rStyle w:val="eop"/>
          <w:rFonts w:asciiTheme="minorHAnsi" w:hAnsiTheme="minorHAnsi" w:cstheme="minorBidi"/>
        </w:rPr>
        <w:t xml:space="preserve"> </w:t>
      </w:r>
      <w:r w:rsidR="00DE54E7" w:rsidRPr="00FC0E2F">
        <w:rPr>
          <w:rStyle w:val="eop"/>
          <w:rFonts w:asciiTheme="minorHAnsi" w:hAnsiTheme="minorHAnsi" w:cstheme="minorBidi"/>
        </w:rPr>
        <w:t xml:space="preserve">given their interlinkages and independency in producing the </w:t>
      </w:r>
      <w:r w:rsidR="0044534E" w:rsidRPr="00FC0E2F">
        <w:rPr>
          <w:rStyle w:val="eop"/>
          <w:rFonts w:asciiTheme="minorHAnsi" w:hAnsiTheme="minorHAnsi" w:cstheme="minorBidi"/>
        </w:rPr>
        <w:t xml:space="preserve">joint </w:t>
      </w:r>
      <w:r w:rsidR="00AC2581" w:rsidRPr="00FC0E2F">
        <w:rPr>
          <w:rStyle w:val="eop"/>
          <w:rFonts w:asciiTheme="minorHAnsi" w:hAnsiTheme="minorHAnsi" w:cstheme="minorBidi"/>
        </w:rPr>
        <w:t>results</w:t>
      </w:r>
      <w:r w:rsidR="1EF5AB1C" w:rsidRPr="00FC0E2F">
        <w:rPr>
          <w:rStyle w:val="eop"/>
          <w:rFonts w:asciiTheme="minorHAnsi" w:hAnsiTheme="minorHAnsi" w:cstheme="minorBidi"/>
        </w:rPr>
        <w:t xml:space="preserve"> and their centrality to the regional approach to digital learning, which focuses on the instructional core</w:t>
      </w:r>
      <w:r w:rsidR="00AC2581" w:rsidRPr="00FC0E2F">
        <w:rPr>
          <w:rStyle w:val="eop"/>
          <w:rFonts w:asciiTheme="minorHAnsi" w:hAnsiTheme="minorHAnsi" w:cstheme="minorBidi"/>
        </w:rPr>
        <w:t xml:space="preserve">. </w:t>
      </w:r>
      <w:r w:rsidR="00BB339B" w:rsidRPr="00FC0E2F">
        <w:rPr>
          <w:rFonts w:asciiTheme="minorHAnsi" w:hAnsiTheme="minorHAnsi" w:cstheme="minorBidi"/>
        </w:rPr>
        <w:t xml:space="preserve">More </w:t>
      </w:r>
      <w:r w:rsidR="00D8776C" w:rsidRPr="00FC0E2F">
        <w:rPr>
          <w:rFonts w:asciiTheme="minorHAnsi" w:hAnsiTheme="minorHAnsi" w:cstheme="minorBidi"/>
        </w:rPr>
        <w:t xml:space="preserve">specific </w:t>
      </w:r>
      <w:r w:rsidR="00BB339B" w:rsidRPr="00FC0E2F">
        <w:rPr>
          <w:rFonts w:asciiTheme="minorHAnsi" w:hAnsiTheme="minorHAnsi" w:cstheme="minorBidi"/>
        </w:rPr>
        <w:t xml:space="preserve">scope of DE will be discussed </w:t>
      </w:r>
      <w:r w:rsidR="00C85588" w:rsidRPr="00FC0E2F">
        <w:rPr>
          <w:rFonts w:asciiTheme="minorHAnsi" w:hAnsiTheme="minorHAnsi" w:cstheme="minorBidi"/>
        </w:rPr>
        <w:t xml:space="preserve">and </w:t>
      </w:r>
      <w:r w:rsidR="00BB339B" w:rsidRPr="00FC0E2F">
        <w:rPr>
          <w:rFonts w:asciiTheme="minorHAnsi" w:hAnsiTheme="minorHAnsi" w:cstheme="minorBidi"/>
        </w:rPr>
        <w:t>agreed during th</w:t>
      </w:r>
      <w:r w:rsidR="000F0346" w:rsidRPr="00FC0E2F">
        <w:rPr>
          <w:rFonts w:asciiTheme="minorHAnsi" w:hAnsiTheme="minorHAnsi" w:cstheme="minorBidi"/>
        </w:rPr>
        <w:t>e inception stage.</w:t>
      </w:r>
      <w:r w:rsidR="000F0346" w:rsidRPr="7B74F99B">
        <w:rPr>
          <w:rFonts w:asciiTheme="minorHAnsi" w:hAnsiTheme="minorHAnsi" w:cstheme="minorBidi"/>
        </w:rPr>
        <w:t xml:space="preserve"> </w:t>
      </w:r>
    </w:p>
    <w:p w14:paraId="5F9C77CA" w14:textId="77777777" w:rsidR="008755E6" w:rsidRPr="008755E6" w:rsidRDefault="008755E6" w:rsidP="00C61753">
      <w:pPr>
        <w:autoSpaceDE w:val="0"/>
        <w:autoSpaceDN w:val="0"/>
        <w:adjustRightInd w:val="0"/>
        <w:spacing w:after="0" w:line="240" w:lineRule="auto"/>
        <w:rPr>
          <w:rFonts w:asciiTheme="minorHAnsi" w:hAnsiTheme="minorHAnsi" w:cstheme="minorHAnsi"/>
          <w:u w:val="single"/>
        </w:rPr>
      </w:pPr>
    </w:p>
    <w:p w14:paraId="4DC0760D" w14:textId="06F29050" w:rsidR="00FF314F" w:rsidRPr="008755E6" w:rsidRDefault="00FF314F" w:rsidP="00FF314F">
      <w:pPr>
        <w:spacing w:line="240" w:lineRule="auto"/>
        <w:rPr>
          <w:rFonts w:asciiTheme="minorHAnsi" w:eastAsia="Arial" w:hAnsiTheme="minorHAnsi" w:cstheme="minorHAnsi"/>
          <w:color w:val="000000" w:themeColor="text1"/>
        </w:rPr>
      </w:pPr>
      <w:proofErr w:type="spellStart"/>
      <w:r w:rsidRPr="008755E6">
        <w:rPr>
          <w:rFonts w:asciiTheme="minorHAnsi" w:eastAsia="Arial" w:hAnsiTheme="minorHAnsi" w:cstheme="minorHAnsi"/>
          <w:color w:val="000000" w:themeColor="text1"/>
        </w:rPr>
        <w:t>LearnIn</w:t>
      </w:r>
      <w:proofErr w:type="spellEnd"/>
      <w:r w:rsidRPr="008755E6">
        <w:rPr>
          <w:rFonts w:asciiTheme="minorHAnsi" w:eastAsia="Arial" w:hAnsiTheme="minorHAnsi" w:cstheme="minorHAnsi"/>
          <w:color w:val="000000" w:themeColor="text1"/>
        </w:rPr>
        <w:t xml:space="preserve"> involves two workstreams. The first</w:t>
      </w:r>
      <w:r w:rsidRPr="00972156">
        <w:rPr>
          <w:rFonts w:asciiTheme="minorHAnsi" w:eastAsia="Arial" w:hAnsiTheme="minorHAnsi" w:cstheme="minorHAnsi"/>
          <w:color w:val="000000" w:themeColor="text1"/>
        </w:rPr>
        <w:t xml:space="preserve">, </w:t>
      </w:r>
      <w:proofErr w:type="spellStart"/>
      <w:r w:rsidRPr="00972156">
        <w:rPr>
          <w:rFonts w:asciiTheme="minorHAnsi" w:eastAsia="Arial" w:hAnsiTheme="minorHAnsi" w:cstheme="minorHAnsi"/>
          <w:color w:val="000000" w:themeColor="text1"/>
        </w:rPr>
        <w:t>LearnIn’s</w:t>
      </w:r>
      <w:proofErr w:type="spellEnd"/>
      <w:r w:rsidRPr="00972156">
        <w:rPr>
          <w:rFonts w:asciiTheme="minorHAnsi" w:eastAsia="Arial" w:hAnsiTheme="minorHAnsi" w:cstheme="minorHAnsi"/>
          <w:color w:val="000000" w:themeColor="text1"/>
        </w:rPr>
        <w:t xml:space="preserve"> main activities, is oriented at integration within the instructional core and includes: 1) accessible online and offline learning platforms; 2) quality, curriculum-aligned, relevant, and competency-based content; 3) teacher upskilling and ongoing support to strengthen quality, inclusive, and personalized pedagogy; 4) internet connectivity and device procurement to expand access to quality learning, even when schools are closed; and 5) support to learners and engagement of youth. </w:t>
      </w:r>
      <w:proofErr w:type="spellStart"/>
      <w:r w:rsidRPr="00972156">
        <w:rPr>
          <w:rFonts w:asciiTheme="minorHAnsi" w:eastAsia="Arial" w:hAnsiTheme="minorHAnsi" w:cstheme="minorHAnsi"/>
          <w:color w:val="000000" w:themeColor="text1"/>
        </w:rPr>
        <w:t>LearnIn’s</w:t>
      </w:r>
      <w:proofErr w:type="spellEnd"/>
      <w:r w:rsidRPr="00972156">
        <w:rPr>
          <w:rFonts w:asciiTheme="minorHAnsi" w:eastAsia="Arial" w:hAnsiTheme="minorHAnsi" w:cstheme="minorHAnsi"/>
          <w:color w:val="000000" w:themeColor="text1"/>
        </w:rPr>
        <w:t xml:space="preserve"> second workstream of support pillars, implemented in tandem with the main activities, includes</w:t>
      </w:r>
      <w:r w:rsidRPr="008755E6">
        <w:rPr>
          <w:rFonts w:asciiTheme="minorHAnsi" w:eastAsia="Arial" w:hAnsiTheme="minorHAnsi" w:cstheme="minorHAnsi"/>
          <w:color w:val="000000" w:themeColor="text1"/>
        </w:rPr>
        <w:t xml:space="preserve"> 1) fostering an enabling environment for quality, inclusive education through digital learning; 2) ensuring sufficient and equitable financing; 3) strengthening and increasing partnerships; and 4) evidence generation not only for improving implementation but also to support ongoing learning and knowledge sharing (Figure 1). The support pillars workstream aims to support the creation of the conditions necessary for the main activities to be effective, sustainable and scalable, such as by ensuring government buy-in, adequate funding, strong partnerships, and evidence generation for accountability, management, improvement, and learning.</w:t>
      </w:r>
    </w:p>
    <w:p w14:paraId="6B7DB666" w14:textId="57E48156" w:rsidR="00FF314F" w:rsidRPr="000B6A34" w:rsidRDefault="00FF314F" w:rsidP="00FF314F">
      <w:pPr>
        <w:pStyle w:val="Caption"/>
        <w:rPr>
          <w:rFonts w:eastAsia="Arial" w:cstheme="minorHAnsi"/>
          <w:sz w:val="20"/>
          <w:szCs w:val="20"/>
        </w:rPr>
      </w:pPr>
      <w:r w:rsidRPr="000B6A34">
        <w:rPr>
          <w:sz w:val="20"/>
          <w:szCs w:val="20"/>
        </w:rPr>
        <w:t xml:space="preserve">Figure </w:t>
      </w:r>
      <w:r w:rsidRPr="000B6A34">
        <w:rPr>
          <w:sz w:val="20"/>
          <w:szCs w:val="20"/>
        </w:rPr>
        <w:fldChar w:fldCharType="begin"/>
      </w:r>
      <w:r w:rsidRPr="000B6A34">
        <w:rPr>
          <w:sz w:val="20"/>
          <w:szCs w:val="20"/>
        </w:rPr>
        <w:instrText xml:space="preserve"> SEQ Figure \* ARABIC </w:instrText>
      </w:r>
      <w:r w:rsidRPr="000B6A34">
        <w:rPr>
          <w:sz w:val="20"/>
          <w:szCs w:val="20"/>
        </w:rPr>
        <w:fldChar w:fldCharType="separate"/>
      </w:r>
      <w:r w:rsidR="005E192F">
        <w:rPr>
          <w:noProof/>
          <w:sz w:val="20"/>
          <w:szCs w:val="20"/>
        </w:rPr>
        <w:t>2</w:t>
      </w:r>
      <w:r w:rsidRPr="000B6A34">
        <w:rPr>
          <w:sz w:val="20"/>
          <w:szCs w:val="20"/>
        </w:rPr>
        <w:fldChar w:fldCharType="end"/>
      </w:r>
      <w:r w:rsidRPr="000B6A34">
        <w:rPr>
          <w:sz w:val="20"/>
          <w:szCs w:val="20"/>
        </w:rPr>
        <w:t>. Workstreams for LearnIn implementation</w:t>
      </w:r>
    </w:p>
    <w:p w14:paraId="50CB538D" w14:textId="77777777" w:rsidR="00FF314F" w:rsidRPr="000B6A34" w:rsidRDefault="00FF314F" w:rsidP="00FF314F">
      <w:pPr>
        <w:spacing w:line="240" w:lineRule="auto"/>
        <w:rPr>
          <w:rFonts w:eastAsia="Arial" w:cstheme="minorHAnsi"/>
          <w:color w:val="000000" w:themeColor="text1"/>
        </w:rPr>
      </w:pPr>
      <w:r>
        <w:rPr>
          <w:noProof/>
        </w:rPr>
        <w:drawing>
          <wp:inline distT="0" distB="0" distL="0" distR="0" wp14:anchorId="7AAB9072" wp14:editId="0B6BF7A5">
            <wp:extent cx="5080000" cy="2660206"/>
            <wp:effectExtent l="0" t="0" r="635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2679" cy="2666845"/>
                    </a:xfrm>
                    <a:prstGeom prst="rect">
                      <a:avLst/>
                    </a:prstGeom>
                  </pic:spPr>
                </pic:pic>
              </a:graphicData>
            </a:graphic>
          </wp:inline>
        </w:drawing>
      </w:r>
    </w:p>
    <w:p w14:paraId="235122AA" w14:textId="77777777" w:rsidR="00FF314F" w:rsidRPr="000B6A34" w:rsidRDefault="00FF314F" w:rsidP="00FF314F">
      <w:pPr>
        <w:spacing w:line="240" w:lineRule="auto"/>
        <w:rPr>
          <w:rFonts w:eastAsia="Arial"/>
          <w:color w:val="000000" w:themeColor="text1"/>
        </w:rPr>
      </w:pPr>
    </w:p>
    <w:p w14:paraId="77BE8893" w14:textId="246C92BB" w:rsidR="00212005" w:rsidRPr="00CA336D" w:rsidRDefault="710665FF" w:rsidP="7B74F99B">
      <w:pPr>
        <w:spacing w:line="240" w:lineRule="auto"/>
        <w:rPr>
          <w:rFonts w:asciiTheme="minorHAnsi" w:eastAsia="Roboto Thin" w:hAnsiTheme="minorHAnsi" w:cstheme="minorBidi"/>
        </w:rPr>
      </w:pPr>
      <w:r w:rsidRPr="7B74F99B">
        <w:rPr>
          <w:rFonts w:asciiTheme="minorHAnsi" w:hAnsiTheme="minorHAnsi" w:cstheme="minorBidi"/>
          <w:u w:val="single"/>
        </w:rPr>
        <w:t xml:space="preserve">Time and Geographical </w:t>
      </w:r>
      <w:r w:rsidRPr="00342F8E">
        <w:rPr>
          <w:rFonts w:asciiTheme="minorHAnsi" w:hAnsiTheme="minorHAnsi" w:cstheme="minorBidi"/>
          <w:u w:val="single"/>
        </w:rPr>
        <w:t>coverage</w:t>
      </w:r>
      <w:r w:rsidRPr="00CA336D">
        <w:rPr>
          <w:rFonts w:asciiTheme="minorHAnsi" w:hAnsiTheme="minorHAnsi" w:cstheme="minorBidi"/>
          <w:b/>
          <w:bCs/>
        </w:rPr>
        <w:t>:</w:t>
      </w:r>
      <w:r w:rsidRPr="00CA336D">
        <w:rPr>
          <w:rFonts w:asciiTheme="minorHAnsi" w:hAnsiTheme="minorHAnsi" w:cstheme="minorBidi"/>
        </w:rPr>
        <w:t xml:space="preserve"> The evaluation will cover the </w:t>
      </w:r>
      <w:r w:rsidR="04D54504" w:rsidRPr="00CA336D">
        <w:rPr>
          <w:rFonts w:asciiTheme="minorHAnsi" w:hAnsiTheme="minorHAnsi" w:cstheme="minorBidi"/>
        </w:rPr>
        <w:t xml:space="preserve">period </w:t>
      </w:r>
      <w:r w:rsidR="6301C837" w:rsidRPr="00CA336D">
        <w:rPr>
          <w:rFonts w:asciiTheme="minorHAnsi" w:hAnsiTheme="minorHAnsi" w:cstheme="minorBidi"/>
        </w:rPr>
        <w:t xml:space="preserve">coinciding with the </w:t>
      </w:r>
      <w:r w:rsidR="04A2EFF0" w:rsidRPr="00CA336D">
        <w:rPr>
          <w:rFonts w:asciiTheme="minorHAnsi" w:hAnsiTheme="minorHAnsi" w:cstheme="minorBidi"/>
        </w:rPr>
        <w:t xml:space="preserve">development and roll out of the digital learning approach in the region, </w:t>
      </w:r>
      <w:r w:rsidRPr="00CA336D">
        <w:rPr>
          <w:rFonts w:asciiTheme="minorHAnsi" w:hAnsiTheme="minorHAnsi" w:cstheme="minorBidi"/>
        </w:rPr>
        <w:t xml:space="preserve">starting </w:t>
      </w:r>
      <w:r w:rsidR="6301C837" w:rsidRPr="00CA336D">
        <w:rPr>
          <w:rFonts w:asciiTheme="minorHAnsi" w:hAnsiTheme="minorHAnsi" w:cstheme="minorBidi"/>
        </w:rPr>
        <w:t>from</w:t>
      </w:r>
      <w:r w:rsidRPr="00CA336D">
        <w:rPr>
          <w:rFonts w:asciiTheme="minorHAnsi" w:hAnsiTheme="minorHAnsi" w:cstheme="minorBidi"/>
        </w:rPr>
        <w:t xml:space="preserve"> </w:t>
      </w:r>
      <w:r w:rsidR="4F6A3A8B" w:rsidRPr="00CA336D">
        <w:rPr>
          <w:rFonts w:asciiTheme="minorHAnsi" w:hAnsiTheme="minorHAnsi" w:cstheme="minorBidi"/>
        </w:rPr>
        <w:t>mid-2020</w:t>
      </w:r>
      <w:r w:rsidRPr="00CA336D">
        <w:rPr>
          <w:rFonts w:asciiTheme="minorHAnsi" w:hAnsiTheme="minorHAnsi" w:cstheme="minorBidi"/>
        </w:rPr>
        <w:t xml:space="preserve"> up to now</w:t>
      </w:r>
      <w:r w:rsidR="482B41D6" w:rsidRPr="00CA336D">
        <w:rPr>
          <w:rFonts w:asciiTheme="minorHAnsi" w:hAnsiTheme="minorHAnsi"/>
        </w:rPr>
        <w:t xml:space="preserve">. </w:t>
      </w:r>
      <w:r w:rsidR="45CAA4F2" w:rsidRPr="00CA336D">
        <w:rPr>
          <w:rFonts w:asciiTheme="minorHAnsi" w:eastAsia="Roboto Thin" w:hAnsiTheme="minorHAnsi" w:cstheme="minorBidi"/>
        </w:rPr>
        <w:t>The initiative is</w:t>
      </w:r>
      <w:r w:rsidR="45CAA4F2" w:rsidRPr="00CA336D">
        <w:rPr>
          <w:rStyle w:val="normaltextrun"/>
          <w:rFonts w:asciiTheme="minorHAnsi" w:hAnsiTheme="minorHAnsi" w:cs="Calibri"/>
          <w:lang w:val="en-US"/>
        </w:rPr>
        <w:t xml:space="preserve"> </w:t>
      </w:r>
      <w:r w:rsidR="45CAA4F2" w:rsidRPr="00CA336D">
        <w:rPr>
          <w:rStyle w:val="eop"/>
          <w:rFonts w:asciiTheme="minorHAnsi" w:hAnsiTheme="minorHAnsi" w:cstheme="minorBidi"/>
        </w:rPr>
        <w:t xml:space="preserve">implemented in </w:t>
      </w:r>
      <w:r w:rsidR="5EBA7644" w:rsidRPr="00CA336D">
        <w:rPr>
          <w:rStyle w:val="eop"/>
          <w:rFonts w:asciiTheme="minorHAnsi" w:hAnsiTheme="minorHAnsi" w:cstheme="minorBidi"/>
        </w:rPr>
        <w:t xml:space="preserve">Albania, </w:t>
      </w:r>
      <w:r w:rsidR="00956A71" w:rsidRPr="00CA336D">
        <w:rPr>
          <w:rStyle w:val="eop"/>
          <w:rFonts w:asciiTheme="minorHAnsi" w:hAnsiTheme="minorHAnsi" w:cstheme="minorBidi"/>
        </w:rPr>
        <w:t xml:space="preserve">Armenia, </w:t>
      </w:r>
      <w:r w:rsidR="76C52C40" w:rsidRPr="00CA336D">
        <w:rPr>
          <w:rStyle w:val="eop"/>
          <w:rFonts w:asciiTheme="minorHAnsi" w:hAnsiTheme="minorHAnsi" w:cstheme="minorBidi"/>
        </w:rPr>
        <w:t xml:space="preserve">Azerbaijan, </w:t>
      </w:r>
      <w:r w:rsidR="77EAD688" w:rsidRPr="00CA336D">
        <w:rPr>
          <w:rStyle w:val="eop"/>
          <w:rFonts w:asciiTheme="minorHAnsi" w:hAnsiTheme="minorHAnsi" w:cstheme="minorBidi"/>
        </w:rPr>
        <w:t>Bosnia and Herzegovina</w:t>
      </w:r>
      <w:r w:rsidR="7CD25EE1" w:rsidRPr="00CA336D">
        <w:rPr>
          <w:rStyle w:val="eop"/>
          <w:rFonts w:asciiTheme="minorHAnsi" w:hAnsiTheme="minorHAnsi" w:cstheme="minorBidi"/>
        </w:rPr>
        <w:t xml:space="preserve">, Georgia, </w:t>
      </w:r>
      <w:r w:rsidR="684CA310" w:rsidRPr="00CA336D">
        <w:rPr>
          <w:rStyle w:val="eop"/>
          <w:rFonts w:asciiTheme="minorHAnsi" w:hAnsiTheme="minorHAnsi" w:cstheme="minorBidi"/>
        </w:rPr>
        <w:t>Greece</w:t>
      </w:r>
      <w:r w:rsidR="7CD25EE1" w:rsidRPr="00CA336D">
        <w:rPr>
          <w:rStyle w:val="eop"/>
          <w:rFonts w:asciiTheme="minorHAnsi" w:hAnsiTheme="minorHAnsi" w:cstheme="minorBidi"/>
        </w:rPr>
        <w:t xml:space="preserve">, </w:t>
      </w:r>
      <w:r w:rsidR="5EBA7644" w:rsidRPr="00CA336D">
        <w:rPr>
          <w:rStyle w:val="eop"/>
          <w:rFonts w:asciiTheme="minorHAnsi" w:hAnsiTheme="minorHAnsi" w:cstheme="minorBidi"/>
        </w:rPr>
        <w:t>Kazakhstan, Kosovo</w:t>
      </w:r>
      <w:r w:rsidR="5EBA7644" w:rsidRPr="00CA336D">
        <w:rPr>
          <w:rFonts w:asciiTheme="minorHAnsi" w:hAnsiTheme="minorHAnsi" w:cstheme="minorBidi"/>
        </w:rPr>
        <w:t xml:space="preserve"> (UNSCR 1244),</w:t>
      </w:r>
      <w:r w:rsidR="5EBA7644" w:rsidRPr="00CA336D">
        <w:rPr>
          <w:rStyle w:val="eop"/>
          <w:rFonts w:asciiTheme="minorHAnsi" w:hAnsiTheme="minorHAnsi" w:cstheme="minorBidi"/>
        </w:rPr>
        <w:t xml:space="preserve"> </w:t>
      </w:r>
      <w:r w:rsidR="1FB92022" w:rsidRPr="00CA336D">
        <w:rPr>
          <w:rStyle w:val="eop"/>
          <w:rFonts w:asciiTheme="minorHAnsi" w:hAnsiTheme="minorHAnsi" w:cstheme="minorBidi"/>
        </w:rPr>
        <w:t xml:space="preserve">Kyrgyzstan, </w:t>
      </w:r>
      <w:r w:rsidR="5C24D17A" w:rsidRPr="00CA336D">
        <w:rPr>
          <w:rStyle w:val="eop"/>
          <w:rFonts w:asciiTheme="minorHAnsi" w:hAnsiTheme="minorHAnsi" w:cstheme="minorBidi"/>
        </w:rPr>
        <w:t xml:space="preserve">Montenegro, North Macedonia, Republic of Moldova, Serbia, Romania, </w:t>
      </w:r>
      <w:r w:rsidR="5EBA7644" w:rsidRPr="00CA336D">
        <w:rPr>
          <w:rStyle w:val="eop"/>
          <w:rFonts w:asciiTheme="minorHAnsi" w:hAnsiTheme="minorHAnsi" w:cstheme="minorBidi"/>
        </w:rPr>
        <w:t xml:space="preserve">Tajikistan, Turkey, </w:t>
      </w:r>
      <w:r w:rsidR="22E54EC7" w:rsidRPr="00CA336D">
        <w:rPr>
          <w:rStyle w:val="eop"/>
          <w:rFonts w:asciiTheme="minorHAnsi" w:hAnsiTheme="minorHAnsi" w:cstheme="minorBidi"/>
        </w:rPr>
        <w:t xml:space="preserve">and </w:t>
      </w:r>
      <w:r w:rsidR="5EBA7644" w:rsidRPr="00CA336D">
        <w:rPr>
          <w:rStyle w:val="eop"/>
          <w:rFonts w:asciiTheme="minorHAnsi" w:hAnsiTheme="minorHAnsi" w:cstheme="minorBidi"/>
        </w:rPr>
        <w:t>Uzbekistan</w:t>
      </w:r>
      <w:r w:rsidR="00436FD3" w:rsidRPr="00CA336D">
        <w:rPr>
          <w:rFonts w:asciiTheme="minorHAnsi" w:hAnsiTheme="minorHAnsi" w:cstheme="minorBidi"/>
        </w:rPr>
        <w:t xml:space="preserve">. </w:t>
      </w:r>
      <w:r w:rsidR="532CD683" w:rsidRPr="00CA336D">
        <w:rPr>
          <w:rFonts w:asciiTheme="minorHAnsi" w:hAnsiTheme="minorHAnsi"/>
        </w:rPr>
        <w:t>Kazakhstan, Kosovo, Montenegro, and Uzbekistan may be good fits for DE</w:t>
      </w:r>
      <w:r w:rsidR="31B95A94" w:rsidRPr="00CA336D">
        <w:rPr>
          <w:rFonts w:asciiTheme="minorHAnsi" w:hAnsiTheme="minorHAnsi"/>
        </w:rPr>
        <w:t xml:space="preserve">. However, </w:t>
      </w:r>
      <w:r w:rsidR="6090CD43" w:rsidRPr="00CA336D">
        <w:rPr>
          <w:rFonts w:asciiTheme="minorHAnsi" w:hAnsiTheme="minorHAnsi" w:cstheme="minorBidi"/>
        </w:rPr>
        <w:t>s</w:t>
      </w:r>
      <w:r w:rsidR="00436FD3" w:rsidRPr="00CA336D">
        <w:rPr>
          <w:rFonts w:asciiTheme="minorHAnsi" w:hAnsiTheme="minorHAnsi" w:cstheme="minorBidi"/>
        </w:rPr>
        <w:t>ince t</w:t>
      </w:r>
      <w:r w:rsidR="45CAA4F2" w:rsidRPr="00CA336D">
        <w:rPr>
          <w:rFonts w:asciiTheme="minorHAnsi" w:eastAsia="Roboto Thin" w:hAnsiTheme="minorHAnsi" w:cstheme="minorBidi"/>
        </w:rPr>
        <w:t xml:space="preserve">he programme is in its initial </w:t>
      </w:r>
      <w:r w:rsidR="45CAA4F2" w:rsidRPr="00CA336D">
        <w:rPr>
          <w:rFonts w:asciiTheme="minorHAnsi" w:eastAsia="Roboto Thin" w:hAnsiTheme="minorHAnsi" w:cstheme="minorBidi"/>
        </w:rPr>
        <w:lastRenderedPageBreak/>
        <w:t>stage</w:t>
      </w:r>
      <w:r w:rsidR="45CAA4F2" w:rsidRPr="00CA336D">
        <w:rPr>
          <w:rFonts w:asciiTheme="minorHAnsi" w:eastAsia="Roboto Thin" w:hAnsiTheme="minorHAnsi" w:cstheme="minorBidi"/>
          <w:b/>
          <w:bCs/>
        </w:rPr>
        <w:t xml:space="preserve"> </w:t>
      </w:r>
      <w:r w:rsidR="45CAA4F2" w:rsidRPr="00CA336D">
        <w:rPr>
          <w:rFonts w:asciiTheme="minorHAnsi" w:eastAsia="Roboto Thin" w:hAnsiTheme="minorHAnsi" w:cstheme="minorBidi"/>
        </w:rPr>
        <w:t xml:space="preserve">of design and implementation and the idea is to further fine-tune </w:t>
      </w:r>
      <w:r w:rsidR="508A419B" w:rsidRPr="00CA336D">
        <w:rPr>
          <w:rFonts w:asciiTheme="minorHAnsi" w:eastAsia="Roboto Thin" w:hAnsiTheme="minorHAnsi" w:cstheme="minorBidi"/>
        </w:rPr>
        <w:t xml:space="preserve">the selection of countries </w:t>
      </w:r>
      <w:r w:rsidR="45CAA4F2" w:rsidRPr="00CA336D">
        <w:rPr>
          <w:rFonts w:asciiTheme="minorHAnsi" w:eastAsia="Roboto Thin" w:hAnsiTheme="minorHAnsi" w:cstheme="minorBidi"/>
        </w:rPr>
        <w:t>through the developmental evaluation approach</w:t>
      </w:r>
      <w:r w:rsidR="00436FD3" w:rsidRPr="00CA336D">
        <w:rPr>
          <w:rFonts w:asciiTheme="minorHAnsi" w:eastAsia="Roboto Thin" w:hAnsiTheme="minorHAnsi" w:cstheme="minorBidi"/>
        </w:rPr>
        <w:t xml:space="preserve">, </w:t>
      </w:r>
      <w:r w:rsidR="69ECAE50" w:rsidRPr="00CA336D">
        <w:rPr>
          <w:rFonts w:asciiTheme="minorHAnsi" w:eastAsia="Roboto Thin" w:hAnsiTheme="minorHAnsi" w:cstheme="minorBidi"/>
        </w:rPr>
        <w:t>specific countr</w:t>
      </w:r>
      <w:r w:rsidR="4B000631" w:rsidRPr="00CA336D">
        <w:rPr>
          <w:rFonts w:asciiTheme="minorHAnsi" w:eastAsia="Roboto Thin" w:hAnsiTheme="minorHAnsi" w:cstheme="minorBidi"/>
        </w:rPr>
        <w:t xml:space="preserve">y offices </w:t>
      </w:r>
      <w:r w:rsidR="69ECAE50" w:rsidRPr="00CA336D">
        <w:rPr>
          <w:rFonts w:asciiTheme="minorHAnsi" w:eastAsia="Roboto Thin" w:hAnsiTheme="minorHAnsi" w:cstheme="minorBidi"/>
        </w:rPr>
        <w:t>for DE and its scope will be agreed when the DE starts.</w:t>
      </w:r>
      <w:r w:rsidR="00D52A9D" w:rsidRPr="00CA336D">
        <w:rPr>
          <w:rFonts w:asciiTheme="minorHAnsi" w:eastAsia="Roboto Thin" w:hAnsiTheme="minorHAnsi" w:cstheme="minorBidi"/>
        </w:rPr>
        <w:t xml:space="preserve"> </w:t>
      </w:r>
      <w:r w:rsidR="00D52A9D" w:rsidRPr="00CA336D">
        <w:rPr>
          <w:rFonts w:asciiTheme="minorHAnsi" w:hAnsiTheme="minorHAnsi"/>
        </w:rPr>
        <w:t xml:space="preserve"> </w:t>
      </w:r>
      <w:r w:rsidR="00675B0C">
        <w:rPr>
          <w:rFonts w:asciiTheme="minorHAnsi" w:hAnsiTheme="minorHAnsi"/>
        </w:rPr>
        <w:t>T</w:t>
      </w:r>
      <w:r w:rsidR="00007785" w:rsidRPr="00CA336D">
        <w:rPr>
          <w:rFonts w:asciiTheme="minorHAnsi" w:hAnsiTheme="minorHAnsi"/>
        </w:rPr>
        <w:t>hree</w:t>
      </w:r>
      <w:r w:rsidR="00BE4F24">
        <w:rPr>
          <w:rFonts w:asciiTheme="minorHAnsi" w:hAnsiTheme="minorHAnsi"/>
        </w:rPr>
        <w:t xml:space="preserve"> or so</w:t>
      </w:r>
      <w:r w:rsidR="00BF7F11" w:rsidRPr="00CA336D">
        <w:rPr>
          <w:rFonts w:asciiTheme="minorHAnsi" w:hAnsiTheme="minorHAnsi"/>
        </w:rPr>
        <w:t xml:space="preserve"> countries </w:t>
      </w:r>
      <w:r w:rsidR="00675B0C">
        <w:rPr>
          <w:rFonts w:asciiTheme="minorHAnsi" w:hAnsiTheme="minorHAnsi"/>
        </w:rPr>
        <w:t>(</w:t>
      </w:r>
      <w:r w:rsidR="00F15E2F">
        <w:rPr>
          <w:rFonts w:asciiTheme="minorHAnsi" w:hAnsiTheme="minorHAnsi"/>
        </w:rPr>
        <w:t xml:space="preserve">to be finalised </w:t>
      </w:r>
      <w:r w:rsidR="00BE4F24">
        <w:rPr>
          <w:rFonts w:asciiTheme="minorHAnsi" w:hAnsiTheme="minorHAnsi"/>
        </w:rPr>
        <w:t xml:space="preserve">during the inception) </w:t>
      </w:r>
      <w:r w:rsidR="00BF7F11" w:rsidRPr="00CA336D">
        <w:rPr>
          <w:rFonts w:asciiTheme="minorHAnsi" w:hAnsiTheme="minorHAnsi"/>
        </w:rPr>
        <w:t>will be selected for the purposes of DE</w:t>
      </w:r>
      <w:r w:rsidR="00D52A9D" w:rsidRPr="00CA336D">
        <w:rPr>
          <w:rFonts w:asciiTheme="minorHAnsi" w:hAnsiTheme="minorHAnsi"/>
        </w:rPr>
        <w:t>.</w:t>
      </w:r>
    </w:p>
    <w:p w14:paraId="03986F80" w14:textId="16E280A6" w:rsidR="00C6082A" w:rsidRPr="00CA336D" w:rsidRDefault="00AF7C29" w:rsidP="005A45FA">
      <w:pPr>
        <w:pStyle w:val="Heading1"/>
        <w:rPr>
          <w:rStyle w:val="Heading1Char"/>
          <w:b/>
          <w:bCs/>
          <w:sz w:val="22"/>
          <w:szCs w:val="22"/>
        </w:rPr>
      </w:pPr>
      <w:bookmarkStart w:id="17" w:name="_Toc395620484"/>
      <w:bookmarkStart w:id="18" w:name="_Toc87560139"/>
      <w:bookmarkEnd w:id="15"/>
      <w:bookmarkEnd w:id="16"/>
      <w:r w:rsidRPr="00CA336D">
        <w:rPr>
          <w:rStyle w:val="Heading1Char"/>
          <w:b/>
          <w:bCs/>
          <w:sz w:val="22"/>
          <w:szCs w:val="22"/>
        </w:rPr>
        <w:t xml:space="preserve">APPROACH AND </w:t>
      </w:r>
      <w:r w:rsidR="00C6082A" w:rsidRPr="00CA336D">
        <w:rPr>
          <w:rStyle w:val="Heading1Char"/>
          <w:b/>
          <w:bCs/>
          <w:sz w:val="22"/>
          <w:szCs w:val="22"/>
        </w:rPr>
        <w:t>METHODOLOGY</w:t>
      </w:r>
      <w:bookmarkEnd w:id="17"/>
      <w:r w:rsidR="00EC0BE9" w:rsidRPr="00CA336D">
        <w:rPr>
          <w:rStyle w:val="Heading1Char"/>
          <w:b/>
          <w:bCs/>
          <w:sz w:val="22"/>
          <w:szCs w:val="22"/>
        </w:rPr>
        <w:t>; CRITERIA AND QUESTIONS</w:t>
      </w:r>
      <w:r w:rsidR="007D23EB">
        <w:rPr>
          <w:rStyle w:val="FootnoteReference"/>
          <w:sz w:val="22"/>
          <w:szCs w:val="22"/>
        </w:rPr>
        <w:footnoteReference w:id="12"/>
      </w:r>
      <w:bookmarkEnd w:id="18"/>
    </w:p>
    <w:p w14:paraId="601F480C" w14:textId="078066B0" w:rsidR="00337241" w:rsidRPr="00965625" w:rsidRDefault="00133C56" w:rsidP="008B2123">
      <w:pPr>
        <w:spacing w:line="240" w:lineRule="auto"/>
        <w:rPr>
          <w:rFonts w:asciiTheme="minorHAnsi" w:hAnsiTheme="minorHAnsi" w:cstheme="minorHAnsi"/>
        </w:rPr>
      </w:pPr>
      <w:r w:rsidRPr="00CA336D">
        <w:rPr>
          <w:rFonts w:asciiTheme="minorHAnsi" w:hAnsiTheme="minorHAnsi" w:cstheme="minorHAnsi"/>
          <w:u w:val="single"/>
        </w:rPr>
        <w:t>Approach:</w:t>
      </w:r>
      <w:r w:rsidRPr="00CA336D">
        <w:rPr>
          <w:rFonts w:asciiTheme="minorHAnsi" w:hAnsiTheme="minorHAnsi" w:cstheme="minorHAnsi"/>
        </w:rPr>
        <w:t xml:space="preserve"> </w:t>
      </w:r>
      <w:proofErr w:type="spellStart"/>
      <w:r w:rsidR="00BE0A69" w:rsidRPr="00CA336D">
        <w:rPr>
          <w:rFonts w:asciiTheme="minorHAnsi" w:hAnsiTheme="minorHAnsi" w:cstheme="minorHAnsi"/>
        </w:rPr>
        <w:t>LearnIn</w:t>
      </w:r>
      <w:proofErr w:type="spellEnd"/>
      <w:r w:rsidR="00BE0A69" w:rsidRPr="00CA336D">
        <w:rPr>
          <w:rFonts w:asciiTheme="minorHAnsi" w:hAnsiTheme="minorHAnsi" w:cstheme="minorHAnsi"/>
        </w:rPr>
        <w:t xml:space="preserve"> MERL framework is b</w:t>
      </w:r>
      <w:r w:rsidR="00E33EF5" w:rsidRPr="00CA336D">
        <w:rPr>
          <w:rFonts w:asciiTheme="minorHAnsi" w:hAnsiTheme="minorHAnsi" w:cstheme="minorHAnsi"/>
        </w:rPr>
        <w:t xml:space="preserve">ased on the agile development approach which is an iterative, </w:t>
      </w:r>
      <w:proofErr w:type="gramStart"/>
      <w:r w:rsidR="00E33EF5" w:rsidRPr="00CA336D">
        <w:rPr>
          <w:rFonts w:asciiTheme="minorHAnsi" w:hAnsiTheme="minorHAnsi" w:cstheme="minorHAnsi"/>
        </w:rPr>
        <w:t>flexible</w:t>
      </w:r>
      <w:proofErr w:type="gramEnd"/>
      <w:r w:rsidR="00E33EF5" w:rsidRPr="00CA336D">
        <w:rPr>
          <w:rFonts w:asciiTheme="minorHAnsi" w:hAnsiTheme="minorHAnsi" w:cstheme="minorHAnsi"/>
        </w:rPr>
        <w:t xml:space="preserve"> and adaptable process for the development of a product or service. </w:t>
      </w:r>
      <w:r w:rsidR="00E76ED0" w:rsidRPr="00CA336D">
        <w:rPr>
          <w:rFonts w:asciiTheme="minorHAnsi" w:hAnsiTheme="minorHAnsi" w:cstheme="minorHAnsi"/>
        </w:rPr>
        <w:t xml:space="preserve">In the spirit of agile development, DE </w:t>
      </w:r>
      <w:r w:rsidR="00E33EF5" w:rsidRPr="00CA336D">
        <w:rPr>
          <w:rFonts w:asciiTheme="minorHAnsi" w:hAnsiTheme="minorHAnsi" w:cstheme="minorHAnsi"/>
        </w:rPr>
        <w:t>will be fully embedded within the programme and lead</w:t>
      </w:r>
      <w:r w:rsidR="00E33EF5" w:rsidRPr="00CC1B68">
        <w:rPr>
          <w:rFonts w:asciiTheme="minorHAnsi" w:hAnsiTheme="minorHAnsi" w:cstheme="minorHAnsi"/>
        </w:rPr>
        <w:t xml:space="preserve"> the programme team to engage in evidence-based decision-making, navigating the unique complexities of the different contexts, and employing reflective practice. </w:t>
      </w:r>
      <w:r w:rsidR="00337241" w:rsidRPr="00CC1B68">
        <w:rPr>
          <w:rFonts w:asciiTheme="minorHAnsi" w:hAnsiTheme="minorHAnsi" w:cstheme="minorHAnsi"/>
        </w:rPr>
        <w:t xml:space="preserve">The principles of this approach suit the highly adaptive nature of the </w:t>
      </w:r>
      <w:proofErr w:type="spellStart"/>
      <w:r w:rsidR="007C5E7D" w:rsidRPr="00CC1B68">
        <w:rPr>
          <w:rFonts w:asciiTheme="minorHAnsi" w:hAnsiTheme="minorHAnsi" w:cstheme="minorHAnsi"/>
        </w:rPr>
        <w:t>LearnIn</w:t>
      </w:r>
      <w:proofErr w:type="spellEnd"/>
      <w:r w:rsidR="00337241" w:rsidRPr="00CC1B68">
        <w:rPr>
          <w:rFonts w:asciiTheme="minorHAnsi" w:hAnsiTheme="minorHAnsi" w:cstheme="minorHAnsi"/>
        </w:rPr>
        <w:t xml:space="preserve"> Initiative and embodies the principles of the collaborative and trust-</w:t>
      </w:r>
      <w:r w:rsidR="00337241" w:rsidRPr="00965625">
        <w:rPr>
          <w:rFonts w:asciiTheme="minorHAnsi" w:hAnsiTheme="minorHAnsi" w:cstheme="minorHAnsi"/>
        </w:rPr>
        <w:t xml:space="preserve">based relationships that this </w:t>
      </w:r>
      <w:proofErr w:type="spellStart"/>
      <w:r w:rsidR="00337241" w:rsidRPr="00965625">
        <w:rPr>
          <w:rFonts w:asciiTheme="minorHAnsi" w:hAnsiTheme="minorHAnsi" w:cstheme="minorHAnsi"/>
        </w:rPr>
        <w:t>initative</w:t>
      </w:r>
      <w:proofErr w:type="spellEnd"/>
      <w:r w:rsidR="00337241" w:rsidRPr="00965625">
        <w:rPr>
          <w:rFonts w:asciiTheme="minorHAnsi" w:hAnsiTheme="minorHAnsi" w:cstheme="minorHAnsi"/>
        </w:rPr>
        <w:t xml:space="preserve"> is based on. </w:t>
      </w:r>
    </w:p>
    <w:p w14:paraId="660E8EBF" w14:textId="2A5E99B3" w:rsidR="00337241" w:rsidRPr="003C3BE3" w:rsidRDefault="59DE73F4" w:rsidP="7B74F99B">
      <w:pPr>
        <w:pStyle w:val="BodyText"/>
        <w:rPr>
          <w:rFonts w:asciiTheme="minorHAnsi" w:hAnsiTheme="minorHAnsi" w:cstheme="minorBidi"/>
          <w:sz w:val="22"/>
          <w:szCs w:val="22"/>
        </w:rPr>
      </w:pPr>
      <w:r w:rsidRPr="7B74F99B">
        <w:rPr>
          <w:rFonts w:asciiTheme="minorHAnsi" w:hAnsiTheme="minorHAnsi" w:cstheme="minorBidi"/>
          <w:sz w:val="22"/>
          <w:szCs w:val="22"/>
        </w:rPr>
        <w:t xml:space="preserve">DE is a highly participatory process. </w:t>
      </w:r>
      <w:r w:rsidR="0C983188" w:rsidRPr="7B74F99B">
        <w:rPr>
          <w:rFonts w:asciiTheme="minorHAnsi" w:hAnsiTheme="minorHAnsi" w:cstheme="minorBidi"/>
          <w:sz w:val="22"/>
          <w:szCs w:val="22"/>
        </w:rPr>
        <w:t xml:space="preserve">The DE will have a </w:t>
      </w:r>
      <w:r w:rsidR="0C983188" w:rsidRPr="00CA336D">
        <w:rPr>
          <w:rFonts w:asciiTheme="minorHAnsi" w:hAnsiTheme="minorHAnsi" w:cstheme="minorBidi"/>
          <w:sz w:val="22"/>
          <w:szCs w:val="22"/>
        </w:rPr>
        <w:t>C</w:t>
      </w:r>
      <w:r w:rsidR="06AA2DA3" w:rsidRPr="00CA336D">
        <w:rPr>
          <w:rFonts w:asciiTheme="minorHAnsi" w:hAnsiTheme="minorHAnsi" w:cstheme="minorBidi"/>
          <w:sz w:val="22"/>
          <w:szCs w:val="22"/>
        </w:rPr>
        <w:t xml:space="preserve">ountry </w:t>
      </w:r>
      <w:r w:rsidR="0C983188" w:rsidRPr="00CA336D">
        <w:rPr>
          <w:rFonts w:asciiTheme="minorHAnsi" w:hAnsiTheme="minorHAnsi" w:cstheme="minorBidi"/>
          <w:sz w:val="22"/>
          <w:szCs w:val="22"/>
        </w:rPr>
        <w:t>O</w:t>
      </w:r>
      <w:r w:rsidR="407D4CCC" w:rsidRPr="00CA336D">
        <w:rPr>
          <w:rFonts w:asciiTheme="minorHAnsi" w:hAnsiTheme="minorHAnsi" w:cstheme="minorBidi"/>
          <w:sz w:val="22"/>
          <w:szCs w:val="22"/>
        </w:rPr>
        <w:t>ffice</w:t>
      </w:r>
      <w:r w:rsidR="24D3257C" w:rsidRPr="00CA336D">
        <w:rPr>
          <w:rFonts w:asciiTheme="minorHAnsi" w:hAnsiTheme="minorHAnsi" w:cstheme="minorBidi"/>
          <w:sz w:val="22"/>
          <w:szCs w:val="22"/>
        </w:rPr>
        <w:t xml:space="preserve"> </w:t>
      </w:r>
      <w:r w:rsidR="0C983188" w:rsidRPr="00CA336D">
        <w:rPr>
          <w:rFonts w:asciiTheme="minorHAnsi" w:hAnsiTheme="minorHAnsi" w:cstheme="minorBidi"/>
          <w:sz w:val="22"/>
          <w:szCs w:val="22"/>
        </w:rPr>
        <w:t xml:space="preserve">orientation but will </w:t>
      </w:r>
      <w:r w:rsidR="3E28EA76" w:rsidRPr="00CA336D">
        <w:rPr>
          <w:rFonts w:asciiTheme="minorHAnsi" w:hAnsiTheme="minorHAnsi" w:cstheme="minorBidi"/>
          <w:sz w:val="22"/>
          <w:szCs w:val="22"/>
        </w:rPr>
        <w:t xml:space="preserve">also </w:t>
      </w:r>
      <w:r w:rsidR="0C983188" w:rsidRPr="00CA336D">
        <w:rPr>
          <w:rFonts w:asciiTheme="minorHAnsi" w:hAnsiTheme="minorHAnsi" w:cstheme="minorBidi"/>
          <w:sz w:val="22"/>
          <w:szCs w:val="22"/>
        </w:rPr>
        <w:t>include the regional</w:t>
      </w:r>
      <w:r w:rsidR="2ABF2F0D" w:rsidRPr="00CA336D">
        <w:rPr>
          <w:rFonts w:asciiTheme="minorHAnsi" w:hAnsiTheme="minorHAnsi" w:cstheme="minorBidi"/>
          <w:sz w:val="22"/>
          <w:szCs w:val="22"/>
        </w:rPr>
        <w:t xml:space="preserve"> level</w:t>
      </w:r>
      <w:r w:rsidR="39B3547D" w:rsidRPr="00CA336D">
        <w:rPr>
          <w:rFonts w:asciiTheme="minorHAnsi" w:hAnsiTheme="minorHAnsi" w:cstheme="minorBidi"/>
          <w:sz w:val="22"/>
          <w:szCs w:val="22"/>
        </w:rPr>
        <w:t xml:space="preserve"> work</w:t>
      </w:r>
      <w:r w:rsidR="0C983188" w:rsidRPr="00CA336D">
        <w:rPr>
          <w:rFonts w:asciiTheme="minorHAnsi" w:hAnsiTheme="minorHAnsi" w:cstheme="minorBidi"/>
          <w:sz w:val="22"/>
          <w:szCs w:val="22"/>
        </w:rPr>
        <w:t xml:space="preserve"> and </w:t>
      </w:r>
      <w:r w:rsidR="39B3547D" w:rsidRPr="00CA336D">
        <w:rPr>
          <w:rFonts w:asciiTheme="minorHAnsi" w:hAnsiTheme="minorHAnsi" w:cstheme="minorBidi"/>
          <w:sz w:val="22"/>
          <w:szCs w:val="22"/>
        </w:rPr>
        <w:t xml:space="preserve">coordination of the </w:t>
      </w:r>
      <w:proofErr w:type="spellStart"/>
      <w:r w:rsidR="39B3547D" w:rsidRPr="00CA336D">
        <w:rPr>
          <w:rFonts w:asciiTheme="minorHAnsi" w:hAnsiTheme="minorHAnsi" w:cstheme="minorBidi"/>
          <w:sz w:val="22"/>
          <w:szCs w:val="22"/>
        </w:rPr>
        <w:t>LearnIn</w:t>
      </w:r>
      <w:proofErr w:type="spellEnd"/>
      <w:r w:rsidR="39B3547D" w:rsidRPr="00CA336D">
        <w:rPr>
          <w:rFonts w:asciiTheme="minorHAnsi" w:hAnsiTheme="minorHAnsi" w:cstheme="minorBidi"/>
          <w:sz w:val="22"/>
          <w:szCs w:val="22"/>
        </w:rPr>
        <w:t xml:space="preserve"> initiative</w:t>
      </w:r>
      <w:r w:rsidR="011CD065" w:rsidRPr="00CA336D">
        <w:rPr>
          <w:rFonts w:asciiTheme="minorHAnsi" w:hAnsiTheme="minorHAnsi" w:cstheme="minorBidi"/>
          <w:sz w:val="22"/>
          <w:szCs w:val="22"/>
        </w:rPr>
        <w:t xml:space="preserve">. </w:t>
      </w:r>
      <w:r w:rsidR="25FE375F" w:rsidRPr="00CA336D">
        <w:rPr>
          <w:rFonts w:asciiTheme="minorHAnsi" w:hAnsiTheme="minorHAnsi" w:cstheme="minorBidi"/>
          <w:sz w:val="22"/>
          <w:szCs w:val="22"/>
        </w:rPr>
        <w:t xml:space="preserve">As </w:t>
      </w:r>
      <w:proofErr w:type="spellStart"/>
      <w:r w:rsidR="25FE375F" w:rsidRPr="00CA336D">
        <w:rPr>
          <w:rFonts w:asciiTheme="minorHAnsi" w:hAnsiTheme="minorHAnsi" w:cstheme="minorBidi"/>
          <w:sz w:val="22"/>
          <w:szCs w:val="22"/>
        </w:rPr>
        <w:t>LearnIn</w:t>
      </w:r>
      <w:proofErr w:type="spellEnd"/>
      <w:r w:rsidR="25FE375F" w:rsidRPr="00CA336D">
        <w:rPr>
          <w:rFonts w:asciiTheme="minorHAnsi" w:hAnsiTheme="minorHAnsi" w:cstheme="minorBidi"/>
          <w:sz w:val="22"/>
          <w:szCs w:val="22"/>
        </w:rPr>
        <w:t xml:space="preserve"> is the regional operationalization of the global Reimagine Education initiative, the DE will, </w:t>
      </w:r>
      <w:r w:rsidR="0C983188" w:rsidRPr="00CA336D">
        <w:rPr>
          <w:rFonts w:asciiTheme="minorHAnsi" w:hAnsiTheme="minorHAnsi" w:cstheme="minorBidi"/>
          <w:sz w:val="22"/>
          <w:szCs w:val="22"/>
        </w:rPr>
        <w:t>to some extent</w:t>
      </w:r>
      <w:r w:rsidR="011CD065" w:rsidRPr="00CA336D">
        <w:rPr>
          <w:rFonts w:asciiTheme="minorHAnsi" w:hAnsiTheme="minorHAnsi" w:cstheme="minorBidi"/>
          <w:sz w:val="22"/>
          <w:szCs w:val="22"/>
        </w:rPr>
        <w:t xml:space="preserve">, </w:t>
      </w:r>
      <w:r w:rsidR="57E1B3F1" w:rsidRPr="00CA336D">
        <w:rPr>
          <w:rFonts w:asciiTheme="minorHAnsi" w:hAnsiTheme="minorHAnsi" w:cstheme="minorBidi"/>
          <w:sz w:val="22"/>
          <w:szCs w:val="22"/>
        </w:rPr>
        <w:t>also include work by UNICEF</w:t>
      </w:r>
      <w:r w:rsidR="0C983188" w:rsidRPr="00CA336D">
        <w:rPr>
          <w:rFonts w:asciiTheme="minorHAnsi" w:hAnsiTheme="minorHAnsi" w:cstheme="minorBidi"/>
          <w:sz w:val="22"/>
          <w:szCs w:val="22"/>
        </w:rPr>
        <w:t xml:space="preserve"> HQ</w:t>
      </w:r>
      <w:r w:rsidR="20D5FD7C" w:rsidRPr="00CA336D">
        <w:rPr>
          <w:rFonts w:asciiTheme="minorHAnsi" w:hAnsiTheme="minorHAnsi" w:cstheme="minorBidi"/>
          <w:sz w:val="22"/>
          <w:szCs w:val="22"/>
        </w:rPr>
        <w:t xml:space="preserve">, </w:t>
      </w:r>
      <w:r w:rsidR="0C983188" w:rsidRPr="00CA336D">
        <w:rPr>
          <w:rFonts w:asciiTheme="minorHAnsi" w:hAnsiTheme="minorHAnsi" w:cstheme="minorBidi"/>
          <w:sz w:val="22"/>
          <w:szCs w:val="22"/>
        </w:rPr>
        <w:t>as well</w:t>
      </w:r>
      <w:r w:rsidR="00C85588" w:rsidRPr="00CA336D">
        <w:rPr>
          <w:rFonts w:asciiTheme="minorHAnsi" w:hAnsiTheme="minorHAnsi" w:cstheme="minorBidi"/>
          <w:sz w:val="22"/>
          <w:szCs w:val="22"/>
        </w:rPr>
        <w:t xml:space="preserve"> as </w:t>
      </w:r>
      <w:r w:rsidR="17F87285" w:rsidRPr="00CA336D">
        <w:rPr>
          <w:rFonts w:asciiTheme="minorHAnsi" w:hAnsiTheme="minorHAnsi" w:cstheme="minorBidi"/>
          <w:sz w:val="22"/>
          <w:szCs w:val="22"/>
        </w:rPr>
        <w:t xml:space="preserve">ongoing research by </w:t>
      </w:r>
      <w:r w:rsidR="00C85588" w:rsidRPr="00CA336D">
        <w:rPr>
          <w:rFonts w:asciiTheme="minorHAnsi" w:hAnsiTheme="minorHAnsi" w:cstheme="minorBidi"/>
          <w:sz w:val="22"/>
          <w:szCs w:val="22"/>
        </w:rPr>
        <w:t xml:space="preserve">UNICEF </w:t>
      </w:r>
      <w:proofErr w:type="spellStart"/>
      <w:r w:rsidR="00C85588" w:rsidRPr="00CA336D">
        <w:rPr>
          <w:rFonts w:asciiTheme="minorHAnsi" w:hAnsiTheme="minorHAnsi" w:cstheme="minorBidi"/>
          <w:sz w:val="22"/>
          <w:szCs w:val="22"/>
        </w:rPr>
        <w:t>Innocenti</w:t>
      </w:r>
      <w:proofErr w:type="spellEnd"/>
      <w:r w:rsidR="51991CE7" w:rsidRPr="00CA336D">
        <w:rPr>
          <w:rFonts w:asciiTheme="minorHAnsi" w:hAnsiTheme="minorHAnsi" w:cstheme="minorBidi"/>
          <w:sz w:val="22"/>
          <w:szCs w:val="22"/>
        </w:rPr>
        <w:t>, such as on Learning Passport in the selected countries as relevant</w:t>
      </w:r>
      <w:r w:rsidR="0C983188" w:rsidRPr="00CA336D">
        <w:rPr>
          <w:rFonts w:asciiTheme="minorHAnsi" w:hAnsiTheme="minorHAnsi" w:cstheme="minorBidi"/>
          <w:sz w:val="22"/>
          <w:szCs w:val="22"/>
        </w:rPr>
        <w:t xml:space="preserve">.  The evaluation should be considered as ‘real-time’ in that the evaluator will be collecting data on an ongoing basis by interacting with the COs and RO, and both monitoring and contributing to its decision-making process. The DE will rely on the research, monitoring and learning components of the </w:t>
      </w:r>
      <w:proofErr w:type="spellStart"/>
      <w:r w:rsidR="0C983188" w:rsidRPr="00CA336D">
        <w:rPr>
          <w:rFonts w:asciiTheme="minorHAnsi" w:hAnsiTheme="minorHAnsi" w:cstheme="minorBidi"/>
          <w:sz w:val="22"/>
          <w:szCs w:val="22"/>
        </w:rPr>
        <w:t>LearnIn</w:t>
      </w:r>
      <w:proofErr w:type="spellEnd"/>
      <w:r w:rsidR="0C983188" w:rsidRPr="00CA336D">
        <w:rPr>
          <w:rFonts w:asciiTheme="minorHAnsi" w:hAnsiTheme="minorHAnsi" w:cstheme="minorBidi"/>
          <w:sz w:val="22"/>
          <w:szCs w:val="22"/>
        </w:rPr>
        <w:t xml:space="preserve"> MERL.</w:t>
      </w:r>
      <w:r w:rsidR="446E34B2" w:rsidRPr="00CA336D">
        <w:rPr>
          <w:rFonts w:asciiTheme="minorHAnsi" w:hAnsiTheme="minorHAnsi" w:cstheme="minorBidi"/>
          <w:sz w:val="22"/>
          <w:szCs w:val="22"/>
        </w:rPr>
        <w:t xml:space="preserve"> DE</w:t>
      </w:r>
      <w:r w:rsidR="446E34B2" w:rsidRPr="00CA336D">
        <w:rPr>
          <w:rFonts w:asciiTheme="minorHAnsi" w:hAnsiTheme="minorHAnsi" w:cstheme="minorBidi"/>
          <w:sz w:val="22"/>
          <w:szCs w:val="22"/>
          <w:lang w:val="en-GB"/>
        </w:rPr>
        <w:t xml:space="preserve"> will collect data on </w:t>
      </w:r>
      <w:r w:rsidR="00A75C35" w:rsidRPr="00CA336D">
        <w:rPr>
          <w:rFonts w:asciiTheme="minorHAnsi" w:hAnsiTheme="minorHAnsi" w:cstheme="minorBidi"/>
          <w:sz w:val="22"/>
          <w:szCs w:val="22"/>
          <w:lang w:val="en-GB"/>
        </w:rPr>
        <w:t xml:space="preserve">the </w:t>
      </w:r>
      <w:r w:rsidR="446E34B2" w:rsidRPr="00CA336D">
        <w:rPr>
          <w:rFonts w:asciiTheme="minorHAnsi" w:hAnsiTheme="minorHAnsi" w:cstheme="minorBidi"/>
          <w:sz w:val="22"/>
          <w:szCs w:val="22"/>
          <w:lang w:val="en-GB"/>
        </w:rPr>
        <w:t xml:space="preserve">adaptation </w:t>
      </w:r>
      <w:r w:rsidR="00C26B93" w:rsidRPr="00CA336D">
        <w:rPr>
          <w:rFonts w:asciiTheme="minorHAnsi" w:hAnsiTheme="minorHAnsi" w:cstheme="minorBidi"/>
          <w:sz w:val="22"/>
          <w:szCs w:val="22"/>
          <w:lang w:val="en-GB"/>
        </w:rPr>
        <w:t xml:space="preserve">of implementation </w:t>
      </w:r>
      <w:r w:rsidR="446E34B2" w:rsidRPr="00CA336D">
        <w:rPr>
          <w:rFonts w:asciiTheme="minorHAnsi" w:hAnsiTheme="minorHAnsi" w:cstheme="minorBidi"/>
          <w:sz w:val="22"/>
          <w:szCs w:val="22"/>
          <w:lang w:val="en-GB"/>
        </w:rPr>
        <w:t xml:space="preserve">and its effects, and then provide that feedback to the stakeholders. This type of data capture </w:t>
      </w:r>
      <w:r w:rsidR="0001528C" w:rsidRPr="00CA336D">
        <w:rPr>
          <w:rFonts w:asciiTheme="minorHAnsi" w:hAnsiTheme="minorHAnsi" w:cstheme="minorBidi"/>
          <w:sz w:val="22"/>
          <w:szCs w:val="22"/>
          <w:lang w:val="en-GB"/>
        </w:rPr>
        <w:t xml:space="preserve">will </w:t>
      </w:r>
      <w:r w:rsidR="446E34B2" w:rsidRPr="00CA336D">
        <w:rPr>
          <w:rFonts w:asciiTheme="minorHAnsi" w:hAnsiTheme="minorHAnsi" w:cstheme="minorBidi"/>
          <w:sz w:val="22"/>
          <w:szCs w:val="22"/>
          <w:lang w:val="en-GB"/>
        </w:rPr>
        <w:t xml:space="preserve">typically </w:t>
      </w:r>
      <w:r w:rsidR="0001528C" w:rsidRPr="00CA336D">
        <w:rPr>
          <w:rFonts w:asciiTheme="minorHAnsi" w:hAnsiTheme="minorHAnsi" w:cstheme="minorBidi"/>
          <w:sz w:val="22"/>
          <w:szCs w:val="22"/>
          <w:lang w:val="en-GB"/>
        </w:rPr>
        <w:t xml:space="preserve">be </w:t>
      </w:r>
      <w:r w:rsidR="446E34B2" w:rsidRPr="00CA336D">
        <w:rPr>
          <w:rFonts w:asciiTheme="minorHAnsi" w:hAnsiTheme="minorHAnsi" w:cstheme="minorBidi"/>
          <w:sz w:val="22"/>
          <w:szCs w:val="22"/>
          <w:lang w:val="en-GB"/>
        </w:rPr>
        <w:t xml:space="preserve">done through ongoing data collection efforts, such as taking notes at regular developmental evaluation participant meetings, reviewing documentation, and occasionally requesting interviews with pertinent stakeholders. </w:t>
      </w:r>
      <w:r w:rsidR="00711C08" w:rsidRPr="00CA336D">
        <w:rPr>
          <w:rFonts w:asciiTheme="minorHAnsi" w:hAnsiTheme="minorHAnsi" w:cstheme="minorBidi"/>
          <w:sz w:val="22"/>
          <w:szCs w:val="22"/>
          <w:lang w:val="en-GB"/>
        </w:rPr>
        <w:t xml:space="preserve">Some sort of survey with beneficiaries may also be included once discussed and agreed. </w:t>
      </w:r>
      <w:r w:rsidR="446E34B2" w:rsidRPr="00CA336D">
        <w:rPr>
          <w:rFonts w:asciiTheme="minorHAnsi" w:hAnsiTheme="minorHAnsi" w:cstheme="minorBidi"/>
          <w:sz w:val="22"/>
          <w:szCs w:val="22"/>
          <w:lang w:val="en-GB"/>
        </w:rPr>
        <w:t xml:space="preserve">Developmental evaluator will also make use of data produced by other MERL components. It will be important to disaggregate adaptation data within the broader evaluative data set and analyse those data separately. This disaggregation can help the developmental evaluator provide the programme stakeholders with regular updates regarding adaptations, their progress, and outcomes. Capturing the effects of adaptation constitutes an essential part and is independent from </w:t>
      </w:r>
      <w:r w:rsidR="4B000631" w:rsidRPr="00CA336D">
        <w:rPr>
          <w:rFonts w:asciiTheme="minorHAnsi" w:hAnsiTheme="minorHAnsi" w:cstheme="minorBidi"/>
          <w:sz w:val="22"/>
          <w:szCs w:val="22"/>
          <w:lang w:val="en-GB"/>
        </w:rPr>
        <w:t>other MERL components</w:t>
      </w:r>
      <w:r w:rsidR="446E34B2" w:rsidRPr="00CA336D">
        <w:rPr>
          <w:rFonts w:asciiTheme="minorHAnsi" w:hAnsiTheme="minorHAnsi" w:cstheme="minorBidi"/>
          <w:sz w:val="22"/>
          <w:szCs w:val="22"/>
          <w:lang w:val="en-GB"/>
        </w:rPr>
        <w:t>.</w:t>
      </w:r>
    </w:p>
    <w:p w14:paraId="640D785B" w14:textId="66C796A6" w:rsidR="00311482" w:rsidRPr="003C3BE3" w:rsidRDefault="5C9BD9EF" w:rsidP="7B74F99B">
      <w:pPr>
        <w:spacing w:line="240" w:lineRule="auto"/>
        <w:rPr>
          <w:rFonts w:asciiTheme="minorHAnsi" w:hAnsiTheme="minorHAnsi" w:cstheme="minorBidi"/>
        </w:rPr>
      </w:pPr>
      <w:r w:rsidRPr="7B74F99B">
        <w:rPr>
          <w:rFonts w:asciiTheme="minorHAnsi" w:hAnsiTheme="minorHAnsi" w:cstheme="minorBidi"/>
        </w:rPr>
        <w:t xml:space="preserve">The DE will begin </w:t>
      </w:r>
      <w:r w:rsidR="005773C6">
        <w:rPr>
          <w:rFonts w:asciiTheme="minorHAnsi" w:hAnsiTheme="minorHAnsi" w:cstheme="minorBidi"/>
        </w:rPr>
        <w:t xml:space="preserve">in January </w:t>
      </w:r>
      <w:r w:rsidR="74B288AA" w:rsidRPr="7B74F99B">
        <w:rPr>
          <w:rFonts w:asciiTheme="minorHAnsi" w:hAnsiTheme="minorHAnsi" w:cstheme="minorBidi"/>
        </w:rPr>
        <w:t>202</w:t>
      </w:r>
      <w:r w:rsidR="005773C6">
        <w:rPr>
          <w:rFonts w:asciiTheme="minorHAnsi" w:hAnsiTheme="minorHAnsi" w:cstheme="minorBidi"/>
        </w:rPr>
        <w:t>2</w:t>
      </w:r>
      <w:r w:rsidRPr="7B74F99B">
        <w:rPr>
          <w:rFonts w:asciiTheme="minorHAnsi" w:hAnsiTheme="minorHAnsi" w:cstheme="minorBidi"/>
        </w:rPr>
        <w:t xml:space="preserve"> and last through</w:t>
      </w:r>
      <w:r w:rsidR="00840DD1" w:rsidRPr="7B74F99B">
        <w:rPr>
          <w:rFonts w:asciiTheme="minorHAnsi" w:hAnsiTheme="minorHAnsi" w:cstheme="minorBidi"/>
        </w:rPr>
        <w:t>out</w:t>
      </w:r>
      <w:r w:rsidRPr="7B74F99B">
        <w:rPr>
          <w:rFonts w:asciiTheme="minorHAnsi" w:hAnsiTheme="minorHAnsi" w:cstheme="minorBidi"/>
        </w:rPr>
        <w:t xml:space="preserve"> </w:t>
      </w:r>
      <w:r w:rsidR="005773C6">
        <w:rPr>
          <w:rFonts w:asciiTheme="minorHAnsi" w:hAnsiTheme="minorHAnsi" w:cstheme="minorBidi"/>
        </w:rPr>
        <w:t>the year</w:t>
      </w:r>
      <w:r w:rsidRPr="7B74F99B">
        <w:rPr>
          <w:rFonts w:asciiTheme="minorHAnsi" w:hAnsiTheme="minorHAnsi" w:cstheme="minorBidi"/>
        </w:rPr>
        <w:t xml:space="preserve">. </w:t>
      </w:r>
      <w:r w:rsidR="20E14FFD" w:rsidRPr="7B74F99B">
        <w:rPr>
          <w:rFonts w:asciiTheme="minorHAnsi" w:hAnsiTheme="minorHAnsi" w:cstheme="minorBidi"/>
        </w:rPr>
        <w:t>The activity will be managed by the</w:t>
      </w:r>
      <w:r w:rsidR="152668F9" w:rsidRPr="7B74F99B">
        <w:rPr>
          <w:rFonts w:asciiTheme="minorHAnsi" w:hAnsiTheme="minorHAnsi" w:cstheme="minorBidi"/>
        </w:rPr>
        <w:t xml:space="preserve"> ECARO </w:t>
      </w:r>
      <w:r w:rsidR="00D53216" w:rsidRPr="7B74F99B">
        <w:rPr>
          <w:rFonts w:asciiTheme="minorHAnsi" w:hAnsiTheme="minorHAnsi" w:cstheme="minorBidi"/>
        </w:rPr>
        <w:t>E</w:t>
      </w:r>
      <w:r w:rsidR="152668F9" w:rsidRPr="7B74F99B">
        <w:rPr>
          <w:rFonts w:asciiTheme="minorHAnsi" w:hAnsiTheme="minorHAnsi" w:cstheme="minorBidi"/>
        </w:rPr>
        <w:t xml:space="preserve">valuation </w:t>
      </w:r>
      <w:r w:rsidR="001F59B4">
        <w:rPr>
          <w:rFonts w:asciiTheme="minorHAnsi" w:hAnsiTheme="minorHAnsi" w:cstheme="minorBidi"/>
        </w:rPr>
        <w:t>s</w:t>
      </w:r>
      <w:r w:rsidR="00D53216" w:rsidRPr="7B74F99B">
        <w:rPr>
          <w:rFonts w:asciiTheme="minorHAnsi" w:hAnsiTheme="minorHAnsi" w:cstheme="minorBidi"/>
        </w:rPr>
        <w:t>ection</w:t>
      </w:r>
      <w:r w:rsidR="20E14FFD" w:rsidRPr="7B74F99B">
        <w:rPr>
          <w:rFonts w:asciiTheme="minorHAnsi" w:hAnsiTheme="minorHAnsi" w:cstheme="minorBidi"/>
        </w:rPr>
        <w:t xml:space="preserve"> and conducted by an external </w:t>
      </w:r>
      <w:r w:rsidR="2B8E59F1" w:rsidRPr="7B74F99B">
        <w:rPr>
          <w:rFonts w:asciiTheme="minorHAnsi" w:hAnsiTheme="minorHAnsi" w:cstheme="minorBidi"/>
        </w:rPr>
        <w:t>evaluator</w:t>
      </w:r>
      <w:r w:rsidR="20E14FFD" w:rsidRPr="7B74F99B">
        <w:rPr>
          <w:rFonts w:asciiTheme="minorHAnsi" w:hAnsiTheme="minorHAnsi" w:cstheme="minorBidi"/>
        </w:rPr>
        <w:t xml:space="preserve">.  The </w:t>
      </w:r>
      <w:r w:rsidR="00D53216" w:rsidRPr="7B74F99B">
        <w:rPr>
          <w:rFonts w:asciiTheme="minorHAnsi" w:hAnsiTheme="minorHAnsi" w:cstheme="minorBidi"/>
        </w:rPr>
        <w:t>ECARO E</w:t>
      </w:r>
      <w:r w:rsidR="5B811D5E" w:rsidRPr="7B74F99B">
        <w:rPr>
          <w:rFonts w:asciiTheme="minorHAnsi" w:hAnsiTheme="minorHAnsi" w:cstheme="minorBidi"/>
        </w:rPr>
        <w:t xml:space="preserve">valuation </w:t>
      </w:r>
      <w:r w:rsidR="00D53216" w:rsidRPr="7B74F99B">
        <w:rPr>
          <w:rFonts w:asciiTheme="minorHAnsi" w:hAnsiTheme="minorHAnsi" w:cstheme="minorBidi"/>
        </w:rPr>
        <w:t>Section</w:t>
      </w:r>
      <w:r w:rsidR="5B811D5E" w:rsidRPr="7B74F99B">
        <w:rPr>
          <w:rFonts w:asciiTheme="minorHAnsi" w:hAnsiTheme="minorHAnsi" w:cstheme="minorBidi"/>
        </w:rPr>
        <w:t xml:space="preserve"> w</w:t>
      </w:r>
      <w:r w:rsidR="20E14FFD" w:rsidRPr="7B74F99B">
        <w:rPr>
          <w:rFonts w:asciiTheme="minorHAnsi" w:hAnsiTheme="minorHAnsi" w:cstheme="minorBidi"/>
        </w:rPr>
        <w:t xml:space="preserve">ill be responsible for the day-to-day oversight and management of the evaluation and for management of the evaluation budget. </w:t>
      </w:r>
      <w:r w:rsidR="2B8E59F1" w:rsidRPr="7B74F99B">
        <w:rPr>
          <w:rFonts w:asciiTheme="minorHAnsi" w:hAnsiTheme="minorHAnsi" w:cstheme="minorBidi"/>
        </w:rPr>
        <w:t xml:space="preserve">UNICEF </w:t>
      </w:r>
      <w:r w:rsidR="54F24F4F" w:rsidRPr="7B74F99B">
        <w:rPr>
          <w:rFonts w:asciiTheme="minorHAnsi" w:hAnsiTheme="minorHAnsi" w:cstheme="minorBidi"/>
        </w:rPr>
        <w:t>assumes</w:t>
      </w:r>
      <w:r w:rsidR="2B8E59F1" w:rsidRPr="7B74F99B">
        <w:rPr>
          <w:rFonts w:asciiTheme="minorHAnsi" w:hAnsiTheme="minorHAnsi" w:cstheme="minorBidi"/>
        </w:rPr>
        <w:t xml:space="preserve"> that the </w:t>
      </w:r>
      <w:r w:rsidR="009168EF">
        <w:rPr>
          <w:rFonts w:asciiTheme="minorHAnsi" w:hAnsiTheme="minorHAnsi" w:cstheme="minorBidi"/>
        </w:rPr>
        <w:t>E</w:t>
      </w:r>
      <w:r w:rsidR="2B8E59F1" w:rsidRPr="7B74F99B">
        <w:rPr>
          <w:rFonts w:asciiTheme="minorHAnsi" w:hAnsiTheme="minorHAnsi" w:cstheme="minorBidi"/>
        </w:rPr>
        <w:t>valuator would not join UNICEF teams in person but might travel as needed</w:t>
      </w:r>
      <w:r w:rsidR="4B000631" w:rsidRPr="7B74F99B">
        <w:rPr>
          <w:rFonts w:asciiTheme="minorHAnsi" w:hAnsiTheme="minorHAnsi" w:cstheme="minorBidi"/>
        </w:rPr>
        <w:t xml:space="preserve"> and as possible</w:t>
      </w:r>
      <w:r w:rsidR="2B8E59F1" w:rsidRPr="7B74F99B">
        <w:rPr>
          <w:rFonts w:asciiTheme="minorHAnsi" w:hAnsiTheme="minorHAnsi" w:cstheme="minorBidi"/>
        </w:rPr>
        <w:t xml:space="preserve"> to meet with partners or other stakeholders and/or collect additional data if the pandemic situations improves in any given context and time. </w:t>
      </w:r>
      <w:r w:rsidR="2B8E59F1" w:rsidRPr="7B74F99B">
        <w:rPr>
          <w:rFonts w:asciiTheme="minorHAnsi" w:hAnsiTheme="minorHAnsi" w:cstheme="minorBidi"/>
          <w:lang w:val="en-US"/>
        </w:rPr>
        <w:t xml:space="preserve">The </w:t>
      </w:r>
      <w:r w:rsidR="009168EF">
        <w:rPr>
          <w:rFonts w:asciiTheme="minorHAnsi" w:hAnsiTheme="minorHAnsi" w:cstheme="minorBidi"/>
          <w:lang w:val="en-US"/>
        </w:rPr>
        <w:t>E</w:t>
      </w:r>
      <w:r w:rsidR="2B8E59F1" w:rsidRPr="7B74F99B">
        <w:rPr>
          <w:rFonts w:asciiTheme="minorHAnsi" w:hAnsiTheme="minorHAnsi" w:cstheme="minorBidi"/>
          <w:lang w:val="en-US"/>
        </w:rPr>
        <w:t xml:space="preserve">valuator will have additional technical support from UNICEF </w:t>
      </w:r>
      <w:r w:rsidR="4B000631" w:rsidRPr="7B74F99B">
        <w:rPr>
          <w:rFonts w:asciiTheme="minorHAnsi" w:hAnsiTheme="minorHAnsi" w:cstheme="minorBidi"/>
          <w:lang w:val="en-US"/>
        </w:rPr>
        <w:t>e</w:t>
      </w:r>
      <w:r w:rsidR="2B8E59F1" w:rsidRPr="7B74F99B">
        <w:rPr>
          <w:rFonts w:asciiTheme="minorHAnsi" w:hAnsiTheme="minorHAnsi" w:cstheme="minorBidi"/>
          <w:lang w:val="en-US"/>
        </w:rPr>
        <w:t xml:space="preserve">ducation </w:t>
      </w:r>
      <w:r w:rsidR="001F59B4">
        <w:rPr>
          <w:rFonts w:asciiTheme="minorHAnsi" w:hAnsiTheme="minorHAnsi" w:cstheme="minorBidi"/>
          <w:lang w:val="en-US"/>
        </w:rPr>
        <w:t>section</w:t>
      </w:r>
      <w:r w:rsidR="54F24F4F" w:rsidRPr="7B74F99B">
        <w:rPr>
          <w:rFonts w:asciiTheme="minorHAnsi" w:hAnsiTheme="minorHAnsi" w:cstheme="minorBidi"/>
          <w:lang w:val="en-US"/>
        </w:rPr>
        <w:t xml:space="preserve"> and COs</w:t>
      </w:r>
      <w:r w:rsidR="2B8E59F1" w:rsidRPr="7B74F99B">
        <w:rPr>
          <w:rFonts w:asciiTheme="minorHAnsi" w:hAnsiTheme="minorHAnsi" w:cstheme="minorBidi"/>
          <w:b/>
          <w:bCs/>
          <w:i/>
          <w:iCs/>
          <w:lang w:val="en-US"/>
        </w:rPr>
        <w:t xml:space="preserve"> </w:t>
      </w:r>
      <w:r w:rsidR="2B8E59F1" w:rsidRPr="7B74F99B">
        <w:rPr>
          <w:rFonts w:asciiTheme="minorHAnsi" w:hAnsiTheme="minorHAnsi" w:cstheme="minorBidi"/>
          <w:lang w:val="en-US"/>
        </w:rPr>
        <w:t>throughout the implementation of the DE.</w:t>
      </w:r>
      <w:r w:rsidR="4998D18E" w:rsidRPr="7B74F99B">
        <w:rPr>
          <w:rFonts w:asciiTheme="minorHAnsi" w:hAnsiTheme="minorHAnsi" w:cstheme="minorBidi"/>
          <w:lang w:val="en-US"/>
        </w:rPr>
        <w:t xml:space="preserve"> </w:t>
      </w:r>
      <w:r w:rsidR="4134A314" w:rsidRPr="7B74F99B">
        <w:rPr>
          <w:rFonts w:asciiTheme="minorHAnsi" w:hAnsiTheme="minorHAnsi" w:cstheme="minorBidi"/>
        </w:rPr>
        <w:t>A form of advisory group (e.g. Steering Committee, Reference Group</w:t>
      </w:r>
      <w:r w:rsidR="009A56A1" w:rsidRPr="7B74F99B">
        <w:rPr>
          <w:rFonts w:asciiTheme="minorHAnsi" w:hAnsiTheme="minorHAnsi" w:cstheme="minorBidi"/>
        </w:rPr>
        <w:t xml:space="preserve"> consisting of UNICEF RO, </w:t>
      </w:r>
      <w:proofErr w:type="gramStart"/>
      <w:r w:rsidR="009A56A1" w:rsidRPr="7B74F99B">
        <w:rPr>
          <w:rFonts w:asciiTheme="minorHAnsi" w:hAnsiTheme="minorHAnsi" w:cstheme="minorBidi"/>
        </w:rPr>
        <w:t>CO</w:t>
      </w:r>
      <w:proofErr w:type="gramEnd"/>
      <w:r w:rsidR="009A56A1" w:rsidRPr="7B74F99B">
        <w:rPr>
          <w:rFonts w:asciiTheme="minorHAnsi" w:hAnsiTheme="minorHAnsi" w:cstheme="minorBidi"/>
        </w:rPr>
        <w:t xml:space="preserve"> and key stakeholders – those who are involved in </w:t>
      </w:r>
      <w:proofErr w:type="spellStart"/>
      <w:r w:rsidR="009A56A1" w:rsidRPr="7B74F99B">
        <w:rPr>
          <w:rFonts w:asciiTheme="minorHAnsi" w:hAnsiTheme="minorHAnsi" w:cstheme="minorBidi"/>
        </w:rPr>
        <w:t>LearnIn</w:t>
      </w:r>
      <w:proofErr w:type="spellEnd"/>
      <w:r w:rsidR="009A56A1" w:rsidRPr="7B74F99B">
        <w:rPr>
          <w:rFonts w:asciiTheme="minorHAnsi" w:hAnsiTheme="minorHAnsi" w:cstheme="minorBidi"/>
        </w:rPr>
        <w:t xml:space="preserve"> decision making</w:t>
      </w:r>
      <w:r w:rsidR="4134A314" w:rsidRPr="7B74F99B">
        <w:rPr>
          <w:rFonts w:asciiTheme="minorHAnsi" w:hAnsiTheme="minorHAnsi" w:cstheme="minorBidi"/>
        </w:rPr>
        <w:t>) will undoubtedly be required</w:t>
      </w:r>
      <w:r w:rsidR="009A56A1" w:rsidRPr="7B74F99B">
        <w:rPr>
          <w:rFonts w:asciiTheme="minorHAnsi" w:hAnsiTheme="minorHAnsi" w:cstheme="minorBidi"/>
        </w:rPr>
        <w:t xml:space="preserve"> to facilitate the </w:t>
      </w:r>
      <w:r w:rsidR="00E91E0C" w:rsidRPr="7B74F99B">
        <w:rPr>
          <w:rFonts w:asciiTheme="minorHAnsi" w:hAnsiTheme="minorHAnsi" w:cstheme="minorBidi"/>
        </w:rPr>
        <w:t>follow up of DE findings and conclusions</w:t>
      </w:r>
      <w:r w:rsidR="4134A314" w:rsidRPr="7B74F99B">
        <w:rPr>
          <w:rFonts w:asciiTheme="minorHAnsi" w:hAnsiTheme="minorHAnsi" w:cstheme="minorBidi"/>
        </w:rPr>
        <w:t xml:space="preserve">. Further discussion is needed on </w:t>
      </w:r>
      <w:r w:rsidR="009168EF">
        <w:rPr>
          <w:rFonts w:asciiTheme="minorHAnsi" w:hAnsiTheme="minorHAnsi" w:cstheme="minorBidi"/>
        </w:rPr>
        <w:t xml:space="preserve">its </w:t>
      </w:r>
      <w:r w:rsidR="4134A314" w:rsidRPr="7B74F99B">
        <w:rPr>
          <w:rFonts w:asciiTheme="minorHAnsi" w:hAnsiTheme="minorHAnsi" w:cstheme="minorBidi"/>
        </w:rPr>
        <w:t>form and membership</w:t>
      </w:r>
      <w:r w:rsidR="3570D7F6" w:rsidRPr="7B74F99B">
        <w:rPr>
          <w:rFonts w:asciiTheme="minorHAnsi" w:hAnsiTheme="minorHAnsi" w:cstheme="minorBidi"/>
        </w:rPr>
        <w:t xml:space="preserve"> </w:t>
      </w:r>
      <w:r w:rsidR="4134A314" w:rsidRPr="7B74F99B">
        <w:rPr>
          <w:rFonts w:asciiTheme="minorHAnsi" w:hAnsiTheme="minorHAnsi" w:cstheme="minorBidi"/>
        </w:rPr>
        <w:t xml:space="preserve">to focus on iterative learning for adaptive management and would be expected to engage closely with the </w:t>
      </w:r>
      <w:r w:rsidR="4B000631" w:rsidRPr="7B74F99B">
        <w:rPr>
          <w:rFonts w:asciiTheme="minorHAnsi" w:hAnsiTheme="minorHAnsi" w:cstheme="minorBidi"/>
        </w:rPr>
        <w:t>E</w:t>
      </w:r>
      <w:r w:rsidR="4134A314" w:rsidRPr="7B74F99B">
        <w:rPr>
          <w:rFonts w:asciiTheme="minorHAnsi" w:hAnsiTheme="minorHAnsi" w:cstheme="minorBidi"/>
        </w:rPr>
        <w:t>valua</w:t>
      </w:r>
      <w:r w:rsidR="51AF2800" w:rsidRPr="7B74F99B">
        <w:rPr>
          <w:rFonts w:asciiTheme="minorHAnsi" w:hAnsiTheme="minorHAnsi" w:cstheme="minorBidi"/>
        </w:rPr>
        <w:t>tor</w:t>
      </w:r>
      <w:r w:rsidR="4134A314" w:rsidRPr="7B74F99B">
        <w:rPr>
          <w:rFonts w:asciiTheme="minorHAnsi" w:hAnsiTheme="minorHAnsi" w:cstheme="minorBidi"/>
        </w:rPr>
        <w:t xml:space="preserve">.   </w:t>
      </w:r>
    </w:p>
    <w:p w14:paraId="4B7E9BF8" w14:textId="11AE85D6" w:rsidR="007B78F2" w:rsidRDefault="007B78F2" w:rsidP="00A07A78">
      <w:pPr>
        <w:autoSpaceDE w:val="0"/>
        <w:autoSpaceDN w:val="0"/>
        <w:adjustRightInd w:val="0"/>
        <w:spacing w:after="0" w:line="240" w:lineRule="auto"/>
        <w:rPr>
          <w:rFonts w:asciiTheme="minorHAnsi" w:hAnsiTheme="minorHAnsi" w:cstheme="minorHAnsi"/>
        </w:rPr>
      </w:pPr>
      <w:r w:rsidRPr="00A07A78">
        <w:rPr>
          <w:rFonts w:asciiTheme="minorHAnsi" w:hAnsiTheme="minorHAnsi" w:cstheme="minorHAnsi"/>
          <w:u w:val="single"/>
        </w:rPr>
        <w:t>Criteria and questions</w:t>
      </w:r>
      <w:r w:rsidRPr="00A07A78">
        <w:rPr>
          <w:rFonts w:asciiTheme="minorHAnsi" w:hAnsiTheme="minorHAnsi" w:cstheme="minorHAnsi"/>
        </w:rPr>
        <w:t xml:space="preserve">: </w:t>
      </w:r>
      <w:r w:rsidR="00981822">
        <w:rPr>
          <w:rFonts w:asciiTheme="minorHAnsi" w:hAnsiTheme="minorHAnsi" w:cstheme="minorHAnsi"/>
        </w:rPr>
        <w:t xml:space="preserve">There will be learning and accountability questions with more attention and focus on the former. </w:t>
      </w:r>
      <w:r w:rsidR="00981822" w:rsidRPr="00A07A78">
        <w:rPr>
          <w:rFonts w:asciiTheme="minorHAnsi" w:hAnsiTheme="minorHAnsi" w:cstheme="minorHAnsi"/>
        </w:rPr>
        <w:t xml:space="preserve">Unlike a traditional evaluation, the specific </w:t>
      </w:r>
      <w:r w:rsidR="00981822">
        <w:rPr>
          <w:rFonts w:asciiTheme="minorHAnsi" w:hAnsiTheme="minorHAnsi" w:cstheme="minorHAnsi"/>
        </w:rPr>
        <w:t xml:space="preserve">learning </w:t>
      </w:r>
      <w:r w:rsidR="00981822" w:rsidRPr="00A07A78">
        <w:rPr>
          <w:rFonts w:asciiTheme="minorHAnsi" w:hAnsiTheme="minorHAnsi" w:cstheme="minorHAnsi"/>
        </w:rPr>
        <w:t xml:space="preserve">questions to be addressed </w:t>
      </w:r>
      <w:r w:rsidR="00981822" w:rsidRPr="00A07A78">
        <w:rPr>
          <w:rFonts w:asciiTheme="minorHAnsi" w:hAnsiTheme="minorHAnsi" w:cstheme="minorHAnsi"/>
        </w:rPr>
        <w:lastRenderedPageBreak/>
        <w:t>will be identified in the inception phase (as opposed to include in this ToR). The focus on utilization and learning will require a preliminary round of stakeholder engagement to help determine the initial focus and frame the questions.</w:t>
      </w:r>
      <w:r w:rsidR="00981822">
        <w:rPr>
          <w:rFonts w:asciiTheme="minorHAnsi" w:hAnsiTheme="minorHAnsi" w:cstheme="minorHAnsi"/>
        </w:rPr>
        <w:t xml:space="preserve"> </w:t>
      </w:r>
      <w:r w:rsidRPr="00A07A78">
        <w:rPr>
          <w:rFonts w:asciiTheme="minorHAnsi" w:hAnsiTheme="minorHAnsi" w:cstheme="minorHAnsi"/>
        </w:rPr>
        <w:t>Questions will be identified and vetted as part of developing a learning agenda</w:t>
      </w:r>
      <w:r w:rsidR="00156B39" w:rsidRPr="00A07A78">
        <w:rPr>
          <w:rFonts w:asciiTheme="minorHAnsi" w:hAnsiTheme="minorHAnsi" w:cstheme="minorHAnsi"/>
        </w:rPr>
        <w:t xml:space="preserve"> for the learning component of </w:t>
      </w:r>
      <w:proofErr w:type="spellStart"/>
      <w:r w:rsidR="00156B39" w:rsidRPr="00A07A78">
        <w:rPr>
          <w:rFonts w:asciiTheme="minorHAnsi" w:hAnsiTheme="minorHAnsi" w:cstheme="minorHAnsi"/>
        </w:rPr>
        <w:t>LearnIn</w:t>
      </w:r>
      <w:proofErr w:type="spellEnd"/>
      <w:r w:rsidR="00156B39" w:rsidRPr="00A07A78">
        <w:rPr>
          <w:rFonts w:asciiTheme="minorHAnsi" w:hAnsiTheme="minorHAnsi" w:cstheme="minorHAnsi"/>
        </w:rPr>
        <w:t xml:space="preserve"> MERL</w:t>
      </w:r>
      <w:r w:rsidRPr="00A07A78">
        <w:rPr>
          <w:rFonts w:asciiTheme="minorHAnsi" w:hAnsiTheme="minorHAnsi" w:cstheme="minorHAnsi"/>
        </w:rPr>
        <w:t xml:space="preserve">. The result </w:t>
      </w:r>
      <w:r w:rsidR="00A61130" w:rsidRPr="00A07A78">
        <w:rPr>
          <w:rFonts w:asciiTheme="minorHAnsi" w:hAnsiTheme="minorHAnsi" w:cstheme="minorHAnsi"/>
        </w:rPr>
        <w:t>will be</w:t>
      </w:r>
      <w:r w:rsidRPr="00A07A78">
        <w:rPr>
          <w:rFonts w:asciiTheme="minorHAnsi" w:hAnsiTheme="minorHAnsi" w:cstheme="minorHAnsi"/>
        </w:rPr>
        <w:t xml:space="preserve"> a living document that guides the evaluation questions, data collection, learning discussions, and feedback loops; and allows for an iterative process. </w:t>
      </w:r>
    </w:p>
    <w:p w14:paraId="64B75E29" w14:textId="69A43631" w:rsidR="00436280" w:rsidRDefault="00436280" w:rsidP="00A07A78">
      <w:pPr>
        <w:autoSpaceDE w:val="0"/>
        <w:autoSpaceDN w:val="0"/>
        <w:adjustRightInd w:val="0"/>
        <w:spacing w:after="0" w:line="240" w:lineRule="auto"/>
        <w:rPr>
          <w:rFonts w:asciiTheme="minorHAnsi" w:hAnsiTheme="minorHAnsi" w:cstheme="minorHAnsi"/>
        </w:rPr>
      </w:pPr>
    </w:p>
    <w:p w14:paraId="655F7269" w14:textId="3C7A3B4B" w:rsidR="00436280" w:rsidRPr="00A07A78" w:rsidRDefault="41703FF7" w:rsidP="40597530">
      <w:pPr>
        <w:autoSpaceDE w:val="0"/>
        <w:autoSpaceDN w:val="0"/>
        <w:adjustRightInd w:val="0"/>
        <w:spacing w:after="0" w:line="240" w:lineRule="auto"/>
        <w:rPr>
          <w:rFonts w:asciiTheme="minorHAnsi" w:hAnsiTheme="minorHAnsi" w:cstheme="minorBidi"/>
        </w:rPr>
      </w:pPr>
      <w:r w:rsidRPr="40597530">
        <w:rPr>
          <w:rFonts w:asciiTheme="minorHAnsi" w:hAnsiTheme="minorHAnsi" w:cstheme="minorBidi"/>
        </w:rPr>
        <w:t xml:space="preserve">There is also a possibility that DE will be focused on the relevance and to a lesser extent on the effectiveness of </w:t>
      </w:r>
      <w:proofErr w:type="spellStart"/>
      <w:r w:rsidRPr="40597530">
        <w:rPr>
          <w:rFonts w:asciiTheme="minorHAnsi" w:hAnsiTheme="minorHAnsi" w:cstheme="minorBidi"/>
        </w:rPr>
        <w:t>LearnIn</w:t>
      </w:r>
      <w:proofErr w:type="spellEnd"/>
      <w:r w:rsidRPr="40597530">
        <w:rPr>
          <w:rFonts w:asciiTheme="minorHAnsi" w:hAnsiTheme="minorHAnsi" w:cstheme="minorBidi"/>
        </w:rPr>
        <w:t>.</w:t>
      </w:r>
      <w:r w:rsidR="631CDC3E" w:rsidRPr="40597530">
        <w:rPr>
          <w:rFonts w:asciiTheme="minorHAnsi" w:hAnsiTheme="minorHAnsi" w:cstheme="minorBidi"/>
        </w:rPr>
        <w:t xml:space="preserve"> </w:t>
      </w:r>
      <w:r w:rsidR="0CBBEB74" w:rsidRPr="40597530">
        <w:rPr>
          <w:rFonts w:asciiTheme="minorHAnsi" w:hAnsiTheme="minorHAnsi" w:cstheme="minorBidi"/>
        </w:rPr>
        <w:t xml:space="preserve">It is expected that DE will help </w:t>
      </w:r>
      <w:r w:rsidR="4B000631" w:rsidRPr="40597530">
        <w:rPr>
          <w:rFonts w:asciiTheme="minorHAnsi" w:hAnsiTheme="minorHAnsi" w:cstheme="minorBidi"/>
        </w:rPr>
        <w:t>with improving both aspects and answer the following</w:t>
      </w:r>
      <w:r w:rsidR="4B6375D3" w:rsidRPr="40597530">
        <w:rPr>
          <w:rFonts w:asciiTheme="minorHAnsi" w:hAnsiTheme="minorHAnsi" w:cstheme="minorBidi"/>
        </w:rPr>
        <w:t xml:space="preserve">: </w:t>
      </w:r>
    </w:p>
    <w:p w14:paraId="41CD27B2" w14:textId="2A521008" w:rsidR="00C0650E" w:rsidRPr="00E6713A" w:rsidRDefault="00F052B1" w:rsidP="00F052B1">
      <w:pPr>
        <w:autoSpaceDE w:val="0"/>
        <w:autoSpaceDN w:val="0"/>
        <w:adjustRightInd w:val="0"/>
        <w:spacing w:after="0" w:line="240" w:lineRule="auto"/>
        <w:rPr>
          <w:rFonts w:asciiTheme="minorHAnsi" w:hAnsiTheme="minorHAnsi" w:cstheme="minorHAnsi"/>
        </w:rPr>
      </w:pPr>
      <w:r w:rsidRPr="00E6713A">
        <w:rPr>
          <w:rFonts w:asciiTheme="minorHAnsi" w:hAnsiTheme="minorHAnsi" w:cstheme="minorHAnsi"/>
          <w:b/>
          <w:bCs/>
        </w:rPr>
        <w:t>Relevance</w:t>
      </w:r>
      <w:r w:rsidRPr="00E6713A">
        <w:rPr>
          <w:rFonts w:asciiTheme="minorHAnsi" w:hAnsiTheme="minorHAnsi" w:cstheme="minorHAnsi"/>
        </w:rPr>
        <w:t xml:space="preserve">: </w:t>
      </w:r>
      <w:r w:rsidR="00A07A78" w:rsidRPr="00E6713A">
        <w:rPr>
          <w:rFonts w:asciiTheme="minorHAnsi" w:hAnsiTheme="minorHAnsi" w:cstheme="minorHAnsi"/>
        </w:rPr>
        <w:t xml:space="preserve"> </w:t>
      </w:r>
    </w:p>
    <w:p w14:paraId="23A23236" w14:textId="77777777" w:rsidR="00A226FC" w:rsidRPr="00A226FC" w:rsidRDefault="00A226FC" w:rsidP="00F052B1">
      <w:pPr>
        <w:autoSpaceDE w:val="0"/>
        <w:autoSpaceDN w:val="0"/>
        <w:adjustRightInd w:val="0"/>
        <w:spacing w:after="0" w:line="240" w:lineRule="auto"/>
        <w:ind w:firstLine="720"/>
        <w:rPr>
          <w:rFonts w:asciiTheme="minorHAnsi" w:hAnsiTheme="minorHAnsi" w:cstheme="minorHAnsi"/>
          <w:color w:val="000000"/>
          <w:lang w:val="en-US"/>
        </w:rPr>
      </w:pPr>
      <w:r w:rsidRPr="00A226FC">
        <w:rPr>
          <w:rFonts w:asciiTheme="minorHAnsi" w:hAnsiTheme="minorHAnsi" w:cstheme="minorHAnsi"/>
          <w:color w:val="000000"/>
          <w:lang w:val="en-US"/>
        </w:rPr>
        <w:t xml:space="preserve">Design quality: </w:t>
      </w:r>
    </w:p>
    <w:p w14:paraId="206D04E8" w14:textId="22D9E25D" w:rsidR="00A226FC" w:rsidRPr="004D614F" w:rsidRDefault="0CBBEB74" w:rsidP="7B74F99B">
      <w:pPr>
        <w:autoSpaceDE w:val="0"/>
        <w:autoSpaceDN w:val="0"/>
        <w:adjustRightInd w:val="0"/>
        <w:spacing w:after="56" w:line="240" w:lineRule="auto"/>
        <w:ind w:left="720"/>
        <w:rPr>
          <w:rFonts w:asciiTheme="minorHAnsi" w:hAnsiTheme="minorHAnsi" w:cstheme="minorBidi"/>
          <w:color w:val="000000"/>
          <w:lang w:val="en-US"/>
        </w:rPr>
      </w:pPr>
      <w:r w:rsidRPr="7B74F99B">
        <w:rPr>
          <w:rFonts w:asciiTheme="minorHAnsi" w:hAnsiTheme="minorHAnsi" w:cstheme="minorBidi"/>
          <w:color w:val="000000" w:themeColor="text1"/>
          <w:lang w:val="en-US"/>
        </w:rPr>
        <w:t xml:space="preserve">o How clear was the </w:t>
      </w:r>
      <w:proofErr w:type="spellStart"/>
      <w:r w:rsidR="35A01246" w:rsidRPr="7B74F99B">
        <w:rPr>
          <w:rFonts w:asciiTheme="minorHAnsi" w:hAnsiTheme="minorHAnsi" w:cstheme="minorBidi"/>
          <w:color w:val="000000" w:themeColor="text1"/>
          <w:lang w:val="en-US"/>
        </w:rPr>
        <w:t>LearnIn</w:t>
      </w:r>
      <w:proofErr w:type="spellEnd"/>
      <w:r w:rsidRPr="7B74F99B">
        <w:rPr>
          <w:rFonts w:asciiTheme="minorHAnsi" w:hAnsiTheme="minorHAnsi" w:cstheme="minorBidi"/>
          <w:color w:val="000000" w:themeColor="text1"/>
          <w:lang w:val="en-US"/>
        </w:rPr>
        <w:t xml:space="preserve"> logic formulated and how adequate, </w:t>
      </w:r>
      <w:proofErr w:type="gramStart"/>
      <w:r w:rsidRPr="7B74F99B">
        <w:rPr>
          <w:rFonts w:asciiTheme="minorHAnsi" w:hAnsiTheme="minorHAnsi" w:cstheme="minorBidi"/>
          <w:color w:val="000000" w:themeColor="text1"/>
          <w:lang w:val="en-US"/>
        </w:rPr>
        <w:t>realistic</w:t>
      </w:r>
      <w:proofErr w:type="gramEnd"/>
      <w:r w:rsidRPr="7B74F99B">
        <w:rPr>
          <w:rFonts w:asciiTheme="minorHAnsi" w:hAnsiTheme="minorHAnsi" w:cstheme="minorBidi"/>
          <w:color w:val="000000" w:themeColor="text1"/>
          <w:lang w:val="en-US"/>
        </w:rPr>
        <w:t xml:space="preserve"> and feasible were </w:t>
      </w:r>
      <w:r w:rsidR="35A01246" w:rsidRPr="7B74F99B">
        <w:rPr>
          <w:rFonts w:asciiTheme="minorHAnsi" w:hAnsiTheme="minorHAnsi" w:cstheme="minorBidi"/>
          <w:color w:val="000000" w:themeColor="text1"/>
          <w:lang w:val="en-US"/>
        </w:rPr>
        <w:t>its</w:t>
      </w:r>
      <w:r w:rsidRPr="7B74F99B">
        <w:rPr>
          <w:rFonts w:asciiTheme="minorHAnsi" w:hAnsiTheme="minorHAnsi" w:cstheme="minorBidi"/>
          <w:color w:val="000000" w:themeColor="text1"/>
          <w:lang w:val="en-US"/>
        </w:rPr>
        <w:t xml:space="preserve"> objectives, pathways of change and underlying assumptions? </w:t>
      </w:r>
    </w:p>
    <w:p w14:paraId="1B379E56" w14:textId="78F03C3F" w:rsidR="73F6A8A6" w:rsidRDefault="73F6A8A6" w:rsidP="0093510C">
      <w:pPr>
        <w:pStyle w:val="ListParagraph"/>
        <w:numPr>
          <w:ilvl w:val="1"/>
          <w:numId w:val="31"/>
        </w:numPr>
        <w:spacing w:after="56" w:line="240" w:lineRule="auto"/>
        <w:rPr>
          <w:rFonts w:asciiTheme="minorHAnsi" w:eastAsiaTheme="minorEastAsia" w:hAnsiTheme="minorHAnsi" w:cstheme="minorBidi"/>
          <w:color w:val="000000" w:themeColor="text1"/>
          <w:lang w:val="en-US"/>
        </w:rPr>
      </w:pPr>
      <w:r w:rsidRPr="7B74F99B">
        <w:rPr>
          <w:rFonts w:asciiTheme="minorHAnsi" w:hAnsiTheme="minorHAnsi" w:cstheme="minorBidi"/>
          <w:color w:val="000000" w:themeColor="text1"/>
          <w:lang w:val="en-US"/>
        </w:rPr>
        <w:t xml:space="preserve">How clearly does the </w:t>
      </w:r>
      <w:proofErr w:type="spellStart"/>
      <w:r w:rsidRPr="7B74F99B">
        <w:rPr>
          <w:rFonts w:asciiTheme="minorHAnsi" w:hAnsiTheme="minorHAnsi" w:cstheme="minorBidi"/>
          <w:color w:val="000000" w:themeColor="text1"/>
          <w:lang w:val="en-US"/>
        </w:rPr>
        <w:t>LearnIn</w:t>
      </w:r>
      <w:proofErr w:type="spellEnd"/>
      <w:r w:rsidRPr="7B74F99B">
        <w:rPr>
          <w:rFonts w:asciiTheme="minorHAnsi" w:hAnsiTheme="minorHAnsi" w:cstheme="minorBidi"/>
          <w:color w:val="000000" w:themeColor="text1"/>
          <w:lang w:val="en-US"/>
        </w:rPr>
        <w:t xml:space="preserve"> logic translate into the regional model/approach and actions?</w:t>
      </w:r>
    </w:p>
    <w:p w14:paraId="1161F01B" w14:textId="21C1C317" w:rsidR="00A226FC" w:rsidRPr="004D614F" w:rsidRDefault="0CBBEB74" w:rsidP="0093510C">
      <w:pPr>
        <w:autoSpaceDE w:val="0"/>
        <w:autoSpaceDN w:val="0"/>
        <w:adjustRightInd w:val="0"/>
        <w:spacing w:after="0" w:line="240" w:lineRule="auto"/>
        <w:ind w:left="720"/>
        <w:rPr>
          <w:rFonts w:asciiTheme="minorHAnsi" w:hAnsiTheme="minorHAnsi" w:cstheme="minorHAnsi"/>
          <w:color w:val="000000" w:themeColor="text1"/>
          <w:lang w:val="en-US"/>
        </w:rPr>
      </w:pPr>
      <w:r w:rsidRPr="004D614F">
        <w:rPr>
          <w:rFonts w:asciiTheme="minorHAnsi" w:hAnsiTheme="minorHAnsi" w:cstheme="minorHAnsi"/>
          <w:color w:val="000000" w:themeColor="text1"/>
          <w:lang w:val="en-US"/>
        </w:rPr>
        <w:t xml:space="preserve">o </w:t>
      </w:r>
      <w:proofErr w:type="gramStart"/>
      <w:r w:rsidRPr="004D614F">
        <w:rPr>
          <w:rFonts w:asciiTheme="minorHAnsi" w:hAnsiTheme="minorHAnsi" w:cstheme="minorHAnsi"/>
          <w:color w:val="000000" w:themeColor="text1"/>
          <w:lang w:val="en-US"/>
        </w:rPr>
        <w:t>To</w:t>
      </w:r>
      <w:proofErr w:type="gramEnd"/>
      <w:r w:rsidRPr="004D614F">
        <w:rPr>
          <w:rFonts w:asciiTheme="minorHAnsi" w:hAnsiTheme="minorHAnsi" w:cstheme="minorHAnsi"/>
          <w:color w:val="000000" w:themeColor="text1"/>
          <w:lang w:val="en-US"/>
        </w:rPr>
        <w:t xml:space="preserve"> what extent does the </w:t>
      </w:r>
      <w:proofErr w:type="spellStart"/>
      <w:r w:rsidR="35A01246" w:rsidRPr="004D614F">
        <w:rPr>
          <w:rFonts w:asciiTheme="minorHAnsi" w:hAnsiTheme="minorHAnsi" w:cstheme="minorHAnsi"/>
          <w:color w:val="000000" w:themeColor="text1"/>
          <w:lang w:val="en-US"/>
        </w:rPr>
        <w:t>LearnIn</w:t>
      </w:r>
      <w:proofErr w:type="spellEnd"/>
      <w:r w:rsidRPr="004D614F">
        <w:rPr>
          <w:rFonts w:asciiTheme="minorHAnsi" w:hAnsiTheme="minorHAnsi" w:cstheme="minorHAnsi"/>
          <w:color w:val="000000" w:themeColor="text1"/>
          <w:lang w:val="en-US"/>
        </w:rPr>
        <w:t xml:space="preserve"> logic</w:t>
      </w:r>
      <w:r w:rsidR="00A36812">
        <w:rPr>
          <w:rFonts w:asciiTheme="minorHAnsi" w:hAnsiTheme="minorHAnsi" w:cstheme="minorHAnsi"/>
          <w:color w:val="000000" w:themeColor="text1"/>
          <w:lang w:val="en-US"/>
        </w:rPr>
        <w:t xml:space="preserve"> and approac</w:t>
      </w:r>
      <w:r w:rsidR="00D3353D">
        <w:rPr>
          <w:rFonts w:asciiTheme="minorHAnsi" w:hAnsiTheme="minorHAnsi" w:cstheme="minorHAnsi"/>
          <w:color w:val="000000" w:themeColor="text1"/>
          <w:lang w:val="en-US"/>
        </w:rPr>
        <w:t>h</w:t>
      </w:r>
      <w:r w:rsidRPr="004D614F">
        <w:rPr>
          <w:rFonts w:asciiTheme="minorHAnsi" w:hAnsiTheme="minorHAnsi" w:cstheme="minorHAnsi"/>
          <w:color w:val="000000" w:themeColor="text1"/>
          <w:lang w:val="en-US"/>
        </w:rPr>
        <w:t xml:space="preserve"> fit with the</w:t>
      </w:r>
      <w:r w:rsidRPr="00BB711C">
        <w:rPr>
          <w:rFonts w:asciiTheme="minorHAnsi" w:hAnsiTheme="minorHAnsi" w:cstheme="minorHAnsi"/>
          <w:color w:val="000000" w:themeColor="text1"/>
          <w:lang w:val="en-US"/>
        </w:rPr>
        <w:t xml:space="preserve"> </w:t>
      </w:r>
      <w:r w:rsidR="35A01246" w:rsidRPr="004D614F">
        <w:rPr>
          <w:rFonts w:asciiTheme="minorHAnsi" w:hAnsiTheme="minorHAnsi" w:cstheme="minorHAnsi"/>
          <w:color w:val="000000" w:themeColor="text1"/>
          <w:lang w:val="en-US"/>
        </w:rPr>
        <w:t>local contexts</w:t>
      </w:r>
      <w:r w:rsidR="00BB711C" w:rsidRPr="004D614F">
        <w:rPr>
          <w:rFonts w:asciiTheme="minorHAnsi" w:hAnsiTheme="minorHAnsi" w:cstheme="minorHAnsi"/>
          <w:color w:val="000000" w:themeColor="text1"/>
          <w:lang w:val="en-US"/>
        </w:rPr>
        <w:t xml:space="preserve"> (</w:t>
      </w:r>
      <w:r w:rsidR="00BB711C" w:rsidRPr="0093510C">
        <w:rPr>
          <w:rFonts w:asciiTheme="minorHAnsi" w:hAnsiTheme="minorHAnsi" w:cstheme="minorHAnsi"/>
        </w:rPr>
        <w:t>compatible with the challenges, needs, and priorities of the national contexts)</w:t>
      </w:r>
      <w:r w:rsidR="35A01246" w:rsidRPr="00BB711C">
        <w:rPr>
          <w:rFonts w:asciiTheme="minorHAnsi" w:hAnsiTheme="minorHAnsi" w:cstheme="minorHAnsi"/>
          <w:color w:val="000000" w:themeColor="text1"/>
          <w:lang w:val="en-US"/>
        </w:rPr>
        <w:t>?</w:t>
      </w:r>
    </w:p>
    <w:p w14:paraId="31D8600C" w14:textId="77777777" w:rsidR="00D8708F" w:rsidRPr="00A226FC" w:rsidRDefault="00D8708F" w:rsidP="40597530">
      <w:pPr>
        <w:autoSpaceDE w:val="0"/>
        <w:autoSpaceDN w:val="0"/>
        <w:adjustRightInd w:val="0"/>
        <w:spacing w:after="0" w:line="240" w:lineRule="auto"/>
        <w:ind w:firstLine="720"/>
        <w:rPr>
          <w:rFonts w:asciiTheme="minorHAnsi" w:hAnsiTheme="minorHAnsi" w:cstheme="minorBidi"/>
          <w:color w:val="000000"/>
          <w:lang w:val="en-US"/>
        </w:rPr>
      </w:pPr>
    </w:p>
    <w:p w14:paraId="7276DFDA" w14:textId="77777777" w:rsidR="00A226FC" w:rsidRPr="00A226FC" w:rsidRDefault="0CBBEB74" w:rsidP="40597530">
      <w:pPr>
        <w:autoSpaceDE w:val="0"/>
        <w:autoSpaceDN w:val="0"/>
        <w:adjustRightInd w:val="0"/>
        <w:spacing w:after="0" w:line="240" w:lineRule="auto"/>
        <w:ind w:firstLine="720"/>
        <w:rPr>
          <w:rFonts w:asciiTheme="minorHAnsi" w:hAnsiTheme="minorHAnsi" w:cstheme="minorBidi"/>
          <w:color w:val="000000"/>
          <w:lang w:val="en-US"/>
        </w:rPr>
      </w:pPr>
      <w:r w:rsidRPr="00AF5645">
        <w:rPr>
          <w:rFonts w:asciiTheme="minorHAnsi" w:hAnsiTheme="minorHAnsi" w:cstheme="minorBidi"/>
          <w:i/>
          <w:iCs/>
          <w:color w:val="000000" w:themeColor="text1"/>
          <w:lang w:val="en-US"/>
        </w:rPr>
        <w:t>Beneficiaries</w:t>
      </w:r>
      <w:r w:rsidRPr="40597530">
        <w:rPr>
          <w:rFonts w:asciiTheme="minorHAnsi" w:hAnsiTheme="minorHAnsi" w:cstheme="minorBidi"/>
          <w:color w:val="000000" w:themeColor="text1"/>
          <w:lang w:val="en-US"/>
        </w:rPr>
        <w:t xml:space="preserve">: </w:t>
      </w:r>
    </w:p>
    <w:p w14:paraId="55769239" w14:textId="287B005F" w:rsidR="00A226FC" w:rsidRPr="00A226FC" w:rsidRDefault="0CBBEB74" w:rsidP="40597530">
      <w:pPr>
        <w:autoSpaceDE w:val="0"/>
        <w:autoSpaceDN w:val="0"/>
        <w:adjustRightInd w:val="0"/>
        <w:spacing w:after="56" w:line="240" w:lineRule="auto"/>
        <w:ind w:left="720"/>
        <w:rPr>
          <w:rFonts w:asciiTheme="minorHAnsi" w:hAnsiTheme="minorHAnsi" w:cstheme="minorBidi"/>
          <w:color w:val="000000"/>
          <w:lang w:val="en-US"/>
        </w:rPr>
      </w:pPr>
      <w:r w:rsidRPr="40597530">
        <w:rPr>
          <w:rFonts w:asciiTheme="minorHAnsi" w:hAnsiTheme="minorHAnsi" w:cstheme="minorBidi"/>
          <w:color w:val="000000" w:themeColor="text1"/>
          <w:lang w:val="en-US"/>
        </w:rPr>
        <w:t xml:space="preserve">o </w:t>
      </w:r>
      <w:proofErr w:type="gramStart"/>
      <w:r w:rsidRPr="40597530">
        <w:rPr>
          <w:rFonts w:asciiTheme="minorHAnsi" w:hAnsiTheme="minorHAnsi" w:cstheme="minorBidi"/>
          <w:color w:val="000000" w:themeColor="text1"/>
          <w:lang w:val="en-US"/>
        </w:rPr>
        <w:t>To</w:t>
      </w:r>
      <w:proofErr w:type="gramEnd"/>
      <w:r w:rsidRPr="40597530">
        <w:rPr>
          <w:rFonts w:asciiTheme="minorHAnsi" w:hAnsiTheme="minorHAnsi" w:cstheme="minorBidi"/>
          <w:color w:val="000000" w:themeColor="text1"/>
          <w:lang w:val="en-US"/>
        </w:rPr>
        <w:t xml:space="preserve"> what extent was the design of </w:t>
      </w:r>
      <w:proofErr w:type="spellStart"/>
      <w:r w:rsidR="35A01246" w:rsidRPr="40597530">
        <w:rPr>
          <w:rFonts w:asciiTheme="minorHAnsi" w:hAnsiTheme="minorHAnsi" w:cstheme="minorBidi"/>
          <w:color w:val="000000" w:themeColor="text1"/>
          <w:lang w:val="en-US"/>
        </w:rPr>
        <w:t>LearnIn</w:t>
      </w:r>
      <w:proofErr w:type="spellEnd"/>
      <w:r w:rsidR="35A01246" w:rsidRPr="40597530">
        <w:rPr>
          <w:rFonts w:asciiTheme="minorHAnsi" w:hAnsiTheme="minorHAnsi" w:cstheme="minorBidi"/>
          <w:color w:val="000000" w:themeColor="text1"/>
          <w:lang w:val="en-US"/>
        </w:rPr>
        <w:t xml:space="preserve"> </w:t>
      </w:r>
      <w:r w:rsidRPr="40597530">
        <w:rPr>
          <w:rFonts w:asciiTheme="minorHAnsi" w:hAnsiTheme="minorHAnsi" w:cstheme="minorBidi"/>
          <w:color w:val="000000" w:themeColor="text1"/>
          <w:lang w:val="en-US"/>
        </w:rPr>
        <w:t xml:space="preserve">relevant to the needs and priorities of the beneficiaries? </w:t>
      </w:r>
    </w:p>
    <w:p w14:paraId="40D4816E" w14:textId="493D1803" w:rsidR="00A226FC" w:rsidRPr="00A226FC" w:rsidRDefault="0CBBEB74" w:rsidP="40597530">
      <w:pPr>
        <w:autoSpaceDE w:val="0"/>
        <w:autoSpaceDN w:val="0"/>
        <w:adjustRightInd w:val="0"/>
        <w:spacing w:after="56" w:line="240" w:lineRule="auto"/>
        <w:ind w:left="720"/>
        <w:rPr>
          <w:rFonts w:asciiTheme="minorHAnsi" w:hAnsiTheme="minorHAnsi" w:cstheme="minorBidi"/>
          <w:color w:val="000000"/>
          <w:lang w:val="en-US"/>
        </w:rPr>
      </w:pPr>
      <w:r w:rsidRPr="40597530">
        <w:rPr>
          <w:rFonts w:asciiTheme="minorHAnsi" w:hAnsiTheme="minorHAnsi" w:cstheme="minorBidi"/>
          <w:color w:val="000000" w:themeColor="text1"/>
          <w:lang w:val="en-US"/>
        </w:rPr>
        <w:t xml:space="preserve">o To what extent have the challenges, needs and priorities </w:t>
      </w:r>
      <w:proofErr w:type="gramStart"/>
      <w:r w:rsidRPr="40597530">
        <w:rPr>
          <w:rFonts w:asciiTheme="minorHAnsi" w:hAnsiTheme="minorHAnsi" w:cstheme="minorBidi"/>
          <w:color w:val="000000" w:themeColor="text1"/>
          <w:lang w:val="en-US"/>
        </w:rPr>
        <w:t>of  marginalized</w:t>
      </w:r>
      <w:proofErr w:type="gramEnd"/>
      <w:r w:rsidRPr="40597530">
        <w:rPr>
          <w:rFonts w:asciiTheme="minorHAnsi" w:hAnsiTheme="minorHAnsi" w:cstheme="minorBidi"/>
          <w:color w:val="000000" w:themeColor="text1"/>
          <w:lang w:val="en-US"/>
        </w:rPr>
        <w:t xml:space="preserve"> and vulnerable groups been considered in the design? </w:t>
      </w:r>
    </w:p>
    <w:p w14:paraId="337621F1" w14:textId="6CD7664D" w:rsidR="00A226FC" w:rsidRPr="00A226FC" w:rsidRDefault="0CBBEB74" w:rsidP="40597530">
      <w:pPr>
        <w:autoSpaceDE w:val="0"/>
        <w:autoSpaceDN w:val="0"/>
        <w:adjustRightInd w:val="0"/>
        <w:spacing w:after="0" w:line="240" w:lineRule="auto"/>
        <w:ind w:left="720"/>
        <w:rPr>
          <w:rFonts w:asciiTheme="minorHAnsi" w:hAnsiTheme="minorHAnsi" w:cstheme="minorBidi"/>
          <w:color w:val="000000"/>
          <w:lang w:val="en-US"/>
        </w:rPr>
      </w:pPr>
      <w:r w:rsidRPr="40597530">
        <w:rPr>
          <w:rFonts w:asciiTheme="minorHAnsi" w:hAnsiTheme="minorHAnsi" w:cstheme="minorBidi"/>
          <w:color w:val="000000" w:themeColor="text1"/>
          <w:lang w:val="en-US"/>
        </w:rPr>
        <w:t xml:space="preserve">o </w:t>
      </w:r>
      <w:proofErr w:type="gramStart"/>
      <w:r w:rsidR="7C15E733" w:rsidRPr="40597530">
        <w:rPr>
          <w:rFonts w:asciiTheme="minorHAnsi" w:hAnsiTheme="minorHAnsi" w:cstheme="minorBidi"/>
          <w:color w:val="000000" w:themeColor="text1"/>
          <w:lang w:val="en-US"/>
        </w:rPr>
        <w:t>To</w:t>
      </w:r>
      <w:proofErr w:type="gramEnd"/>
      <w:r w:rsidR="7C15E733" w:rsidRPr="40597530">
        <w:rPr>
          <w:rFonts w:asciiTheme="minorHAnsi" w:hAnsiTheme="minorHAnsi" w:cstheme="minorBidi"/>
          <w:color w:val="000000" w:themeColor="text1"/>
          <w:lang w:val="en-US"/>
        </w:rPr>
        <w:t xml:space="preserve"> what extent</w:t>
      </w:r>
      <w:r w:rsidRPr="40597530">
        <w:rPr>
          <w:rFonts w:asciiTheme="minorHAnsi" w:hAnsiTheme="minorHAnsi" w:cstheme="minorBidi"/>
          <w:color w:val="000000" w:themeColor="text1"/>
          <w:lang w:val="en-US"/>
        </w:rPr>
        <w:t xml:space="preserve"> have targeted actions been integrated to reach out to </w:t>
      </w:r>
      <w:r w:rsidR="29B9F140" w:rsidRPr="40597530">
        <w:rPr>
          <w:rFonts w:asciiTheme="minorHAnsi" w:hAnsiTheme="minorHAnsi" w:cstheme="minorBidi"/>
          <w:color w:val="000000" w:themeColor="text1"/>
          <w:lang w:val="en-US"/>
        </w:rPr>
        <w:t>those hard to reach</w:t>
      </w:r>
      <w:r w:rsidRPr="40597530">
        <w:rPr>
          <w:rFonts w:asciiTheme="minorHAnsi" w:hAnsiTheme="minorHAnsi" w:cstheme="minorBidi"/>
          <w:color w:val="000000" w:themeColor="text1"/>
          <w:lang w:val="en-US"/>
        </w:rPr>
        <w:t xml:space="preserve">? </w:t>
      </w:r>
    </w:p>
    <w:p w14:paraId="7D33B76E" w14:textId="77777777" w:rsidR="00A226FC" w:rsidRPr="00AF5645" w:rsidRDefault="0CBBEB74" w:rsidP="40597530">
      <w:pPr>
        <w:autoSpaceDE w:val="0"/>
        <w:autoSpaceDN w:val="0"/>
        <w:adjustRightInd w:val="0"/>
        <w:spacing w:after="0" w:line="240" w:lineRule="auto"/>
        <w:ind w:firstLine="720"/>
        <w:rPr>
          <w:rFonts w:asciiTheme="minorHAnsi" w:hAnsiTheme="minorHAnsi" w:cstheme="minorBidi"/>
          <w:i/>
          <w:iCs/>
          <w:color w:val="000000"/>
          <w:lang w:val="en-US"/>
        </w:rPr>
      </w:pPr>
      <w:r w:rsidRPr="00AF5645">
        <w:rPr>
          <w:rFonts w:asciiTheme="minorHAnsi" w:hAnsiTheme="minorHAnsi" w:cstheme="minorBidi"/>
          <w:i/>
          <w:iCs/>
          <w:color w:val="000000" w:themeColor="text1"/>
          <w:lang w:val="en-US"/>
        </w:rPr>
        <w:t xml:space="preserve">Changing circumstances: </w:t>
      </w:r>
    </w:p>
    <w:p w14:paraId="4410E3FB" w14:textId="77AB7D3E" w:rsidR="00A226FC" w:rsidRPr="00A226FC" w:rsidRDefault="00A226FC" w:rsidP="00C0650E">
      <w:pPr>
        <w:autoSpaceDE w:val="0"/>
        <w:autoSpaceDN w:val="0"/>
        <w:adjustRightInd w:val="0"/>
        <w:spacing w:after="56" w:line="240" w:lineRule="auto"/>
        <w:ind w:left="720"/>
        <w:rPr>
          <w:rFonts w:asciiTheme="minorHAnsi" w:hAnsiTheme="minorHAnsi" w:cstheme="minorHAnsi"/>
          <w:color w:val="000000"/>
          <w:lang w:val="en-US"/>
        </w:rPr>
      </w:pPr>
      <w:r w:rsidRPr="00A226FC">
        <w:rPr>
          <w:rFonts w:asciiTheme="minorHAnsi" w:hAnsiTheme="minorHAnsi" w:cstheme="minorHAnsi"/>
          <w:color w:val="000000"/>
          <w:lang w:val="en-US"/>
        </w:rPr>
        <w:t xml:space="preserve">o </w:t>
      </w:r>
      <w:proofErr w:type="gramStart"/>
      <w:r w:rsidRPr="00A226FC">
        <w:rPr>
          <w:rFonts w:asciiTheme="minorHAnsi" w:hAnsiTheme="minorHAnsi" w:cstheme="minorHAnsi"/>
          <w:color w:val="000000"/>
          <w:lang w:val="en-US"/>
        </w:rPr>
        <w:t>To</w:t>
      </w:r>
      <w:proofErr w:type="gramEnd"/>
      <w:r w:rsidRPr="00A226FC">
        <w:rPr>
          <w:rFonts w:asciiTheme="minorHAnsi" w:hAnsiTheme="minorHAnsi" w:cstheme="minorHAnsi"/>
          <w:color w:val="000000"/>
          <w:lang w:val="en-US"/>
        </w:rPr>
        <w:t xml:space="preserve"> what extent d</w:t>
      </w:r>
      <w:r w:rsidR="003C0F09" w:rsidRPr="00E6713A">
        <w:rPr>
          <w:rFonts w:asciiTheme="minorHAnsi" w:hAnsiTheme="minorHAnsi" w:cstheme="minorHAnsi"/>
          <w:color w:val="000000"/>
          <w:lang w:val="en-US"/>
        </w:rPr>
        <w:t>oes</w:t>
      </w:r>
      <w:r w:rsidRPr="00A226FC">
        <w:rPr>
          <w:rFonts w:asciiTheme="minorHAnsi" w:hAnsiTheme="minorHAnsi" w:cstheme="minorHAnsi"/>
          <w:color w:val="000000"/>
          <w:lang w:val="en-US"/>
        </w:rPr>
        <w:t xml:space="preserve"> </w:t>
      </w:r>
      <w:proofErr w:type="spellStart"/>
      <w:r w:rsidR="003C0F09" w:rsidRPr="00E6713A">
        <w:rPr>
          <w:rFonts w:asciiTheme="minorHAnsi" w:hAnsiTheme="minorHAnsi" w:cstheme="minorHAnsi"/>
          <w:color w:val="000000"/>
          <w:lang w:val="en-US"/>
        </w:rPr>
        <w:t>LearnIn</w:t>
      </w:r>
      <w:proofErr w:type="spellEnd"/>
      <w:r w:rsidR="003C0F09" w:rsidRPr="00E6713A">
        <w:rPr>
          <w:rFonts w:asciiTheme="minorHAnsi" w:hAnsiTheme="minorHAnsi" w:cstheme="minorHAnsi"/>
          <w:color w:val="000000"/>
          <w:lang w:val="en-US"/>
        </w:rPr>
        <w:t xml:space="preserve"> </w:t>
      </w:r>
      <w:r w:rsidRPr="00A226FC">
        <w:rPr>
          <w:rFonts w:asciiTheme="minorHAnsi" w:hAnsiTheme="minorHAnsi" w:cstheme="minorHAnsi"/>
          <w:color w:val="000000"/>
          <w:lang w:val="en-US"/>
        </w:rPr>
        <w:t xml:space="preserve">adapt to changing internal (within project) or external (outside of project) conditions? </w:t>
      </w:r>
    </w:p>
    <w:p w14:paraId="6BBDB95E" w14:textId="3B2319F9" w:rsidR="00F052B1" w:rsidRPr="00E6713A" w:rsidRDefault="00A226FC" w:rsidP="00F052B1">
      <w:pPr>
        <w:autoSpaceDE w:val="0"/>
        <w:autoSpaceDN w:val="0"/>
        <w:adjustRightInd w:val="0"/>
        <w:spacing w:after="0" w:line="240" w:lineRule="auto"/>
        <w:ind w:left="720"/>
        <w:rPr>
          <w:rFonts w:asciiTheme="minorHAnsi" w:hAnsiTheme="minorHAnsi" w:cstheme="minorHAnsi"/>
          <w:color w:val="000000"/>
          <w:lang w:val="en-US"/>
        </w:rPr>
      </w:pPr>
      <w:r w:rsidRPr="00A226FC">
        <w:rPr>
          <w:rFonts w:asciiTheme="minorHAnsi" w:hAnsiTheme="minorHAnsi" w:cstheme="minorHAnsi"/>
          <w:color w:val="000000"/>
          <w:lang w:val="en-US"/>
        </w:rPr>
        <w:t xml:space="preserve">o </w:t>
      </w:r>
      <w:proofErr w:type="gramStart"/>
      <w:r w:rsidRPr="00A226FC">
        <w:rPr>
          <w:rFonts w:asciiTheme="minorHAnsi" w:hAnsiTheme="minorHAnsi" w:cstheme="minorHAnsi"/>
          <w:color w:val="000000"/>
          <w:lang w:val="en-US"/>
        </w:rPr>
        <w:t>In</w:t>
      </w:r>
      <w:proofErr w:type="gramEnd"/>
      <w:r w:rsidRPr="00A226FC">
        <w:rPr>
          <w:rFonts w:asciiTheme="minorHAnsi" w:hAnsiTheme="minorHAnsi" w:cstheme="minorHAnsi"/>
          <w:color w:val="000000"/>
          <w:lang w:val="en-US"/>
        </w:rPr>
        <w:t xml:space="preserve"> how far have gender specific barriers been identified and addressed (based on gender analysis, using a gender action plan, definition of a gender specific objective, and integration of targeted actions)? </w:t>
      </w:r>
    </w:p>
    <w:p w14:paraId="4CA8387A" w14:textId="03032C2D" w:rsidR="00F052B1" w:rsidRPr="00A226FC" w:rsidRDefault="00E6713A" w:rsidP="00F052B1">
      <w:pPr>
        <w:autoSpaceDE w:val="0"/>
        <w:autoSpaceDN w:val="0"/>
        <w:adjustRightInd w:val="0"/>
        <w:spacing w:after="0" w:line="240" w:lineRule="auto"/>
        <w:rPr>
          <w:rFonts w:asciiTheme="minorHAnsi" w:hAnsiTheme="minorHAnsi" w:cstheme="minorHAnsi"/>
          <w:b/>
          <w:bCs/>
          <w:color w:val="000000"/>
          <w:lang w:val="en-US"/>
        </w:rPr>
      </w:pPr>
      <w:r w:rsidRPr="00E6713A">
        <w:rPr>
          <w:rFonts w:asciiTheme="minorHAnsi" w:hAnsiTheme="minorHAnsi" w:cstheme="minorHAnsi"/>
          <w:b/>
          <w:bCs/>
          <w:color w:val="000000"/>
          <w:lang w:val="en-US"/>
        </w:rPr>
        <w:t>E</w:t>
      </w:r>
      <w:r w:rsidR="00F052B1" w:rsidRPr="00E6713A">
        <w:rPr>
          <w:rFonts w:asciiTheme="minorHAnsi" w:hAnsiTheme="minorHAnsi" w:cstheme="minorHAnsi"/>
          <w:b/>
          <w:bCs/>
          <w:color w:val="000000"/>
          <w:lang w:val="en-US"/>
        </w:rPr>
        <w:t xml:space="preserve">ffectiveness: </w:t>
      </w:r>
    </w:p>
    <w:p w14:paraId="5254EFBA" w14:textId="3606AE43" w:rsidR="00A226FC" w:rsidRPr="00A226FC" w:rsidRDefault="00A226FC" w:rsidP="00F052B1">
      <w:pPr>
        <w:autoSpaceDE w:val="0"/>
        <w:autoSpaceDN w:val="0"/>
        <w:adjustRightInd w:val="0"/>
        <w:spacing w:after="56" w:line="240" w:lineRule="auto"/>
        <w:ind w:left="720"/>
        <w:rPr>
          <w:rFonts w:asciiTheme="minorHAnsi" w:hAnsiTheme="minorHAnsi" w:cstheme="minorHAnsi"/>
          <w:color w:val="000000"/>
          <w:lang w:val="en-US"/>
        </w:rPr>
      </w:pPr>
      <w:r w:rsidRPr="00A226FC">
        <w:rPr>
          <w:rFonts w:asciiTheme="minorHAnsi" w:hAnsiTheme="minorHAnsi" w:cstheme="minorHAnsi"/>
          <w:color w:val="000000"/>
          <w:lang w:val="en-US"/>
        </w:rPr>
        <w:t xml:space="preserve">o </w:t>
      </w:r>
      <w:proofErr w:type="gramStart"/>
      <w:r w:rsidRPr="00A226FC">
        <w:rPr>
          <w:rFonts w:asciiTheme="minorHAnsi" w:hAnsiTheme="minorHAnsi" w:cstheme="minorHAnsi"/>
          <w:color w:val="000000"/>
          <w:lang w:val="en-US"/>
        </w:rPr>
        <w:t>To</w:t>
      </w:r>
      <w:proofErr w:type="gramEnd"/>
      <w:r w:rsidRPr="00A226FC">
        <w:rPr>
          <w:rFonts w:asciiTheme="minorHAnsi" w:hAnsiTheme="minorHAnsi" w:cstheme="minorHAnsi"/>
          <w:color w:val="000000"/>
          <w:lang w:val="en-US"/>
        </w:rPr>
        <w:t xml:space="preserve"> what extent </w:t>
      </w:r>
      <w:r w:rsidR="0076521D" w:rsidRPr="00E6713A">
        <w:rPr>
          <w:rFonts w:asciiTheme="minorHAnsi" w:hAnsiTheme="minorHAnsi" w:cstheme="minorHAnsi"/>
          <w:color w:val="000000"/>
          <w:lang w:val="en-US"/>
        </w:rPr>
        <w:t xml:space="preserve">is </w:t>
      </w:r>
      <w:proofErr w:type="spellStart"/>
      <w:r w:rsidR="0076521D" w:rsidRPr="00E6713A">
        <w:rPr>
          <w:rFonts w:asciiTheme="minorHAnsi" w:hAnsiTheme="minorHAnsi" w:cstheme="minorHAnsi"/>
          <w:color w:val="000000"/>
          <w:lang w:val="en-US"/>
        </w:rPr>
        <w:t>LearnIn</w:t>
      </w:r>
      <w:proofErr w:type="spellEnd"/>
      <w:r w:rsidR="0076521D" w:rsidRPr="00E6713A">
        <w:rPr>
          <w:rFonts w:asciiTheme="minorHAnsi" w:hAnsiTheme="minorHAnsi" w:cstheme="minorHAnsi"/>
          <w:color w:val="000000"/>
          <w:lang w:val="en-US"/>
        </w:rPr>
        <w:t xml:space="preserve"> likely to </w:t>
      </w:r>
      <w:r w:rsidRPr="00A226FC">
        <w:rPr>
          <w:rFonts w:asciiTheme="minorHAnsi" w:hAnsiTheme="minorHAnsi" w:cstheme="minorHAnsi"/>
          <w:color w:val="000000"/>
          <w:lang w:val="en-US"/>
        </w:rPr>
        <w:t xml:space="preserve">achieve, or is expected to achieve, results at different levels of the results chain, including any differentiated results1 across groups? </w:t>
      </w:r>
    </w:p>
    <w:p w14:paraId="1F7D8E36" w14:textId="1BB14C53" w:rsidR="00A226FC" w:rsidRPr="00A226FC" w:rsidRDefault="00A226FC" w:rsidP="00F052B1">
      <w:pPr>
        <w:autoSpaceDE w:val="0"/>
        <w:autoSpaceDN w:val="0"/>
        <w:adjustRightInd w:val="0"/>
        <w:spacing w:after="56" w:line="240" w:lineRule="auto"/>
        <w:ind w:left="720"/>
        <w:rPr>
          <w:rFonts w:asciiTheme="minorHAnsi" w:hAnsiTheme="minorHAnsi" w:cstheme="minorHAnsi"/>
          <w:color w:val="000000"/>
          <w:lang w:val="en-US"/>
        </w:rPr>
      </w:pPr>
      <w:r w:rsidRPr="00A226FC">
        <w:rPr>
          <w:rFonts w:asciiTheme="minorHAnsi" w:hAnsiTheme="minorHAnsi" w:cstheme="minorHAnsi"/>
          <w:color w:val="000000"/>
          <w:lang w:val="en-US"/>
        </w:rPr>
        <w:t xml:space="preserve">o </w:t>
      </w:r>
      <w:proofErr w:type="gramStart"/>
      <w:r w:rsidRPr="00A226FC">
        <w:rPr>
          <w:rFonts w:asciiTheme="minorHAnsi" w:hAnsiTheme="minorHAnsi" w:cstheme="minorHAnsi"/>
          <w:color w:val="000000"/>
          <w:lang w:val="en-US"/>
        </w:rPr>
        <w:t>To</w:t>
      </w:r>
      <w:proofErr w:type="gramEnd"/>
      <w:r w:rsidRPr="00A226FC">
        <w:rPr>
          <w:rFonts w:asciiTheme="minorHAnsi" w:hAnsiTheme="minorHAnsi" w:cstheme="minorHAnsi"/>
          <w:color w:val="000000"/>
          <w:lang w:val="en-US"/>
        </w:rPr>
        <w:t xml:space="preserve"> what extent </w:t>
      </w:r>
      <w:r w:rsidR="0076521D" w:rsidRPr="00E6713A">
        <w:rPr>
          <w:rFonts w:asciiTheme="minorHAnsi" w:hAnsiTheme="minorHAnsi" w:cstheme="minorHAnsi"/>
          <w:color w:val="000000"/>
          <w:lang w:val="en-US"/>
        </w:rPr>
        <w:t>are</w:t>
      </w:r>
      <w:r w:rsidRPr="00A226FC">
        <w:rPr>
          <w:rFonts w:asciiTheme="minorHAnsi" w:hAnsiTheme="minorHAnsi" w:cstheme="minorHAnsi"/>
          <w:color w:val="000000"/>
          <w:lang w:val="en-US"/>
        </w:rPr>
        <w:t xml:space="preserve"> results expected to be achieved in an inclusive manner supporting the realization of human rights2, and other equity considerations, to ensure that ‘no one is left behind’? </w:t>
      </w:r>
    </w:p>
    <w:p w14:paraId="2EC566B7" w14:textId="29D1CE7C" w:rsidR="00A226FC" w:rsidRDefault="00A226FC" w:rsidP="00F052B1">
      <w:pPr>
        <w:autoSpaceDE w:val="0"/>
        <w:autoSpaceDN w:val="0"/>
        <w:adjustRightInd w:val="0"/>
        <w:spacing w:after="0" w:line="240" w:lineRule="auto"/>
        <w:ind w:left="720"/>
        <w:rPr>
          <w:rFonts w:asciiTheme="minorHAnsi" w:hAnsiTheme="minorHAnsi" w:cstheme="minorHAnsi"/>
          <w:color w:val="000000"/>
          <w:lang w:val="en-US"/>
        </w:rPr>
      </w:pPr>
      <w:r w:rsidRPr="00A226FC">
        <w:rPr>
          <w:rFonts w:asciiTheme="minorHAnsi" w:hAnsiTheme="minorHAnsi" w:cstheme="minorHAnsi"/>
          <w:color w:val="000000"/>
          <w:lang w:val="en-US"/>
        </w:rPr>
        <w:t>o How d</w:t>
      </w:r>
      <w:r w:rsidR="00E6713A" w:rsidRPr="00E6713A">
        <w:rPr>
          <w:rFonts w:asciiTheme="minorHAnsi" w:hAnsiTheme="minorHAnsi" w:cstheme="minorHAnsi"/>
          <w:color w:val="000000"/>
          <w:lang w:val="en-US"/>
        </w:rPr>
        <w:t xml:space="preserve">oes </w:t>
      </w:r>
      <w:proofErr w:type="spellStart"/>
      <w:r w:rsidR="00E6713A" w:rsidRPr="00E6713A">
        <w:rPr>
          <w:rFonts w:asciiTheme="minorHAnsi" w:hAnsiTheme="minorHAnsi" w:cstheme="minorHAnsi"/>
          <w:color w:val="000000"/>
          <w:lang w:val="en-US"/>
        </w:rPr>
        <w:t>LearnIn</w:t>
      </w:r>
      <w:proofErr w:type="spellEnd"/>
      <w:r w:rsidR="00E6713A" w:rsidRPr="00E6713A">
        <w:rPr>
          <w:rFonts w:asciiTheme="minorHAnsi" w:hAnsiTheme="minorHAnsi" w:cstheme="minorHAnsi"/>
          <w:color w:val="000000"/>
          <w:lang w:val="en-US"/>
        </w:rPr>
        <w:t xml:space="preserve"> </w:t>
      </w:r>
      <w:r w:rsidRPr="00A226FC">
        <w:rPr>
          <w:rFonts w:asciiTheme="minorHAnsi" w:hAnsiTheme="minorHAnsi" w:cstheme="minorHAnsi"/>
          <w:color w:val="000000"/>
          <w:lang w:val="en-US"/>
        </w:rPr>
        <w:t xml:space="preserve">address existing barriers as identified in the project document, the gender analysis and the social standards and gender recommendations made at project approval stage? </w:t>
      </w:r>
    </w:p>
    <w:p w14:paraId="70EB27A9" w14:textId="77777777" w:rsidR="002F366E" w:rsidRDefault="002F366E" w:rsidP="00F052B1">
      <w:pPr>
        <w:autoSpaceDE w:val="0"/>
        <w:autoSpaceDN w:val="0"/>
        <w:adjustRightInd w:val="0"/>
        <w:spacing w:after="0" w:line="240" w:lineRule="auto"/>
        <w:ind w:left="720"/>
        <w:rPr>
          <w:rFonts w:asciiTheme="minorHAnsi" w:hAnsiTheme="minorHAnsi" w:cstheme="minorHAnsi"/>
          <w:color w:val="000000"/>
          <w:lang w:val="en-US"/>
        </w:rPr>
      </w:pPr>
    </w:p>
    <w:p w14:paraId="1CA99474" w14:textId="44112CDF" w:rsidR="002F366E" w:rsidRPr="00720E8F" w:rsidRDefault="3CF4003E" w:rsidP="40597530">
      <w:pPr>
        <w:spacing w:after="120" w:line="240" w:lineRule="auto"/>
        <w:rPr>
          <w:rFonts w:asciiTheme="minorHAnsi" w:hAnsiTheme="minorHAnsi" w:cstheme="minorBidi"/>
        </w:rPr>
      </w:pPr>
      <w:r w:rsidRPr="40597530">
        <w:rPr>
          <w:rFonts w:asciiTheme="minorHAnsi" w:hAnsiTheme="minorHAnsi" w:cstheme="minorBidi"/>
          <w:u w:val="single"/>
        </w:rPr>
        <w:t>Methods and data:</w:t>
      </w:r>
      <w:r w:rsidRPr="40597530">
        <w:rPr>
          <w:rFonts w:asciiTheme="minorHAnsi" w:hAnsiTheme="minorHAnsi" w:cstheme="minorBidi"/>
        </w:rPr>
        <w:t xml:space="preserve"> The evaluation will use rigorous methods to answer the learning agenda questions as well as other questions related to relevance and effectiveness (when they will be defined), notably a mixed methods approach to data collection and analysis and will be adapted, as needed, to the changing context. Triangulation of data sources and types will be needed. Like the evaluation questions, the methods may change or be employed differently </w:t>
      </w:r>
      <w:proofErr w:type="gramStart"/>
      <w:r w:rsidRPr="40597530">
        <w:rPr>
          <w:rFonts w:asciiTheme="minorHAnsi" w:hAnsiTheme="minorHAnsi" w:cstheme="minorBidi"/>
        </w:rPr>
        <w:t>in order to</w:t>
      </w:r>
      <w:proofErr w:type="gramEnd"/>
      <w:r w:rsidRPr="40597530">
        <w:rPr>
          <w:rFonts w:asciiTheme="minorHAnsi" w:hAnsiTheme="minorHAnsi" w:cstheme="minorBidi"/>
        </w:rPr>
        <w:t xml:space="preserve"> be agile and responsive. In general data collection would include: </w:t>
      </w:r>
    </w:p>
    <w:p w14:paraId="30B0E6F4" w14:textId="6A9034F1" w:rsidR="002F366E" w:rsidRPr="00720E8F" w:rsidRDefault="3CF4003E" w:rsidP="40597530">
      <w:pPr>
        <w:pStyle w:val="ListParagraph"/>
        <w:numPr>
          <w:ilvl w:val="0"/>
          <w:numId w:val="22"/>
        </w:numPr>
        <w:spacing w:after="120" w:line="240" w:lineRule="auto"/>
        <w:jc w:val="both"/>
        <w:rPr>
          <w:rFonts w:asciiTheme="minorHAnsi" w:hAnsiTheme="minorHAnsi" w:cstheme="minorBidi"/>
        </w:rPr>
      </w:pPr>
      <w:r w:rsidRPr="40597530">
        <w:rPr>
          <w:rFonts w:asciiTheme="minorHAnsi" w:hAnsiTheme="minorHAnsi" w:cstheme="minorBidi"/>
        </w:rPr>
        <w:t xml:space="preserve">Document review (including </w:t>
      </w:r>
      <w:r w:rsidR="7C8BE03B" w:rsidRPr="40597530">
        <w:rPr>
          <w:rFonts w:asciiTheme="minorHAnsi" w:hAnsiTheme="minorHAnsi" w:cstheme="minorBidi"/>
        </w:rPr>
        <w:t xml:space="preserve">of regional and country level UNICEF digital learning strategies, education strategies from governments, especially related to digital learning, </w:t>
      </w:r>
      <w:r w:rsidRPr="40597530">
        <w:rPr>
          <w:rFonts w:asciiTheme="minorHAnsi" w:hAnsiTheme="minorHAnsi" w:cstheme="minorBidi"/>
        </w:rPr>
        <w:t>relevant emails, memos, awards, and other existing data).</w:t>
      </w:r>
    </w:p>
    <w:p w14:paraId="281DC2E3" w14:textId="26818D2E" w:rsidR="55FBEE92" w:rsidRDefault="55FBEE92" w:rsidP="40597530">
      <w:pPr>
        <w:pStyle w:val="ListParagraph"/>
        <w:numPr>
          <w:ilvl w:val="0"/>
          <w:numId w:val="22"/>
        </w:numPr>
        <w:spacing w:after="120" w:line="240" w:lineRule="auto"/>
        <w:jc w:val="both"/>
      </w:pPr>
      <w:r w:rsidRPr="40597530">
        <w:rPr>
          <w:rFonts w:asciiTheme="minorHAnsi" w:hAnsiTheme="minorHAnsi" w:cstheme="minorBidi"/>
        </w:rPr>
        <w:lastRenderedPageBreak/>
        <w:t>Secondary analysis of existing, ongoing assessments, including needs assessments and policy analysis on digital learning.</w:t>
      </w:r>
    </w:p>
    <w:p w14:paraId="0D98FD0E" w14:textId="77777777" w:rsidR="002F366E" w:rsidRPr="00720E8F" w:rsidRDefault="002F366E" w:rsidP="002F366E">
      <w:pPr>
        <w:pStyle w:val="ListParagraph"/>
        <w:numPr>
          <w:ilvl w:val="0"/>
          <w:numId w:val="22"/>
        </w:numPr>
        <w:spacing w:after="120" w:line="240" w:lineRule="auto"/>
        <w:jc w:val="both"/>
        <w:rPr>
          <w:rFonts w:asciiTheme="minorHAnsi" w:hAnsiTheme="minorHAnsi" w:cstheme="minorHAnsi"/>
        </w:rPr>
      </w:pPr>
      <w:r w:rsidRPr="00720E8F">
        <w:rPr>
          <w:rFonts w:asciiTheme="minorHAnsi" w:hAnsiTheme="minorHAnsi" w:cstheme="minorHAnsi"/>
        </w:rPr>
        <w:t xml:space="preserve">Key Informant Interviews. </w:t>
      </w:r>
    </w:p>
    <w:p w14:paraId="4130B078" w14:textId="2A5A9AB8" w:rsidR="002F366E" w:rsidRPr="00720E8F" w:rsidRDefault="002F366E" w:rsidP="002F366E">
      <w:pPr>
        <w:pStyle w:val="ListParagraph"/>
        <w:numPr>
          <w:ilvl w:val="0"/>
          <w:numId w:val="22"/>
        </w:numPr>
        <w:spacing w:after="120" w:line="240" w:lineRule="auto"/>
        <w:jc w:val="both"/>
        <w:rPr>
          <w:rFonts w:asciiTheme="minorHAnsi" w:hAnsiTheme="minorHAnsi" w:cstheme="minorHAnsi"/>
        </w:rPr>
      </w:pPr>
      <w:r w:rsidRPr="00720E8F">
        <w:rPr>
          <w:rFonts w:asciiTheme="minorHAnsi" w:hAnsiTheme="minorHAnsi" w:cstheme="minorHAnsi"/>
        </w:rPr>
        <w:t xml:space="preserve">Staff </w:t>
      </w:r>
      <w:r w:rsidR="00567C27">
        <w:rPr>
          <w:rFonts w:asciiTheme="minorHAnsi" w:hAnsiTheme="minorHAnsi" w:cstheme="minorHAnsi"/>
        </w:rPr>
        <w:t xml:space="preserve">and beneficiary </w:t>
      </w:r>
      <w:r w:rsidR="00ED3AC7">
        <w:rPr>
          <w:rFonts w:asciiTheme="minorHAnsi" w:hAnsiTheme="minorHAnsi" w:cstheme="minorHAnsi"/>
        </w:rPr>
        <w:t>s</w:t>
      </w:r>
      <w:r w:rsidRPr="00720E8F">
        <w:rPr>
          <w:rFonts w:asciiTheme="minorHAnsi" w:hAnsiTheme="minorHAnsi" w:cstheme="minorHAnsi"/>
        </w:rPr>
        <w:t xml:space="preserve">urveys. </w:t>
      </w:r>
    </w:p>
    <w:p w14:paraId="03EEAFC8" w14:textId="77777777" w:rsidR="002F366E" w:rsidRPr="00720E8F" w:rsidRDefault="002F366E" w:rsidP="002F366E">
      <w:pPr>
        <w:pStyle w:val="ListParagraph"/>
        <w:numPr>
          <w:ilvl w:val="0"/>
          <w:numId w:val="22"/>
        </w:numPr>
        <w:spacing w:after="120" w:line="240" w:lineRule="auto"/>
        <w:jc w:val="both"/>
        <w:rPr>
          <w:rFonts w:asciiTheme="minorHAnsi" w:hAnsiTheme="minorHAnsi" w:cstheme="minorHAnsi"/>
        </w:rPr>
      </w:pPr>
      <w:r w:rsidRPr="00720E8F">
        <w:rPr>
          <w:rFonts w:asciiTheme="minorHAnsi" w:hAnsiTheme="minorHAnsi" w:cstheme="minorHAnsi"/>
        </w:rPr>
        <w:t>Observation/listening in on meetings, calls, strategy sessions</w:t>
      </w:r>
    </w:p>
    <w:p w14:paraId="76DA4A5E" w14:textId="75DF4BF2" w:rsidR="002F366E" w:rsidRPr="00720E8F" w:rsidRDefault="002F366E" w:rsidP="002F366E">
      <w:pPr>
        <w:pStyle w:val="ListParagraph"/>
        <w:numPr>
          <w:ilvl w:val="0"/>
          <w:numId w:val="22"/>
        </w:numPr>
        <w:spacing w:after="120" w:line="240" w:lineRule="auto"/>
        <w:jc w:val="both"/>
        <w:rPr>
          <w:rFonts w:asciiTheme="minorHAnsi" w:hAnsiTheme="minorHAnsi" w:cstheme="minorHAnsi"/>
        </w:rPr>
      </w:pPr>
      <w:r w:rsidRPr="00720E8F">
        <w:rPr>
          <w:rFonts w:asciiTheme="minorHAnsi" w:hAnsiTheme="minorHAnsi" w:cstheme="minorHAnsi"/>
        </w:rPr>
        <w:t xml:space="preserve">Process </w:t>
      </w:r>
      <w:r w:rsidR="00ED3AC7">
        <w:rPr>
          <w:rFonts w:asciiTheme="minorHAnsi" w:hAnsiTheme="minorHAnsi" w:cstheme="minorHAnsi"/>
        </w:rPr>
        <w:t>m</w:t>
      </w:r>
      <w:r w:rsidRPr="00720E8F">
        <w:rPr>
          <w:rFonts w:asciiTheme="minorHAnsi" w:hAnsiTheme="minorHAnsi" w:cstheme="minorHAnsi"/>
        </w:rPr>
        <w:t xml:space="preserve">onitoring. </w:t>
      </w:r>
    </w:p>
    <w:p w14:paraId="2F63F9A0" w14:textId="77777777" w:rsidR="002F366E" w:rsidRPr="00720E8F" w:rsidRDefault="002F366E" w:rsidP="002F366E">
      <w:pPr>
        <w:spacing w:after="120" w:line="240" w:lineRule="auto"/>
        <w:rPr>
          <w:rFonts w:asciiTheme="minorHAnsi" w:hAnsiTheme="minorHAnsi" w:cstheme="minorHAnsi"/>
        </w:rPr>
      </w:pPr>
      <w:r w:rsidRPr="00720E8F">
        <w:rPr>
          <w:rFonts w:asciiTheme="minorHAnsi" w:hAnsiTheme="minorHAnsi" w:cstheme="minorHAnsi"/>
        </w:rPr>
        <w:t xml:space="preserve">Analytical methods are likely to include: </w:t>
      </w:r>
    </w:p>
    <w:p w14:paraId="296C442C" w14:textId="77777777" w:rsidR="002F366E" w:rsidRPr="00720E8F" w:rsidRDefault="002F366E" w:rsidP="002F366E">
      <w:pPr>
        <w:pStyle w:val="ListParagraph"/>
        <w:numPr>
          <w:ilvl w:val="0"/>
          <w:numId w:val="23"/>
        </w:numPr>
        <w:spacing w:after="120" w:line="240" w:lineRule="auto"/>
        <w:jc w:val="both"/>
        <w:rPr>
          <w:rFonts w:asciiTheme="minorHAnsi" w:hAnsiTheme="minorHAnsi" w:cstheme="minorHAnsi"/>
        </w:rPr>
      </w:pPr>
      <w:r w:rsidRPr="00720E8F">
        <w:rPr>
          <w:rFonts w:asciiTheme="minorHAnsi" w:hAnsiTheme="minorHAnsi" w:cstheme="minorHAnsi"/>
        </w:rPr>
        <w:t xml:space="preserve">Secondary Data Analysis </w:t>
      </w:r>
    </w:p>
    <w:p w14:paraId="398005AE" w14:textId="77777777" w:rsidR="002F366E" w:rsidRPr="00720E8F" w:rsidRDefault="002F366E" w:rsidP="002F366E">
      <w:pPr>
        <w:pStyle w:val="ListParagraph"/>
        <w:numPr>
          <w:ilvl w:val="0"/>
          <w:numId w:val="23"/>
        </w:numPr>
        <w:spacing w:after="120" w:line="240" w:lineRule="auto"/>
        <w:jc w:val="both"/>
        <w:rPr>
          <w:rFonts w:asciiTheme="minorHAnsi" w:hAnsiTheme="minorHAnsi" w:cstheme="minorHAnsi"/>
        </w:rPr>
      </w:pPr>
      <w:r w:rsidRPr="00720E8F">
        <w:rPr>
          <w:rFonts w:asciiTheme="minorHAnsi" w:hAnsiTheme="minorHAnsi" w:cstheme="minorHAnsi"/>
        </w:rPr>
        <w:t xml:space="preserve">Case Studies  </w:t>
      </w:r>
    </w:p>
    <w:p w14:paraId="7F66B8CD" w14:textId="77777777" w:rsidR="002F366E" w:rsidRPr="00720E8F" w:rsidRDefault="002F366E" w:rsidP="002F366E">
      <w:pPr>
        <w:pStyle w:val="ListParagraph"/>
        <w:numPr>
          <w:ilvl w:val="0"/>
          <w:numId w:val="23"/>
        </w:numPr>
        <w:spacing w:after="120" w:line="240" w:lineRule="auto"/>
        <w:jc w:val="both"/>
        <w:rPr>
          <w:rFonts w:asciiTheme="minorHAnsi" w:hAnsiTheme="minorHAnsi" w:cstheme="minorHAnsi"/>
        </w:rPr>
      </w:pPr>
      <w:r w:rsidRPr="00720E8F">
        <w:rPr>
          <w:rFonts w:asciiTheme="minorHAnsi" w:hAnsiTheme="minorHAnsi" w:cstheme="minorHAnsi"/>
        </w:rPr>
        <w:t xml:space="preserve">Qualitative Data Analysis. </w:t>
      </w:r>
    </w:p>
    <w:p w14:paraId="22CC9373" w14:textId="77777777" w:rsidR="002F366E" w:rsidRPr="00720E8F" w:rsidRDefault="002F366E" w:rsidP="002F366E">
      <w:pPr>
        <w:pStyle w:val="ListParagraph"/>
        <w:numPr>
          <w:ilvl w:val="0"/>
          <w:numId w:val="23"/>
        </w:numPr>
        <w:spacing w:after="120" w:line="240" w:lineRule="auto"/>
        <w:jc w:val="both"/>
        <w:rPr>
          <w:rFonts w:asciiTheme="minorHAnsi" w:hAnsiTheme="minorHAnsi" w:cstheme="minorHAnsi"/>
        </w:rPr>
      </w:pPr>
      <w:r w:rsidRPr="00720E8F">
        <w:rPr>
          <w:rFonts w:asciiTheme="minorHAnsi" w:hAnsiTheme="minorHAnsi" w:cstheme="minorHAnsi"/>
        </w:rPr>
        <w:t xml:space="preserve">Quantitative Data Analysis. </w:t>
      </w:r>
    </w:p>
    <w:p w14:paraId="1D4169BD" w14:textId="77777777" w:rsidR="002F366E" w:rsidRPr="00A07A78" w:rsidRDefault="002F366E" w:rsidP="002F366E">
      <w:pPr>
        <w:pStyle w:val="ListParagraph"/>
        <w:numPr>
          <w:ilvl w:val="0"/>
          <w:numId w:val="23"/>
        </w:numPr>
        <w:spacing w:after="120" w:line="240" w:lineRule="auto"/>
        <w:jc w:val="both"/>
        <w:rPr>
          <w:rFonts w:asciiTheme="minorHAnsi" w:hAnsiTheme="minorHAnsi" w:cstheme="minorHAnsi"/>
        </w:rPr>
      </w:pPr>
      <w:r w:rsidRPr="00A07A78">
        <w:rPr>
          <w:rFonts w:asciiTheme="minorHAnsi" w:hAnsiTheme="minorHAnsi" w:cstheme="minorHAnsi"/>
        </w:rPr>
        <w:t xml:space="preserve">Data Digest Sessions </w:t>
      </w:r>
    </w:p>
    <w:p w14:paraId="71822BA8" w14:textId="6841A7E9" w:rsidR="002F366E" w:rsidRPr="00A07A78" w:rsidRDefault="002F366E" w:rsidP="002F366E">
      <w:pPr>
        <w:spacing w:after="120" w:line="240" w:lineRule="auto"/>
        <w:rPr>
          <w:rFonts w:asciiTheme="minorHAnsi" w:hAnsiTheme="minorHAnsi" w:cstheme="minorHAnsi"/>
        </w:rPr>
      </w:pPr>
      <w:r w:rsidRPr="00A07A78">
        <w:rPr>
          <w:rFonts w:asciiTheme="minorHAnsi" w:hAnsiTheme="minorHAnsi" w:cstheme="minorHAnsi"/>
        </w:rPr>
        <w:t>As needed, other methods could include process mapping, forcefield analysis, participatory ranking and/or other approaches.</w:t>
      </w:r>
      <w:r w:rsidR="00750F02">
        <w:rPr>
          <w:rFonts w:asciiTheme="minorHAnsi" w:hAnsiTheme="minorHAnsi" w:cstheme="minorHAnsi"/>
        </w:rPr>
        <w:t xml:space="preserve"> Non-experimental evaluation designs, approaches and techniques maybe required to answer accountability/evaluation questions. </w:t>
      </w:r>
    </w:p>
    <w:p w14:paraId="0F420A5B" w14:textId="37868131" w:rsidR="005A728A" w:rsidRDefault="005A728A" w:rsidP="00A61130">
      <w:pPr>
        <w:autoSpaceDE w:val="0"/>
        <w:autoSpaceDN w:val="0"/>
        <w:adjustRightInd w:val="0"/>
        <w:spacing w:after="0" w:line="276" w:lineRule="auto"/>
        <w:rPr>
          <w:rFonts w:ascii="Arial" w:hAnsi="Arial" w:cs="Arial"/>
        </w:rPr>
      </w:pPr>
    </w:p>
    <w:p w14:paraId="58D7B08D" w14:textId="50170407" w:rsidR="009B48F0" w:rsidRPr="006C403D" w:rsidRDefault="007E5E14" w:rsidP="00395485">
      <w:pPr>
        <w:pStyle w:val="Heading1"/>
        <w:rPr>
          <w:rFonts w:asciiTheme="minorHAnsi" w:hAnsiTheme="minorHAnsi" w:cstheme="minorHAnsi"/>
          <w:lang w:val="en-US"/>
        </w:rPr>
      </w:pPr>
      <w:bookmarkStart w:id="19" w:name="_Toc87560140"/>
      <w:r w:rsidRPr="006C403D">
        <w:rPr>
          <w:rFonts w:asciiTheme="minorHAnsi" w:hAnsiTheme="minorHAnsi" w:cstheme="minorHAnsi"/>
          <w:lang w:val="en-US"/>
        </w:rPr>
        <w:t>DEVELOPMENTAL EVALUATOR’S RESPONSIBILITIES AND REPORTING:</w:t>
      </w:r>
      <w:bookmarkEnd w:id="19"/>
      <w:r w:rsidRPr="006C403D">
        <w:rPr>
          <w:rFonts w:asciiTheme="minorHAnsi" w:hAnsiTheme="minorHAnsi" w:cstheme="minorHAnsi"/>
          <w:lang w:val="en-US"/>
        </w:rPr>
        <w:t xml:space="preserve"> </w:t>
      </w:r>
    </w:p>
    <w:p w14:paraId="5A1303D6" w14:textId="77777777" w:rsidR="007E148F" w:rsidRDefault="4B000631" w:rsidP="00992B55">
      <w:pPr>
        <w:autoSpaceDE w:val="0"/>
        <w:autoSpaceDN w:val="0"/>
        <w:adjustRightInd w:val="0"/>
        <w:spacing w:after="0" w:line="241" w:lineRule="atLeast"/>
        <w:rPr>
          <w:rFonts w:asciiTheme="minorHAnsi" w:hAnsiTheme="minorHAnsi" w:cstheme="minorBidi"/>
        </w:rPr>
      </w:pPr>
      <w:r w:rsidRPr="40597530">
        <w:rPr>
          <w:rFonts w:asciiTheme="minorHAnsi" w:hAnsiTheme="minorHAnsi" w:cstheme="minorBidi"/>
        </w:rPr>
        <w:t>The E</w:t>
      </w:r>
      <w:r w:rsidR="779C76C5" w:rsidRPr="40597530">
        <w:rPr>
          <w:rFonts w:asciiTheme="minorHAnsi" w:hAnsiTheme="minorHAnsi" w:cstheme="minorBidi"/>
        </w:rPr>
        <w:t xml:space="preserve">valuator </w:t>
      </w:r>
      <w:r w:rsidRPr="40597530">
        <w:rPr>
          <w:rFonts w:asciiTheme="minorHAnsi" w:hAnsiTheme="minorHAnsi" w:cstheme="minorBidi"/>
        </w:rPr>
        <w:t xml:space="preserve">will </w:t>
      </w:r>
      <w:r w:rsidR="779C76C5" w:rsidRPr="40597530">
        <w:rPr>
          <w:rFonts w:asciiTheme="minorHAnsi" w:hAnsiTheme="minorHAnsi" w:cstheme="minorBidi"/>
        </w:rPr>
        <w:t xml:space="preserve">contribute to the core group of </w:t>
      </w:r>
      <w:proofErr w:type="spellStart"/>
      <w:r w:rsidR="0ABE02AE" w:rsidRPr="40597530">
        <w:rPr>
          <w:rFonts w:asciiTheme="minorHAnsi" w:hAnsiTheme="minorHAnsi" w:cstheme="minorBidi"/>
        </w:rPr>
        <w:t>LearnIn</w:t>
      </w:r>
      <w:proofErr w:type="spellEnd"/>
      <w:r w:rsidR="779C76C5" w:rsidRPr="40597530">
        <w:rPr>
          <w:rFonts w:asciiTheme="minorHAnsi" w:hAnsiTheme="minorHAnsi" w:cstheme="minorBidi"/>
        </w:rPr>
        <w:t xml:space="preserve"> moving through a range of roles such as observer, </w:t>
      </w:r>
      <w:proofErr w:type="gramStart"/>
      <w:r w:rsidR="779C76C5" w:rsidRPr="40597530">
        <w:rPr>
          <w:rFonts w:asciiTheme="minorHAnsi" w:hAnsiTheme="minorHAnsi" w:cstheme="minorBidi"/>
        </w:rPr>
        <w:t>questioner</w:t>
      </w:r>
      <w:proofErr w:type="gramEnd"/>
      <w:r w:rsidR="779C76C5" w:rsidRPr="40597530">
        <w:rPr>
          <w:rFonts w:asciiTheme="minorHAnsi" w:hAnsiTheme="minorHAnsi" w:cstheme="minorBidi"/>
        </w:rPr>
        <w:t xml:space="preserve"> and facilitator</w:t>
      </w:r>
      <w:r w:rsidR="00B32F35" w:rsidRPr="40597530">
        <w:rPr>
          <w:rStyle w:val="FootnoteReference"/>
          <w:rFonts w:asciiTheme="minorHAnsi" w:hAnsiTheme="minorHAnsi"/>
        </w:rPr>
        <w:footnoteReference w:id="13"/>
      </w:r>
      <w:r w:rsidR="779C76C5" w:rsidRPr="40597530">
        <w:rPr>
          <w:rFonts w:asciiTheme="minorHAnsi" w:hAnsiTheme="minorHAnsi" w:cstheme="minorBidi"/>
        </w:rPr>
        <w:t xml:space="preserve">. </w:t>
      </w:r>
      <w:proofErr w:type="gramStart"/>
      <w:r w:rsidR="779C76C5" w:rsidRPr="40597530">
        <w:rPr>
          <w:rFonts w:asciiTheme="minorHAnsi" w:hAnsiTheme="minorHAnsi" w:cstheme="minorBidi"/>
        </w:rPr>
        <w:t>As observer, the evaluator</w:t>
      </w:r>
      <w:proofErr w:type="gramEnd"/>
      <w:r w:rsidR="779C76C5" w:rsidRPr="40597530">
        <w:rPr>
          <w:rFonts w:asciiTheme="minorHAnsi" w:hAnsiTheme="minorHAnsi" w:cstheme="minorBidi"/>
        </w:rPr>
        <w:t xml:space="preserve"> </w:t>
      </w:r>
      <w:r w:rsidRPr="40597530">
        <w:rPr>
          <w:rFonts w:asciiTheme="minorHAnsi" w:hAnsiTheme="minorHAnsi" w:cstheme="minorBidi"/>
        </w:rPr>
        <w:t>will be</w:t>
      </w:r>
      <w:r w:rsidR="779C76C5" w:rsidRPr="40597530">
        <w:rPr>
          <w:rFonts w:asciiTheme="minorHAnsi" w:hAnsiTheme="minorHAnsi" w:cstheme="minorBidi"/>
        </w:rPr>
        <w:t xml:space="preserve"> watching both content and process. What is being tried? What is being decided? How is it being done? How is it being decided? The primary purpose of making observations is to generate useful feedback for the team</w:t>
      </w:r>
      <w:r w:rsidR="366A6564" w:rsidRPr="40597530">
        <w:rPr>
          <w:rFonts w:asciiTheme="minorHAnsi" w:hAnsiTheme="minorHAnsi" w:cstheme="minorBidi"/>
        </w:rPr>
        <w:t xml:space="preserve">. </w:t>
      </w:r>
      <w:r w:rsidR="779C76C5" w:rsidRPr="40597530">
        <w:rPr>
          <w:rFonts w:asciiTheme="minorHAnsi" w:hAnsiTheme="minorHAnsi" w:cstheme="minorBidi"/>
        </w:rPr>
        <w:t xml:space="preserve">As facilitator, the </w:t>
      </w:r>
      <w:r w:rsidR="008B22D3">
        <w:rPr>
          <w:rFonts w:asciiTheme="minorHAnsi" w:hAnsiTheme="minorHAnsi" w:cstheme="minorBidi"/>
        </w:rPr>
        <w:t>E</w:t>
      </w:r>
      <w:r w:rsidR="779C76C5" w:rsidRPr="40597530">
        <w:rPr>
          <w:rFonts w:asciiTheme="minorHAnsi" w:hAnsiTheme="minorHAnsi" w:cstheme="minorBidi"/>
        </w:rPr>
        <w:t xml:space="preserve">valuator may help move a conversation forward. There are times when a group has sufficiently explored a set of ideas but cannot seem to move forward. By framing and synthesizing these ideas for the group, the </w:t>
      </w:r>
      <w:r w:rsidR="00A648B2">
        <w:rPr>
          <w:rFonts w:asciiTheme="minorHAnsi" w:hAnsiTheme="minorHAnsi" w:cstheme="minorBidi"/>
        </w:rPr>
        <w:t>E</w:t>
      </w:r>
      <w:r w:rsidR="779C76C5" w:rsidRPr="40597530">
        <w:rPr>
          <w:rFonts w:asciiTheme="minorHAnsi" w:hAnsiTheme="minorHAnsi" w:cstheme="minorBidi"/>
        </w:rPr>
        <w:t xml:space="preserve">valuator can help the group to make sense of its deliberations, fine-tune and move on. In the same way, the </w:t>
      </w:r>
      <w:r w:rsidR="003E6411">
        <w:rPr>
          <w:rFonts w:asciiTheme="minorHAnsi" w:hAnsiTheme="minorHAnsi" w:cstheme="minorBidi"/>
        </w:rPr>
        <w:t>E</w:t>
      </w:r>
      <w:r w:rsidR="779C76C5" w:rsidRPr="40597530">
        <w:rPr>
          <w:rFonts w:asciiTheme="minorHAnsi" w:hAnsiTheme="minorHAnsi" w:cstheme="minorBidi"/>
        </w:rPr>
        <w:t xml:space="preserve">valuator as facilitator supports the group as it interprets data so that it can feed directly into the development process. In some cases, the </w:t>
      </w:r>
      <w:r w:rsidR="003E6411">
        <w:rPr>
          <w:rFonts w:asciiTheme="minorHAnsi" w:hAnsiTheme="minorHAnsi" w:cstheme="minorBidi"/>
        </w:rPr>
        <w:t>E</w:t>
      </w:r>
      <w:r w:rsidR="779C76C5" w:rsidRPr="40597530">
        <w:rPr>
          <w:rFonts w:asciiTheme="minorHAnsi" w:hAnsiTheme="minorHAnsi" w:cstheme="minorBidi"/>
        </w:rPr>
        <w:t xml:space="preserve">valuator is present in meetings that are not evaluation-focused but instead are specific to project tasks or strategy discussions already taking place. Here, the </w:t>
      </w:r>
      <w:r w:rsidR="00B90D39">
        <w:rPr>
          <w:rFonts w:asciiTheme="minorHAnsi" w:hAnsiTheme="minorHAnsi" w:cstheme="minorBidi"/>
        </w:rPr>
        <w:t>E</w:t>
      </w:r>
      <w:r w:rsidR="779C76C5" w:rsidRPr="40597530">
        <w:rPr>
          <w:rFonts w:asciiTheme="minorHAnsi" w:hAnsiTheme="minorHAnsi" w:cstheme="minorBidi"/>
        </w:rPr>
        <w:t xml:space="preserve">valuator may probe to clarify intent and purpose, or may capture information for use at another time. The </w:t>
      </w:r>
      <w:r w:rsidR="003E6411">
        <w:rPr>
          <w:rFonts w:asciiTheme="minorHAnsi" w:hAnsiTheme="minorHAnsi" w:cstheme="minorBidi"/>
        </w:rPr>
        <w:t>E</w:t>
      </w:r>
      <w:r w:rsidR="779C76C5" w:rsidRPr="40597530">
        <w:rPr>
          <w:rFonts w:asciiTheme="minorHAnsi" w:hAnsiTheme="minorHAnsi" w:cstheme="minorBidi"/>
        </w:rPr>
        <w:t xml:space="preserve">valuator </w:t>
      </w:r>
      <w:r w:rsidR="003E6411">
        <w:rPr>
          <w:rFonts w:asciiTheme="minorHAnsi" w:hAnsiTheme="minorHAnsi" w:cstheme="minorBidi"/>
        </w:rPr>
        <w:t xml:space="preserve">would not </w:t>
      </w:r>
      <w:r w:rsidR="779C76C5" w:rsidRPr="40597530">
        <w:rPr>
          <w:rFonts w:asciiTheme="minorHAnsi" w:hAnsiTheme="minorHAnsi" w:cstheme="minorBidi"/>
        </w:rPr>
        <w:t xml:space="preserve">need </w:t>
      </w:r>
      <w:r w:rsidR="003E6411">
        <w:rPr>
          <w:rFonts w:asciiTheme="minorHAnsi" w:hAnsiTheme="minorHAnsi" w:cstheme="minorBidi"/>
        </w:rPr>
        <w:t xml:space="preserve">to </w:t>
      </w:r>
      <w:r w:rsidR="779C76C5" w:rsidRPr="40597530">
        <w:rPr>
          <w:rFonts w:asciiTheme="minorHAnsi" w:hAnsiTheme="minorHAnsi" w:cstheme="minorBidi"/>
        </w:rPr>
        <w:t>be present at every meeting. Debriefing with those who did attend may be useful for clarification and surfacing discrepancies in interpretation.</w:t>
      </w:r>
      <w:r w:rsidR="2378241F" w:rsidRPr="40597530">
        <w:rPr>
          <w:rFonts w:asciiTheme="minorHAnsi" w:hAnsiTheme="minorHAnsi" w:cstheme="minorBidi"/>
        </w:rPr>
        <w:t xml:space="preserve">  </w:t>
      </w:r>
    </w:p>
    <w:p w14:paraId="28017732" w14:textId="77777777" w:rsidR="007E148F" w:rsidRDefault="007E148F" w:rsidP="00992B55">
      <w:pPr>
        <w:autoSpaceDE w:val="0"/>
        <w:autoSpaceDN w:val="0"/>
        <w:adjustRightInd w:val="0"/>
        <w:spacing w:after="0" w:line="241" w:lineRule="atLeast"/>
        <w:rPr>
          <w:rFonts w:asciiTheme="minorHAnsi" w:hAnsiTheme="minorHAnsi" w:cstheme="minorBidi"/>
        </w:rPr>
      </w:pPr>
    </w:p>
    <w:p w14:paraId="218D28FF" w14:textId="26871A1C" w:rsidR="009B48F0" w:rsidRPr="007C47E1" w:rsidRDefault="009B48F0" w:rsidP="00992B55">
      <w:pPr>
        <w:autoSpaceDE w:val="0"/>
        <w:autoSpaceDN w:val="0"/>
        <w:adjustRightInd w:val="0"/>
        <w:spacing w:after="0" w:line="241" w:lineRule="atLeast"/>
        <w:rPr>
          <w:rFonts w:asciiTheme="minorHAnsi" w:hAnsiTheme="minorHAnsi" w:cstheme="minorHAnsi"/>
          <w:lang w:val="en-US"/>
        </w:rPr>
      </w:pPr>
      <w:r w:rsidRPr="007C47E1">
        <w:rPr>
          <w:rFonts w:asciiTheme="minorHAnsi" w:hAnsiTheme="minorHAnsi" w:cstheme="minorHAnsi"/>
          <w:lang w:val="en-US"/>
        </w:rPr>
        <w:t xml:space="preserve">The Evaluator will have overall responsibility for the design and implementation of the DE and for ensuring its quality. </w:t>
      </w:r>
      <w:r w:rsidR="00990887" w:rsidRPr="007C47E1">
        <w:rPr>
          <w:rFonts w:asciiTheme="minorHAnsi" w:hAnsiTheme="minorHAnsi" w:cstheme="minorHAnsi"/>
          <w:lang w:val="en-US"/>
        </w:rPr>
        <w:t>Some responsibilities will include th</w:t>
      </w:r>
      <w:r w:rsidRPr="007C47E1">
        <w:rPr>
          <w:rFonts w:asciiTheme="minorHAnsi" w:hAnsiTheme="minorHAnsi" w:cstheme="minorHAnsi"/>
          <w:lang w:val="en-US"/>
        </w:rPr>
        <w:t xml:space="preserve">e following: </w:t>
      </w:r>
    </w:p>
    <w:p w14:paraId="3F6A74CF" w14:textId="3D5D7EBE" w:rsidR="009B48F0" w:rsidRPr="007C47E1" w:rsidRDefault="009B48F0" w:rsidP="00B304D9">
      <w:pPr>
        <w:numPr>
          <w:ilvl w:val="0"/>
          <w:numId w:val="21"/>
        </w:numPr>
        <w:autoSpaceDE w:val="0"/>
        <w:autoSpaceDN w:val="0"/>
        <w:adjustRightInd w:val="0"/>
        <w:spacing w:after="0" w:line="240" w:lineRule="auto"/>
        <w:rPr>
          <w:rFonts w:asciiTheme="minorHAnsi" w:hAnsiTheme="minorHAnsi" w:cstheme="minorHAnsi"/>
          <w:lang w:val="en-US"/>
        </w:rPr>
      </w:pPr>
      <w:r w:rsidRPr="007C47E1">
        <w:rPr>
          <w:rFonts w:asciiTheme="minorHAnsi" w:hAnsiTheme="minorHAnsi" w:cstheme="minorHAnsi"/>
          <w:lang w:val="en-US"/>
        </w:rPr>
        <w:t xml:space="preserve">Facilitate an Acculturation Workshop for DE </w:t>
      </w:r>
      <w:r w:rsidR="00AD1EBD">
        <w:rPr>
          <w:rFonts w:asciiTheme="minorHAnsi" w:hAnsiTheme="minorHAnsi" w:cstheme="minorHAnsi"/>
          <w:lang w:val="en-US"/>
        </w:rPr>
        <w:t>partners</w:t>
      </w:r>
      <w:r w:rsidRPr="007C47E1">
        <w:rPr>
          <w:rFonts w:asciiTheme="minorHAnsi" w:hAnsiTheme="minorHAnsi" w:cstheme="minorHAnsi"/>
          <w:lang w:val="en-US"/>
        </w:rPr>
        <w:t xml:space="preserve">, which will help to collaboratively conceptualize and develop the DE design and approach (learning framework, methodology, work plans, reporting, etc.). </w:t>
      </w:r>
    </w:p>
    <w:p w14:paraId="27B5D576" w14:textId="10D292BB" w:rsidR="00FD2EF0" w:rsidRPr="00D54CD1" w:rsidRDefault="009B48F0" w:rsidP="00B304D9">
      <w:pPr>
        <w:numPr>
          <w:ilvl w:val="0"/>
          <w:numId w:val="21"/>
        </w:numPr>
        <w:autoSpaceDE w:val="0"/>
        <w:autoSpaceDN w:val="0"/>
        <w:adjustRightInd w:val="0"/>
        <w:spacing w:after="0" w:line="240" w:lineRule="auto"/>
        <w:rPr>
          <w:rFonts w:asciiTheme="minorHAnsi" w:hAnsiTheme="minorHAnsi" w:cstheme="minorHAnsi"/>
          <w:lang w:val="en-US"/>
        </w:rPr>
      </w:pPr>
      <w:r w:rsidRPr="007C47E1">
        <w:rPr>
          <w:rFonts w:asciiTheme="minorHAnsi" w:hAnsiTheme="minorHAnsi" w:cstheme="minorHAnsi"/>
          <w:lang w:val="en-US"/>
        </w:rPr>
        <w:t xml:space="preserve">Develop a living work plan for the evaluation, including an agreed set of deliverables (which </w:t>
      </w:r>
      <w:r w:rsidRPr="00D54CD1">
        <w:rPr>
          <w:rFonts w:asciiTheme="minorHAnsi" w:hAnsiTheme="minorHAnsi" w:cstheme="minorHAnsi"/>
          <w:lang w:val="en-US"/>
        </w:rPr>
        <w:t xml:space="preserve">may change over time, depending on the needs). </w:t>
      </w:r>
    </w:p>
    <w:p w14:paraId="17250EEA" w14:textId="7C39189E" w:rsidR="00FD2EF0" w:rsidRPr="00D54CD1" w:rsidRDefault="006774A2" w:rsidP="00B304D9">
      <w:pPr>
        <w:numPr>
          <w:ilvl w:val="0"/>
          <w:numId w:val="21"/>
        </w:numPr>
        <w:autoSpaceDE w:val="0"/>
        <w:autoSpaceDN w:val="0"/>
        <w:adjustRightInd w:val="0"/>
        <w:spacing w:after="0" w:line="240" w:lineRule="auto"/>
        <w:rPr>
          <w:rFonts w:asciiTheme="minorHAnsi" w:hAnsiTheme="minorHAnsi" w:cstheme="minorHAnsi"/>
          <w:lang w:val="en-US"/>
        </w:rPr>
      </w:pPr>
      <w:r w:rsidRPr="00D54CD1">
        <w:rPr>
          <w:rFonts w:asciiTheme="minorHAnsi" w:hAnsiTheme="minorHAnsi" w:cstheme="minorHAnsi"/>
          <w:lang w:val="en-US"/>
        </w:rPr>
        <w:t xml:space="preserve">Orient and manage other data collection </w:t>
      </w:r>
      <w:r w:rsidR="002F366E" w:rsidRPr="00D54CD1">
        <w:rPr>
          <w:rFonts w:asciiTheme="minorHAnsi" w:hAnsiTheme="minorHAnsi" w:cstheme="minorHAnsi"/>
          <w:lang w:val="en-US"/>
        </w:rPr>
        <w:t>activitie</w:t>
      </w:r>
      <w:r w:rsidRPr="00D54CD1">
        <w:rPr>
          <w:rFonts w:asciiTheme="minorHAnsi" w:hAnsiTheme="minorHAnsi" w:cstheme="minorHAnsi"/>
          <w:lang w:val="en-US"/>
        </w:rPr>
        <w:t xml:space="preserve">s as they arise. </w:t>
      </w:r>
    </w:p>
    <w:p w14:paraId="34EDB215" w14:textId="7AF665D4" w:rsidR="00FD2EF0" w:rsidRPr="00D54CD1" w:rsidRDefault="002F366E" w:rsidP="00B304D9">
      <w:pPr>
        <w:numPr>
          <w:ilvl w:val="0"/>
          <w:numId w:val="21"/>
        </w:numPr>
        <w:autoSpaceDE w:val="0"/>
        <w:autoSpaceDN w:val="0"/>
        <w:adjustRightInd w:val="0"/>
        <w:spacing w:after="0" w:line="240" w:lineRule="auto"/>
        <w:rPr>
          <w:rFonts w:asciiTheme="minorHAnsi" w:hAnsiTheme="minorHAnsi" w:cstheme="minorHAnsi"/>
          <w:lang w:val="en-US"/>
        </w:rPr>
      </w:pPr>
      <w:r w:rsidRPr="00D54CD1">
        <w:rPr>
          <w:rFonts w:asciiTheme="minorHAnsi" w:hAnsiTheme="minorHAnsi" w:cstheme="minorHAnsi"/>
          <w:lang w:val="en-US"/>
        </w:rPr>
        <w:t xml:space="preserve">Produce good quality </w:t>
      </w:r>
      <w:r w:rsidR="006774A2" w:rsidRPr="00D54CD1">
        <w:rPr>
          <w:rFonts w:asciiTheme="minorHAnsi" w:hAnsiTheme="minorHAnsi" w:cstheme="minorHAnsi"/>
          <w:lang w:val="en-US"/>
        </w:rPr>
        <w:t xml:space="preserve">deliverables, including regular intermediate report logs (that track details of DE and document all events that occur — i.e., planned, unplanned, and associated outcomes) and the final report of the evaluation. </w:t>
      </w:r>
    </w:p>
    <w:p w14:paraId="3BE30E55" w14:textId="4EA165C1" w:rsidR="00FD2EF0" w:rsidRPr="00D54CD1" w:rsidRDefault="006774A2" w:rsidP="00B304D9">
      <w:pPr>
        <w:numPr>
          <w:ilvl w:val="0"/>
          <w:numId w:val="21"/>
        </w:numPr>
        <w:autoSpaceDE w:val="0"/>
        <w:autoSpaceDN w:val="0"/>
        <w:adjustRightInd w:val="0"/>
        <w:spacing w:after="0" w:line="240" w:lineRule="auto"/>
        <w:rPr>
          <w:rFonts w:asciiTheme="minorHAnsi" w:hAnsiTheme="minorHAnsi" w:cstheme="minorHAnsi"/>
          <w:lang w:val="en-US"/>
        </w:rPr>
      </w:pPr>
      <w:r w:rsidRPr="00D54CD1">
        <w:rPr>
          <w:rFonts w:asciiTheme="minorHAnsi" w:hAnsiTheme="minorHAnsi" w:cstheme="minorHAnsi"/>
          <w:lang w:val="en-US"/>
        </w:rPr>
        <w:t xml:space="preserve">Facilitate regular meetings with </w:t>
      </w:r>
      <w:r w:rsidR="00F2689A" w:rsidRPr="00D54CD1">
        <w:rPr>
          <w:rFonts w:asciiTheme="minorHAnsi" w:hAnsiTheme="minorHAnsi" w:cstheme="minorHAnsi"/>
          <w:lang w:val="en-US"/>
        </w:rPr>
        <w:t xml:space="preserve">programme </w:t>
      </w:r>
      <w:r w:rsidRPr="00D54CD1">
        <w:rPr>
          <w:rFonts w:asciiTheme="minorHAnsi" w:hAnsiTheme="minorHAnsi" w:cstheme="minorHAnsi"/>
          <w:lang w:val="en-US"/>
        </w:rPr>
        <w:t xml:space="preserve">leadership and </w:t>
      </w:r>
      <w:r w:rsidR="002F366E" w:rsidRPr="00D54CD1">
        <w:rPr>
          <w:rFonts w:asciiTheme="minorHAnsi" w:hAnsiTheme="minorHAnsi" w:cstheme="minorHAnsi"/>
          <w:lang w:val="en-US"/>
        </w:rPr>
        <w:t>other</w:t>
      </w:r>
      <w:r w:rsidRPr="00D54CD1">
        <w:rPr>
          <w:rFonts w:asciiTheme="minorHAnsi" w:hAnsiTheme="minorHAnsi" w:cstheme="minorHAnsi"/>
          <w:lang w:val="en-US"/>
        </w:rPr>
        <w:t xml:space="preserve"> staff to collect data. </w:t>
      </w:r>
    </w:p>
    <w:p w14:paraId="2E031D1F" w14:textId="38A5314A" w:rsidR="00D54CD1" w:rsidRPr="00D54CD1" w:rsidRDefault="006774A2" w:rsidP="00D54CD1">
      <w:pPr>
        <w:pStyle w:val="ListParagraph"/>
        <w:numPr>
          <w:ilvl w:val="0"/>
          <w:numId w:val="21"/>
        </w:numPr>
        <w:spacing w:after="120" w:line="276" w:lineRule="auto"/>
        <w:jc w:val="both"/>
        <w:rPr>
          <w:rFonts w:asciiTheme="minorHAnsi" w:hAnsiTheme="minorHAnsi" w:cstheme="minorHAnsi"/>
        </w:rPr>
      </w:pPr>
      <w:r w:rsidRPr="00D54CD1">
        <w:rPr>
          <w:rFonts w:asciiTheme="minorHAnsi" w:hAnsiTheme="minorHAnsi" w:cstheme="minorHAnsi"/>
          <w:lang w:val="en-US"/>
        </w:rPr>
        <w:lastRenderedPageBreak/>
        <w:t xml:space="preserve">Conduct analysis of the data collected and present digestible analysis regularly to </w:t>
      </w:r>
      <w:r w:rsidR="00F2689A" w:rsidRPr="00D54CD1">
        <w:rPr>
          <w:rFonts w:asciiTheme="minorHAnsi" w:hAnsiTheme="minorHAnsi" w:cstheme="minorHAnsi"/>
          <w:lang w:val="en-US"/>
        </w:rPr>
        <w:t xml:space="preserve">programme </w:t>
      </w:r>
      <w:r w:rsidRPr="00D54CD1">
        <w:rPr>
          <w:rFonts w:asciiTheme="minorHAnsi" w:hAnsiTheme="minorHAnsi" w:cstheme="minorHAnsi"/>
          <w:lang w:val="en-US"/>
        </w:rPr>
        <w:t xml:space="preserve">staff and key partners through the data-review process and other participatory meetings. </w:t>
      </w:r>
    </w:p>
    <w:p w14:paraId="0D34987C" w14:textId="2CAE79F1" w:rsidR="006774A2" w:rsidRPr="00D54CD1" w:rsidRDefault="006774A2" w:rsidP="00B304D9">
      <w:pPr>
        <w:numPr>
          <w:ilvl w:val="0"/>
          <w:numId w:val="21"/>
        </w:numPr>
        <w:autoSpaceDE w:val="0"/>
        <w:autoSpaceDN w:val="0"/>
        <w:adjustRightInd w:val="0"/>
        <w:spacing w:after="0" w:line="240" w:lineRule="auto"/>
        <w:rPr>
          <w:rFonts w:asciiTheme="minorHAnsi" w:hAnsiTheme="minorHAnsi" w:cstheme="minorHAnsi"/>
          <w:lang w:val="en-US"/>
        </w:rPr>
      </w:pPr>
      <w:r w:rsidRPr="00D54CD1">
        <w:rPr>
          <w:rFonts w:asciiTheme="minorHAnsi" w:hAnsiTheme="minorHAnsi" w:cstheme="minorHAnsi"/>
          <w:lang w:val="en-US"/>
        </w:rPr>
        <w:t xml:space="preserve">Track and communicate high-quality information to </w:t>
      </w:r>
      <w:r w:rsidR="00F2689A" w:rsidRPr="00D54CD1">
        <w:rPr>
          <w:rFonts w:asciiTheme="minorHAnsi" w:hAnsiTheme="minorHAnsi" w:cstheme="minorHAnsi"/>
          <w:lang w:val="en-US"/>
        </w:rPr>
        <w:t xml:space="preserve">programme </w:t>
      </w:r>
      <w:r w:rsidRPr="00D54CD1">
        <w:rPr>
          <w:rFonts w:asciiTheme="minorHAnsi" w:hAnsiTheme="minorHAnsi" w:cstheme="minorHAnsi"/>
          <w:lang w:val="en-US"/>
        </w:rPr>
        <w:t xml:space="preserve">staff, and </w:t>
      </w:r>
      <w:r w:rsidR="002F366E" w:rsidRPr="00D54CD1">
        <w:rPr>
          <w:rFonts w:asciiTheme="minorHAnsi" w:hAnsiTheme="minorHAnsi" w:cstheme="minorHAnsi"/>
          <w:lang w:val="en-US"/>
        </w:rPr>
        <w:t>key</w:t>
      </w:r>
      <w:r w:rsidRPr="00D54CD1">
        <w:rPr>
          <w:rFonts w:asciiTheme="minorHAnsi" w:hAnsiTheme="minorHAnsi" w:cstheme="minorHAnsi"/>
          <w:lang w:val="en-US"/>
        </w:rPr>
        <w:t xml:space="preserve"> partners in on the </w:t>
      </w:r>
      <w:proofErr w:type="spellStart"/>
      <w:r w:rsidRPr="00D54CD1">
        <w:rPr>
          <w:rFonts w:asciiTheme="minorHAnsi" w:hAnsiTheme="minorHAnsi" w:cstheme="minorHAnsi"/>
          <w:lang w:val="en-US"/>
        </w:rPr>
        <w:t>program</w:t>
      </w:r>
      <w:r w:rsidR="002F366E" w:rsidRPr="00D54CD1">
        <w:rPr>
          <w:rFonts w:asciiTheme="minorHAnsi" w:hAnsiTheme="minorHAnsi" w:cstheme="minorHAnsi"/>
          <w:lang w:val="en-US"/>
        </w:rPr>
        <w:t>me</w:t>
      </w:r>
      <w:r w:rsidRPr="00D54CD1">
        <w:rPr>
          <w:rFonts w:asciiTheme="minorHAnsi" w:hAnsiTheme="minorHAnsi" w:cstheme="minorHAnsi"/>
          <w:lang w:val="en-US"/>
        </w:rPr>
        <w:t>’s</w:t>
      </w:r>
      <w:proofErr w:type="spellEnd"/>
      <w:r w:rsidRPr="00D54CD1">
        <w:rPr>
          <w:rFonts w:asciiTheme="minorHAnsi" w:hAnsiTheme="minorHAnsi" w:cstheme="minorHAnsi"/>
          <w:lang w:val="en-US"/>
        </w:rPr>
        <w:t xml:space="preserve"> progress, which can inform timely and data-driven decision-making; regularly record decision-making, </w:t>
      </w:r>
      <w:r w:rsidR="00F2689A" w:rsidRPr="00D54CD1">
        <w:rPr>
          <w:rFonts w:asciiTheme="minorHAnsi" w:hAnsiTheme="minorHAnsi" w:cstheme="minorHAnsi"/>
          <w:lang w:val="en-US"/>
        </w:rPr>
        <w:t xml:space="preserve">programme </w:t>
      </w:r>
      <w:r w:rsidRPr="00D54CD1">
        <w:rPr>
          <w:rFonts w:asciiTheme="minorHAnsi" w:hAnsiTheme="minorHAnsi" w:cstheme="minorHAnsi"/>
          <w:lang w:val="en-US"/>
        </w:rPr>
        <w:t xml:space="preserve">changes, and/or changes in the environment in report log. </w:t>
      </w:r>
    </w:p>
    <w:p w14:paraId="3C88DDB4" w14:textId="6ACB5365" w:rsidR="007C47E1" w:rsidRPr="00D54CD1" w:rsidRDefault="00D54CD1" w:rsidP="00B304D9">
      <w:pPr>
        <w:numPr>
          <w:ilvl w:val="0"/>
          <w:numId w:val="21"/>
        </w:numPr>
        <w:autoSpaceDE w:val="0"/>
        <w:autoSpaceDN w:val="0"/>
        <w:adjustRightInd w:val="0"/>
        <w:spacing w:after="0" w:line="240" w:lineRule="auto"/>
        <w:rPr>
          <w:rFonts w:asciiTheme="minorHAnsi" w:hAnsiTheme="minorHAnsi" w:cstheme="minorHAnsi"/>
          <w:lang w:val="en-US"/>
        </w:rPr>
      </w:pPr>
      <w:r>
        <w:rPr>
          <w:rFonts w:asciiTheme="minorHAnsi" w:hAnsiTheme="minorHAnsi" w:cstheme="minorHAnsi"/>
          <w:color w:val="000000"/>
          <w:lang w:val="en-US"/>
        </w:rPr>
        <w:t>F</w:t>
      </w:r>
      <w:r w:rsidR="007C47E1" w:rsidRPr="007C47E1">
        <w:rPr>
          <w:rFonts w:asciiTheme="minorHAnsi" w:hAnsiTheme="minorHAnsi" w:cstheme="minorHAnsi"/>
          <w:color w:val="000000"/>
          <w:lang w:val="en-US"/>
        </w:rPr>
        <w:t xml:space="preserve">acilitate periodic reflections as to whether the </w:t>
      </w:r>
      <w:proofErr w:type="spellStart"/>
      <w:r w:rsidR="007C47E1" w:rsidRPr="00D54CD1">
        <w:rPr>
          <w:rFonts w:asciiTheme="minorHAnsi" w:hAnsiTheme="minorHAnsi" w:cstheme="minorHAnsi"/>
          <w:color w:val="000000"/>
          <w:lang w:val="en-US"/>
        </w:rPr>
        <w:t>LearnIn</w:t>
      </w:r>
      <w:proofErr w:type="spellEnd"/>
      <w:r w:rsidR="007C47E1" w:rsidRPr="00D54CD1">
        <w:rPr>
          <w:rFonts w:asciiTheme="minorHAnsi" w:hAnsiTheme="minorHAnsi" w:cstheme="minorHAnsi"/>
          <w:color w:val="000000"/>
          <w:lang w:val="en-US"/>
        </w:rPr>
        <w:t xml:space="preserve"> </w:t>
      </w:r>
      <w:r w:rsidR="007C47E1" w:rsidRPr="007C47E1">
        <w:rPr>
          <w:rFonts w:asciiTheme="minorHAnsi" w:hAnsiTheme="minorHAnsi" w:cstheme="minorHAnsi"/>
          <w:color w:val="000000"/>
          <w:lang w:val="en-US"/>
        </w:rPr>
        <w:t xml:space="preserve">TOC continues to hold true over time and determine what changes, if any, may be necessary. The Evaluator will not update the TOC, but rather support the program team to do so </w:t>
      </w:r>
      <w:proofErr w:type="gramStart"/>
      <w:r w:rsidR="007C47E1" w:rsidRPr="007C47E1">
        <w:rPr>
          <w:rFonts w:asciiTheme="minorHAnsi" w:hAnsiTheme="minorHAnsi" w:cstheme="minorHAnsi"/>
          <w:color w:val="000000"/>
          <w:lang w:val="en-US"/>
        </w:rPr>
        <w:t>if and when</w:t>
      </w:r>
      <w:proofErr w:type="gramEnd"/>
      <w:r w:rsidR="007C47E1" w:rsidRPr="007C47E1">
        <w:rPr>
          <w:rFonts w:asciiTheme="minorHAnsi" w:hAnsiTheme="minorHAnsi" w:cstheme="minorHAnsi"/>
          <w:color w:val="000000"/>
          <w:lang w:val="en-US"/>
        </w:rPr>
        <w:t xml:space="preserve"> deemed appropriate</w:t>
      </w:r>
    </w:p>
    <w:p w14:paraId="767C3467" w14:textId="108A7F1B" w:rsidR="00D54CD1" w:rsidRPr="00D54CD1" w:rsidRDefault="00D54CD1" w:rsidP="00D54CD1">
      <w:pPr>
        <w:pStyle w:val="ListParagraph"/>
        <w:numPr>
          <w:ilvl w:val="0"/>
          <w:numId w:val="21"/>
        </w:numPr>
        <w:spacing w:after="120" w:line="276" w:lineRule="auto"/>
        <w:jc w:val="both"/>
        <w:rPr>
          <w:rFonts w:asciiTheme="minorHAnsi" w:hAnsiTheme="minorHAnsi" w:cstheme="minorHAnsi"/>
        </w:rPr>
      </w:pPr>
      <w:r>
        <w:rPr>
          <w:rFonts w:asciiTheme="minorHAnsi" w:hAnsiTheme="minorHAnsi" w:cstheme="minorHAnsi"/>
        </w:rPr>
        <w:t>T</w:t>
      </w:r>
      <w:r w:rsidRPr="00D54CD1">
        <w:rPr>
          <w:rFonts w:asciiTheme="minorHAnsi" w:hAnsiTheme="minorHAnsi" w:cstheme="minorHAnsi"/>
        </w:rPr>
        <w:t>rack, document, and help interpret the nature and implications of innovations and adaptations as they unfold</w:t>
      </w:r>
    </w:p>
    <w:p w14:paraId="15F35ABE" w14:textId="028CFCE5" w:rsidR="00D54CD1" w:rsidRPr="00D54CD1" w:rsidRDefault="00D54CD1" w:rsidP="00D54CD1">
      <w:pPr>
        <w:pStyle w:val="ListParagraph"/>
        <w:numPr>
          <w:ilvl w:val="0"/>
          <w:numId w:val="21"/>
        </w:numPr>
        <w:spacing w:after="120" w:line="276" w:lineRule="auto"/>
        <w:jc w:val="both"/>
        <w:rPr>
          <w:rFonts w:asciiTheme="minorHAnsi" w:hAnsiTheme="minorHAnsi" w:cstheme="minorHAnsi"/>
        </w:rPr>
      </w:pPr>
      <w:r>
        <w:rPr>
          <w:rFonts w:asciiTheme="minorHAnsi" w:hAnsiTheme="minorHAnsi" w:cstheme="minorHAnsi"/>
        </w:rPr>
        <w:t>F</w:t>
      </w:r>
      <w:r w:rsidRPr="00D54CD1">
        <w:rPr>
          <w:rFonts w:asciiTheme="minorHAnsi" w:hAnsiTheme="minorHAnsi" w:cstheme="minorHAnsi"/>
        </w:rPr>
        <w:t>acilitate real-time, data-driven decision-making in strategy and across functions</w:t>
      </w:r>
    </w:p>
    <w:p w14:paraId="4DB00BAA" w14:textId="0E1B3E1F" w:rsidR="00D54CD1" w:rsidRPr="00E837D1" w:rsidRDefault="00D54CD1" w:rsidP="00613584">
      <w:pPr>
        <w:pStyle w:val="ListParagraph"/>
        <w:numPr>
          <w:ilvl w:val="0"/>
          <w:numId w:val="21"/>
        </w:numPr>
        <w:autoSpaceDE w:val="0"/>
        <w:autoSpaceDN w:val="0"/>
        <w:adjustRightInd w:val="0"/>
        <w:spacing w:after="0" w:line="240" w:lineRule="auto"/>
        <w:jc w:val="both"/>
        <w:rPr>
          <w:rFonts w:asciiTheme="minorHAnsi" w:hAnsiTheme="minorHAnsi" w:cstheme="minorHAnsi"/>
          <w:lang w:val="en-US"/>
        </w:rPr>
      </w:pPr>
      <w:r>
        <w:rPr>
          <w:rFonts w:asciiTheme="minorHAnsi" w:hAnsiTheme="minorHAnsi" w:cstheme="minorHAnsi"/>
        </w:rPr>
        <w:t>P</w:t>
      </w:r>
      <w:r w:rsidRPr="00D54CD1">
        <w:rPr>
          <w:rFonts w:asciiTheme="minorHAnsi" w:hAnsiTheme="minorHAnsi" w:cstheme="minorHAnsi"/>
        </w:rPr>
        <w:t>rovide accountability for external stakeholders and help to refine their contributions as solutions evolve</w:t>
      </w:r>
    </w:p>
    <w:p w14:paraId="2FFE0D0C" w14:textId="5B467687" w:rsidR="00D54CD1" w:rsidRPr="00E837D1" w:rsidRDefault="00D54CD1" w:rsidP="00613584">
      <w:pPr>
        <w:pStyle w:val="ListParagraph"/>
        <w:numPr>
          <w:ilvl w:val="0"/>
          <w:numId w:val="21"/>
        </w:numPr>
        <w:autoSpaceDE w:val="0"/>
        <w:autoSpaceDN w:val="0"/>
        <w:adjustRightInd w:val="0"/>
        <w:spacing w:after="0" w:line="240" w:lineRule="auto"/>
        <w:jc w:val="both"/>
        <w:rPr>
          <w:rFonts w:asciiTheme="minorHAnsi" w:hAnsiTheme="minorHAnsi" w:cstheme="minorHAnsi"/>
          <w:lang w:val="en-US"/>
        </w:rPr>
      </w:pPr>
      <w:r w:rsidRPr="00E837D1">
        <w:rPr>
          <w:rFonts w:asciiTheme="minorHAnsi" w:hAnsiTheme="minorHAnsi" w:cstheme="minorHAnsi"/>
        </w:rPr>
        <w:t>Extract lessons and insights from processes and outcomes to inform ongoing adaptive processes</w:t>
      </w:r>
    </w:p>
    <w:p w14:paraId="393E102E" w14:textId="6175C148" w:rsidR="007E148F" w:rsidRPr="000055A9" w:rsidRDefault="007E148F" w:rsidP="00613584">
      <w:pPr>
        <w:pStyle w:val="ListParagraph"/>
        <w:numPr>
          <w:ilvl w:val="0"/>
          <w:numId w:val="21"/>
        </w:numPr>
        <w:autoSpaceDE w:val="0"/>
        <w:autoSpaceDN w:val="0"/>
        <w:adjustRightInd w:val="0"/>
        <w:spacing w:after="0" w:line="240" w:lineRule="auto"/>
        <w:jc w:val="both"/>
        <w:rPr>
          <w:rFonts w:asciiTheme="minorHAnsi" w:hAnsiTheme="minorHAnsi" w:cstheme="minorBidi"/>
          <w:lang w:val="en-US"/>
        </w:rPr>
      </w:pPr>
      <w:r w:rsidRPr="000055A9">
        <w:rPr>
          <w:rFonts w:asciiTheme="minorHAnsi" w:hAnsiTheme="minorHAnsi" w:cstheme="minorBidi"/>
        </w:rPr>
        <w:t xml:space="preserve">Provide some capacity building events/exercises on </w:t>
      </w:r>
      <w:r w:rsidR="00E837D1" w:rsidRPr="000055A9">
        <w:rPr>
          <w:rFonts w:asciiTheme="minorHAnsi" w:hAnsiTheme="minorHAnsi"/>
        </w:rPr>
        <w:t xml:space="preserve">monitoring </w:t>
      </w:r>
      <w:r w:rsidR="79D19FF0" w:rsidRPr="000055A9">
        <w:rPr>
          <w:rFonts w:asciiTheme="minorHAnsi" w:hAnsiTheme="minorHAnsi"/>
        </w:rPr>
        <w:t xml:space="preserve">to </w:t>
      </w:r>
      <w:r w:rsidR="00E837D1" w:rsidRPr="000055A9">
        <w:rPr>
          <w:rFonts w:asciiTheme="minorHAnsi" w:hAnsiTheme="minorHAnsi"/>
        </w:rPr>
        <w:t>ensure data is collected on a regular basis</w:t>
      </w:r>
      <w:r w:rsidR="4384518E" w:rsidRPr="000055A9">
        <w:rPr>
          <w:rFonts w:asciiTheme="minorHAnsi" w:hAnsiTheme="minorHAnsi"/>
        </w:rPr>
        <w:t xml:space="preserve"> and leveraged for learning and improvement</w:t>
      </w:r>
      <w:r w:rsidR="00E837D1" w:rsidRPr="000055A9">
        <w:rPr>
          <w:rFonts w:asciiTheme="minorHAnsi" w:hAnsiTheme="minorHAnsi"/>
        </w:rPr>
        <w:t xml:space="preserve">. </w:t>
      </w:r>
    </w:p>
    <w:p w14:paraId="1BD4EACA" w14:textId="77777777" w:rsidR="007C47E1" w:rsidRPr="00E837D1" w:rsidRDefault="007C47E1" w:rsidP="007C47E1">
      <w:pPr>
        <w:autoSpaceDE w:val="0"/>
        <w:autoSpaceDN w:val="0"/>
        <w:adjustRightInd w:val="0"/>
        <w:spacing w:after="0" w:line="240" w:lineRule="auto"/>
        <w:ind w:left="720"/>
        <w:rPr>
          <w:rFonts w:asciiTheme="minorHAnsi" w:hAnsiTheme="minorHAnsi" w:cstheme="minorHAnsi"/>
          <w:lang w:val="en-US"/>
        </w:rPr>
      </w:pPr>
    </w:p>
    <w:p w14:paraId="7230A644" w14:textId="7D94C319" w:rsidR="007C47E1" w:rsidRPr="007C47E1" w:rsidRDefault="006774A2" w:rsidP="007C47E1">
      <w:pPr>
        <w:pStyle w:val="Default"/>
        <w:rPr>
          <w:rFonts w:asciiTheme="minorHAnsi" w:hAnsiTheme="minorHAnsi" w:cstheme="minorHAnsi"/>
          <w:sz w:val="22"/>
          <w:szCs w:val="22"/>
        </w:rPr>
      </w:pPr>
      <w:r w:rsidRPr="007C47E1">
        <w:rPr>
          <w:rFonts w:asciiTheme="minorHAnsi" w:hAnsiTheme="minorHAnsi" w:cstheme="minorHAnsi"/>
          <w:sz w:val="22"/>
          <w:szCs w:val="22"/>
        </w:rPr>
        <w:t>The Evaluator will be supported by</w:t>
      </w:r>
      <w:r w:rsidR="003E60A5" w:rsidRPr="007C47E1">
        <w:rPr>
          <w:rFonts w:asciiTheme="minorHAnsi" w:hAnsiTheme="minorHAnsi" w:cstheme="minorHAnsi"/>
          <w:sz w:val="22"/>
          <w:szCs w:val="22"/>
        </w:rPr>
        <w:t xml:space="preserve"> UNICEF </w:t>
      </w:r>
      <w:r w:rsidR="00FC5D1F" w:rsidRPr="007C47E1">
        <w:rPr>
          <w:rFonts w:asciiTheme="minorHAnsi" w:hAnsiTheme="minorHAnsi" w:cstheme="minorHAnsi"/>
          <w:sz w:val="22"/>
          <w:szCs w:val="22"/>
        </w:rPr>
        <w:t xml:space="preserve">ECARO </w:t>
      </w:r>
      <w:r w:rsidR="00707946">
        <w:rPr>
          <w:rFonts w:asciiTheme="minorHAnsi" w:hAnsiTheme="minorHAnsi" w:cstheme="minorHAnsi"/>
          <w:sz w:val="22"/>
          <w:szCs w:val="22"/>
        </w:rPr>
        <w:t>E</w:t>
      </w:r>
      <w:r w:rsidR="003E60A5" w:rsidRPr="007C47E1">
        <w:rPr>
          <w:rFonts w:asciiTheme="minorHAnsi" w:hAnsiTheme="minorHAnsi" w:cstheme="minorHAnsi"/>
          <w:sz w:val="22"/>
          <w:szCs w:val="22"/>
        </w:rPr>
        <w:t>ducation</w:t>
      </w:r>
      <w:r w:rsidR="00707946">
        <w:rPr>
          <w:rFonts w:asciiTheme="minorHAnsi" w:hAnsiTheme="minorHAnsi" w:cstheme="minorHAnsi"/>
          <w:sz w:val="22"/>
          <w:szCs w:val="22"/>
        </w:rPr>
        <w:t xml:space="preserve"> </w:t>
      </w:r>
      <w:r w:rsidR="00A0670B">
        <w:rPr>
          <w:rFonts w:asciiTheme="minorHAnsi" w:hAnsiTheme="minorHAnsi" w:cstheme="minorHAnsi"/>
          <w:sz w:val="22"/>
          <w:szCs w:val="22"/>
        </w:rPr>
        <w:t>s</w:t>
      </w:r>
      <w:r w:rsidR="00707946">
        <w:rPr>
          <w:rFonts w:asciiTheme="minorHAnsi" w:hAnsiTheme="minorHAnsi" w:cstheme="minorHAnsi"/>
          <w:sz w:val="22"/>
          <w:szCs w:val="22"/>
        </w:rPr>
        <w:t>ection</w:t>
      </w:r>
      <w:r w:rsidRPr="007C47E1">
        <w:rPr>
          <w:rFonts w:asciiTheme="minorHAnsi" w:hAnsiTheme="minorHAnsi" w:cstheme="minorHAnsi"/>
          <w:b/>
          <w:bCs/>
          <w:i/>
          <w:iCs/>
          <w:sz w:val="22"/>
          <w:szCs w:val="22"/>
        </w:rPr>
        <w:t xml:space="preserve"> </w:t>
      </w:r>
      <w:r w:rsidRPr="007C47E1">
        <w:rPr>
          <w:rFonts w:asciiTheme="minorHAnsi" w:hAnsiTheme="minorHAnsi" w:cstheme="minorHAnsi"/>
          <w:sz w:val="22"/>
          <w:szCs w:val="22"/>
        </w:rPr>
        <w:t>and report to</w:t>
      </w:r>
      <w:r w:rsidR="00FC5D1F" w:rsidRPr="007C47E1">
        <w:rPr>
          <w:rFonts w:asciiTheme="minorHAnsi" w:hAnsiTheme="minorHAnsi" w:cstheme="minorHAnsi"/>
          <w:sz w:val="22"/>
          <w:szCs w:val="22"/>
        </w:rPr>
        <w:t xml:space="preserve"> UNICEF ECARO </w:t>
      </w:r>
      <w:r w:rsidR="00707946">
        <w:rPr>
          <w:rFonts w:asciiTheme="minorHAnsi" w:hAnsiTheme="minorHAnsi" w:cstheme="minorHAnsi"/>
          <w:sz w:val="22"/>
          <w:szCs w:val="22"/>
        </w:rPr>
        <w:t>E</w:t>
      </w:r>
      <w:r w:rsidR="00FC5D1F" w:rsidRPr="007C47E1">
        <w:rPr>
          <w:rFonts w:asciiTheme="minorHAnsi" w:hAnsiTheme="minorHAnsi" w:cstheme="minorHAnsi"/>
          <w:sz w:val="22"/>
          <w:szCs w:val="22"/>
        </w:rPr>
        <w:t xml:space="preserve">valuation </w:t>
      </w:r>
      <w:r w:rsidR="0047424F">
        <w:rPr>
          <w:rFonts w:asciiTheme="minorHAnsi" w:hAnsiTheme="minorHAnsi" w:cstheme="minorHAnsi"/>
          <w:sz w:val="22"/>
          <w:szCs w:val="22"/>
        </w:rPr>
        <w:t>s</w:t>
      </w:r>
      <w:r w:rsidR="00707946">
        <w:rPr>
          <w:rFonts w:asciiTheme="minorHAnsi" w:hAnsiTheme="minorHAnsi" w:cstheme="minorHAnsi"/>
          <w:sz w:val="22"/>
          <w:szCs w:val="22"/>
        </w:rPr>
        <w:t>ection</w:t>
      </w:r>
      <w:r w:rsidRPr="007C47E1">
        <w:rPr>
          <w:rFonts w:asciiTheme="minorHAnsi" w:hAnsiTheme="minorHAnsi" w:cstheme="minorHAnsi"/>
          <w:sz w:val="22"/>
          <w:szCs w:val="22"/>
        </w:rPr>
        <w:t>.</w:t>
      </w:r>
      <w:r w:rsidR="002F366E" w:rsidRPr="007C47E1">
        <w:rPr>
          <w:rFonts w:asciiTheme="minorHAnsi" w:hAnsiTheme="minorHAnsi" w:cstheme="minorHAnsi"/>
          <w:sz w:val="22"/>
          <w:szCs w:val="22"/>
        </w:rPr>
        <w:t xml:space="preserve"> The ECARO</w:t>
      </w:r>
      <w:r w:rsidR="00707946">
        <w:rPr>
          <w:rFonts w:asciiTheme="minorHAnsi" w:hAnsiTheme="minorHAnsi" w:cstheme="minorHAnsi"/>
          <w:sz w:val="22"/>
          <w:szCs w:val="22"/>
        </w:rPr>
        <w:t xml:space="preserve"> E</w:t>
      </w:r>
      <w:r w:rsidR="002F366E" w:rsidRPr="007C47E1">
        <w:rPr>
          <w:rFonts w:asciiTheme="minorHAnsi" w:hAnsiTheme="minorHAnsi" w:cstheme="minorHAnsi"/>
          <w:sz w:val="22"/>
          <w:szCs w:val="22"/>
        </w:rPr>
        <w:t xml:space="preserve">valuation </w:t>
      </w:r>
      <w:r w:rsidR="00707946">
        <w:rPr>
          <w:rFonts w:asciiTheme="minorHAnsi" w:hAnsiTheme="minorHAnsi" w:cstheme="minorHAnsi"/>
          <w:sz w:val="22"/>
          <w:szCs w:val="22"/>
        </w:rPr>
        <w:t>section</w:t>
      </w:r>
      <w:r w:rsidR="007C47E1" w:rsidRPr="007C47E1">
        <w:rPr>
          <w:rFonts w:asciiTheme="minorHAnsi" w:hAnsiTheme="minorHAnsi" w:cstheme="minorHAnsi"/>
          <w:sz w:val="22"/>
          <w:szCs w:val="22"/>
        </w:rPr>
        <w:t xml:space="preserve"> member will be the Evaluator’s manager and act as a DE Administrator with two primary roles: being in charge of launching and overseeing the </w:t>
      </w:r>
      <w:proofErr w:type="gramStart"/>
      <w:r w:rsidR="007C47E1" w:rsidRPr="007C47E1">
        <w:rPr>
          <w:rFonts w:asciiTheme="minorHAnsi" w:hAnsiTheme="minorHAnsi" w:cstheme="minorHAnsi"/>
          <w:sz w:val="22"/>
          <w:szCs w:val="22"/>
        </w:rPr>
        <w:t>DE, and</w:t>
      </w:r>
      <w:proofErr w:type="gramEnd"/>
      <w:r w:rsidR="007C47E1" w:rsidRPr="007C47E1">
        <w:rPr>
          <w:rFonts w:asciiTheme="minorHAnsi" w:hAnsiTheme="minorHAnsi" w:cstheme="minorHAnsi"/>
          <w:sz w:val="22"/>
          <w:szCs w:val="22"/>
        </w:rPr>
        <w:t xml:space="preserve"> providing technical support to the Evaluator. </w:t>
      </w:r>
      <w:r w:rsidR="00981822">
        <w:rPr>
          <w:rFonts w:asciiTheme="minorHAnsi" w:hAnsiTheme="minorHAnsi" w:cstheme="minorHAnsi"/>
          <w:sz w:val="22"/>
          <w:szCs w:val="22"/>
        </w:rPr>
        <w:t>T</w:t>
      </w:r>
      <w:r w:rsidR="007C47E1" w:rsidRPr="007C47E1">
        <w:rPr>
          <w:rFonts w:asciiTheme="minorHAnsi" w:hAnsiTheme="minorHAnsi" w:cstheme="minorHAnsi"/>
          <w:sz w:val="22"/>
          <w:szCs w:val="22"/>
        </w:rPr>
        <w:t>he Administrator</w:t>
      </w:r>
      <w:r w:rsidR="00981822">
        <w:rPr>
          <w:rFonts w:asciiTheme="minorHAnsi" w:hAnsiTheme="minorHAnsi" w:cstheme="minorHAnsi"/>
          <w:sz w:val="22"/>
          <w:szCs w:val="22"/>
        </w:rPr>
        <w:t xml:space="preserve"> will</w:t>
      </w:r>
      <w:r w:rsidR="007C47E1" w:rsidRPr="007C47E1">
        <w:rPr>
          <w:rFonts w:asciiTheme="minorHAnsi" w:hAnsiTheme="minorHAnsi" w:cstheme="minorHAnsi"/>
          <w:sz w:val="22"/>
          <w:szCs w:val="22"/>
        </w:rPr>
        <w:t xml:space="preserve"> primarily be responsible for the management of the DE, e.g., ensuring adherence to agreed-upon budgets, contracts, and timeline</w:t>
      </w:r>
      <w:r w:rsidR="00392999">
        <w:rPr>
          <w:rFonts w:asciiTheme="minorHAnsi" w:hAnsiTheme="minorHAnsi" w:cstheme="minorHAnsi"/>
          <w:sz w:val="22"/>
          <w:szCs w:val="22"/>
        </w:rPr>
        <w:t xml:space="preserve">, </w:t>
      </w:r>
      <w:proofErr w:type="gramStart"/>
      <w:r w:rsidR="00392999">
        <w:rPr>
          <w:rFonts w:asciiTheme="minorHAnsi" w:hAnsiTheme="minorHAnsi" w:cstheme="minorHAnsi"/>
          <w:sz w:val="22"/>
          <w:szCs w:val="22"/>
        </w:rPr>
        <w:t>and etc</w:t>
      </w:r>
      <w:r w:rsidR="007C47E1" w:rsidRPr="007C47E1">
        <w:rPr>
          <w:rFonts w:asciiTheme="minorHAnsi" w:hAnsiTheme="minorHAnsi" w:cstheme="minorHAnsi"/>
          <w:sz w:val="22"/>
          <w:szCs w:val="22"/>
        </w:rPr>
        <w:t>.</w:t>
      </w:r>
      <w:proofErr w:type="gramEnd"/>
      <w:r w:rsidR="007C47E1" w:rsidRPr="007C47E1">
        <w:rPr>
          <w:rFonts w:asciiTheme="minorHAnsi" w:hAnsiTheme="minorHAnsi" w:cstheme="minorHAnsi"/>
          <w:sz w:val="22"/>
          <w:szCs w:val="22"/>
        </w:rPr>
        <w:t xml:space="preserve"> </w:t>
      </w:r>
      <w:r w:rsidR="00981822">
        <w:rPr>
          <w:rFonts w:asciiTheme="minorHAnsi" w:hAnsiTheme="minorHAnsi" w:cstheme="minorHAnsi"/>
          <w:sz w:val="22"/>
          <w:szCs w:val="22"/>
        </w:rPr>
        <w:t>Th</w:t>
      </w:r>
      <w:r w:rsidR="007C47E1" w:rsidRPr="007C47E1">
        <w:rPr>
          <w:rFonts w:asciiTheme="minorHAnsi" w:hAnsiTheme="minorHAnsi" w:cstheme="minorHAnsi"/>
          <w:sz w:val="22"/>
          <w:szCs w:val="22"/>
        </w:rPr>
        <w:t>e Administrator</w:t>
      </w:r>
      <w:r w:rsidR="00981822">
        <w:rPr>
          <w:rFonts w:asciiTheme="minorHAnsi" w:hAnsiTheme="minorHAnsi" w:cstheme="minorHAnsi"/>
          <w:sz w:val="22"/>
          <w:szCs w:val="22"/>
        </w:rPr>
        <w:t xml:space="preserve"> will also serve</w:t>
      </w:r>
      <w:r w:rsidR="007C47E1" w:rsidRPr="007C47E1">
        <w:rPr>
          <w:rFonts w:asciiTheme="minorHAnsi" w:hAnsiTheme="minorHAnsi" w:cstheme="minorHAnsi"/>
          <w:sz w:val="22"/>
          <w:szCs w:val="22"/>
        </w:rPr>
        <w:t xml:space="preserve"> as a sounding board for thinking through complex and emergent issues</w:t>
      </w:r>
      <w:r w:rsidR="00981822">
        <w:rPr>
          <w:rFonts w:asciiTheme="minorHAnsi" w:hAnsiTheme="minorHAnsi" w:cstheme="minorHAnsi"/>
          <w:sz w:val="22"/>
          <w:szCs w:val="22"/>
        </w:rPr>
        <w:t xml:space="preserve"> and</w:t>
      </w:r>
      <w:r w:rsidR="007C47E1" w:rsidRPr="007C47E1">
        <w:rPr>
          <w:rFonts w:asciiTheme="minorHAnsi" w:hAnsiTheme="minorHAnsi" w:cstheme="minorHAnsi"/>
          <w:sz w:val="22"/>
          <w:szCs w:val="22"/>
        </w:rPr>
        <w:t xml:space="preserve"> providing technical </w:t>
      </w:r>
      <w:r w:rsidR="00981822">
        <w:rPr>
          <w:rFonts w:asciiTheme="minorHAnsi" w:hAnsiTheme="minorHAnsi" w:cstheme="minorHAnsi"/>
          <w:sz w:val="22"/>
          <w:szCs w:val="22"/>
        </w:rPr>
        <w:t xml:space="preserve">and methodological </w:t>
      </w:r>
      <w:r w:rsidR="007C47E1" w:rsidRPr="007C47E1">
        <w:rPr>
          <w:rFonts w:asciiTheme="minorHAnsi" w:hAnsiTheme="minorHAnsi" w:cstheme="minorHAnsi"/>
          <w:sz w:val="22"/>
          <w:szCs w:val="22"/>
        </w:rPr>
        <w:t>suppor</w:t>
      </w:r>
      <w:r w:rsidR="00981822">
        <w:rPr>
          <w:rFonts w:asciiTheme="minorHAnsi" w:hAnsiTheme="minorHAnsi" w:cstheme="minorHAnsi"/>
          <w:sz w:val="22"/>
          <w:szCs w:val="22"/>
        </w:rPr>
        <w:t>t</w:t>
      </w:r>
      <w:r w:rsidR="00094AF0">
        <w:rPr>
          <w:rFonts w:asciiTheme="minorHAnsi" w:hAnsiTheme="minorHAnsi" w:cstheme="minorHAnsi"/>
          <w:sz w:val="22"/>
          <w:szCs w:val="22"/>
        </w:rPr>
        <w:t xml:space="preserve"> as required</w:t>
      </w:r>
      <w:r w:rsidR="00981822">
        <w:rPr>
          <w:rFonts w:asciiTheme="minorHAnsi" w:hAnsiTheme="minorHAnsi" w:cstheme="minorHAnsi"/>
          <w:sz w:val="22"/>
          <w:szCs w:val="22"/>
        </w:rPr>
        <w:t xml:space="preserve">. </w:t>
      </w:r>
    </w:p>
    <w:p w14:paraId="32E0DB08" w14:textId="4F677983" w:rsidR="009B48F0" w:rsidRPr="00E6713A" w:rsidRDefault="009B48F0" w:rsidP="003E60A5">
      <w:pPr>
        <w:spacing w:line="240" w:lineRule="auto"/>
        <w:rPr>
          <w:rFonts w:asciiTheme="minorHAnsi" w:hAnsiTheme="minorHAnsi" w:cstheme="minorHAnsi"/>
          <w:lang w:val="en-US"/>
        </w:rPr>
      </w:pPr>
    </w:p>
    <w:p w14:paraId="466A768D" w14:textId="29EF32ED" w:rsidR="00F76872" w:rsidRPr="007A6FDE" w:rsidRDefault="001E4214" w:rsidP="005A45FA">
      <w:pPr>
        <w:pStyle w:val="Heading1"/>
        <w:rPr>
          <w:rStyle w:val="Heading1Char"/>
          <w:b/>
          <w:bCs/>
          <w:sz w:val="22"/>
          <w:szCs w:val="22"/>
        </w:rPr>
      </w:pPr>
      <w:bookmarkStart w:id="20" w:name="_Toc87560141"/>
      <w:bookmarkStart w:id="21" w:name="_Toc395620487"/>
      <w:bookmarkStart w:id="22" w:name="_Toc387573857"/>
      <w:bookmarkStart w:id="23" w:name="_Toc389405413"/>
      <w:bookmarkStart w:id="24" w:name="_Toc395620485"/>
      <w:r>
        <w:rPr>
          <w:rStyle w:val="Heading1Char"/>
          <w:b/>
          <w:bCs/>
          <w:sz w:val="22"/>
          <w:szCs w:val="22"/>
        </w:rPr>
        <w:t>EVALUATION</w:t>
      </w:r>
      <w:r w:rsidR="00F76872" w:rsidRPr="007A6FDE">
        <w:rPr>
          <w:rStyle w:val="Heading1Char"/>
          <w:b/>
          <w:bCs/>
          <w:sz w:val="22"/>
          <w:szCs w:val="22"/>
        </w:rPr>
        <w:t xml:space="preserve"> PROCESS</w:t>
      </w:r>
      <w:bookmarkEnd w:id="20"/>
    </w:p>
    <w:p w14:paraId="69CF1D4A" w14:textId="50CFAF92" w:rsidR="00F76872" w:rsidRPr="00D54CD1" w:rsidRDefault="00981822" w:rsidP="00AE0AD3">
      <w:pPr>
        <w:jc w:val="both"/>
        <w:rPr>
          <w:rFonts w:asciiTheme="minorHAnsi" w:hAnsiTheme="minorHAnsi" w:cstheme="minorHAnsi"/>
        </w:rPr>
      </w:pPr>
      <w:r>
        <w:rPr>
          <w:rFonts w:asciiTheme="minorHAnsi" w:hAnsiTheme="minorHAnsi" w:cstheme="minorHAnsi"/>
        </w:rPr>
        <w:t>T</w:t>
      </w:r>
      <w:r w:rsidR="00F76872" w:rsidRPr="00D54CD1">
        <w:rPr>
          <w:rFonts w:asciiTheme="minorHAnsi" w:hAnsiTheme="minorHAnsi" w:cstheme="minorHAnsi"/>
        </w:rPr>
        <w:t xml:space="preserve">he evaluation will be structured in </w:t>
      </w:r>
      <w:r w:rsidR="003A3118" w:rsidRPr="00D54CD1">
        <w:rPr>
          <w:rFonts w:asciiTheme="minorHAnsi" w:hAnsiTheme="minorHAnsi" w:cstheme="minorHAnsi"/>
        </w:rPr>
        <w:t>the following main</w:t>
      </w:r>
      <w:r w:rsidR="00F76872" w:rsidRPr="00D54CD1">
        <w:rPr>
          <w:rFonts w:asciiTheme="minorHAnsi" w:hAnsiTheme="minorHAnsi" w:cstheme="minorHAnsi"/>
        </w:rPr>
        <w:t xml:space="preserve"> phases defined by accompanying activities as described below: </w:t>
      </w:r>
      <w:bookmarkStart w:id="25" w:name="_Toc3926042"/>
    </w:p>
    <w:p w14:paraId="2F881B21" w14:textId="5A43AF95" w:rsidR="00E2738E" w:rsidRPr="00D54CD1" w:rsidRDefault="00E2738E" w:rsidP="00AE0AD3">
      <w:pPr>
        <w:jc w:val="both"/>
        <w:rPr>
          <w:rFonts w:asciiTheme="minorHAnsi" w:hAnsiTheme="minorHAnsi" w:cstheme="minorHAnsi"/>
        </w:rPr>
      </w:pPr>
      <w:r w:rsidRPr="00D54CD1">
        <w:rPr>
          <w:rFonts w:asciiTheme="minorHAnsi" w:hAnsiTheme="minorHAnsi" w:cstheme="minorHAnsi"/>
        </w:rPr>
        <w:t>INCEPTION PHASE</w:t>
      </w:r>
    </w:p>
    <w:p w14:paraId="3549516F" w14:textId="49740C57" w:rsidR="00F668A5" w:rsidRPr="00D54CD1" w:rsidRDefault="1B7CA9DA" w:rsidP="40597530">
      <w:pPr>
        <w:rPr>
          <w:rFonts w:asciiTheme="minorHAnsi" w:hAnsiTheme="minorHAnsi" w:cstheme="minorBidi"/>
        </w:rPr>
      </w:pPr>
      <w:r w:rsidRPr="40597530">
        <w:rPr>
          <w:rFonts w:asciiTheme="minorHAnsi" w:hAnsiTheme="minorHAnsi" w:cstheme="minorBidi"/>
          <w:u w:val="single"/>
        </w:rPr>
        <w:t>Conduct initial document review</w:t>
      </w:r>
      <w:r w:rsidR="798ABE95" w:rsidRPr="40597530">
        <w:rPr>
          <w:rFonts w:asciiTheme="minorHAnsi" w:hAnsiTheme="minorHAnsi" w:cstheme="minorBidi"/>
        </w:rPr>
        <w:t>:</w:t>
      </w:r>
      <w:r w:rsidRPr="40597530">
        <w:rPr>
          <w:rFonts w:asciiTheme="minorHAnsi" w:hAnsiTheme="minorHAnsi" w:cstheme="minorBidi"/>
        </w:rPr>
        <w:t xml:space="preserve"> Evaluator</w:t>
      </w:r>
      <w:r w:rsidR="5724C204" w:rsidRPr="40597530">
        <w:rPr>
          <w:rFonts w:asciiTheme="minorHAnsi" w:hAnsiTheme="minorHAnsi" w:cstheme="minorBidi"/>
        </w:rPr>
        <w:t xml:space="preserve"> will</w:t>
      </w:r>
      <w:r w:rsidRPr="40597530">
        <w:rPr>
          <w:rFonts w:asciiTheme="minorHAnsi" w:hAnsiTheme="minorHAnsi" w:cstheme="minorBidi"/>
        </w:rPr>
        <w:t xml:space="preserve"> review key </w:t>
      </w:r>
      <w:proofErr w:type="spellStart"/>
      <w:r w:rsidR="5724C204" w:rsidRPr="40597530">
        <w:rPr>
          <w:rFonts w:asciiTheme="minorHAnsi" w:hAnsiTheme="minorHAnsi" w:cstheme="minorBidi"/>
        </w:rPr>
        <w:t>LearnIn</w:t>
      </w:r>
      <w:proofErr w:type="spellEnd"/>
      <w:r w:rsidR="0E7760D7" w:rsidRPr="40597530">
        <w:rPr>
          <w:rFonts w:asciiTheme="minorHAnsi" w:hAnsiTheme="minorHAnsi" w:cstheme="minorBidi"/>
        </w:rPr>
        <w:t xml:space="preserve"> </w:t>
      </w:r>
      <w:r w:rsidRPr="40597530">
        <w:rPr>
          <w:rFonts w:asciiTheme="minorHAnsi" w:hAnsiTheme="minorHAnsi" w:cstheme="minorBidi"/>
        </w:rPr>
        <w:t>documents that will help orient</w:t>
      </w:r>
      <w:r w:rsidR="5724C204" w:rsidRPr="40597530">
        <w:rPr>
          <w:rFonts w:asciiTheme="minorHAnsi" w:hAnsiTheme="minorHAnsi" w:cstheme="minorBidi"/>
        </w:rPr>
        <w:t xml:space="preserve"> </w:t>
      </w:r>
      <w:r w:rsidRPr="40597530">
        <w:rPr>
          <w:rFonts w:asciiTheme="minorHAnsi" w:hAnsiTheme="minorHAnsi" w:cstheme="minorBidi"/>
        </w:rPr>
        <w:t xml:space="preserve">to the </w:t>
      </w:r>
      <w:proofErr w:type="spellStart"/>
      <w:r w:rsidR="798ABE95" w:rsidRPr="40597530">
        <w:rPr>
          <w:rFonts w:asciiTheme="minorHAnsi" w:hAnsiTheme="minorHAnsi" w:cstheme="minorBidi"/>
        </w:rPr>
        <w:t>LearnIn</w:t>
      </w:r>
      <w:proofErr w:type="spellEnd"/>
      <w:r w:rsidR="798ABE95" w:rsidRPr="40597530">
        <w:rPr>
          <w:rFonts w:asciiTheme="minorHAnsi" w:hAnsiTheme="minorHAnsi" w:cstheme="minorBidi"/>
        </w:rPr>
        <w:t xml:space="preserve"> </w:t>
      </w:r>
      <w:r w:rsidRPr="40597530">
        <w:rPr>
          <w:rFonts w:asciiTheme="minorHAnsi" w:hAnsiTheme="minorHAnsi" w:cstheme="minorBidi"/>
        </w:rPr>
        <w:t>stakeholders and their work. These could include program</w:t>
      </w:r>
      <w:r w:rsidR="798ABE95" w:rsidRPr="40597530">
        <w:rPr>
          <w:rFonts w:asciiTheme="minorHAnsi" w:hAnsiTheme="minorHAnsi" w:cstheme="minorBidi"/>
        </w:rPr>
        <w:t>me</w:t>
      </w:r>
      <w:r w:rsidRPr="40597530">
        <w:rPr>
          <w:rFonts w:asciiTheme="minorHAnsi" w:hAnsiTheme="minorHAnsi" w:cstheme="minorBidi"/>
        </w:rPr>
        <w:t xml:space="preserve"> design documents, organizational charts, quarterly reports, </w:t>
      </w:r>
      <w:r w:rsidR="798ABE95" w:rsidRPr="40597530">
        <w:rPr>
          <w:rFonts w:asciiTheme="minorHAnsi" w:hAnsiTheme="minorHAnsi" w:cstheme="minorBidi"/>
        </w:rPr>
        <w:t xml:space="preserve">any outputs of the other MERL components, </w:t>
      </w:r>
      <w:proofErr w:type="gramStart"/>
      <w:r w:rsidR="798ABE95" w:rsidRPr="007E5E6D">
        <w:rPr>
          <w:rFonts w:asciiTheme="minorHAnsi" w:hAnsiTheme="minorHAnsi" w:cstheme="minorBidi"/>
        </w:rPr>
        <w:t>and etc</w:t>
      </w:r>
      <w:r w:rsidR="007E5E6D">
        <w:rPr>
          <w:rFonts w:asciiTheme="minorHAnsi" w:hAnsiTheme="minorHAnsi" w:cstheme="minorBidi"/>
        </w:rPr>
        <w:t>.</w:t>
      </w:r>
      <w:proofErr w:type="gramEnd"/>
      <w:r w:rsidRPr="40597530">
        <w:rPr>
          <w:rFonts w:asciiTheme="minorHAnsi" w:hAnsiTheme="minorHAnsi" w:cstheme="minorBidi"/>
        </w:rPr>
        <w:t xml:space="preserve"> The Evaluator should review the documents with an eye toward understanding stakeholder relationships, as well as any data that responds to the draft </w:t>
      </w:r>
      <w:r w:rsidR="798ABE95" w:rsidRPr="40597530">
        <w:rPr>
          <w:rFonts w:asciiTheme="minorHAnsi" w:hAnsiTheme="minorHAnsi" w:cstheme="minorBidi"/>
        </w:rPr>
        <w:t>DE</w:t>
      </w:r>
      <w:r w:rsidRPr="40597530">
        <w:rPr>
          <w:rFonts w:asciiTheme="minorHAnsi" w:hAnsiTheme="minorHAnsi" w:cstheme="minorBidi"/>
        </w:rPr>
        <w:t xml:space="preserve"> questions.  </w:t>
      </w:r>
      <w:r w:rsidR="1FFD4EEB" w:rsidRPr="40597530">
        <w:rPr>
          <w:rFonts w:asciiTheme="minorHAnsi" w:hAnsiTheme="minorHAnsi" w:cstheme="minorBidi"/>
        </w:rPr>
        <w:t xml:space="preserve">One of the </w:t>
      </w:r>
      <w:r w:rsidR="14ED3F5F" w:rsidRPr="40597530">
        <w:rPr>
          <w:rFonts w:asciiTheme="minorHAnsi" w:hAnsiTheme="minorHAnsi" w:cstheme="minorBidi"/>
        </w:rPr>
        <w:t>priorit</w:t>
      </w:r>
      <w:r w:rsidR="1FFD4EEB" w:rsidRPr="40597530">
        <w:rPr>
          <w:rFonts w:asciiTheme="minorHAnsi" w:hAnsiTheme="minorHAnsi" w:cstheme="minorBidi"/>
        </w:rPr>
        <w:t>ies</w:t>
      </w:r>
      <w:r w:rsidR="14ED3F5F" w:rsidRPr="40597530">
        <w:rPr>
          <w:rFonts w:asciiTheme="minorHAnsi" w:hAnsiTheme="minorHAnsi" w:cstheme="minorBidi"/>
        </w:rPr>
        <w:t xml:space="preserve"> for the Evaluator is establishing </w:t>
      </w:r>
      <w:r w:rsidR="00682FF8">
        <w:rPr>
          <w:rFonts w:asciiTheme="minorHAnsi" w:hAnsiTheme="minorHAnsi" w:cstheme="minorBidi"/>
        </w:rPr>
        <w:t>h</w:t>
      </w:r>
      <w:r w:rsidR="00873201">
        <w:rPr>
          <w:rFonts w:asciiTheme="minorHAnsi" w:hAnsiTheme="minorHAnsi" w:cstheme="minorBidi"/>
        </w:rPr>
        <w:t>er</w:t>
      </w:r>
      <w:r w:rsidR="14ED3F5F" w:rsidRPr="40597530">
        <w:rPr>
          <w:rFonts w:asciiTheme="minorHAnsi" w:hAnsiTheme="minorHAnsi" w:cstheme="minorBidi"/>
        </w:rPr>
        <w:t xml:space="preserve"> role and key working relationships</w:t>
      </w:r>
      <w:r w:rsidR="5724C204" w:rsidRPr="40597530">
        <w:rPr>
          <w:rFonts w:asciiTheme="minorHAnsi" w:hAnsiTheme="minorHAnsi" w:cstheme="minorBidi"/>
        </w:rPr>
        <w:t xml:space="preserve"> when such a review will be an important first step. </w:t>
      </w:r>
    </w:p>
    <w:p w14:paraId="539DDA95" w14:textId="3DAFEE0E" w:rsidR="00665BD4" w:rsidRPr="00D54CD1" w:rsidRDefault="00665BD4" w:rsidP="00E0685A">
      <w:pPr>
        <w:rPr>
          <w:rFonts w:asciiTheme="minorHAnsi" w:hAnsiTheme="minorHAnsi" w:cstheme="minorHAnsi"/>
        </w:rPr>
      </w:pPr>
      <w:r w:rsidRPr="00D54CD1">
        <w:rPr>
          <w:rFonts w:asciiTheme="minorHAnsi" w:hAnsiTheme="minorHAnsi" w:cstheme="minorHAnsi"/>
          <w:u w:val="single"/>
        </w:rPr>
        <w:t>Conduct initial outreach and introductions</w:t>
      </w:r>
      <w:r w:rsidR="0035001C" w:rsidRPr="00D54CD1">
        <w:rPr>
          <w:rFonts w:asciiTheme="minorHAnsi" w:hAnsiTheme="minorHAnsi" w:cstheme="minorHAnsi"/>
          <w:u w:val="single"/>
        </w:rPr>
        <w:t xml:space="preserve"> and start integrating into the teams</w:t>
      </w:r>
      <w:r w:rsidR="0035001C" w:rsidRPr="00D54CD1">
        <w:rPr>
          <w:rFonts w:asciiTheme="minorHAnsi" w:hAnsiTheme="minorHAnsi" w:cstheme="minorHAnsi"/>
        </w:rPr>
        <w:t xml:space="preserve">. The Education and </w:t>
      </w:r>
      <w:r w:rsidR="00682FF8">
        <w:rPr>
          <w:rFonts w:asciiTheme="minorHAnsi" w:hAnsiTheme="minorHAnsi" w:cstheme="minorHAnsi"/>
        </w:rPr>
        <w:t>E</w:t>
      </w:r>
      <w:r w:rsidR="0035001C" w:rsidRPr="00D54CD1">
        <w:rPr>
          <w:rFonts w:asciiTheme="minorHAnsi" w:hAnsiTheme="minorHAnsi" w:cstheme="minorHAnsi"/>
        </w:rPr>
        <w:t xml:space="preserve">valuation </w:t>
      </w:r>
      <w:r w:rsidR="00873201">
        <w:rPr>
          <w:rFonts w:asciiTheme="minorHAnsi" w:hAnsiTheme="minorHAnsi" w:cstheme="minorHAnsi"/>
        </w:rPr>
        <w:t>s</w:t>
      </w:r>
      <w:r w:rsidR="00682FF8">
        <w:rPr>
          <w:rFonts w:asciiTheme="minorHAnsi" w:hAnsiTheme="minorHAnsi" w:cstheme="minorHAnsi"/>
        </w:rPr>
        <w:t>ection</w:t>
      </w:r>
      <w:r w:rsidR="0035001C" w:rsidRPr="00D54CD1">
        <w:rPr>
          <w:rFonts w:asciiTheme="minorHAnsi" w:hAnsiTheme="minorHAnsi" w:cstheme="minorHAnsi"/>
        </w:rPr>
        <w:t xml:space="preserve">s will </w:t>
      </w:r>
      <w:r w:rsidRPr="00D54CD1">
        <w:rPr>
          <w:rFonts w:asciiTheme="minorHAnsi" w:hAnsiTheme="minorHAnsi" w:cstheme="minorHAnsi"/>
        </w:rPr>
        <w:t xml:space="preserve">introduce the Evaluator to the stakeholders to ensure that the </w:t>
      </w:r>
      <w:r w:rsidR="00682FF8">
        <w:rPr>
          <w:rFonts w:asciiTheme="minorHAnsi" w:hAnsiTheme="minorHAnsi" w:cstheme="minorHAnsi"/>
        </w:rPr>
        <w:t>partner</w:t>
      </w:r>
      <w:r w:rsidRPr="00D54CD1">
        <w:rPr>
          <w:rFonts w:asciiTheme="minorHAnsi" w:hAnsiTheme="minorHAnsi" w:cstheme="minorHAnsi"/>
        </w:rPr>
        <w:t>s take these introductions seriously. T</w:t>
      </w:r>
      <w:r w:rsidR="0035001C" w:rsidRPr="00D54CD1">
        <w:rPr>
          <w:rFonts w:asciiTheme="minorHAnsi" w:hAnsiTheme="minorHAnsi" w:cstheme="minorHAnsi"/>
        </w:rPr>
        <w:t xml:space="preserve">here will be some sequencing </w:t>
      </w:r>
      <w:r w:rsidRPr="00D54CD1">
        <w:rPr>
          <w:rFonts w:asciiTheme="minorHAnsi" w:hAnsiTheme="minorHAnsi" w:cstheme="minorHAnsi"/>
        </w:rPr>
        <w:t>of introductions</w:t>
      </w:r>
      <w:r w:rsidR="0035001C" w:rsidRPr="00D54CD1">
        <w:rPr>
          <w:rFonts w:asciiTheme="minorHAnsi" w:hAnsiTheme="minorHAnsi" w:cstheme="minorHAnsi"/>
        </w:rPr>
        <w:t xml:space="preserve"> since there</w:t>
      </w:r>
      <w:r w:rsidRPr="00D54CD1">
        <w:rPr>
          <w:rFonts w:asciiTheme="minorHAnsi" w:hAnsiTheme="minorHAnsi" w:cstheme="minorHAnsi"/>
        </w:rPr>
        <w:t xml:space="preserve"> are many </w:t>
      </w:r>
      <w:r w:rsidR="00682FF8">
        <w:rPr>
          <w:rFonts w:asciiTheme="minorHAnsi" w:hAnsiTheme="minorHAnsi" w:cstheme="minorHAnsi"/>
        </w:rPr>
        <w:t>partner</w:t>
      </w:r>
      <w:r w:rsidRPr="00D54CD1">
        <w:rPr>
          <w:rFonts w:asciiTheme="minorHAnsi" w:hAnsiTheme="minorHAnsi" w:cstheme="minorHAnsi"/>
        </w:rPr>
        <w:t>s</w:t>
      </w:r>
      <w:r w:rsidR="0035001C" w:rsidRPr="00D54CD1">
        <w:rPr>
          <w:rFonts w:asciiTheme="minorHAnsi" w:hAnsiTheme="minorHAnsi" w:cstheme="minorHAnsi"/>
        </w:rPr>
        <w:t xml:space="preserve"> involved, it will</w:t>
      </w:r>
      <w:r w:rsidRPr="00D54CD1">
        <w:rPr>
          <w:rFonts w:asciiTheme="minorHAnsi" w:hAnsiTheme="minorHAnsi" w:cstheme="minorHAnsi"/>
        </w:rPr>
        <w:t xml:space="preserve"> help to meet with the leaders</w:t>
      </w:r>
      <w:r w:rsidR="0035001C" w:rsidRPr="00D54CD1">
        <w:rPr>
          <w:rFonts w:asciiTheme="minorHAnsi" w:hAnsiTheme="minorHAnsi" w:cstheme="minorHAnsi"/>
        </w:rPr>
        <w:t xml:space="preserve"> and RO</w:t>
      </w:r>
      <w:r w:rsidRPr="00D54CD1">
        <w:rPr>
          <w:rFonts w:asciiTheme="minorHAnsi" w:hAnsiTheme="minorHAnsi" w:cstheme="minorHAnsi"/>
        </w:rPr>
        <w:t xml:space="preserve"> first and then attend</w:t>
      </w:r>
      <w:r w:rsidR="00885B49" w:rsidRPr="00D54CD1">
        <w:rPr>
          <w:rFonts w:asciiTheme="minorHAnsi" w:hAnsiTheme="minorHAnsi" w:cstheme="minorHAnsi"/>
        </w:rPr>
        <w:t xml:space="preserve"> </w:t>
      </w:r>
      <w:r w:rsidRPr="00D54CD1">
        <w:rPr>
          <w:rFonts w:asciiTheme="minorHAnsi" w:hAnsiTheme="minorHAnsi" w:cstheme="minorHAnsi"/>
        </w:rPr>
        <w:t>team meeting</w:t>
      </w:r>
      <w:r w:rsidR="00885B49" w:rsidRPr="00D54CD1">
        <w:rPr>
          <w:rFonts w:asciiTheme="minorHAnsi" w:hAnsiTheme="minorHAnsi" w:cstheme="minorHAnsi"/>
        </w:rPr>
        <w:t>s</w:t>
      </w:r>
      <w:r w:rsidRPr="00D54CD1">
        <w:rPr>
          <w:rFonts w:asciiTheme="minorHAnsi" w:hAnsiTheme="minorHAnsi" w:cstheme="minorHAnsi"/>
        </w:rPr>
        <w:t xml:space="preserve"> to be introduced to everyone else. </w:t>
      </w:r>
      <w:r w:rsidR="00E0685A" w:rsidRPr="00D54CD1">
        <w:rPr>
          <w:rFonts w:asciiTheme="minorHAnsi" w:hAnsiTheme="minorHAnsi" w:cstheme="minorHAnsi"/>
        </w:rPr>
        <w:t>The Evaluator will start a</w:t>
      </w:r>
      <w:r w:rsidR="0035001C" w:rsidRPr="00D54CD1">
        <w:rPr>
          <w:rFonts w:asciiTheme="minorHAnsi" w:hAnsiTheme="minorHAnsi" w:cstheme="minorHAnsi"/>
        </w:rPr>
        <w:t>ttending regular meetings and getting included on relevant communications (e.g., emails).</w:t>
      </w:r>
      <w:r w:rsidR="00E0685A" w:rsidRPr="00D54CD1">
        <w:rPr>
          <w:rFonts w:asciiTheme="minorHAnsi" w:hAnsiTheme="minorHAnsi" w:cstheme="minorHAnsi"/>
        </w:rPr>
        <w:t xml:space="preserve"> </w:t>
      </w:r>
    </w:p>
    <w:p w14:paraId="63223306" w14:textId="4F1931DE" w:rsidR="00E0685A" w:rsidRPr="00D54CD1" w:rsidRDefault="00E0685A" w:rsidP="00E0685A">
      <w:pPr>
        <w:rPr>
          <w:rFonts w:asciiTheme="minorHAnsi" w:hAnsiTheme="minorHAnsi" w:cstheme="minorHAnsi"/>
        </w:rPr>
      </w:pPr>
      <w:r w:rsidRPr="00D54CD1">
        <w:rPr>
          <w:rFonts w:asciiTheme="minorHAnsi" w:hAnsiTheme="minorHAnsi" w:cstheme="minorHAnsi"/>
          <w:u w:val="single"/>
        </w:rPr>
        <w:lastRenderedPageBreak/>
        <w:t>Develop a stakeholder map</w:t>
      </w:r>
      <w:r w:rsidRPr="00D54CD1">
        <w:rPr>
          <w:rFonts w:asciiTheme="minorHAnsi" w:hAnsiTheme="minorHAnsi" w:cstheme="minorHAnsi"/>
        </w:rPr>
        <w:t xml:space="preserve">: Using a range of sources (e.g., key document review and initial meetings/interviews), the Evaluator can generate a map that displays relationships within and possibly even beyond the stakeholder group. </w:t>
      </w:r>
      <w:r w:rsidR="00613584">
        <w:rPr>
          <w:rFonts w:asciiTheme="minorHAnsi" w:hAnsiTheme="minorHAnsi" w:cstheme="minorHAnsi"/>
        </w:rPr>
        <w:t>It will be s</w:t>
      </w:r>
      <w:r w:rsidRPr="00D54CD1">
        <w:rPr>
          <w:rFonts w:asciiTheme="minorHAnsi" w:hAnsiTheme="minorHAnsi" w:cstheme="minorHAnsi"/>
        </w:rPr>
        <w:t>hare</w:t>
      </w:r>
      <w:r w:rsidR="00613584">
        <w:rPr>
          <w:rFonts w:asciiTheme="minorHAnsi" w:hAnsiTheme="minorHAnsi" w:cstheme="minorHAnsi"/>
        </w:rPr>
        <w:t xml:space="preserve">d </w:t>
      </w:r>
      <w:r w:rsidRPr="00D54CD1">
        <w:rPr>
          <w:rFonts w:asciiTheme="minorHAnsi" w:hAnsiTheme="minorHAnsi" w:cstheme="minorHAnsi"/>
        </w:rPr>
        <w:t xml:space="preserve">with </w:t>
      </w:r>
      <w:r w:rsidR="0070737E">
        <w:rPr>
          <w:rFonts w:asciiTheme="minorHAnsi" w:hAnsiTheme="minorHAnsi" w:cstheme="minorHAnsi"/>
        </w:rPr>
        <w:t>partners</w:t>
      </w:r>
      <w:r w:rsidRPr="00D54CD1">
        <w:rPr>
          <w:rFonts w:asciiTheme="minorHAnsi" w:hAnsiTheme="minorHAnsi" w:cstheme="minorHAnsi"/>
        </w:rPr>
        <w:t xml:space="preserve"> </w:t>
      </w:r>
      <w:r w:rsidR="00613584">
        <w:rPr>
          <w:rFonts w:asciiTheme="minorHAnsi" w:hAnsiTheme="minorHAnsi" w:cstheme="minorHAnsi"/>
        </w:rPr>
        <w:t>to r</w:t>
      </w:r>
      <w:r w:rsidRPr="00D54CD1">
        <w:rPr>
          <w:rFonts w:asciiTheme="minorHAnsi" w:hAnsiTheme="minorHAnsi" w:cstheme="minorHAnsi"/>
        </w:rPr>
        <w:t>efine it. The Evaluator can regularly update the map and add to it over the course of the DE</w:t>
      </w:r>
      <w:r w:rsidR="00613584">
        <w:rPr>
          <w:rFonts w:asciiTheme="minorHAnsi" w:hAnsiTheme="minorHAnsi" w:cstheme="minorHAnsi"/>
        </w:rPr>
        <w:t xml:space="preserve"> e.g. w</w:t>
      </w:r>
      <w:r w:rsidRPr="00D54CD1">
        <w:rPr>
          <w:rFonts w:asciiTheme="minorHAnsi" w:hAnsiTheme="minorHAnsi" w:cstheme="minorHAnsi"/>
        </w:rPr>
        <w:t xml:space="preserve">here possible and if data is sufficient, add in the strength of different relationships, any directionality in decision-making, and other information about culture and information flows. </w:t>
      </w:r>
      <w:r w:rsidR="00613584">
        <w:rPr>
          <w:rFonts w:asciiTheme="minorHAnsi" w:hAnsiTheme="minorHAnsi" w:cstheme="minorHAnsi"/>
        </w:rPr>
        <w:t xml:space="preserve">It can be done at the RO and/or CO level. </w:t>
      </w:r>
    </w:p>
    <w:p w14:paraId="178DC7F1" w14:textId="5D10E1AD" w:rsidR="00534D8B" w:rsidRPr="00D54CD1" w:rsidRDefault="00E0685A" w:rsidP="00534D8B">
      <w:pPr>
        <w:rPr>
          <w:rFonts w:asciiTheme="minorHAnsi" w:hAnsiTheme="minorHAnsi" w:cstheme="minorHAnsi"/>
        </w:rPr>
      </w:pPr>
      <w:r w:rsidRPr="00D54CD1">
        <w:rPr>
          <w:rFonts w:asciiTheme="minorHAnsi" w:hAnsiTheme="minorHAnsi" w:cstheme="minorHAnsi"/>
        </w:rPr>
        <w:t xml:space="preserve">The Evaluator’s understanding of the DE stakeholders may be insufficient to a stakeholder map at this early phase, but the Evaluator should start thinking beyond just who knows who. These maps can not only help the Evaluator understand important dynamics, but also capture the attention and interest of DE stakeholders. Oftentimes, teams will have familiarity with their partners on an individual basis but will not have systematically documented relationships. This documentation and visualization by the Evaluator can help stakeholders identify gaps and opportunities. </w:t>
      </w:r>
    </w:p>
    <w:p w14:paraId="0D9A44B4" w14:textId="3D8CE2D5" w:rsidR="004D46C5" w:rsidRPr="00D54CD1" w:rsidRDefault="004D46C5" w:rsidP="004D46C5">
      <w:pPr>
        <w:pStyle w:val="Default"/>
        <w:rPr>
          <w:rFonts w:asciiTheme="minorHAnsi" w:hAnsiTheme="minorHAnsi" w:cstheme="minorHAnsi"/>
          <w:sz w:val="22"/>
          <w:szCs w:val="22"/>
        </w:rPr>
      </w:pPr>
      <w:r w:rsidRPr="00613584">
        <w:rPr>
          <w:rFonts w:asciiTheme="minorHAnsi" w:hAnsiTheme="minorHAnsi" w:cstheme="minorHAnsi"/>
          <w:sz w:val="22"/>
          <w:szCs w:val="22"/>
          <w:u w:val="single"/>
        </w:rPr>
        <w:t>Develop A Scope of Work (SOW)</w:t>
      </w:r>
      <w:r w:rsidR="00613584">
        <w:rPr>
          <w:rFonts w:asciiTheme="minorHAnsi" w:hAnsiTheme="minorHAnsi" w:cstheme="minorHAnsi"/>
          <w:sz w:val="22"/>
          <w:szCs w:val="22"/>
          <w:u w:val="single"/>
        </w:rPr>
        <w:t xml:space="preserve">: </w:t>
      </w:r>
      <w:r w:rsidRPr="00D54CD1">
        <w:rPr>
          <w:rFonts w:asciiTheme="minorHAnsi" w:hAnsiTheme="minorHAnsi" w:cstheme="minorHAnsi"/>
          <w:sz w:val="22"/>
          <w:szCs w:val="22"/>
        </w:rPr>
        <w:t>based on the activities suggested for the inception stage, the Evaluat</w:t>
      </w:r>
      <w:r w:rsidR="00CB7A9D">
        <w:rPr>
          <w:rFonts w:asciiTheme="minorHAnsi" w:hAnsiTheme="minorHAnsi" w:cstheme="minorHAnsi"/>
          <w:sz w:val="22"/>
          <w:szCs w:val="22"/>
        </w:rPr>
        <w:t>or</w:t>
      </w:r>
      <w:r w:rsidRPr="00D54CD1">
        <w:rPr>
          <w:rFonts w:asciiTheme="minorHAnsi" w:hAnsiTheme="minorHAnsi" w:cstheme="minorHAnsi"/>
          <w:sz w:val="22"/>
          <w:szCs w:val="22"/>
        </w:rPr>
        <w:t xml:space="preserve"> will develop an initial Scope of Work (SOW). The content of a preliminary SOW, including the evaluation questions, should be revisited in the early stages of the implementation and during the Acculturation Workshop. </w:t>
      </w:r>
    </w:p>
    <w:p w14:paraId="00EFE1EC" w14:textId="77777777" w:rsidR="001D68F0" w:rsidRPr="001D68F0" w:rsidRDefault="001D68F0" w:rsidP="001D68F0">
      <w:pPr>
        <w:autoSpaceDE w:val="0"/>
        <w:autoSpaceDN w:val="0"/>
        <w:adjustRightInd w:val="0"/>
        <w:spacing w:after="0" w:line="240" w:lineRule="auto"/>
        <w:rPr>
          <w:rFonts w:asciiTheme="minorHAnsi" w:hAnsiTheme="minorHAnsi" w:cstheme="minorHAnsi"/>
          <w:color w:val="000000"/>
          <w:lang w:val="en-US"/>
        </w:rPr>
      </w:pPr>
    </w:p>
    <w:p w14:paraId="2C381CFF" w14:textId="44CAF40B" w:rsidR="001D68F0" w:rsidRPr="00D54CD1" w:rsidRDefault="001D68F0" w:rsidP="00D54CD1">
      <w:pPr>
        <w:pStyle w:val="Default"/>
        <w:rPr>
          <w:rFonts w:asciiTheme="minorHAnsi" w:hAnsiTheme="minorHAnsi" w:cstheme="minorHAnsi"/>
          <w:sz w:val="22"/>
          <w:szCs w:val="22"/>
        </w:rPr>
      </w:pPr>
      <w:r w:rsidRPr="001D68F0">
        <w:rPr>
          <w:rFonts w:asciiTheme="minorHAnsi" w:hAnsiTheme="minorHAnsi" w:cstheme="minorHAnsi"/>
          <w:sz w:val="22"/>
          <w:szCs w:val="22"/>
          <w:u w:val="single"/>
        </w:rPr>
        <w:t>Start refining the questions.</w:t>
      </w:r>
      <w:r w:rsidR="00D54CD1" w:rsidRPr="00D54CD1">
        <w:rPr>
          <w:rFonts w:asciiTheme="minorHAnsi" w:hAnsiTheme="minorHAnsi" w:cstheme="minorHAnsi"/>
          <w:sz w:val="22"/>
          <w:szCs w:val="22"/>
          <w:u w:val="single"/>
        </w:rPr>
        <w:t xml:space="preserve"> </w:t>
      </w:r>
      <w:r w:rsidR="00D54CD1" w:rsidRPr="00D54CD1">
        <w:rPr>
          <w:rFonts w:asciiTheme="minorHAnsi" w:hAnsiTheme="minorHAnsi" w:cstheme="minorHAnsi"/>
          <w:sz w:val="22"/>
          <w:szCs w:val="22"/>
        </w:rPr>
        <w:t xml:space="preserve">DEs are more oriented toward learning and adaptation than accountability and therefore DE evaluation questions and objectives should generally not lead to judgments of success or failure. </w:t>
      </w:r>
      <w:r w:rsidR="00613584">
        <w:rPr>
          <w:rFonts w:asciiTheme="minorHAnsi" w:hAnsiTheme="minorHAnsi" w:cstheme="minorHAnsi"/>
          <w:sz w:val="22"/>
          <w:szCs w:val="22"/>
        </w:rPr>
        <w:t>However, f</w:t>
      </w:r>
      <w:r w:rsidR="00D54CD1" w:rsidRPr="00D54CD1">
        <w:rPr>
          <w:rFonts w:asciiTheme="minorHAnsi" w:hAnsiTheme="minorHAnsi" w:cstheme="minorHAnsi"/>
          <w:sz w:val="22"/>
          <w:szCs w:val="22"/>
        </w:rPr>
        <w:t xml:space="preserve">or the sake of this assignment, there will be </w:t>
      </w:r>
      <w:r w:rsidR="00092BE6">
        <w:rPr>
          <w:rFonts w:asciiTheme="minorHAnsi" w:hAnsiTheme="minorHAnsi" w:cstheme="minorHAnsi"/>
          <w:sz w:val="22"/>
          <w:szCs w:val="22"/>
        </w:rPr>
        <w:t xml:space="preserve">both </w:t>
      </w:r>
      <w:r w:rsidR="00D54CD1" w:rsidRPr="00D54CD1">
        <w:rPr>
          <w:rFonts w:asciiTheme="minorHAnsi" w:hAnsiTheme="minorHAnsi" w:cstheme="minorHAnsi"/>
          <w:sz w:val="22"/>
          <w:szCs w:val="22"/>
        </w:rPr>
        <w:t>learning and accountability questions, and some examples of the latter on relevance and effectiveness are presented. T</w:t>
      </w:r>
      <w:r w:rsidRPr="00D54CD1">
        <w:rPr>
          <w:rFonts w:asciiTheme="minorHAnsi" w:hAnsiTheme="minorHAnsi" w:cstheme="minorHAnsi"/>
          <w:sz w:val="22"/>
          <w:szCs w:val="22"/>
        </w:rPr>
        <w:t xml:space="preserve">he </w:t>
      </w:r>
      <w:r w:rsidRPr="001D68F0">
        <w:rPr>
          <w:rFonts w:asciiTheme="minorHAnsi" w:hAnsiTheme="minorHAnsi" w:cstheme="minorHAnsi"/>
          <w:sz w:val="22"/>
          <w:szCs w:val="22"/>
        </w:rPr>
        <w:t>Evaluator</w:t>
      </w:r>
      <w:r w:rsidRPr="00D54CD1">
        <w:rPr>
          <w:rFonts w:asciiTheme="minorHAnsi" w:hAnsiTheme="minorHAnsi" w:cstheme="minorHAnsi"/>
          <w:sz w:val="22"/>
          <w:szCs w:val="22"/>
        </w:rPr>
        <w:t xml:space="preserve"> will</w:t>
      </w:r>
      <w:r w:rsidRPr="001D68F0">
        <w:rPr>
          <w:rFonts w:asciiTheme="minorHAnsi" w:hAnsiTheme="minorHAnsi" w:cstheme="minorHAnsi"/>
          <w:sz w:val="22"/>
          <w:szCs w:val="22"/>
        </w:rPr>
        <w:t xml:space="preserve"> utilize early conversations with DE pa</w:t>
      </w:r>
      <w:r w:rsidR="003579BB">
        <w:rPr>
          <w:rFonts w:asciiTheme="minorHAnsi" w:hAnsiTheme="minorHAnsi" w:cstheme="minorHAnsi"/>
          <w:sz w:val="22"/>
          <w:szCs w:val="22"/>
        </w:rPr>
        <w:t>rtners</w:t>
      </w:r>
      <w:r w:rsidRPr="001D68F0">
        <w:rPr>
          <w:rFonts w:asciiTheme="minorHAnsi" w:hAnsiTheme="minorHAnsi" w:cstheme="minorHAnsi"/>
          <w:sz w:val="22"/>
          <w:szCs w:val="22"/>
        </w:rPr>
        <w:t xml:space="preserve">, as well as document reviews, to start solidifying the potential evaluation </w:t>
      </w:r>
      <w:r w:rsidR="004F616B">
        <w:rPr>
          <w:rFonts w:asciiTheme="minorHAnsi" w:hAnsiTheme="minorHAnsi" w:cstheme="minorHAnsi"/>
          <w:sz w:val="22"/>
          <w:szCs w:val="22"/>
        </w:rPr>
        <w:t xml:space="preserve">and learning </w:t>
      </w:r>
      <w:r w:rsidRPr="001D68F0">
        <w:rPr>
          <w:rFonts w:asciiTheme="minorHAnsi" w:hAnsiTheme="minorHAnsi" w:cstheme="minorHAnsi"/>
          <w:sz w:val="22"/>
          <w:szCs w:val="22"/>
        </w:rPr>
        <w:t>questions for the DE.</w:t>
      </w:r>
      <w:r w:rsidRPr="00D54CD1">
        <w:rPr>
          <w:rFonts w:asciiTheme="minorHAnsi" w:hAnsiTheme="minorHAnsi" w:cstheme="minorHAnsi"/>
          <w:sz w:val="22"/>
          <w:szCs w:val="22"/>
        </w:rPr>
        <w:t xml:space="preserve"> D</w:t>
      </w:r>
      <w:r w:rsidRPr="001D68F0">
        <w:rPr>
          <w:rFonts w:asciiTheme="minorHAnsi" w:hAnsiTheme="minorHAnsi" w:cstheme="minorHAnsi"/>
          <w:sz w:val="22"/>
          <w:szCs w:val="22"/>
        </w:rPr>
        <w:t>raft questions will be documented in the preliminary</w:t>
      </w:r>
      <w:r w:rsidR="00D54CD1" w:rsidRPr="00D54CD1">
        <w:rPr>
          <w:rFonts w:asciiTheme="minorHAnsi" w:hAnsiTheme="minorHAnsi" w:cstheme="minorHAnsi"/>
          <w:sz w:val="22"/>
          <w:szCs w:val="22"/>
        </w:rPr>
        <w:t xml:space="preserve"> SOW</w:t>
      </w:r>
      <w:r w:rsidR="00613584">
        <w:rPr>
          <w:rFonts w:asciiTheme="minorHAnsi" w:hAnsiTheme="minorHAnsi" w:cstheme="minorHAnsi"/>
          <w:sz w:val="22"/>
          <w:szCs w:val="22"/>
        </w:rPr>
        <w:t xml:space="preserve"> and </w:t>
      </w:r>
      <w:r w:rsidR="00D52BD9">
        <w:rPr>
          <w:rFonts w:asciiTheme="minorHAnsi" w:hAnsiTheme="minorHAnsi" w:cstheme="minorHAnsi"/>
          <w:sz w:val="22"/>
          <w:szCs w:val="22"/>
        </w:rPr>
        <w:t xml:space="preserve">be </w:t>
      </w:r>
      <w:r w:rsidR="00613584">
        <w:rPr>
          <w:rFonts w:asciiTheme="minorHAnsi" w:hAnsiTheme="minorHAnsi" w:cstheme="minorHAnsi"/>
          <w:sz w:val="22"/>
          <w:szCs w:val="22"/>
        </w:rPr>
        <w:t xml:space="preserve">refined during the </w:t>
      </w:r>
      <w:r w:rsidR="00D52BD9">
        <w:rPr>
          <w:rFonts w:asciiTheme="minorHAnsi" w:hAnsiTheme="minorHAnsi" w:cstheme="minorHAnsi"/>
          <w:sz w:val="22"/>
          <w:szCs w:val="22"/>
        </w:rPr>
        <w:t>A</w:t>
      </w:r>
      <w:r w:rsidR="00613584">
        <w:rPr>
          <w:rFonts w:asciiTheme="minorHAnsi" w:hAnsiTheme="minorHAnsi" w:cstheme="minorHAnsi"/>
          <w:sz w:val="22"/>
          <w:szCs w:val="22"/>
        </w:rPr>
        <w:t xml:space="preserve">cculturation </w:t>
      </w:r>
      <w:r w:rsidR="00D52BD9">
        <w:rPr>
          <w:rFonts w:asciiTheme="minorHAnsi" w:hAnsiTheme="minorHAnsi" w:cstheme="minorHAnsi"/>
          <w:sz w:val="22"/>
          <w:szCs w:val="22"/>
        </w:rPr>
        <w:t>W</w:t>
      </w:r>
      <w:r w:rsidR="00613584">
        <w:rPr>
          <w:rFonts w:asciiTheme="minorHAnsi" w:hAnsiTheme="minorHAnsi" w:cstheme="minorHAnsi"/>
          <w:sz w:val="22"/>
          <w:szCs w:val="22"/>
        </w:rPr>
        <w:t xml:space="preserve">orkshop. </w:t>
      </w:r>
    </w:p>
    <w:p w14:paraId="17983F16" w14:textId="77777777" w:rsidR="001D68F0" w:rsidRPr="001D68F0" w:rsidRDefault="001D68F0" w:rsidP="001D68F0">
      <w:pPr>
        <w:autoSpaceDE w:val="0"/>
        <w:autoSpaceDN w:val="0"/>
        <w:adjustRightInd w:val="0"/>
        <w:spacing w:after="0" w:line="240" w:lineRule="auto"/>
        <w:rPr>
          <w:rFonts w:asciiTheme="minorHAnsi" w:hAnsiTheme="minorHAnsi" w:cstheme="minorHAnsi"/>
          <w:lang w:val="en-US"/>
        </w:rPr>
      </w:pPr>
    </w:p>
    <w:p w14:paraId="5CBD8F2A" w14:textId="2B4C38D1" w:rsidR="001D68F0" w:rsidRDefault="001D68F0" w:rsidP="001D68F0">
      <w:pPr>
        <w:rPr>
          <w:rFonts w:asciiTheme="minorHAnsi" w:hAnsiTheme="minorHAnsi" w:cstheme="minorHAnsi"/>
          <w:lang w:val="en-US"/>
        </w:rPr>
      </w:pPr>
      <w:r w:rsidRPr="00D54CD1">
        <w:rPr>
          <w:rFonts w:asciiTheme="minorHAnsi" w:hAnsiTheme="minorHAnsi" w:cstheme="minorHAnsi"/>
          <w:u w:val="single"/>
        </w:rPr>
        <w:t>Prepare for and conduct Acculturation Workshop</w:t>
      </w:r>
      <w:r w:rsidRPr="00D54CD1">
        <w:rPr>
          <w:rFonts w:asciiTheme="minorHAnsi" w:hAnsiTheme="minorHAnsi" w:cstheme="minorHAnsi"/>
        </w:rPr>
        <w:t xml:space="preserve">. A workshop that convenes DE stakeholders to educate participants about DE, give them a clear understanding of the Evaluator role, refine evaluation </w:t>
      </w:r>
      <w:proofErr w:type="gramStart"/>
      <w:r w:rsidRPr="00D54CD1">
        <w:rPr>
          <w:rFonts w:asciiTheme="minorHAnsi" w:hAnsiTheme="minorHAnsi" w:cstheme="minorHAnsi"/>
        </w:rPr>
        <w:t>questions</w:t>
      </w:r>
      <w:proofErr w:type="gramEnd"/>
      <w:r w:rsidRPr="00D54CD1">
        <w:rPr>
          <w:rFonts w:asciiTheme="minorHAnsi" w:hAnsiTheme="minorHAnsi" w:cstheme="minorHAnsi"/>
        </w:rPr>
        <w:t xml:space="preserve"> and begin development of the work plan, and establish common expectations and communication protocols. </w:t>
      </w:r>
      <w:r w:rsidR="00613584">
        <w:rPr>
          <w:rFonts w:asciiTheme="minorHAnsi" w:hAnsiTheme="minorHAnsi" w:cstheme="minorHAnsi"/>
        </w:rPr>
        <w:t>T</w:t>
      </w:r>
      <w:r w:rsidRPr="001D68F0">
        <w:rPr>
          <w:rFonts w:asciiTheme="minorHAnsi" w:hAnsiTheme="minorHAnsi" w:cstheme="minorHAnsi"/>
          <w:lang w:val="en-US"/>
        </w:rPr>
        <w:t>he Acculturation Workshop is a great place to make final decisions on the questions</w:t>
      </w:r>
      <w:r w:rsidR="00613584">
        <w:rPr>
          <w:rFonts w:asciiTheme="minorHAnsi" w:hAnsiTheme="minorHAnsi" w:cstheme="minorHAnsi"/>
          <w:lang w:val="en-US"/>
        </w:rPr>
        <w:t xml:space="preserve">. </w:t>
      </w:r>
      <w:r w:rsidRPr="001D68F0">
        <w:rPr>
          <w:rFonts w:asciiTheme="minorHAnsi" w:hAnsiTheme="minorHAnsi" w:cstheme="minorHAnsi"/>
          <w:lang w:val="en-US"/>
        </w:rPr>
        <w:t>It may be helpful to source additional questions from a broader range of DE stakeholders and/or translate DE expectations and learning objectives that are shaped into possible evaluation questions. The Evaluator can then analyze the question input received prior to the workshop and conduct some preliminary grouping, assessing priorities based on different DE stakeholder needs, the context, and any other influencing factors identified during the preliminary data collection.</w:t>
      </w:r>
    </w:p>
    <w:p w14:paraId="262C6BB7" w14:textId="4FB04594" w:rsidR="00A92AA1" w:rsidRPr="00D54CD1" w:rsidRDefault="00A92AA1" w:rsidP="001D68F0">
      <w:pPr>
        <w:rPr>
          <w:rFonts w:asciiTheme="minorHAnsi" w:hAnsiTheme="minorHAnsi" w:cstheme="minorHAnsi"/>
        </w:rPr>
      </w:pPr>
      <w:r w:rsidRPr="00916035">
        <w:rPr>
          <w:rFonts w:asciiTheme="minorHAnsi" w:hAnsiTheme="minorHAnsi" w:cstheme="minorHAnsi"/>
          <w:u w:val="single"/>
          <w:lang w:val="en-US"/>
        </w:rPr>
        <w:t>Produce inception report</w:t>
      </w:r>
      <w:r w:rsidR="00535C26">
        <w:rPr>
          <w:rFonts w:asciiTheme="minorHAnsi" w:hAnsiTheme="minorHAnsi" w:cstheme="minorHAnsi"/>
          <w:lang w:val="en-US"/>
        </w:rPr>
        <w:t xml:space="preserve">: At the end of the inception stage, the Evaluator will produce </w:t>
      </w:r>
      <w:r w:rsidR="007075C4">
        <w:rPr>
          <w:rFonts w:asciiTheme="minorHAnsi" w:hAnsiTheme="minorHAnsi" w:cstheme="minorHAnsi"/>
          <w:lang w:val="en-US"/>
        </w:rPr>
        <w:t xml:space="preserve">an inception report covering all the key aspects of work and based on the </w:t>
      </w:r>
      <w:r w:rsidR="00D17759">
        <w:rPr>
          <w:rFonts w:asciiTheme="minorHAnsi" w:hAnsiTheme="minorHAnsi" w:cstheme="minorHAnsi"/>
          <w:lang w:val="en-US"/>
        </w:rPr>
        <w:t>outputs discussed</w:t>
      </w:r>
      <w:r w:rsidR="008D60D8">
        <w:rPr>
          <w:rFonts w:asciiTheme="minorHAnsi" w:hAnsiTheme="minorHAnsi" w:cstheme="minorHAnsi"/>
          <w:lang w:val="en-US"/>
        </w:rPr>
        <w:t xml:space="preserve"> above. </w:t>
      </w:r>
    </w:p>
    <w:bookmarkEnd w:id="25"/>
    <w:p w14:paraId="50D539ED" w14:textId="296F469A" w:rsidR="00A349C7" w:rsidRPr="00D54CD1" w:rsidRDefault="009E2550" w:rsidP="008C22D1">
      <w:pPr>
        <w:spacing w:after="0" w:line="240" w:lineRule="auto"/>
        <w:jc w:val="both"/>
        <w:rPr>
          <w:rFonts w:asciiTheme="minorHAnsi" w:hAnsiTheme="minorHAnsi" w:cstheme="minorHAnsi"/>
          <w:color w:val="000000" w:themeColor="text1"/>
        </w:rPr>
      </w:pPr>
      <w:r w:rsidRPr="00D54CD1">
        <w:rPr>
          <w:rFonts w:asciiTheme="minorHAnsi" w:hAnsiTheme="minorHAnsi" w:cstheme="minorHAnsi"/>
          <w:color w:val="000000" w:themeColor="text1"/>
        </w:rPr>
        <w:t>IMPLEMENTATION STAGE</w:t>
      </w:r>
    </w:p>
    <w:p w14:paraId="30DD463B" w14:textId="701FD69D" w:rsidR="007C47E1" w:rsidRPr="00D54CD1" w:rsidRDefault="007C47E1" w:rsidP="00EA783B">
      <w:pPr>
        <w:pStyle w:val="NoSpacing"/>
        <w:jc w:val="both"/>
        <w:rPr>
          <w:rFonts w:asciiTheme="minorHAnsi" w:hAnsiTheme="minorHAnsi" w:cstheme="minorHAnsi"/>
          <w:lang w:val="en-US"/>
        </w:rPr>
      </w:pPr>
    </w:p>
    <w:p w14:paraId="57146283" w14:textId="32D5A171" w:rsidR="00613584" w:rsidRPr="00251358" w:rsidRDefault="00613584" w:rsidP="00E0685A">
      <w:pPr>
        <w:rPr>
          <w:rFonts w:asciiTheme="minorHAnsi" w:hAnsiTheme="minorHAnsi" w:cstheme="minorHAnsi"/>
        </w:rPr>
      </w:pPr>
      <w:r>
        <w:rPr>
          <w:rFonts w:asciiTheme="minorHAnsi" w:hAnsiTheme="minorHAnsi" w:cstheme="minorHAnsi"/>
        </w:rPr>
        <w:t xml:space="preserve">Once the </w:t>
      </w:r>
      <w:r w:rsidRPr="00E04DDD">
        <w:rPr>
          <w:rFonts w:asciiTheme="minorHAnsi" w:hAnsiTheme="minorHAnsi" w:cstheme="minorHAnsi"/>
        </w:rPr>
        <w:t xml:space="preserve">inception stage is over, the Evaluator </w:t>
      </w:r>
      <w:r w:rsidR="00E413B1">
        <w:rPr>
          <w:rFonts w:asciiTheme="minorHAnsi" w:hAnsiTheme="minorHAnsi" w:cstheme="minorHAnsi"/>
        </w:rPr>
        <w:t xml:space="preserve">will have </w:t>
      </w:r>
      <w:r w:rsidRPr="00E04DDD">
        <w:rPr>
          <w:rFonts w:asciiTheme="minorHAnsi" w:hAnsiTheme="minorHAnsi" w:cstheme="minorHAnsi"/>
        </w:rPr>
        <w:t xml:space="preserve">conducted a literature review to get acquainted with the program, developed an analysis framework, attended stakeholder meetings, conducted preliminary meetings and interviews with stakeholders, drafted learning and accountability </w:t>
      </w:r>
      <w:r w:rsidRPr="00251358">
        <w:rPr>
          <w:rFonts w:asciiTheme="minorHAnsi" w:hAnsiTheme="minorHAnsi" w:cstheme="minorHAnsi"/>
        </w:rPr>
        <w:t>questions and began developing preliminary findings and conclusions, the implementation stage starts.</w:t>
      </w:r>
    </w:p>
    <w:p w14:paraId="489F479D" w14:textId="1E381B45" w:rsidR="00E413B1" w:rsidRPr="006B4059" w:rsidRDefault="00E413B1" w:rsidP="00E0685A">
      <w:pPr>
        <w:rPr>
          <w:rFonts w:asciiTheme="minorHAnsi" w:hAnsiTheme="minorHAnsi" w:cstheme="minorHAnsi"/>
        </w:rPr>
      </w:pPr>
      <w:r w:rsidRPr="00251358">
        <w:rPr>
          <w:rFonts w:asciiTheme="minorHAnsi" w:hAnsiTheme="minorHAnsi" w:cstheme="minorHAnsi"/>
        </w:rPr>
        <w:lastRenderedPageBreak/>
        <w:t xml:space="preserve">The implementation stage is about two types of </w:t>
      </w:r>
      <w:r w:rsidR="00445D8B" w:rsidRPr="00251358">
        <w:rPr>
          <w:rFonts w:asciiTheme="minorHAnsi" w:hAnsiTheme="minorHAnsi" w:cstheme="minorHAnsi"/>
        </w:rPr>
        <w:t xml:space="preserve">activities that the Evaluator does on the daily basis: evaluative </w:t>
      </w:r>
      <w:r w:rsidR="00445D8B" w:rsidRPr="006B4059">
        <w:rPr>
          <w:rFonts w:asciiTheme="minorHAnsi" w:hAnsiTheme="minorHAnsi" w:cstheme="minorHAnsi"/>
        </w:rPr>
        <w:t xml:space="preserve">activities and adaptive activities. </w:t>
      </w:r>
    </w:p>
    <w:p w14:paraId="2220BE61" w14:textId="77777777" w:rsidR="00445D8B" w:rsidRPr="00445D8B" w:rsidRDefault="00445D8B" w:rsidP="00445D8B">
      <w:pPr>
        <w:autoSpaceDE w:val="0"/>
        <w:autoSpaceDN w:val="0"/>
        <w:adjustRightInd w:val="0"/>
        <w:spacing w:after="0" w:line="240" w:lineRule="auto"/>
        <w:rPr>
          <w:rFonts w:asciiTheme="minorHAnsi" w:hAnsiTheme="minorHAnsi" w:cstheme="minorHAnsi"/>
          <w:color w:val="000000"/>
          <w:sz w:val="24"/>
          <w:szCs w:val="24"/>
          <w:lang w:val="en-US"/>
        </w:rPr>
      </w:pPr>
    </w:p>
    <w:p w14:paraId="5D345286" w14:textId="4754F1D6" w:rsidR="00445D8B" w:rsidRPr="00445D8B" w:rsidRDefault="00445D8B" w:rsidP="00251358">
      <w:pPr>
        <w:autoSpaceDE w:val="0"/>
        <w:autoSpaceDN w:val="0"/>
        <w:adjustRightInd w:val="0"/>
        <w:spacing w:after="0" w:line="226" w:lineRule="atLeast"/>
        <w:ind w:left="720"/>
        <w:rPr>
          <w:rFonts w:asciiTheme="minorHAnsi" w:hAnsiTheme="minorHAnsi" w:cstheme="minorHAnsi"/>
          <w:lang w:val="en-US"/>
        </w:rPr>
      </w:pPr>
      <w:r w:rsidRPr="00445D8B">
        <w:rPr>
          <w:rFonts w:asciiTheme="minorHAnsi" w:hAnsiTheme="minorHAnsi" w:cstheme="minorHAnsi"/>
          <w:b/>
          <w:bCs/>
          <w:lang w:val="en-US"/>
        </w:rPr>
        <w:t xml:space="preserve">EVALUATIVE ACTIVITIES </w:t>
      </w:r>
    </w:p>
    <w:p w14:paraId="56B0507C" w14:textId="5B0136C5" w:rsidR="00445D8B" w:rsidRPr="00445D8B" w:rsidRDefault="00445D8B" w:rsidP="00163644">
      <w:pPr>
        <w:autoSpaceDE w:val="0"/>
        <w:autoSpaceDN w:val="0"/>
        <w:adjustRightInd w:val="0"/>
        <w:spacing w:after="260" w:line="226" w:lineRule="atLeast"/>
        <w:rPr>
          <w:rFonts w:asciiTheme="minorHAnsi" w:hAnsiTheme="minorHAnsi" w:cstheme="minorHAnsi"/>
          <w:lang w:val="en-US"/>
        </w:rPr>
      </w:pPr>
      <w:r w:rsidRPr="00445D8B">
        <w:rPr>
          <w:rFonts w:asciiTheme="minorHAnsi" w:hAnsiTheme="minorHAnsi" w:cstheme="minorHAnsi"/>
          <w:lang w:val="en-US"/>
        </w:rPr>
        <w:t xml:space="preserve">The Evaluator conducts evaluative activities to answer the </w:t>
      </w:r>
      <w:r w:rsidR="00F93E2D" w:rsidRPr="006B4059">
        <w:rPr>
          <w:rFonts w:asciiTheme="minorHAnsi" w:hAnsiTheme="minorHAnsi" w:cstheme="minorHAnsi"/>
          <w:lang w:val="en-US"/>
        </w:rPr>
        <w:t>accountability</w:t>
      </w:r>
      <w:r w:rsidRPr="00445D8B">
        <w:rPr>
          <w:rFonts w:asciiTheme="minorHAnsi" w:hAnsiTheme="minorHAnsi" w:cstheme="minorHAnsi"/>
          <w:lang w:val="en-US"/>
        </w:rPr>
        <w:t xml:space="preserve"> questions set forth in the DE. These activities often look </w:t>
      </w:r>
      <w:proofErr w:type="gramStart"/>
      <w:r w:rsidRPr="00445D8B">
        <w:rPr>
          <w:rFonts w:asciiTheme="minorHAnsi" w:hAnsiTheme="minorHAnsi" w:cstheme="minorHAnsi"/>
          <w:lang w:val="en-US"/>
        </w:rPr>
        <w:t>similar to</w:t>
      </w:r>
      <w:proofErr w:type="gramEnd"/>
      <w:r w:rsidRPr="00445D8B">
        <w:rPr>
          <w:rFonts w:asciiTheme="minorHAnsi" w:hAnsiTheme="minorHAnsi" w:cstheme="minorHAnsi"/>
          <w:lang w:val="en-US"/>
        </w:rPr>
        <w:t xml:space="preserve"> other evaluation activities, such as interviews</w:t>
      </w:r>
      <w:r w:rsidR="00031D35">
        <w:rPr>
          <w:rFonts w:asciiTheme="minorHAnsi" w:hAnsiTheme="minorHAnsi" w:cstheme="minorHAnsi"/>
          <w:lang w:val="en-US"/>
        </w:rPr>
        <w:t>, surveys</w:t>
      </w:r>
      <w:r w:rsidRPr="00445D8B">
        <w:rPr>
          <w:rFonts w:asciiTheme="minorHAnsi" w:hAnsiTheme="minorHAnsi" w:cstheme="minorHAnsi"/>
          <w:lang w:val="en-US"/>
        </w:rPr>
        <w:t xml:space="preserve"> and focus groups, but also require a bit more maintenance given the longevity of a DE and the integrated relationship of an Evaluator. Other evaluative activities include regular data quality assessments; documentation of methods; documentation of all data sources; and regular data cleaning, coding, and analysis. </w:t>
      </w:r>
      <w:r w:rsidR="00E31162" w:rsidRPr="006B4059">
        <w:rPr>
          <w:rFonts w:asciiTheme="minorHAnsi" w:hAnsiTheme="minorHAnsi" w:cstheme="minorHAnsi"/>
          <w:lang w:val="en-US"/>
        </w:rPr>
        <w:t xml:space="preserve">Specific details of evaluative activities will be proposed by the Evaluator and discussed and agreed during the inception stage. </w:t>
      </w:r>
    </w:p>
    <w:p w14:paraId="450C9BF5" w14:textId="2A87E20F" w:rsidR="00445D8B" w:rsidRPr="00445D8B" w:rsidRDefault="00445D8B" w:rsidP="00B04497">
      <w:pPr>
        <w:autoSpaceDE w:val="0"/>
        <w:autoSpaceDN w:val="0"/>
        <w:adjustRightInd w:val="0"/>
        <w:spacing w:after="0" w:line="226" w:lineRule="atLeast"/>
        <w:ind w:firstLine="720"/>
        <w:rPr>
          <w:rFonts w:asciiTheme="minorHAnsi" w:hAnsiTheme="minorHAnsi" w:cstheme="minorHAnsi"/>
          <w:lang w:val="en-US"/>
        </w:rPr>
      </w:pPr>
      <w:r w:rsidRPr="00445D8B">
        <w:rPr>
          <w:rFonts w:asciiTheme="minorHAnsi" w:hAnsiTheme="minorHAnsi" w:cstheme="minorHAnsi"/>
          <w:b/>
          <w:bCs/>
          <w:lang w:val="en-US"/>
        </w:rPr>
        <w:t xml:space="preserve">ADAPTIVE ACTIVITIES </w:t>
      </w:r>
    </w:p>
    <w:p w14:paraId="4D423F78" w14:textId="77777777" w:rsidR="00D83600" w:rsidRPr="00773222" w:rsidRDefault="002E4B8E" w:rsidP="00D83600">
      <w:pPr>
        <w:pStyle w:val="Default"/>
        <w:rPr>
          <w:rFonts w:asciiTheme="minorHAnsi" w:hAnsiTheme="minorHAnsi" w:cstheme="minorHAnsi"/>
          <w:sz w:val="22"/>
          <w:szCs w:val="22"/>
        </w:rPr>
      </w:pPr>
      <w:r w:rsidRPr="00773222">
        <w:rPr>
          <w:rFonts w:asciiTheme="minorHAnsi" w:hAnsiTheme="minorHAnsi" w:cstheme="minorHAnsi"/>
          <w:sz w:val="22"/>
          <w:szCs w:val="22"/>
        </w:rPr>
        <w:t>The</w:t>
      </w:r>
      <w:r w:rsidR="00445D8B" w:rsidRPr="00773222">
        <w:rPr>
          <w:rFonts w:asciiTheme="minorHAnsi" w:hAnsiTheme="minorHAnsi" w:cstheme="minorHAnsi"/>
          <w:sz w:val="22"/>
          <w:szCs w:val="22"/>
        </w:rPr>
        <w:t xml:space="preserve"> Evaluator </w:t>
      </w:r>
      <w:r w:rsidR="00646D7C" w:rsidRPr="00773222">
        <w:rPr>
          <w:rFonts w:asciiTheme="minorHAnsi" w:hAnsiTheme="minorHAnsi" w:cstheme="minorHAnsi"/>
          <w:sz w:val="22"/>
          <w:szCs w:val="22"/>
        </w:rPr>
        <w:t xml:space="preserve">will </w:t>
      </w:r>
      <w:r w:rsidR="00445D8B" w:rsidRPr="00773222">
        <w:rPr>
          <w:rFonts w:asciiTheme="minorHAnsi" w:hAnsiTheme="minorHAnsi" w:cstheme="minorHAnsi"/>
          <w:sz w:val="22"/>
          <w:szCs w:val="22"/>
        </w:rPr>
        <w:t>facilitate action, change, and adaptation. Collecting data and sharing findings constitute only a small portion of the job</w:t>
      </w:r>
      <w:r w:rsidR="00E0676A" w:rsidRPr="00773222">
        <w:rPr>
          <w:rFonts w:asciiTheme="minorHAnsi" w:hAnsiTheme="minorHAnsi" w:cstheme="minorHAnsi"/>
          <w:sz w:val="22"/>
          <w:szCs w:val="22"/>
        </w:rPr>
        <w:t xml:space="preserve"> as </w:t>
      </w:r>
      <w:r w:rsidR="00445D8B" w:rsidRPr="00773222">
        <w:rPr>
          <w:rFonts w:asciiTheme="minorHAnsi" w:hAnsiTheme="minorHAnsi" w:cstheme="minorHAnsi"/>
          <w:sz w:val="22"/>
          <w:szCs w:val="22"/>
        </w:rPr>
        <w:t xml:space="preserve">DEs require adaptive activities — facilitation and organizational change support to enable DE participants to implement adaptations. These activities </w:t>
      </w:r>
      <w:r w:rsidR="0077619E" w:rsidRPr="00773222">
        <w:rPr>
          <w:rFonts w:asciiTheme="minorHAnsi" w:hAnsiTheme="minorHAnsi" w:cstheme="minorHAnsi"/>
          <w:sz w:val="22"/>
          <w:szCs w:val="22"/>
        </w:rPr>
        <w:t xml:space="preserve">do not start </w:t>
      </w:r>
      <w:r w:rsidR="00445D8B" w:rsidRPr="00773222">
        <w:rPr>
          <w:rFonts w:asciiTheme="minorHAnsi" w:hAnsiTheme="minorHAnsi" w:cstheme="minorHAnsi"/>
          <w:sz w:val="22"/>
          <w:szCs w:val="22"/>
        </w:rPr>
        <w:t xml:space="preserve">until </w:t>
      </w:r>
      <w:r w:rsidR="0077619E" w:rsidRPr="00773222">
        <w:rPr>
          <w:rFonts w:asciiTheme="minorHAnsi" w:hAnsiTheme="minorHAnsi" w:cstheme="minorHAnsi"/>
          <w:sz w:val="22"/>
          <w:szCs w:val="22"/>
        </w:rPr>
        <w:t>some</w:t>
      </w:r>
      <w:r w:rsidR="00445D8B" w:rsidRPr="00773222">
        <w:rPr>
          <w:rFonts w:asciiTheme="minorHAnsi" w:hAnsiTheme="minorHAnsi" w:cstheme="minorHAnsi"/>
          <w:sz w:val="22"/>
          <w:szCs w:val="22"/>
        </w:rPr>
        <w:t xml:space="preserve"> evaluation question</w:t>
      </w:r>
      <w:r w:rsidRPr="00773222">
        <w:rPr>
          <w:rFonts w:asciiTheme="minorHAnsi" w:hAnsiTheme="minorHAnsi" w:cstheme="minorHAnsi"/>
          <w:sz w:val="22"/>
          <w:szCs w:val="22"/>
        </w:rPr>
        <w:t>s</w:t>
      </w:r>
      <w:r w:rsidR="00445D8B" w:rsidRPr="00773222">
        <w:rPr>
          <w:rFonts w:asciiTheme="minorHAnsi" w:hAnsiTheme="minorHAnsi" w:cstheme="minorHAnsi"/>
          <w:sz w:val="22"/>
          <w:szCs w:val="22"/>
        </w:rPr>
        <w:t xml:space="preserve"> </w:t>
      </w:r>
      <w:r w:rsidRPr="00773222">
        <w:rPr>
          <w:rFonts w:asciiTheme="minorHAnsi" w:hAnsiTheme="minorHAnsi" w:cstheme="minorHAnsi"/>
          <w:sz w:val="22"/>
          <w:szCs w:val="22"/>
        </w:rPr>
        <w:t>are</w:t>
      </w:r>
      <w:r w:rsidR="0077619E" w:rsidRPr="00773222">
        <w:rPr>
          <w:rFonts w:asciiTheme="minorHAnsi" w:hAnsiTheme="minorHAnsi" w:cstheme="minorHAnsi"/>
          <w:sz w:val="22"/>
          <w:szCs w:val="22"/>
        </w:rPr>
        <w:t xml:space="preserve"> start being answered</w:t>
      </w:r>
      <w:r w:rsidR="00445D8B" w:rsidRPr="00773222">
        <w:rPr>
          <w:rFonts w:asciiTheme="minorHAnsi" w:hAnsiTheme="minorHAnsi" w:cstheme="minorHAnsi"/>
          <w:sz w:val="22"/>
          <w:szCs w:val="22"/>
        </w:rPr>
        <w:t xml:space="preserve"> and DE participants begin to make adaptations. </w:t>
      </w:r>
      <w:r w:rsidR="00C60C68" w:rsidRPr="00773222">
        <w:rPr>
          <w:rFonts w:asciiTheme="minorHAnsi" w:hAnsiTheme="minorHAnsi" w:cstheme="minorHAnsi"/>
          <w:sz w:val="22"/>
          <w:szCs w:val="22"/>
        </w:rPr>
        <w:t xml:space="preserve">The adaptive activities will also be guided by the learning questions </w:t>
      </w:r>
      <w:r w:rsidR="006B4059" w:rsidRPr="00773222">
        <w:rPr>
          <w:rFonts w:asciiTheme="minorHAnsi" w:hAnsiTheme="minorHAnsi" w:cstheme="minorHAnsi"/>
          <w:sz w:val="22"/>
          <w:szCs w:val="22"/>
        </w:rPr>
        <w:t xml:space="preserve">and contribute to the learning component of </w:t>
      </w:r>
      <w:proofErr w:type="spellStart"/>
      <w:r w:rsidR="006B4059" w:rsidRPr="00773222">
        <w:rPr>
          <w:rFonts w:asciiTheme="minorHAnsi" w:hAnsiTheme="minorHAnsi" w:cstheme="minorHAnsi"/>
          <w:sz w:val="22"/>
          <w:szCs w:val="22"/>
        </w:rPr>
        <w:t>LearnIn</w:t>
      </w:r>
      <w:proofErr w:type="spellEnd"/>
      <w:r w:rsidR="006B4059" w:rsidRPr="00773222">
        <w:rPr>
          <w:rFonts w:asciiTheme="minorHAnsi" w:hAnsiTheme="minorHAnsi" w:cstheme="minorHAnsi"/>
          <w:sz w:val="22"/>
          <w:szCs w:val="22"/>
        </w:rPr>
        <w:t xml:space="preserve"> MERL. </w:t>
      </w:r>
    </w:p>
    <w:p w14:paraId="0189B79D" w14:textId="77777777" w:rsidR="00D83600" w:rsidRPr="00773222" w:rsidRDefault="00D83600" w:rsidP="00D83600">
      <w:pPr>
        <w:autoSpaceDE w:val="0"/>
        <w:autoSpaceDN w:val="0"/>
        <w:adjustRightInd w:val="0"/>
        <w:spacing w:after="0" w:line="240" w:lineRule="auto"/>
        <w:rPr>
          <w:rFonts w:asciiTheme="minorHAnsi" w:hAnsiTheme="minorHAnsi" w:cstheme="minorHAnsi"/>
          <w:lang w:val="en-US"/>
        </w:rPr>
      </w:pPr>
    </w:p>
    <w:p w14:paraId="52321897" w14:textId="3FFEDB49" w:rsidR="00445D8B" w:rsidRPr="00773222" w:rsidRDefault="00807930" w:rsidP="00E91486">
      <w:pPr>
        <w:autoSpaceDE w:val="0"/>
        <w:autoSpaceDN w:val="0"/>
        <w:adjustRightInd w:val="0"/>
        <w:spacing w:after="0" w:line="240" w:lineRule="auto"/>
        <w:rPr>
          <w:rFonts w:asciiTheme="minorHAnsi" w:hAnsiTheme="minorHAnsi" w:cstheme="minorHAnsi"/>
          <w:lang w:val="en-US"/>
        </w:rPr>
      </w:pPr>
      <w:r w:rsidRPr="00773222">
        <w:rPr>
          <w:rFonts w:asciiTheme="minorHAnsi" w:hAnsiTheme="minorHAnsi" w:cstheme="minorHAnsi"/>
          <w:lang w:val="en-US"/>
        </w:rPr>
        <w:t>Some of the suggested adap</w:t>
      </w:r>
      <w:r w:rsidR="007320DC" w:rsidRPr="00773222">
        <w:rPr>
          <w:rFonts w:asciiTheme="minorHAnsi" w:hAnsiTheme="minorHAnsi" w:cstheme="minorHAnsi"/>
          <w:lang w:val="en-US"/>
        </w:rPr>
        <w:t xml:space="preserve">tive activities are </w:t>
      </w:r>
      <w:r w:rsidR="00D83600" w:rsidRPr="00773222">
        <w:rPr>
          <w:rFonts w:asciiTheme="minorHAnsi" w:hAnsiTheme="minorHAnsi" w:cstheme="minorHAnsi"/>
          <w:lang w:val="en-US"/>
        </w:rPr>
        <w:t>strategic learning debriefs, pause and reflect sessions</w:t>
      </w:r>
      <w:r w:rsidR="00F80831" w:rsidRPr="00773222">
        <w:rPr>
          <w:rFonts w:asciiTheme="minorHAnsi" w:hAnsiTheme="minorHAnsi" w:cstheme="minorHAnsi"/>
          <w:lang w:val="en-US"/>
        </w:rPr>
        <w:t xml:space="preserve"> (</w:t>
      </w:r>
      <w:r w:rsidR="00D83600" w:rsidRPr="00773222">
        <w:rPr>
          <w:rFonts w:asciiTheme="minorHAnsi" w:hAnsiTheme="minorHAnsi" w:cstheme="minorHAnsi"/>
          <w:lang w:val="en-US"/>
        </w:rPr>
        <w:t>or a similar approach to work with DE stakeholders hand-in-hand to understand evaluation findings and sort and prioritize adaptations</w:t>
      </w:r>
      <w:r w:rsidR="007C65C7" w:rsidRPr="00773222">
        <w:rPr>
          <w:rFonts w:asciiTheme="minorHAnsi" w:hAnsiTheme="minorHAnsi" w:cstheme="minorHAnsi"/>
          <w:lang w:val="en-US"/>
        </w:rPr>
        <w:t>)</w:t>
      </w:r>
      <w:r w:rsidR="00954CAA" w:rsidRPr="00773222">
        <w:rPr>
          <w:rFonts w:asciiTheme="minorHAnsi" w:hAnsiTheme="minorHAnsi" w:cstheme="minorHAnsi"/>
          <w:lang w:val="en-US"/>
        </w:rPr>
        <w:t xml:space="preserve">, </w:t>
      </w:r>
      <w:r w:rsidR="00D83600" w:rsidRPr="00773222">
        <w:rPr>
          <w:rFonts w:asciiTheme="minorHAnsi" w:hAnsiTheme="minorHAnsi" w:cstheme="minorHAnsi"/>
          <w:lang w:val="en-US"/>
        </w:rPr>
        <w:t>adaptation checklists to help the</w:t>
      </w:r>
      <w:r w:rsidR="00954CAA" w:rsidRPr="00773222">
        <w:rPr>
          <w:rFonts w:asciiTheme="minorHAnsi" w:hAnsiTheme="minorHAnsi" w:cstheme="minorHAnsi"/>
          <w:lang w:val="en-US"/>
        </w:rPr>
        <w:t xml:space="preserve"> </w:t>
      </w:r>
      <w:proofErr w:type="spellStart"/>
      <w:r w:rsidR="00954CAA" w:rsidRPr="00773222">
        <w:rPr>
          <w:rFonts w:asciiTheme="minorHAnsi" w:hAnsiTheme="minorHAnsi" w:cstheme="minorHAnsi"/>
          <w:lang w:val="en-US"/>
        </w:rPr>
        <w:t>LearnIn</w:t>
      </w:r>
      <w:proofErr w:type="spellEnd"/>
      <w:r w:rsidR="00954CAA" w:rsidRPr="00773222">
        <w:rPr>
          <w:rFonts w:asciiTheme="minorHAnsi" w:hAnsiTheme="minorHAnsi" w:cstheme="minorHAnsi"/>
          <w:lang w:val="en-US"/>
        </w:rPr>
        <w:t xml:space="preserve"> stakeholders</w:t>
      </w:r>
      <w:r w:rsidR="00D83600" w:rsidRPr="00773222">
        <w:rPr>
          <w:rFonts w:asciiTheme="minorHAnsi" w:hAnsiTheme="minorHAnsi" w:cstheme="minorHAnsi"/>
          <w:lang w:val="en-US"/>
        </w:rPr>
        <w:t xml:space="preserve"> keep track of what they have agreed to work on</w:t>
      </w:r>
      <w:r w:rsidR="007C65C7" w:rsidRPr="00773222">
        <w:rPr>
          <w:rFonts w:asciiTheme="minorHAnsi" w:hAnsiTheme="minorHAnsi" w:cstheme="minorHAnsi"/>
          <w:lang w:val="en-US"/>
        </w:rPr>
        <w:t xml:space="preserve">, </w:t>
      </w:r>
      <w:r w:rsidR="00A371EF" w:rsidRPr="00773222">
        <w:rPr>
          <w:rFonts w:asciiTheme="minorHAnsi" w:hAnsiTheme="minorHAnsi" w:cstheme="minorHAnsi"/>
          <w:lang w:val="en-US"/>
        </w:rPr>
        <w:t>f</w:t>
      </w:r>
      <w:r w:rsidR="00D83600" w:rsidRPr="00773222">
        <w:rPr>
          <w:rFonts w:asciiTheme="minorHAnsi" w:hAnsiTheme="minorHAnsi" w:cstheme="minorHAnsi"/>
          <w:lang w:val="en-US"/>
        </w:rPr>
        <w:t>acilitat</w:t>
      </w:r>
      <w:r w:rsidR="00A371EF" w:rsidRPr="00773222">
        <w:rPr>
          <w:rFonts w:asciiTheme="minorHAnsi" w:hAnsiTheme="minorHAnsi" w:cstheme="minorHAnsi"/>
          <w:lang w:val="en-US"/>
        </w:rPr>
        <w:t>ing</w:t>
      </w:r>
      <w:r w:rsidR="00D83600" w:rsidRPr="00773222">
        <w:rPr>
          <w:rFonts w:asciiTheme="minorHAnsi" w:hAnsiTheme="minorHAnsi" w:cstheme="minorHAnsi"/>
          <w:lang w:val="en-US"/>
        </w:rPr>
        <w:t xml:space="preserve"> organizational change processes through workshops,</w:t>
      </w:r>
      <w:r w:rsidR="00297CF7" w:rsidRPr="00773222">
        <w:rPr>
          <w:rFonts w:asciiTheme="minorHAnsi" w:hAnsiTheme="minorHAnsi" w:cstheme="minorHAnsi"/>
          <w:lang w:val="en-US"/>
        </w:rPr>
        <w:t xml:space="preserve"> (</w:t>
      </w:r>
      <w:r w:rsidR="00D83600" w:rsidRPr="00773222">
        <w:rPr>
          <w:rFonts w:asciiTheme="minorHAnsi" w:hAnsiTheme="minorHAnsi" w:cstheme="minorHAnsi"/>
          <w:lang w:val="en-US"/>
        </w:rPr>
        <w:t>e.g., developing strategies, learning systems, or knowledge management frameworks</w:t>
      </w:r>
      <w:r w:rsidR="00297CF7" w:rsidRPr="00773222">
        <w:rPr>
          <w:rFonts w:asciiTheme="minorHAnsi" w:hAnsiTheme="minorHAnsi" w:cstheme="minorHAnsi"/>
          <w:lang w:val="en-US"/>
        </w:rPr>
        <w:t>)</w:t>
      </w:r>
      <w:r w:rsidR="00A371EF" w:rsidRPr="00773222">
        <w:rPr>
          <w:rFonts w:asciiTheme="minorHAnsi" w:hAnsiTheme="minorHAnsi" w:cstheme="minorHAnsi"/>
          <w:lang w:val="en-US"/>
        </w:rPr>
        <w:t xml:space="preserve">, </w:t>
      </w:r>
      <w:r w:rsidR="00D83600" w:rsidRPr="00773222">
        <w:rPr>
          <w:rFonts w:asciiTheme="minorHAnsi" w:hAnsiTheme="minorHAnsi" w:cstheme="minorHAnsi"/>
          <w:lang w:val="en-US"/>
        </w:rPr>
        <w:t>translating evidence into talking points to help convince leadership of prioritized adaptations</w:t>
      </w:r>
      <w:r w:rsidR="00A371EF" w:rsidRPr="00773222">
        <w:rPr>
          <w:rFonts w:asciiTheme="minorHAnsi" w:hAnsiTheme="minorHAnsi" w:cstheme="minorHAnsi"/>
          <w:lang w:val="en-US"/>
        </w:rPr>
        <w:t xml:space="preserve">, </w:t>
      </w:r>
      <w:r w:rsidR="00D83600" w:rsidRPr="00773222">
        <w:rPr>
          <w:rFonts w:asciiTheme="minorHAnsi" w:hAnsiTheme="minorHAnsi" w:cstheme="minorHAnsi"/>
          <w:lang w:val="en-US"/>
        </w:rPr>
        <w:t>revis</w:t>
      </w:r>
      <w:r w:rsidR="00052779" w:rsidRPr="00773222">
        <w:rPr>
          <w:rFonts w:asciiTheme="minorHAnsi" w:hAnsiTheme="minorHAnsi" w:cstheme="minorHAnsi"/>
          <w:lang w:val="en-US"/>
        </w:rPr>
        <w:t>ing</w:t>
      </w:r>
      <w:r w:rsidR="00D83600" w:rsidRPr="00773222">
        <w:rPr>
          <w:rFonts w:asciiTheme="minorHAnsi" w:hAnsiTheme="minorHAnsi" w:cstheme="minorHAnsi"/>
          <w:lang w:val="en-US"/>
        </w:rPr>
        <w:t xml:space="preserve"> </w:t>
      </w:r>
      <w:r w:rsidR="00052779" w:rsidRPr="00773222">
        <w:rPr>
          <w:rFonts w:asciiTheme="minorHAnsi" w:hAnsiTheme="minorHAnsi" w:cstheme="minorHAnsi"/>
          <w:lang w:val="en-US"/>
        </w:rPr>
        <w:t>the</w:t>
      </w:r>
      <w:r w:rsidR="00D83600" w:rsidRPr="00773222">
        <w:rPr>
          <w:rFonts w:asciiTheme="minorHAnsi" w:hAnsiTheme="minorHAnsi" w:cstheme="minorHAnsi"/>
          <w:lang w:val="en-US"/>
        </w:rPr>
        <w:t xml:space="preserve"> theory of change, indicators, processes, or activities based on recommendations from the DE data</w:t>
      </w:r>
      <w:r w:rsidR="00A371EF" w:rsidRPr="00773222">
        <w:rPr>
          <w:rFonts w:asciiTheme="minorHAnsi" w:hAnsiTheme="minorHAnsi" w:cstheme="minorHAnsi"/>
          <w:lang w:val="en-US"/>
        </w:rPr>
        <w:t xml:space="preserve"> and f</w:t>
      </w:r>
      <w:r w:rsidR="00D83600" w:rsidRPr="00773222">
        <w:rPr>
          <w:rFonts w:asciiTheme="minorHAnsi" w:hAnsiTheme="minorHAnsi" w:cstheme="minorHAnsi"/>
          <w:lang w:val="en-US"/>
        </w:rPr>
        <w:t>acilitat</w:t>
      </w:r>
      <w:r w:rsidR="00A371EF" w:rsidRPr="00773222">
        <w:rPr>
          <w:rFonts w:asciiTheme="minorHAnsi" w:hAnsiTheme="minorHAnsi" w:cstheme="minorHAnsi"/>
          <w:lang w:val="en-US"/>
        </w:rPr>
        <w:t xml:space="preserve">ing </w:t>
      </w:r>
      <w:r w:rsidR="00D83600" w:rsidRPr="00773222">
        <w:rPr>
          <w:rFonts w:asciiTheme="minorHAnsi" w:hAnsiTheme="minorHAnsi" w:cstheme="minorHAnsi"/>
          <w:lang w:val="en-US"/>
        </w:rPr>
        <w:t>work-planning for implementing adaptations.</w:t>
      </w:r>
    </w:p>
    <w:p w14:paraId="2F2F63C6" w14:textId="77777777" w:rsidR="00E91486" w:rsidRPr="00A371EF" w:rsidRDefault="00E91486" w:rsidP="00E91486">
      <w:pPr>
        <w:autoSpaceDE w:val="0"/>
        <w:autoSpaceDN w:val="0"/>
        <w:adjustRightInd w:val="0"/>
        <w:spacing w:after="0" w:line="240" w:lineRule="auto"/>
        <w:rPr>
          <w:rFonts w:asciiTheme="minorHAnsi" w:hAnsiTheme="minorHAnsi" w:cstheme="minorHAnsi"/>
          <w:lang w:val="en-US"/>
        </w:rPr>
      </w:pPr>
    </w:p>
    <w:p w14:paraId="6BACFE60" w14:textId="27CE48FA" w:rsidR="00016F51" w:rsidRPr="006B4059" w:rsidRDefault="00016F51" w:rsidP="00016F51">
      <w:pPr>
        <w:rPr>
          <w:rFonts w:asciiTheme="minorHAnsi" w:hAnsiTheme="minorHAnsi" w:cstheme="minorHAnsi"/>
        </w:rPr>
      </w:pPr>
      <w:r>
        <w:rPr>
          <w:rFonts w:asciiTheme="minorHAnsi" w:hAnsiTheme="minorHAnsi" w:cstheme="minorHAnsi"/>
          <w:lang w:val="en-US"/>
        </w:rPr>
        <w:t xml:space="preserve">At this stage, it is not possible </w:t>
      </w:r>
      <w:r w:rsidR="003A15CB">
        <w:rPr>
          <w:rFonts w:asciiTheme="minorHAnsi" w:hAnsiTheme="minorHAnsi" w:cstheme="minorHAnsi"/>
          <w:lang w:val="en-US"/>
        </w:rPr>
        <w:t xml:space="preserve">to divide </w:t>
      </w:r>
      <w:r w:rsidR="001854DF">
        <w:rPr>
          <w:rFonts w:asciiTheme="minorHAnsi" w:hAnsiTheme="minorHAnsi" w:cstheme="minorHAnsi"/>
          <w:lang w:val="en-US"/>
        </w:rPr>
        <w:t xml:space="preserve">the following proposed implementation activities into adaptive and evaluative. It is suggested to do so </w:t>
      </w:r>
      <w:r w:rsidR="007100A4">
        <w:rPr>
          <w:rFonts w:asciiTheme="minorHAnsi" w:hAnsiTheme="minorHAnsi" w:cstheme="minorHAnsi"/>
          <w:lang w:val="en-US"/>
        </w:rPr>
        <w:t>once the DE starts and the Evaluator is on board.</w:t>
      </w:r>
      <w:r w:rsidR="00E91486">
        <w:rPr>
          <w:rFonts w:asciiTheme="minorHAnsi" w:hAnsiTheme="minorHAnsi" w:cstheme="minorHAnsi"/>
          <w:lang w:val="en-US"/>
        </w:rPr>
        <w:t xml:space="preserve"> </w:t>
      </w:r>
      <w:r w:rsidR="002055AE">
        <w:rPr>
          <w:rFonts w:asciiTheme="minorHAnsi" w:hAnsiTheme="minorHAnsi" w:cstheme="minorHAnsi"/>
          <w:lang w:val="en-US"/>
        </w:rPr>
        <w:t xml:space="preserve">Below </w:t>
      </w:r>
      <w:proofErr w:type="gramStart"/>
      <w:r w:rsidR="00E91486">
        <w:rPr>
          <w:rFonts w:asciiTheme="minorHAnsi" w:hAnsiTheme="minorHAnsi" w:cstheme="minorHAnsi"/>
          <w:lang w:val="en-US"/>
        </w:rPr>
        <w:t>is</w:t>
      </w:r>
      <w:proofErr w:type="gramEnd"/>
      <w:r w:rsidR="00E91486">
        <w:rPr>
          <w:rFonts w:asciiTheme="minorHAnsi" w:hAnsiTheme="minorHAnsi" w:cstheme="minorHAnsi"/>
          <w:lang w:val="en-US"/>
        </w:rPr>
        <w:t xml:space="preserve"> some indicative activities:</w:t>
      </w:r>
    </w:p>
    <w:p w14:paraId="14788AC9" w14:textId="44503581" w:rsidR="008C23C0" w:rsidRPr="00E04DDD" w:rsidRDefault="008C23C0" w:rsidP="00E04DDD">
      <w:pPr>
        <w:pStyle w:val="Default"/>
        <w:rPr>
          <w:rFonts w:asciiTheme="minorHAnsi" w:hAnsiTheme="minorHAnsi" w:cstheme="minorHAnsi"/>
          <w:sz w:val="22"/>
          <w:szCs w:val="22"/>
        </w:rPr>
      </w:pPr>
      <w:r w:rsidRPr="00D75D71">
        <w:rPr>
          <w:rFonts w:asciiTheme="minorHAnsi" w:hAnsiTheme="minorHAnsi" w:cstheme="minorHAnsi"/>
          <w:sz w:val="22"/>
          <w:szCs w:val="22"/>
          <w:u w:val="single"/>
        </w:rPr>
        <w:t>Revisiting SOW</w:t>
      </w:r>
      <w:r w:rsidRPr="00E04DDD">
        <w:rPr>
          <w:rFonts w:asciiTheme="minorHAnsi" w:hAnsiTheme="minorHAnsi" w:cstheme="minorHAnsi"/>
          <w:sz w:val="22"/>
          <w:szCs w:val="22"/>
        </w:rPr>
        <w:t>: Given the emergent nature of DE, it does not make sense to develop</w:t>
      </w:r>
      <w:r w:rsidR="00E04DDD" w:rsidRPr="00E04DDD">
        <w:rPr>
          <w:rFonts w:asciiTheme="minorHAnsi" w:hAnsiTheme="minorHAnsi" w:cstheme="minorHAnsi"/>
          <w:sz w:val="22"/>
          <w:szCs w:val="22"/>
        </w:rPr>
        <w:t xml:space="preserve"> a detailed</w:t>
      </w:r>
      <w:r w:rsidRPr="00E04DDD">
        <w:rPr>
          <w:rFonts w:asciiTheme="minorHAnsi" w:hAnsiTheme="minorHAnsi" w:cstheme="minorHAnsi"/>
          <w:sz w:val="22"/>
          <w:szCs w:val="22"/>
        </w:rPr>
        <w:t xml:space="preserve"> plan. However, having an overarching plan </w:t>
      </w:r>
      <w:r w:rsidR="00E04DDD" w:rsidRPr="00E04DDD">
        <w:rPr>
          <w:rFonts w:asciiTheme="minorHAnsi" w:hAnsiTheme="minorHAnsi" w:cstheme="minorHAnsi"/>
          <w:sz w:val="22"/>
          <w:szCs w:val="22"/>
        </w:rPr>
        <w:t xml:space="preserve">will </w:t>
      </w:r>
      <w:r w:rsidRPr="00E04DDD">
        <w:rPr>
          <w:rFonts w:asciiTheme="minorHAnsi" w:hAnsiTheme="minorHAnsi" w:cstheme="minorHAnsi"/>
          <w:sz w:val="22"/>
          <w:szCs w:val="22"/>
        </w:rPr>
        <w:t>enable</w:t>
      </w:r>
      <w:r w:rsidR="00E04DDD" w:rsidRPr="00E04DDD">
        <w:rPr>
          <w:rFonts w:asciiTheme="minorHAnsi" w:hAnsiTheme="minorHAnsi" w:cstheme="minorHAnsi"/>
          <w:sz w:val="22"/>
          <w:szCs w:val="22"/>
        </w:rPr>
        <w:t xml:space="preserve"> </w:t>
      </w:r>
      <w:r w:rsidRPr="00E04DDD">
        <w:rPr>
          <w:rFonts w:asciiTheme="minorHAnsi" w:hAnsiTheme="minorHAnsi" w:cstheme="minorHAnsi"/>
          <w:sz w:val="22"/>
          <w:szCs w:val="22"/>
        </w:rPr>
        <w:t>Evaluator</w:t>
      </w:r>
      <w:r w:rsidR="00E04DDD" w:rsidRPr="00E04DDD">
        <w:rPr>
          <w:rFonts w:asciiTheme="minorHAnsi" w:hAnsiTheme="minorHAnsi" w:cstheme="minorHAnsi"/>
          <w:sz w:val="22"/>
          <w:szCs w:val="22"/>
        </w:rPr>
        <w:t xml:space="preserve"> </w:t>
      </w:r>
      <w:r w:rsidRPr="00E04DDD">
        <w:rPr>
          <w:rFonts w:asciiTheme="minorHAnsi" w:hAnsiTheme="minorHAnsi" w:cstheme="minorHAnsi"/>
          <w:sz w:val="22"/>
          <w:szCs w:val="22"/>
        </w:rPr>
        <w:t xml:space="preserve">to make the best use of available time, manage scope, and change course when necessary. </w:t>
      </w:r>
      <w:r w:rsidR="00E04DDD" w:rsidRPr="00E04DDD">
        <w:rPr>
          <w:rFonts w:asciiTheme="minorHAnsi" w:hAnsiTheme="minorHAnsi" w:cstheme="minorHAnsi"/>
          <w:sz w:val="22"/>
          <w:szCs w:val="22"/>
        </w:rPr>
        <w:t xml:space="preserve">After the inception stage, the Evaluator will need to re-visit SOW or any other living work plan and do so occasionally. </w:t>
      </w:r>
    </w:p>
    <w:p w14:paraId="54217F70" w14:textId="77777777" w:rsidR="00E04DDD" w:rsidRPr="00E04DDD" w:rsidRDefault="00E04DDD" w:rsidP="00E04DDD">
      <w:pPr>
        <w:pStyle w:val="Default"/>
        <w:rPr>
          <w:rFonts w:asciiTheme="minorHAnsi" w:hAnsiTheme="minorHAnsi" w:cstheme="minorHAnsi"/>
          <w:sz w:val="22"/>
          <w:szCs w:val="22"/>
        </w:rPr>
      </w:pPr>
    </w:p>
    <w:p w14:paraId="5DFA6710" w14:textId="6503CEDC" w:rsidR="00E0685A" w:rsidRPr="007E5E14" w:rsidRDefault="00E0685A" w:rsidP="00E0685A">
      <w:pPr>
        <w:rPr>
          <w:rFonts w:asciiTheme="minorHAnsi" w:hAnsiTheme="minorHAnsi" w:cstheme="minorHAnsi"/>
        </w:rPr>
      </w:pPr>
      <w:r w:rsidRPr="00E04DDD">
        <w:rPr>
          <w:rFonts w:asciiTheme="minorHAnsi" w:hAnsiTheme="minorHAnsi" w:cstheme="minorHAnsi"/>
          <w:u w:val="single"/>
        </w:rPr>
        <w:t>Draft complexity map:</w:t>
      </w:r>
      <w:r w:rsidRPr="00E04DDD">
        <w:rPr>
          <w:rFonts w:asciiTheme="minorHAnsi" w:hAnsiTheme="minorHAnsi" w:cstheme="minorHAnsi"/>
        </w:rPr>
        <w:t xml:space="preserve"> </w:t>
      </w:r>
      <w:r w:rsidR="00613584" w:rsidRPr="00E04DDD">
        <w:rPr>
          <w:rFonts w:asciiTheme="minorHAnsi" w:hAnsiTheme="minorHAnsi" w:cstheme="minorHAnsi"/>
        </w:rPr>
        <w:t>One</w:t>
      </w:r>
      <w:r w:rsidR="00613584">
        <w:rPr>
          <w:rFonts w:asciiTheme="minorHAnsi" w:hAnsiTheme="minorHAnsi" w:cstheme="minorHAnsi"/>
        </w:rPr>
        <w:t xml:space="preserve"> of the other activities could be developing a complexity map to s</w:t>
      </w:r>
      <w:r w:rsidRPr="00D54CD1">
        <w:rPr>
          <w:rFonts w:asciiTheme="minorHAnsi" w:hAnsiTheme="minorHAnsi" w:cstheme="minorHAnsi"/>
        </w:rPr>
        <w:t xml:space="preserve">tudy the dimensions of complexity that constitute the dynamic developmental context, e.g., political instability, technological change, new target populations, emergent challenges </w:t>
      </w:r>
      <w:proofErr w:type="gramStart"/>
      <w:r w:rsidR="00613584">
        <w:rPr>
          <w:rFonts w:asciiTheme="minorHAnsi" w:hAnsiTheme="minorHAnsi" w:cstheme="minorHAnsi"/>
        </w:rPr>
        <w:t>and etc</w:t>
      </w:r>
      <w:r w:rsidRPr="00D54CD1">
        <w:rPr>
          <w:rFonts w:asciiTheme="minorHAnsi" w:hAnsiTheme="minorHAnsi" w:cstheme="minorHAnsi"/>
        </w:rPr>
        <w:t>.</w:t>
      </w:r>
      <w:proofErr w:type="gramEnd"/>
      <w:r w:rsidR="00613584">
        <w:rPr>
          <w:rFonts w:asciiTheme="minorHAnsi" w:hAnsiTheme="minorHAnsi" w:cstheme="minorHAnsi"/>
        </w:rPr>
        <w:t xml:space="preserve"> This will involve w</w:t>
      </w:r>
      <w:r w:rsidRPr="00D54CD1">
        <w:rPr>
          <w:rFonts w:asciiTheme="minorHAnsi" w:hAnsiTheme="minorHAnsi" w:cstheme="minorHAnsi"/>
        </w:rPr>
        <w:t>ork</w:t>
      </w:r>
      <w:r w:rsidR="00613584">
        <w:rPr>
          <w:rFonts w:asciiTheme="minorHAnsi" w:hAnsiTheme="minorHAnsi" w:cstheme="minorHAnsi"/>
        </w:rPr>
        <w:t>ing</w:t>
      </w:r>
      <w:r w:rsidRPr="00D54CD1">
        <w:rPr>
          <w:rFonts w:asciiTheme="minorHAnsi" w:hAnsiTheme="minorHAnsi" w:cstheme="minorHAnsi"/>
        </w:rPr>
        <w:t xml:space="preserve"> with stakeholders to understand how the program</w:t>
      </w:r>
      <w:r w:rsidR="00613584">
        <w:rPr>
          <w:rFonts w:asciiTheme="minorHAnsi" w:hAnsiTheme="minorHAnsi" w:cstheme="minorHAnsi"/>
        </w:rPr>
        <w:t>me</w:t>
      </w:r>
      <w:r w:rsidRPr="00D54CD1">
        <w:rPr>
          <w:rFonts w:asciiTheme="minorHAnsi" w:hAnsiTheme="minorHAnsi" w:cstheme="minorHAnsi"/>
        </w:rPr>
        <w:t xml:space="preserve">s’ traditional silos of intervention interact and overlap in a dynamic environment — e.g., how do economic, political, gender, and other issues interact? </w:t>
      </w:r>
      <w:r w:rsidRPr="007E5E14">
        <w:rPr>
          <w:rFonts w:asciiTheme="minorHAnsi" w:hAnsiTheme="minorHAnsi" w:cstheme="minorHAnsi"/>
        </w:rPr>
        <w:t xml:space="preserve">Using diverse stakeholder perspectives to map the nature of complexity in the situation can help the DE work unfold. </w:t>
      </w:r>
    </w:p>
    <w:p w14:paraId="3BD128DE" w14:textId="543D106D" w:rsidR="00D54CD1" w:rsidRPr="001B0F29" w:rsidRDefault="00E0685A" w:rsidP="00613584">
      <w:pPr>
        <w:rPr>
          <w:rFonts w:asciiTheme="minorHAnsi" w:hAnsiTheme="minorHAnsi" w:cstheme="minorBidi"/>
        </w:rPr>
      </w:pPr>
      <w:r w:rsidRPr="15F8F9D7">
        <w:rPr>
          <w:rFonts w:asciiTheme="minorHAnsi" w:hAnsiTheme="minorHAnsi" w:cstheme="minorBidi"/>
          <w:u w:val="single"/>
        </w:rPr>
        <w:t xml:space="preserve">Collect </w:t>
      </w:r>
      <w:r w:rsidR="00CB72EB" w:rsidRPr="15F8F9D7">
        <w:rPr>
          <w:rFonts w:asciiTheme="minorHAnsi" w:hAnsiTheme="minorHAnsi" w:cstheme="minorBidi"/>
          <w:u w:val="single"/>
        </w:rPr>
        <w:t xml:space="preserve">and analyse </w:t>
      </w:r>
      <w:r w:rsidRPr="15F8F9D7">
        <w:rPr>
          <w:rFonts w:asciiTheme="minorHAnsi" w:hAnsiTheme="minorHAnsi" w:cstheme="minorBidi"/>
          <w:u w:val="single"/>
        </w:rPr>
        <w:t>data</w:t>
      </w:r>
      <w:r w:rsidRPr="15F8F9D7">
        <w:rPr>
          <w:rFonts w:asciiTheme="minorHAnsi" w:hAnsiTheme="minorHAnsi" w:cstheme="minorBidi"/>
        </w:rPr>
        <w:t xml:space="preserve"> on the potential evaluation questions and expectations across stakeholders of the DE. </w:t>
      </w:r>
      <w:r w:rsidR="00613584" w:rsidRPr="15F8F9D7">
        <w:rPr>
          <w:rFonts w:asciiTheme="minorHAnsi" w:hAnsiTheme="minorHAnsi" w:cstheme="minorBidi"/>
        </w:rPr>
        <w:t>T</w:t>
      </w:r>
      <w:r w:rsidR="00D54CD1" w:rsidRPr="15F8F9D7">
        <w:rPr>
          <w:rFonts w:asciiTheme="minorHAnsi" w:hAnsiTheme="minorHAnsi" w:cstheme="minorBidi"/>
        </w:rPr>
        <w:t xml:space="preserve">he </w:t>
      </w:r>
      <w:r w:rsidR="00613584" w:rsidRPr="000055A9">
        <w:rPr>
          <w:rFonts w:asciiTheme="minorHAnsi" w:hAnsiTheme="minorHAnsi" w:cstheme="minorBidi"/>
        </w:rPr>
        <w:t>E</w:t>
      </w:r>
      <w:r w:rsidR="00D54CD1" w:rsidRPr="000055A9">
        <w:rPr>
          <w:rFonts w:asciiTheme="minorHAnsi" w:hAnsiTheme="minorHAnsi" w:cstheme="minorBidi"/>
        </w:rPr>
        <w:t>valuator is expected to conduct a range of activities including staff</w:t>
      </w:r>
      <w:r w:rsidR="00284F79" w:rsidRPr="000055A9">
        <w:rPr>
          <w:rFonts w:asciiTheme="minorHAnsi" w:hAnsiTheme="minorHAnsi" w:cstheme="minorBidi"/>
        </w:rPr>
        <w:t xml:space="preserve"> and </w:t>
      </w:r>
      <w:proofErr w:type="gramStart"/>
      <w:r w:rsidR="00284F79" w:rsidRPr="000055A9">
        <w:rPr>
          <w:rFonts w:asciiTheme="minorHAnsi" w:hAnsiTheme="minorHAnsi" w:cstheme="minorBidi"/>
        </w:rPr>
        <w:t xml:space="preserve">beneficiary </w:t>
      </w:r>
      <w:r w:rsidR="00D54CD1" w:rsidRPr="000055A9">
        <w:rPr>
          <w:rFonts w:asciiTheme="minorHAnsi" w:hAnsiTheme="minorHAnsi" w:cstheme="minorBidi"/>
        </w:rPr>
        <w:t xml:space="preserve"> surveys</w:t>
      </w:r>
      <w:proofErr w:type="gramEnd"/>
      <w:r w:rsidR="00D54CD1" w:rsidRPr="000055A9">
        <w:rPr>
          <w:rFonts w:asciiTheme="minorHAnsi" w:hAnsiTheme="minorHAnsi" w:cstheme="minorBidi"/>
        </w:rPr>
        <w:t xml:space="preserve">, interviews, observation/listening and process monitoring.  </w:t>
      </w:r>
      <w:r w:rsidR="00613584" w:rsidRPr="000055A9">
        <w:rPr>
          <w:rFonts w:asciiTheme="minorHAnsi" w:hAnsiTheme="minorHAnsi" w:cstheme="minorBidi"/>
        </w:rPr>
        <w:t xml:space="preserve">Collected and </w:t>
      </w:r>
      <w:r w:rsidR="00D54CD1" w:rsidRPr="000055A9">
        <w:rPr>
          <w:rFonts w:asciiTheme="minorHAnsi" w:hAnsiTheme="minorHAnsi" w:cstheme="minorBidi"/>
        </w:rPr>
        <w:t>analy</w:t>
      </w:r>
      <w:r w:rsidR="00613584" w:rsidRPr="000055A9">
        <w:rPr>
          <w:rFonts w:asciiTheme="minorHAnsi" w:hAnsiTheme="minorHAnsi" w:cstheme="minorBidi"/>
        </w:rPr>
        <w:t>s</w:t>
      </w:r>
      <w:r w:rsidR="00D54CD1" w:rsidRPr="000055A9">
        <w:rPr>
          <w:rFonts w:asciiTheme="minorHAnsi" w:hAnsiTheme="minorHAnsi" w:cstheme="minorBidi"/>
        </w:rPr>
        <w:t>e</w:t>
      </w:r>
      <w:r w:rsidR="00613584" w:rsidRPr="000055A9">
        <w:rPr>
          <w:rFonts w:asciiTheme="minorHAnsi" w:hAnsiTheme="minorHAnsi" w:cstheme="minorBidi"/>
        </w:rPr>
        <w:t>d</w:t>
      </w:r>
      <w:r w:rsidR="00D54CD1" w:rsidRPr="000055A9">
        <w:rPr>
          <w:rFonts w:asciiTheme="minorHAnsi" w:hAnsiTheme="minorHAnsi" w:cstheme="minorBidi"/>
        </w:rPr>
        <w:t xml:space="preserve"> data</w:t>
      </w:r>
      <w:r w:rsidR="00613584" w:rsidRPr="000055A9">
        <w:rPr>
          <w:rFonts w:asciiTheme="minorHAnsi" w:hAnsiTheme="minorHAnsi" w:cstheme="minorBidi"/>
        </w:rPr>
        <w:t xml:space="preserve"> will </w:t>
      </w:r>
      <w:r w:rsidR="00D54CD1" w:rsidRPr="000055A9">
        <w:rPr>
          <w:rFonts w:asciiTheme="minorHAnsi" w:hAnsiTheme="minorHAnsi" w:cstheme="minorBidi"/>
        </w:rPr>
        <w:t xml:space="preserve">feed it back to stakeholders in digestible and useful formats, and document adaptations that are </w:t>
      </w:r>
      <w:r w:rsidR="00D54CD1" w:rsidRPr="000055A9">
        <w:rPr>
          <w:rFonts w:asciiTheme="minorHAnsi" w:hAnsiTheme="minorHAnsi" w:cstheme="minorBidi"/>
        </w:rPr>
        <w:lastRenderedPageBreak/>
        <w:t xml:space="preserve">made. </w:t>
      </w:r>
      <w:r w:rsidR="001B0F29" w:rsidRPr="000055A9">
        <w:rPr>
          <w:rFonts w:asciiTheme="minorHAnsi" w:hAnsiTheme="minorHAnsi" w:cstheme="minorBidi"/>
        </w:rPr>
        <w:t xml:space="preserve">Moreover, the Evaluator will </w:t>
      </w:r>
      <w:r w:rsidR="000E1178" w:rsidRPr="000055A9">
        <w:rPr>
          <w:rFonts w:asciiTheme="minorHAnsi" w:hAnsiTheme="minorHAnsi" w:cstheme="minorBidi"/>
        </w:rPr>
        <w:t>help with</w:t>
      </w:r>
      <w:r w:rsidR="001B0F29" w:rsidRPr="000055A9">
        <w:rPr>
          <w:rFonts w:asciiTheme="minorHAnsi" w:hAnsiTheme="minorHAnsi"/>
        </w:rPr>
        <w:t xml:space="preserve"> capacity building </w:t>
      </w:r>
      <w:r w:rsidR="000E1178" w:rsidRPr="000055A9">
        <w:rPr>
          <w:rFonts w:asciiTheme="minorHAnsi" w:hAnsiTheme="minorHAnsi"/>
        </w:rPr>
        <w:t xml:space="preserve">of RO and </w:t>
      </w:r>
      <w:r w:rsidR="001B0F29" w:rsidRPr="000055A9">
        <w:rPr>
          <w:rFonts w:asciiTheme="minorHAnsi" w:hAnsiTheme="minorHAnsi"/>
        </w:rPr>
        <w:t xml:space="preserve">COs regarding </w:t>
      </w:r>
      <w:r w:rsidR="000E1178" w:rsidRPr="000055A9">
        <w:rPr>
          <w:rFonts w:asciiTheme="minorHAnsi" w:hAnsiTheme="minorHAnsi"/>
        </w:rPr>
        <w:t>progr</w:t>
      </w:r>
      <w:r w:rsidR="00847068" w:rsidRPr="000055A9">
        <w:rPr>
          <w:rFonts w:asciiTheme="minorHAnsi" w:hAnsiTheme="minorHAnsi"/>
        </w:rPr>
        <w:t>a</w:t>
      </w:r>
      <w:r w:rsidR="000E1178" w:rsidRPr="000055A9">
        <w:rPr>
          <w:rFonts w:asciiTheme="minorHAnsi" w:hAnsiTheme="minorHAnsi"/>
        </w:rPr>
        <w:t xml:space="preserve">mme </w:t>
      </w:r>
      <w:r w:rsidR="001B0F29" w:rsidRPr="000055A9">
        <w:rPr>
          <w:rFonts w:asciiTheme="minorHAnsi" w:hAnsiTheme="minorHAnsi"/>
        </w:rPr>
        <w:t xml:space="preserve">monitoring and </w:t>
      </w:r>
      <w:r w:rsidR="00ED3305" w:rsidRPr="000055A9">
        <w:rPr>
          <w:rFonts w:asciiTheme="minorHAnsi" w:hAnsiTheme="minorHAnsi"/>
        </w:rPr>
        <w:t xml:space="preserve">help UNICEF </w:t>
      </w:r>
      <w:r w:rsidR="001B0F29" w:rsidRPr="000055A9">
        <w:rPr>
          <w:rFonts w:asciiTheme="minorHAnsi" w:hAnsiTheme="minorHAnsi"/>
        </w:rPr>
        <w:t>ensure data is collected on a regular bas</w:t>
      </w:r>
      <w:r w:rsidR="00ED3305" w:rsidRPr="000055A9">
        <w:rPr>
          <w:rFonts w:asciiTheme="minorHAnsi" w:hAnsiTheme="minorHAnsi"/>
        </w:rPr>
        <w:t xml:space="preserve">is </w:t>
      </w:r>
      <w:r w:rsidR="00E2274B" w:rsidRPr="000055A9">
        <w:rPr>
          <w:rFonts w:asciiTheme="minorHAnsi" w:hAnsiTheme="minorHAnsi"/>
        </w:rPr>
        <w:t xml:space="preserve">and used for learning. </w:t>
      </w:r>
      <w:r w:rsidR="00D54CD1" w:rsidRPr="000055A9">
        <w:rPr>
          <w:rFonts w:asciiTheme="minorHAnsi" w:hAnsiTheme="minorHAnsi" w:cstheme="minorBidi"/>
        </w:rPr>
        <w:t xml:space="preserve">As needs shift and questions are answered, the </w:t>
      </w:r>
      <w:r w:rsidR="00613584" w:rsidRPr="000055A9">
        <w:rPr>
          <w:rFonts w:asciiTheme="minorHAnsi" w:hAnsiTheme="minorHAnsi" w:cstheme="minorBidi"/>
        </w:rPr>
        <w:t>E</w:t>
      </w:r>
      <w:r w:rsidR="00D54CD1" w:rsidRPr="000055A9">
        <w:rPr>
          <w:rFonts w:asciiTheme="minorHAnsi" w:hAnsiTheme="minorHAnsi" w:cstheme="minorBidi"/>
        </w:rPr>
        <w:t>valuator will shift their focus to new questions and iterations, as appropriate.</w:t>
      </w:r>
      <w:r w:rsidR="00D54CD1" w:rsidRPr="15F8F9D7">
        <w:rPr>
          <w:rFonts w:asciiTheme="minorHAnsi" w:hAnsiTheme="minorHAnsi" w:cstheme="minorBidi"/>
        </w:rPr>
        <w:t xml:space="preserve"> </w:t>
      </w:r>
    </w:p>
    <w:p w14:paraId="03AE9F54" w14:textId="6AD60D72" w:rsidR="008C23C0" w:rsidRPr="008C23C0" w:rsidRDefault="008C23C0" w:rsidP="00613584">
      <w:pPr>
        <w:rPr>
          <w:rFonts w:asciiTheme="minorHAnsi" w:hAnsiTheme="minorHAnsi" w:cstheme="minorHAnsi"/>
          <w:u w:val="single"/>
        </w:rPr>
      </w:pPr>
      <w:r w:rsidRPr="008C23C0">
        <w:rPr>
          <w:rFonts w:asciiTheme="minorHAnsi" w:hAnsiTheme="minorHAnsi" w:cstheme="minorHAnsi"/>
          <w:u w:val="single"/>
        </w:rPr>
        <w:t>Possible deliverables:</w:t>
      </w:r>
    </w:p>
    <w:p w14:paraId="4F3C9019" w14:textId="35FBC607" w:rsidR="008C23C0" w:rsidRPr="008C23C0" w:rsidRDefault="008C23C0" w:rsidP="008C23C0">
      <w:pPr>
        <w:pStyle w:val="ListParagraph"/>
        <w:numPr>
          <w:ilvl w:val="0"/>
          <w:numId w:val="28"/>
        </w:numPr>
        <w:tabs>
          <w:tab w:val="left" w:pos="1750"/>
        </w:tabs>
        <w:spacing w:after="160" w:line="259" w:lineRule="auto"/>
        <w:rPr>
          <w:rFonts w:asciiTheme="minorHAnsi" w:hAnsiTheme="minorHAnsi" w:cstheme="minorHAnsi"/>
        </w:rPr>
      </w:pPr>
      <w:r w:rsidRPr="008C23C0">
        <w:rPr>
          <w:rFonts w:asciiTheme="minorHAnsi" w:hAnsiTheme="minorHAnsi" w:cstheme="minorHAnsi"/>
        </w:rPr>
        <w:t xml:space="preserve">Memos: Evaluator can save stakeholders time by summarizing information on findings or recommendations in short documents (ideally fewer than five pages). “Options Memos,” a particularly useful tool to summarize findings, possible paths forward and recommendations, and the implications of and resources required for each of the options presented. </w:t>
      </w:r>
    </w:p>
    <w:p w14:paraId="05AE8F5B" w14:textId="77777777" w:rsidR="0049326C" w:rsidRPr="006C2929" w:rsidRDefault="008C23C0" w:rsidP="0049326C">
      <w:pPr>
        <w:pStyle w:val="ListParagraph"/>
        <w:numPr>
          <w:ilvl w:val="0"/>
          <w:numId w:val="28"/>
        </w:numPr>
        <w:tabs>
          <w:tab w:val="left" w:pos="1750"/>
        </w:tabs>
        <w:spacing w:after="160" w:line="259" w:lineRule="auto"/>
        <w:rPr>
          <w:rFonts w:asciiTheme="minorHAnsi" w:hAnsiTheme="minorHAnsi" w:cstheme="minorHAnsi"/>
        </w:rPr>
      </w:pPr>
      <w:r w:rsidRPr="008C23C0">
        <w:rPr>
          <w:rFonts w:asciiTheme="minorHAnsi" w:hAnsiTheme="minorHAnsi" w:cstheme="minorHAnsi"/>
        </w:rPr>
        <w:t xml:space="preserve">DE Spotlights: Evaluator can succinctly put findings or recommendations into one-page, visually appealing documents that can be shared physically or virtually with stakeholders. These documents should make use of bullets, infographics, icons, or </w:t>
      </w:r>
      <w:r w:rsidRPr="006C2929">
        <w:rPr>
          <w:rFonts w:asciiTheme="minorHAnsi" w:hAnsiTheme="minorHAnsi" w:cstheme="minorHAnsi"/>
        </w:rPr>
        <w:t>other visual tools to convey key takeaways, which may even entice stakeholders to engage further with the DE.</w:t>
      </w:r>
    </w:p>
    <w:p w14:paraId="3EB655BB" w14:textId="616339AF" w:rsidR="0049326C" w:rsidRPr="0049326C" w:rsidRDefault="008C23C0" w:rsidP="0049326C">
      <w:pPr>
        <w:pStyle w:val="ListParagraph"/>
        <w:numPr>
          <w:ilvl w:val="0"/>
          <w:numId w:val="28"/>
        </w:numPr>
        <w:tabs>
          <w:tab w:val="left" w:pos="1750"/>
        </w:tabs>
        <w:spacing w:after="160" w:line="259" w:lineRule="auto"/>
        <w:rPr>
          <w:rFonts w:asciiTheme="minorHAnsi" w:hAnsiTheme="minorHAnsi" w:cstheme="minorHAnsi"/>
        </w:rPr>
      </w:pPr>
      <w:r w:rsidRPr="006C2929">
        <w:rPr>
          <w:rFonts w:asciiTheme="minorHAnsi" w:hAnsiTheme="minorHAnsi" w:cstheme="minorHAnsi"/>
        </w:rPr>
        <w:t>Dashboards: Dashboards can provide an easy-to-understand, real-time snapshot of progress along a set of monitoring indicators</w:t>
      </w:r>
      <w:r w:rsidR="0049326C" w:rsidRPr="006C2929">
        <w:rPr>
          <w:rFonts w:asciiTheme="minorHAnsi" w:hAnsiTheme="minorHAnsi" w:cstheme="minorHAnsi"/>
        </w:rPr>
        <w:t xml:space="preserve">. </w:t>
      </w:r>
      <w:r w:rsidR="00AA338C" w:rsidRPr="006C2929">
        <w:rPr>
          <w:rFonts w:asciiTheme="minorHAnsi" w:hAnsiTheme="minorHAnsi" w:cstheme="minorHAnsi"/>
        </w:rPr>
        <w:t>Having a visual</w:t>
      </w:r>
      <w:r w:rsidR="0049326C" w:rsidRPr="006C2929">
        <w:rPr>
          <w:rFonts w:asciiTheme="minorHAnsi" w:hAnsiTheme="minorHAnsi"/>
          <w:b/>
          <w:bCs/>
        </w:rPr>
        <w:t xml:space="preserve"> </w:t>
      </w:r>
      <w:r w:rsidR="0049326C" w:rsidRPr="006C2929">
        <w:rPr>
          <w:rFonts w:asciiTheme="minorHAnsi" w:hAnsiTheme="minorHAnsi"/>
        </w:rPr>
        <w:t xml:space="preserve">tool </w:t>
      </w:r>
      <w:r w:rsidR="00AA338C" w:rsidRPr="006C2929">
        <w:rPr>
          <w:rFonts w:asciiTheme="minorHAnsi" w:hAnsiTheme="minorHAnsi"/>
        </w:rPr>
        <w:t xml:space="preserve">to easily demonstrate </w:t>
      </w:r>
      <w:r w:rsidR="006C2929" w:rsidRPr="006C2929">
        <w:rPr>
          <w:rFonts w:asciiTheme="minorHAnsi" w:hAnsiTheme="minorHAnsi"/>
        </w:rPr>
        <w:t xml:space="preserve">the real-time </w:t>
      </w:r>
      <w:r w:rsidR="0049326C" w:rsidRPr="006C2929">
        <w:rPr>
          <w:rFonts w:asciiTheme="minorHAnsi" w:hAnsiTheme="minorHAnsi"/>
        </w:rPr>
        <w:t xml:space="preserve">progress, and </w:t>
      </w:r>
      <w:r w:rsidR="006C2929" w:rsidRPr="006C2929">
        <w:rPr>
          <w:rFonts w:asciiTheme="minorHAnsi" w:hAnsiTheme="minorHAnsi"/>
        </w:rPr>
        <w:t>possible see the differences between the countries will be important</w:t>
      </w:r>
      <w:r w:rsidR="006C2929">
        <w:t xml:space="preserve">. </w:t>
      </w:r>
    </w:p>
    <w:p w14:paraId="46DEA333" w14:textId="77777777" w:rsidR="008C23C0" w:rsidRPr="008C23C0" w:rsidRDefault="008C23C0" w:rsidP="008C23C0">
      <w:pPr>
        <w:pStyle w:val="ListParagraph"/>
        <w:numPr>
          <w:ilvl w:val="0"/>
          <w:numId w:val="28"/>
        </w:numPr>
        <w:tabs>
          <w:tab w:val="left" w:pos="1750"/>
        </w:tabs>
        <w:spacing w:after="160" w:line="259" w:lineRule="auto"/>
        <w:rPr>
          <w:rFonts w:asciiTheme="minorHAnsi" w:hAnsiTheme="minorHAnsi" w:cstheme="minorHAnsi"/>
        </w:rPr>
      </w:pPr>
      <w:r w:rsidRPr="008C23C0">
        <w:rPr>
          <w:rFonts w:asciiTheme="minorHAnsi" w:hAnsiTheme="minorHAnsi" w:cstheme="minorHAnsi"/>
        </w:rPr>
        <w:t>Maps: Maps present a great way to visually convey information. DE can produce many types of maps, some that could be relatively simple (i.e., created without needing to purchase costly software) include network maps, heat maps, and timelines</w:t>
      </w:r>
    </w:p>
    <w:p w14:paraId="6627BEE1" w14:textId="2698446D" w:rsidR="008C23C0" w:rsidRPr="009868B1" w:rsidRDefault="008C23C0" w:rsidP="008C23C0">
      <w:pPr>
        <w:pStyle w:val="ListParagraph"/>
        <w:numPr>
          <w:ilvl w:val="0"/>
          <w:numId w:val="28"/>
        </w:numPr>
        <w:tabs>
          <w:tab w:val="left" w:pos="1750"/>
        </w:tabs>
        <w:spacing w:after="160" w:line="259" w:lineRule="auto"/>
        <w:rPr>
          <w:rFonts w:asciiTheme="minorHAnsi" w:hAnsiTheme="minorHAnsi" w:cstheme="minorHAnsi"/>
        </w:rPr>
      </w:pPr>
      <w:r w:rsidRPr="008C23C0">
        <w:rPr>
          <w:rFonts w:asciiTheme="minorHAnsi" w:hAnsiTheme="minorHAnsi" w:cstheme="minorHAnsi"/>
        </w:rPr>
        <w:t xml:space="preserve">Case Studies: Is the DE team examining bright spots? Places where implementation is not working? Examples of positive </w:t>
      </w:r>
      <w:r w:rsidRPr="009868B1">
        <w:rPr>
          <w:rFonts w:asciiTheme="minorHAnsi" w:hAnsiTheme="minorHAnsi" w:cstheme="minorHAnsi"/>
        </w:rPr>
        <w:t xml:space="preserve">deviance? Illuminating why a decision was taken and how it was implemented? The DE team may create case studies based on qualitative and quantitative data collected and </w:t>
      </w:r>
      <w:proofErr w:type="spellStart"/>
      <w:r w:rsidRPr="009868B1">
        <w:rPr>
          <w:rFonts w:asciiTheme="minorHAnsi" w:hAnsiTheme="minorHAnsi" w:cstheme="minorHAnsi"/>
        </w:rPr>
        <w:t>analyzed</w:t>
      </w:r>
      <w:proofErr w:type="spellEnd"/>
      <w:r w:rsidRPr="009868B1">
        <w:rPr>
          <w:rFonts w:asciiTheme="minorHAnsi" w:hAnsiTheme="minorHAnsi" w:cstheme="minorHAnsi"/>
        </w:rPr>
        <w:t xml:space="preserve"> using transparent and high-quality methods. These can be presented in a variety of way, including on paper, video, or another medium.</w:t>
      </w:r>
    </w:p>
    <w:p w14:paraId="374412F8" w14:textId="03D0A8DA" w:rsidR="0062482C" w:rsidRPr="009868B1" w:rsidRDefault="0062482C" w:rsidP="00AD1F3A">
      <w:pPr>
        <w:tabs>
          <w:tab w:val="left" w:pos="1750"/>
        </w:tabs>
        <w:spacing w:after="160" w:line="259" w:lineRule="auto"/>
        <w:rPr>
          <w:rFonts w:asciiTheme="minorHAnsi" w:hAnsiTheme="minorHAnsi" w:cstheme="minorHAnsi"/>
        </w:rPr>
      </w:pPr>
      <w:r w:rsidRPr="009868B1">
        <w:rPr>
          <w:rFonts w:asciiTheme="minorHAnsi" w:hAnsiTheme="minorHAnsi" w:cstheme="minorHAnsi"/>
        </w:rPr>
        <w:t>The idea is not to produce lengthy reports but produce some effective and reader-friendly pr</w:t>
      </w:r>
      <w:r w:rsidR="004D2AF4" w:rsidRPr="009868B1">
        <w:rPr>
          <w:rFonts w:asciiTheme="minorHAnsi" w:hAnsiTheme="minorHAnsi" w:cstheme="minorHAnsi"/>
        </w:rPr>
        <w:t xml:space="preserve">oducts </w:t>
      </w:r>
      <w:r w:rsidR="00AB7D9A" w:rsidRPr="009868B1">
        <w:rPr>
          <w:rFonts w:asciiTheme="minorHAnsi" w:hAnsiTheme="minorHAnsi" w:cstheme="minorHAnsi"/>
        </w:rPr>
        <w:t xml:space="preserve">and doing so regularly and frequently </w:t>
      </w:r>
      <w:r w:rsidR="004D2AF4" w:rsidRPr="009868B1">
        <w:rPr>
          <w:rFonts w:asciiTheme="minorHAnsi" w:hAnsiTheme="minorHAnsi" w:cstheme="minorHAnsi"/>
        </w:rPr>
        <w:t xml:space="preserve">to successfully engage the stakeholders. The above list </w:t>
      </w:r>
      <w:r w:rsidR="00AB7D9A" w:rsidRPr="009868B1">
        <w:rPr>
          <w:rFonts w:asciiTheme="minorHAnsi" w:hAnsiTheme="minorHAnsi" w:cstheme="minorHAnsi"/>
        </w:rPr>
        <w:t xml:space="preserve">presents some possible examples. </w:t>
      </w:r>
    </w:p>
    <w:p w14:paraId="3A85D739" w14:textId="4E3736F4" w:rsidR="00AD1F3A" w:rsidRPr="009868B1" w:rsidRDefault="00AD1F3A" w:rsidP="00AD1F3A">
      <w:pPr>
        <w:tabs>
          <w:tab w:val="left" w:pos="1750"/>
        </w:tabs>
        <w:spacing w:after="160" w:line="259" w:lineRule="auto"/>
        <w:rPr>
          <w:rFonts w:asciiTheme="minorHAnsi" w:hAnsiTheme="minorHAnsi" w:cstheme="minorHAnsi"/>
        </w:rPr>
      </w:pPr>
      <w:r w:rsidRPr="009868B1">
        <w:rPr>
          <w:rFonts w:asciiTheme="minorHAnsi" w:hAnsiTheme="minorHAnsi" w:cstheme="minorHAnsi"/>
        </w:rPr>
        <w:t xml:space="preserve">WRAPPING UP STAGE </w:t>
      </w:r>
    </w:p>
    <w:p w14:paraId="4E84E7EE" w14:textId="1C8FD6FE" w:rsidR="00EE2F4F" w:rsidRPr="00EE2F4F" w:rsidRDefault="001D0A09" w:rsidP="0061382B">
      <w:pPr>
        <w:pStyle w:val="Default"/>
        <w:rPr>
          <w:rFonts w:asciiTheme="minorHAnsi" w:hAnsiTheme="minorHAnsi" w:cstheme="minorHAnsi"/>
          <w:sz w:val="22"/>
          <w:szCs w:val="22"/>
        </w:rPr>
      </w:pPr>
      <w:r w:rsidRPr="009868B1">
        <w:rPr>
          <w:rFonts w:asciiTheme="minorHAnsi" w:hAnsiTheme="minorHAnsi" w:cstheme="minorHAnsi"/>
          <w:sz w:val="22"/>
          <w:szCs w:val="22"/>
        </w:rPr>
        <w:t xml:space="preserve">The </w:t>
      </w:r>
      <w:r w:rsidR="002A2070" w:rsidRPr="009868B1">
        <w:rPr>
          <w:rFonts w:asciiTheme="minorHAnsi" w:hAnsiTheme="minorHAnsi" w:cstheme="minorHAnsi"/>
          <w:sz w:val="22"/>
          <w:szCs w:val="22"/>
        </w:rPr>
        <w:t>closeout process</w:t>
      </w:r>
      <w:r w:rsidRPr="009868B1">
        <w:rPr>
          <w:rFonts w:asciiTheme="minorHAnsi" w:hAnsiTheme="minorHAnsi" w:cstheme="minorHAnsi"/>
          <w:sz w:val="22"/>
          <w:szCs w:val="22"/>
        </w:rPr>
        <w:t xml:space="preserve"> will be ta</w:t>
      </w:r>
      <w:r w:rsidR="00C822EB" w:rsidRPr="009868B1">
        <w:rPr>
          <w:rFonts w:asciiTheme="minorHAnsi" w:hAnsiTheme="minorHAnsi" w:cstheme="minorHAnsi"/>
          <w:sz w:val="22"/>
          <w:szCs w:val="22"/>
        </w:rPr>
        <w:t xml:space="preserve">ilored </w:t>
      </w:r>
      <w:r w:rsidR="002A2070" w:rsidRPr="009868B1">
        <w:rPr>
          <w:rFonts w:asciiTheme="minorHAnsi" w:hAnsiTheme="minorHAnsi" w:cstheme="minorHAnsi"/>
          <w:sz w:val="22"/>
          <w:szCs w:val="22"/>
        </w:rPr>
        <w:t>thoughtfully to ensure the DE results are sustained over time.</w:t>
      </w:r>
      <w:r w:rsidR="009A17D2" w:rsidRPr="009868B1">
        <w:rPr>
          <w:rFonts w:asciiTheme="minorHAnsi" w:hAnsiTheme="minorHAnsi" w:cstheme="minorHAnsi"/>
          <w:sz w:val="22"/>
          <w:szCs w:val="22"/>
        </w:rPr>
        <w:t xml:space="preserve"> During the inception stage, the exist of </w:t>
      </w:r>
      <w:r w:rsidR="009A17D2" w:rsidRPr="00A53201">
        <w:rPr>
          <w:rFonts w:asciiTheme="minorHAnsi" w:hAnsiTheme="minorHAnsi" w:cstheme="minorHAnsi"/>
          <w:sz w:val="22"/>
          <w:szCs w:val="22"/>
        </w:rPr>
        <w:t xml:space="preserve">the DE will be </w:t>
      </w:r>
      <w:r w:rsidR="00C822EB" w:rsidRPr="00A53201">
        <w:rPr>
          <w:rFonts w:asciiTheme="minorHAnsi" w:hAnsiTheme="minorHAnsi" w:cstheme="minorHAnsi"/>
          <w:sz w:val="22"/>
          <w:szCs w:val="22"/>
        </w:rPr>
        <w:t xml:space="preserve">discussed and planned with the stakeholders. </w:t>
      </w:r>
      <w:r w:rsidR="00A845CE" w:rsidRPr="00A53201">
        <w:rPr>
          <w:rFonts w:asciiTheme="minorHAnsi" w:hAnsiTheme="minorHAnsi" w:cstheme="minorHAnsi"/>
          <w:sz w:val="22"/>
          <w:szCs w:val="22"/>
        </w:rPr>
        <w:t xml:space="preserve"> Some of the activities</w:t>
      </w:r>
      <w:r w:rsidR="0061382B">
        <w:rPr>
          <w:rFonts w:asciiTheme="minorHAnsi" w:hAnsiTheme="minorHAnsi" w:cstheme="minorHAnsi"/>
          <w:sz w:val="22"/>
          <w:szCs w:val="22"/>
        </w:rPr>
        <w:t xml:space="preserve"> to </w:t>
      </w:r>
      <w:r w:rsidR="0061382B" w:rsidRPr="000E35B6">
        <w:rPr>
          <w:rFonts w:asciiTheme="minorHAnsi" w:hAnsiTheme="minorHAnsi" w:cstheme="minorHAnsi"/>
          <w:sz w:val="22"/>
          <w:szCs w:val="22"/>
        </w:rPr>
        <w:t xml:space="preserve">consider for this stage can include </w:t>
      </w:r>
      <w:r w:rsidR="005C18EF" w:rsidRPr="000E35B6">
        <w:rPr>
          <w:rFonts w:asciiTheme="minorHAnsi" w:hAnsiTheme="minorHAnsi" w:cstheme="minorHAnsi"/>
          <w:sz w:val="22"/>
          <w:szCs w:val="22"/>
        </w:rPr>
        <w:t>o</w:t>
      </w:r>
      <w:r w:rsidR="005C18EF" w:rsidRPr="005C18EF">
        <w:rPr>
          <w:rFonts w:asciiTheme="minorHAnsi" w:hAnsiTheme="minorHAnsi" w:cstheme="minorHAnsi"/>
          <w:sz w:val="22"/>
          <w:szCs w:val="22"/>
        </w:rPr>
        <w:t>utlining a road map for implementation of suggested adaptations</w:t>
      </w:r>
      <w:r w:rsidR="005C18EF" w:rsidRPr="000E35B6">
        <w:rPr>
          <w:rFonts w:asciiTheme="minorHAnsi" w:hAnsiTheme="minorHAnsi" w:cstheme="minorHAnsi"/>
          <w:sz w:val="22"/>
          <w:szCs w:val="22"/>
        </w:rPr>
        <w:t>, e</w:t>
      </w:r>
      <w:r w:rsidR="005C18EF" w:rsidRPr="005C18EF">
        <w:rPr>
          <w:rFonts w:asciiTheme="minorHAnsi" w:hAnsiTheme="minorHAnsi" w:cstheme="minorHAnsi"/>
          <w:sz w:val="22"/>
          <w:szCs w:val="22"/>
        </w:rPr>
        <w:t xml:space="preserve">nsuring knowledge management systems are in place to enable information from the DE to be used or referenced; and </w:t>
      </w:r>
      <w:r w:rsidR="005C18EF" w:rsidRPr="000E35B6">
        <w:rPr>
          <w:rFonts w:asciiTheme="minorHAnsi" w:hAnsiTheme="minorHAnsi" w:cstheme="minorHAnsi"/>
          <w:sz w:val="22"/>
          <w:szCs w:val="22"/>
        </w:rPr>
        <w:t>t</w:t>
      </w:r>
      <w:r w:rsidR="005C18EF" w:rsidRPr="005C18EF">
        <w:rPr>
          <w:rFonts w:asciiTheme="minorHAnsi" w:hAnsiTheme="minorHAnsi" w:cstheme="minorHAnsi"/>
          <w:sz w:val="22"/>
          <w:szCs w:val="22"/>
        </w:rPr>
        <w:t xml:space="preserve">ransitioning key tasks and processes identified as important by the Evaluator among existing staff who will be responsible for promoting and sharing learnings. </w:t>
      </w:r>
      <w:r w:rsidR="0061382B" w:rsidRPr="000E35B6">
        <w:rPr>
          <w:rFonts w:asciiTheme="minorHAnsi" w:hAnsiTheme="minorHAnsi" w:cstheme="minorHAnsi"/>
          <w:sz w:val="22"/>
          <w:szCs w:val="22"/>
        </w:rPr>
        <w:t xml:space="preserve">In addition, </w:t>
      </w:r>
      <w:r w:rsidR="00EE2F4F" w:rsidRPr="00EE2F4F">
        <w:rPr>
          <w:rFonts w:asciiTheme="minorHAnsi" w:hAnsiTheme="minorHAnsi" w:cstheme="minorHAnsi"/>
          <w:sz w:val="22"/>
          <w:szCs w:val="22"/>
        </w:rPr>
        <w:t>creating a simple toolkit for use in future activities or process</w:t>
      </w:r>
      <w:r w:rsidR="003C7381" w:rsidRPr="000E35B6">
        <w:rPr>
          <w:rFonts w:asciiTheme="minorHAnsi" w:hAnsiTheme="minorHAnsi" w:cstheme="minorHAnsi"/>
          <w:sz w:val="22"/>
          <w:szCs w:val="22"/>
        </w:rPr>
        <w:t>es could be helpful.</w:t>
      </w:r>
      <w:r w:rsidR="00766340">
        <w:rPr>
          <w:rFonts w:asciiTheme="minorHAnsi" w:hAnsiTheme="minorHAnsi" w:cstheme="minorHAnsi"/>
          <w:sz w:val="22"/>
          <w:szCs w:val="22"/>
        </w:rPr>
        <w:t xml:space="preserve"> Some sort of a final DE report will be developed based on the agreements</w:t>
      </w:r>
      <w:r w:rsidR="001A690D">
        <w:rPr>
          <w:rFonts w:asciiTheme="minorHAnsi" w:hAnsiTheme="minorHAnsi" w:cstheme="minorHAnsi"/>
          <w:sz w:val="22"/>
          <w:szCs w:val="22"/>
        </w:rPr>
        <w:t xml:space="preserve"> between DE Administrator and Evaluator. </w:t>
      </w:r>
      <w:r w:rsidR="003C7381">
        <w:rPr>
          <w:rFonts w:ascii="Gill Sans MT" w:hAnsi="Gill Sans MT" w:cs="Gill Sans MT"/>
        </w:rPr>
        <w:t xml:space="preserve"> </w:t>
      </w:r>
    </w:p>
    <w:p w14:paraId="5BC26675" w14:textId="77777777" w:rsidR="00EE2F4F" w:rsidRPr="00EE2F4F" w:rsidRDefault="00EE2F4F" w:rsidP="00EE2F4F">
      <w:pPr>
        <w:autoSpaceDE w:val="0"/>
        <w:autoSpaceDN w:val="0"/>
        <w:adjustRightInd w:val="0"/>
        <w:spacing w:after="0" w:line="240" w:lineRule="auto"/>
        <w:rPr>
          <w:rFonts w:ascii="Gill Sans MT" w:hAnsi="Gill Sans MT" w:cs="Gill Sans MT"/>
          <w:lang w:val="en-US"/>
        </w:rPr>
      </w:pPr>
    </w:p>
    <w:p w14:paraId="707440CF" w14:textId="4D06E306" w:rsidR="00926975" w:rsidRPr="00FB701D" w:rsidRDefault="00B17BBE" w:rsidP="00FB701D">
      <w:pPr>
        <w:pStyle w:val="Heading1"/>
        <w:rPr>
          <w:rStyle w:val="normaltextrun"/>
          <w:sz w:val="22"/>
          <w:szCs w:val="22"/>
        </w:rPr>
      </w:pPr>
      <w:bookmarkStart w:id="26" w:name="_Toc87560142"/>
      <w:r w:rsidRPr="007A6FDE">
        <w:rPr>
          <w:rStyle w:val="Heading1Char"/>
          <w:b/>
          <w:bCs/>
          <w:sz w:val="22"/>
          <w:szCs w:val="22"/>
        </w:rPr>
        <w:t>SPECIAL CONDITIONS AND LIMITATION</w:t>
      </w:r>
      <w:bookmarkEnd w:id="26"/>
    </w:p>
    <w:p w14:paraId="69309919" w14:textId="3EE6A3B0" w:rsidR="00FD231C" w:rsidRPr="00926975" w:rsidRDefault="00FB701D" w:rsidP="00FD231C">
      <w:pPr>
        <w:spacing w:after="120" w:line="240" w:lineRule="auto"/>
        <w:ind w:right="72"/>
        <w:jc w:val="both"/>
        <w:textAlignment w:val="baseline"/>
        <w:rPr>
          <w:rFonts w:asciiTheme="minorHAnsi" w:eastAsia="Arial" w:hAnsiTheme="minorHAnsi" w:cstheme="minorHAnsi"/>
          <w:color w:val="000000"/>
        </w:rPr>
      </w:pPr>
      <w:r>
        <w:rPr>
          <w:rFonts w:asciiTheme="minorHAnsi" w:hAnsiTheme="minorHAnsi" w:cstheme="minorHAnsi"/>
        </w:rPr>
        <w:t>T</w:t>
      </w:r>
      <w:r w:rsidR="005F60EA">
        <w:rPr>
          <w:rFonts w:asciiTheme="minorHAnsi" w:hAnsiTheme="minorHAnsi" w:cstheme="minorHAnsi"/>
        </w:rPr>
        <w:t>h</w:t>
      </w:r>
      <w:r w:rsidR="00C52B44" w:rsidRPr="00926975">
        <w:rPr>
          <w:rFonts w:asciiTheme="minorHAnsi" w:hAnsiTheme="minorHAnsi" w:cstheme="minorHAnsi"/>
        </w:rPr>
        <w:t>e special condition is around the COVID-19 restrictions.</w:t>
      </w:r>
      <w:r w:rsidR="00FD231C" w:rsidRPr="00926975">
        <w:rPr>
          <w:rFonts w:asciiTheme="minorHAnsi" w:hAnsiTheme="minorHAnsi" w:cstheme="minorHAnsi"/>
        </w:rPr>
        <w:t xml:space="preserve"> </w:t>
      </w:r>
      <w:r w:rsidR="00FD231C" w:rsidRPr="00926975">
        <w:rPr>
          <w:rFonts w:asciiTheme="minorHAnsi" w:eastAsia="Arial" w:hAnsiTheme="minorHAnsi" w:cstheme="minorHAnsi"/>
          <w:color w:val="000000"/>
        </w:rPr>
        <w:t xml:space="preserve">Considering the current travel restrictions, </w:t>
      </w:r>
      <w:r w:rsidR="00565CE0">
        <w:rPr>
          <w:rFonts w:asciiTheme="minorHAnsi" w:eastAsia="Arial" w:hAnsiTheme="minorHAnsi" w:cstheme="minorHAnsi"/>
          <w:color w:val="000000"/>
        </w:rPr>
        <w:t xml:space="preserve">the consultant will not be expected to travel. </w:t>
      </w:r>
    </w:p>
    <w:p w14:paraId="7C1B12E1" w14:textId="77777777" w:rsidR="00C964D0" w:rsidRDefault="00C52B44" w:rsidP="00FD231C">
      <w:pPr>
        <w:spacing w:line="240" w:lineRule="auto"/>
        <w:rPr>
          <w:rFonts w:asciiTheme="minorHAnsi" w:hAnsiTheme="minorHAnsi" w:cstheme="minorHAnsi"/>
          <w:u w:val="single"/>
        </w:rPr>
      </w:pPr>
      <w:r w:rsidRPr="00FD231C">
        <w:rPr>
          <w:rFonts w:asciiTheme="minorHAnsi" w:hAnsiTheme="minorHAnsi" w:cstheme="minorHAnsi"/>
          <w:u w:val="single"/>
        </w:rPr>
        <w:t>Limitation</w:t>
      </w:r>
      <w:r w:rsidR="00C964D0">
        <w:rPr>
          <w:rFonts w:asciiTheme="minorHAnsi" w:hAnsiTheme="minorHAnsi" w:cstheme="minorHAnsi"/>
          <w:u w:val="single"/>
        </w:rPr>
        <w:t xml:space="preserve">s include </w:t>
      </w:r>
    </w:p>
    <w:p w14:paraId="7943CB89" w14:textId="217C5634" w:rsidR="00356DF1" w:rsidRPr="00356DF1" w:rsidRDefault="0326B342" w:rsidP="40597530">
      <w:pPr>
        <w:pStyle w:val="ListParagraph"/>
        <w:numPr>
          <w:ilvl w:val="0"/>
          <w:numId w:val="9"/>
        </w:numPr>
        <w:spacing w:line="240" w:lineRule="auto"/>
        <w:rPr>
          <w:rFonts w:asciiTheme="minorHAnsi" w:hAnsiTheme="minorHAnsi" w:cstheme="minorBidi"/>
        </w:rPr>
      </w:pPr>
      <w:r w:rsidRPr="40597530">
        <w:rPr>
          <w:rFonts w:asciiTheme="minorHAnsi" w:hAnsiTheme="minorHAnsi" w:cstheme="minorBidi"/>
        </w:rPr>
        <w:lastRenderedPageBreak/>
        <w:t>L</w:t>
      </w:r>
      <w:r w:rsidR="4CA40068" w:rsidRPr="40597530">
        <w:rPr>
          <w:rFonts w:asciiTheme="minorHAnsi" w:hAnsiTheme="minorHAnsi" w:cstheme="minorBidi"/>
        </w:rPr>
        <w:t xml:space="preserve">ack of systematic documentation of the design and implementation of some </w:t>
      </w:r>
      <w:r w:rsidR="40F75002" w:rsidRPr="40597530">
        <w:rPr>
          <w:rFonts w:asciiTheme="minorHAnsi" w:hAnsiTheme="minorHAnsi" w:cstheme="minorBidi"/>
        </w:rPr>
        <w:t>programme</w:t>
      </w:r>
      <w:r w:rsidR="4CA40068" w:rsidRPr="40597530">
        <w:rPr>
          <w:rFonts w:asciiTheme="minorHAnsi" w:hAnsiTheme="minorHAnsi" w:cstheme="minorBidi"/>
        </w:rPr>
        <w:t xml:space="preserve"> interventions may limit the evaluation.</w:t>
      </w:r>
    </w:p>
    <w:p w14:paraId="38EA404C" w14:textId="356C6948" w:rsidR="06BA609A" w:rsidRDefault="06BA609A" w:rsidP="40597530">
      <w:pPr>
        <w:pStyle w:val="ListParagraph"/>
        <w:numPr>
          <w:ilvl w:val="0"/>
          <w:numId w:val="9"/>
        </w:numPr>
        <w:spacing w:line="240" w:lineRule="auto"/>
      </w:pPr>
      <w:r w:rsidRPr="40597530">
        <w:rPr>
          <w:rFonts w:asciiTheme="minorHAnsi" w:hAnsiTheme="minorHAnsi" w:cstheme="minorBidi"/>
        </w:rPr>
        <w:t xml:space="preserve">Due to national contexts and the mandate of the regional office being to support country offices, country offices may each be at an entirely different stage of implementing different components (or sets of components) of </w:t>
      </w:r>
      <w:proofErr w:type="spellStart"/>
      <w:r w:rsidRPr="40597530">
        <w:rPr>
          <w:rFonts w:asciiTheme="minorHAnsi" w:hAnsiTheme="minorHAnsi" w:cstheme="minorBidi"/>
        </w:rPr>
        <w:t>LearnIn</w:t>
      </w:r>
      <w:proofErr w:type="spellEnd"/>
      <w:r w:rsidRPr="40597530">
        <w:rPr>
          <w:rFonts w:asciiTheme="minorHAnsi" w:hAnsiTheme="minorHAnsi" w:cstheme="minorBidi"/>
        </w:rPr>
        <w:t xml:space="preserve"> support</w:t>
      </w:r>
    </w:p>
    <w:p w14:paraId="214EFEE7" w14:textId="5FEBA233" w:rsidR="00356DF1" w:rsidRPr="00356DF1" w:rsidRDefault="00356DF1" w:rsidP="00B304D9">
      <w:pPr>
        <w:pStyle w:val="ListParagraph"/>
        <w:numPr>
          <w:ilvl w:val="0"/>
          <w:numId w:val="9"/>
        </w:numPr>
        <w:spacing w:line="240" w:lineRule="auto"/>
        <w:rPr>
          <w:rFonts w:asciiTheme="minorHAnsi" w:hAnsiTheme="minorHAnsi" w:cstheme="minorHAnsi"/>
          <w:bCs/>
        </w:rPr>
      </w:pPr>
      <w:r>
        <w:rPr>
          <w:rFonts w:asciiTheme="minorHAnsi" w:hAnsiTheme="minorHAnsi" w:cstheme="minorHAnsi"/>
        </w:rPr>
        <w:t>D</w:t>
      </w:r>
      <w:proofErr w:type="spellStart"/>
      <w:r w:rsidR="005045D3" w:rsidRPr="00C964D0">
        <w:rPr>
          <w:rFonts w:asciiTheme="minorHAnsi" w:hAnsiTheme="minorHAnsi" w:cstheme="minorHAnsi"/>
          <w:lang w:val="en-US"/>
        </w:rPr>
        <w:t>ue</w:t>
      </w:r>
      <w:proofErr w:type="spellEnd"/>
      <w:r w:rsidR="005045D3" w:rsidRPr="00C964D0">
        <w:rPr>
          <w:rFonts w:asciiTheme="minorHAnsi" w:hAnsiTheme="minorHAnsi" w:cstheme="minorHAnsi"/>
          <w:lang w:val="en-US"/>
        </w:rPr>
        <w:t xml:space="preserve"> to ongoing structural reforms i</w:t>
      </w:r>
      <w:r w:rsidR="00C52B44" w:rsidRPr="00C964D0">
        <w:rPr>
          <w:rFonts w:asciiTheme="minorHAnsi" w:hAnsiTheme="minorHAnsi" w:cstheme="minorHAnsi"/>
          <w:lang w:val="en-US"/>
        </w:rPr>
        <w:t xml:space="preserve">n some of the </w:t>
      </w:r>
      <w:r w:rsidR="005045D3" w:rsidRPr="00C964D0">
        <w:rPr>
          <w:rFonts w:asciiTheme="minorHAnsi" w:hAnsiTheme="minorHAnsi" w:cstheme="minorHAnsi"/>
          <w:lang w:val="en-US"/>
        </w:rPr>
        <w:t>government</w:t>
      </w:r>
      <w:r w:rsidR="00C52B44" w:rsidRPr="00C964D0">
        <w:rPr>
          <w:rFonts w:asciiTheme="minorHAnsi" w:hAnsiTheme="minorHAnsi" w:cstheme="minorHAnsi"/>
          <w:lang w:val="en-US"/>
        </w:rPr>
        <w:t>s</w:t>
      </w:r>
      <w:r w:rsidR="005045D3" w:rsidRPr="00C964D0">
        <w:rPr>
          <w:rFonts w:asciiTheme="minorHAnsi" w:hAnsiTheme="minorHAnsi" w:cstheme="minorHAnsi"/>
          <w:lang w:val="en-US"/>
        </w:rPr>
        <w:t xml:space="preserve">, a high staff turn-over has been observed in recent years, which does influence availability of institutional memory. </w:t>
      </w:r>
    </w:p>
    <w:p w14:paraId="3BBBF2E8" w14:textId="77777777" w:rsidR="00356DF1" w:rsidRPr="00356DF1" w:rsidRDefault="00356DF1" w:rsidP="00B304D9">
      <w:pPr>
        <w:pStyle w:val="ListParagraph"/>
        <w:numPr>
          <w:ilvl w:val="0"/>
          <w:numId w:val="9"/>
        </w:numPr>
        <w:spacing w:line="240" w:lineRule="auto"/>
        <w:rPr>
          <w:rFonts w:asciiTheme="minorHAnsi" w:hAnsiTheme="minorHAnsi" w:cstheme="minorHAnsi"/>
          <w:bCs/>
        </w:rPr>
      </w:pPr>
      <w:r>
        <w:rPr>
          <w:rFonts w:asciiTheme="minorHAnsi" w:hAnsiTheme="minorHAnsi" w:cstheme="minorHAnsi"/>
          <w:lang w:val="en-US"/>
        </w:rPr>
        <w:t>N</w:t>
      </w:r>
      <w:r w:rsidR="005045D3" w:rsidRPr="00C964D0">
        <w:rPr>
          <w:rFonts w:asciiTheme="minorHAnsi" w:hAnsiTheme="minorHAnsi" w:cstheme="minorHAnsi"/>
          <w:lang w:val="en-US"/>
        </w:rPr>
        <w:t xml:space="preserve">ot all key informants </w:t>
      </w:r>
      <w:r w:rsidR="005045D3" w:rsidRPr="00C964D0">
        <w:rPr>
          <w:rFonts w:asciiTheme="minorHAnsi" w:hAnsiTheme="minorHAnsi" w:cstheme="minorHAnsi"/>
        </w:rPr>
        <w:t>might be available or reachable at the time of evaluation.</w:t>
      </w:r>
      <w:r w:rsidR="005045D3" w:rsidRPr="00C964D0">
        <w:rPr>
          <w:rFonts w:asciiTheme="minorHAnsi" w:hAnsiTheme="minorHAnsi" w:cstheme="minorHAnsi"/>
          <w:lang w:val="en-US"/>
        </w:rPr>
        <w:t xml:space="preserve"> </w:t>
      </w:r>
    </w:p>
    <w:p w14:paraId="2352D6C6" w14:textId="19650E05" w:rsidR="005422F8" w:rsidRPr="00AE0F48" w:rsidRDefault="00356DF1" w:rsidP="00B304D9">
      <w:pPr>
        <w:pStyle w:val="ListParagraph"/>
        <w:numPr>
          <w:ilvl w:val="0"/>
          <w:numId w:val="9"/>
        </w:numPr>
        <w:spacing w:line="240" w:lineRule="auto"/>
        <w:rPr>
          <w:rFonts w:asciiTheme="minorHAnsi" w:hAnsiTheme="minorHAnsi" w:cstheme="minorHAnsi"/>
          <w:bCs/>
        </w:rPr>
      </w:pPr>
      <w:r>
        <w:rPr>
          <w:rFonts w:asciiTheme="minorHAnsi" w:eastAsia="Arial" w:hAnsiTheme="minorHAnsi" w:cstheme="minorHAnsi"/>
          <w:color w:val="000000"/>
        </w:rPr>
        <w:t>E</w:t>
      </w:r>
      <w:r w:rsidR="00FD231C" w:rsidRPr="00C964D0">
        <w:rPr>
          <w:rFonts w:asciiTheme="minorHAnsi" w:eastAsia="Arial" w:hAnsiTheme="minorHAnsi" w:cstheme="minorHAnsi"/>
          <w:color w:val="000000"/>
        </w:rPr>
        <w:t>valuation should be conducted without travelling to the country, which will have certain challenges associated with it.</w:t>
      </w:r>
    </w:p>
    <w:p w14:paraId="3FF777B2" w14:textId="296078F7" w:rsidR="000A763A" w:rsidRPr="007A6FDE" w:rsidRDefault="00D23C32" w:rsidP="009C1C93">
      <w:pPr>
        <w:pStyle w:val="Heading1"/>
        <w:rPr>
          <w:sz w:val="22"/>
          <w:szCs w:val="22"/>
        </w:rPr>
      </w:pPr>
      <w:bookmarkStart w:id="27" w:name="_Toc87560143"/>
      <w:r w:rsidRPr="007A6FDE">
        <w:rPr>
          <w:sz w:val="22"/>
          <w:szCs w:val="22"/>
        </w:rPr>
        <w:t>ETHICAL CONSIDERATIONS</w:t>
      </w:r>
      <w:bookmarkEnd w:id="27"/>
    </w:p>
    <w:p w14:paraId="2362340E" w14:textId="0D39BBE7" w:rsidR="00F76872" w:rsidRPr="00F76872" w:rsidRDefault="000A763A" w:rsidP="003960D8">
      <w:pPr>
        <w:spacing w:after="120" w:line="240" w:lineRule="auto"/>
        <w:rPr>
          <w:rFonts w:asciiTheme="minorHAnsi" w:hAnsiTheme="minorHAnsi" w:cstheme="minorHAnsi"/>
        </w:rPr>
      </w:pPr>
      <w:r w:rsidRPr="00F76872">
        <w:rPr>
          <w:rFonts w:asciiTheme="minorHAnsi" w:hAnsiTheme="minorHAnsi" w:cstheme="minorHAnsi"/>
        </w:rPr>
        <w:t xml:space="preserve">Considering UNICEF’s strategic agenda to harness innovation and deepen and widen the evidence base to drive and sustain global progress towards the realization of children’s rights, ensuring ethical conduct in evidence generation is imperative. This is necessary both </w:t>
      </w:r>
      <w:proofErr w:type="gramStart"/>
      <w:r w:rsidRPr="00F76872">
        <w:rPr>
          <w:rFonts w:asciiTheme="minorHAnsi" w:hAnsiTheme="minorHAnsi" w:cstheme="minorHAnsi"/>
        </w:rPr>
        <w:t>in its own right and</w:t>
      </w:r>
      <w:proofErr w:type="gramEnd"/>
      <w:r w:rsidRPr="00F76872">
        <w:rPr>
          <w:rFonts w:asciiTheme="minorHAnsi" w:hAnsiTheme="minorHAnsi" w:cstheme="minorHAnsi"/>
        </w:rPr>
        <w:t xml:space="preserve"> as a significant contributor to ensuring quality and accountability in the evidence generation process, especially when it involves children. </w:t>
      </w:r>
      <w:r w:rsidR="00F76872" w:rsidRPr="00F76872">
        <w:rPr>
          <w:rFonts w:asciiTheme="minorHAnsi" w:hAnsiTheme="minorHAnsi" w:cstheme="minorHAnsi"/>
        </w:rPr>
        <w:t xml:space="preserve">The </w:t>
      </w:r>
      <w:r w:rsidR="009E388E">
        <w:rPr>
          <w:rFonts w:asciiTheme="minorHAnsi" w:hAnsiTheme="minorHAnsi" w:cstheme="minorHAnsi"/>
        </w:rPr>
        <w:t>Evaluator shall</w:t>
      </w:r>
      <w:r w:rsidR="00F76872" w:rsidRPr="00F76872">
        <w:rPr>
          <w:rFonts w:asciiTheme="minorHAnsi" w:hAnsiTheme="minorHAnsi" w:cstheme="minorHAnsi"/>
        </w:rPr>
        <w:t xml:space="preserve"> remain in strict adherence with UNEG ethical guidelines and code of conduct. </w:t>
      </w:r>
      <w:r w:rsidR="00F76872" w:rsidRPr="00F76872">
        <w:rPr>
          <w:rFonts w:asciiTheme="minorHAnsi" w:hAnsiTheme="minorHAnsi" w:cstheme="minorHAnsi"/>
          <w:bCs/>
          <w:lang w:bidi="th-TH"/>
        </w:rPr>
        <w:t xml:space="preserve">The </w:t>
      </w:r>
      <w:r w:rsidR="009E388E">
        <w:rPr>
          <w:rFonts w:asciiTheme="minorHAnsi" w:hAnsiTheme="minorHAnsi" w:cstheme="minorHAnsi"/>
          <w:bCs/>
          <w:lang w:bidi="th-TH"/>
        </w:rPr>
        <w:t xml:space="preserve">Evaluator </w:t>
      </w:r>
      <w:r w:rsidR="00F76872" w:rsidRPr="00F76872">
        <w:rPr>
          <w:rFonts w:asciiTheme="minorHAnsi" w:hAnsiTheme="minorHAnsi" w:cstheme="minorHAnsi"/>
          <w:bCs/>
          <w:lang w:bidi="th-TH"/>
        </w:rPr>
        <w:t xml:space="preserve">will </w:t>
      </w:r>
      <w:proofErr w:type="gramStart"/>
      <w:r w:rsidR="00F76872" w:rsidRPr="00F76872">
        <w:rPr>
          <w:rFonts w:asciiTheme="minorHAnsi" w:hAnsiTheme="minorHAnsi" w:cstheme="minorHAnsi"/>
          <w:bCs/>
          <w:lang w:bidi="th-TH"/>
        </w:rPr>
        <w:t>be in charge of</w:t>
      </w:r>
      <w:proofErr w:type="gramEnd"/>
      <w:r w:rsidR="00F76872" w:rsidRPr="00F76872">
        <w:rPr>
          <w:rFonts w:asciiTheme="minorHAnsi" w:hAnsiTheme="minorHAnsi" w:cstheme="minorHAnsi"/>
          <w:bCs/>
          <w:lang w:bidi="th-TH"/>
        </w:rPr>
        <w:t xml:space="preserve"> leading the entire process and be responsible for timely and quality deliverables of the entire process as well as of the evaluation outputs.</w:t>
      </w:r>
    </w:p>
    <w:p w14:paraId="7DE9CB17" w14:textId="25185847" w:rsidR="000A763A" w:rsidRDefault="000A763A" w:rsidP="003960D8">
      <w:pPr>
        <w:spacing w:after="0" w:line="240" w:lineRule="auto"/>
        <w:rPr>
          <w:rFonts w:asciiTheme="minorHAnsi" w:hAnsiTheme="minorHAnsi" w:cstheme="minorHAnsi"/>
        </w:rPr>
      </w:pPr>
      <w:r w:rsidRPr="00A3752E">
        <w:rPr>
          <w:rFonts w:asciiTheme="minorHAnsi" w:hAnsiTheme="minorHAnsi" w:cstheme="minorHAnsi"/>
        </w:rPr>
        <w:t>Evaluation methodology should be based on UNEG Ethical considerations and respond to UNEG ethical guidance to evaluation as guiding principle to ensure quality of evaluation process</w:t>
      </w:r>
      <w:r w:rsidR="00880529" w:rsidRPr="00A3752E">
        <w:rPr>
          <w:rFonts w:asciiTheme="minorHAnsi" w:hAnsiTheme="minorHAnsi" w:cstheme="minorHAnsi"/>
        </w:rPr>
        <w:t xml:space="preserve"> </w:t>
      </w:r>
      <w:r w:rsidRPr="00A3752E">
        <w:rPr>
          <w:rFonts w:asciiTheme="minorHAnsi" w:hAnsiTheme="minorHAnsi" w:cstheme="minorHAnsi"/>
        </w:rPr>
        <w:t xml:space="preserve"> (</w:t>
      </w:r>
      <w:hyperlink r:id="rId13" w:history="1">
        <w:r w:rsidR="00491E6F" w:rsidRPr="00A3752E">
          <w:rPr>
            <w:rStyle w:val="Hyperlink"/>
            <w:rFonts w:asciiTheme="minorHAnsi" w:hAnsiTheme="minorHAnsi" w:cstheme="minorHAnsi"/>
          </w:rPr>
          <w:t>http://www.uneval.org/search/index.jsp?q=ETHICAL+GUIDELINES</w:t>
        </w:r>
      </w:hyperlink>
      <w:r w:rsidRPr="00A3752E">
        <w:rPr>
          <w:rFonts w:asciiTheme="minorHAnsi" w:hAnsiTheme="minorHAnsi" w:cstheme="minorHAnsi"/>
        </w:rPr>
        <w:t>)</w:t>
      </w:r>
      <w:r w:rsidR="00491E6F" w:rsidRPr="00A3752E">
        <w:rPr>
          <w:rFonts w:asciiTheme="minorHAnsi" w:hAnsiTheme="minorHAnsi" w:cstheme="minorHAnsi"/>
        </w:rPr>
        <w:t xml:space="preserve"> </w:t>
      </w:r>
      <w:r w:rsidRPr="00A3752E">
        <w:rPr>
          <w:rFonts w:asciiTheme="minorHAnsi" w:hAnsiTheme="minorHAnsi" w:cstheme="minorHAnsi"/>
        </w:rPr>
        <w:t xml:space="preserve"> as well as on Standard Operations Procedures (SOP) for Quality Assurance and Ethical Standards in UNICEF-supported Research, Studies and Evaluations (RSEs) towards Measurable Results for Children in the CEE/CIS Region and UNICEF Procedure for Ethical Standards in Research, Evaluation, Data Collection and Analysis.</w:t>
      </w:r>
      <w:r w:rsidR="00491E6F" w:rsidRPr="00A3752E">
        <w:rPr>
          <w:rFonts w:asciiTheme="minorHAnsi" w:hAnsiTheme="minorHAnsi" w:cstheme="minorHAnsi"/>
        </w:rPr>
        <w:t xml:space="preserve"> </w:t>
      </w:r>
    </w:p>
    <w:p w14:paraId="3485B705" w14:textId="08CB18B5" w:rsidR="009C1C93" w:rsidRDefault="009C1C93" w:rsidP="003960D8">
      <w:pPr>
        <w:spacing w:after="0" w:line="240" w:lineRule="auto"/>
        <w:rPr>
          <w:rFonts w:asciiTheme="minorHAnsi" w:hAnsiTheme="minorHAnsi" w:cstheme="minorHAnsi"/>
        </w:rPr>
      </w:pPr>
    </w:p>
    <w:p w14:paraId="727F7BB7" w14:textId="522D0B53" w:rsidR="009C1C93" w:rsidRPr="00A3752E" w:rsidRDefault="00BC3B55" w:rsidP="003960D8">
      <w:pPr>
        <w:spacing w:after="0" w:line="240" w:lineRule="auto"/>
        <w:rPr>
          <w:rFonts w:asciiTheme="minorHAnsi" w:hAnsiTheme="minorHAnsi" w:cstheme="minorHAnsi"/>
        </w:rPr>
      </w:pPr>
      <w:r>
        <w:rPr>
          <w:rFonts w:asciiTheme="minorHAnsi" w:hAnsiTheme="minorHAnsi" w:cstheme="minorHAnsi"/>
        </w:rPr>
        <w:t>Evaluat</w:t>
      </w:r>
      <w:r w:rsidR="0003339B">
        <w:rPr>
          <w:rFonts w:asciiTheme="minorHAnsi" w:hAnsiTheme="minorHAnsi" w:cstheme="minorHAnsi"/>
        </w:rPr>
        <w:t>or</w:t>
      </w:r>
      <w:r w:rsidR="00F76872" w:rsidRPr="00F76872">
        <w:rPr>
          <w:rFonts w:asciiTheme="minorHAnsi" w:hAnsiTheme="minorHAnsi" w:cstheme="minorHAnsi"/>
        </w:rPr>
        <w:t xml:space="preserve"> should identify any potential ethical issues and approaches, as well as the processes for ethical review and oversight of the evaluation process in </w:t>
      </w:r>
      <w:r w:rsidR="00874290">
        <w:rPr>
          <w:rFonts w:asciiTheme="minorHAnsi" w:hAnsiTheme="minorHAnsi" w:cstheme="minorHAnsi"/>
        </w:rPr>
        <w:t xml:space="preserve">their </w:t>
      </w:r>
      <w:r w:rsidR="00F76872" w:rsidRPr="00F76872">
        <w:rPr>
          <w:rFonts w:asciiTheme="minorHAnsi" w:hAnsiTheme="minorHAnsi" w:cstheme="minorHAnsi"/>
        </w:rPr>
        <w:t>proposal.</w:t>
      </w:r>
      <w:r w:rsidR="00924E2A">
        <w:rPr>
          <w:rFonts w:asciiTheme="minorHAnsi" w:hAnsiTheme="minorHAnsi" w:cstheme="minorHAnsi"/>
        </w:rPr>
        <w:t xml:space="preserve"> If needed, evaluation will go through </w:t>
      </w:r>
      <w:r w:rsidR="009C1C93">
        <w:rPr>
          <w:rFonts w:asciiTheme="minorHAnsi" w:hAnsiTheme="minorHAnsi" w:cstheme="minorHAnsi"/>
        </w:rPr>
        <w:t>the regional LTA</w:t>
      </w:r>
      <w:r w:rsidR="00924E2A">
        <w:rPr>
          <w:rFonts w:asciiTheme="minorHAnsi" w:hAnsiTheme="minorHAnsi" w:cstheme="minorHAnsi"/>
        </w:rPr>
        <w:t xml:space="preserve"> </w:t>
      </w:r>
      <w:r w:rsidR="00AF11B2">
        <w:rPr>
          <w:rFonts w:asciiTheme="minorHAnsi" w:hAnsiTheme="minorHAnsi" w:cstheme="minorHAnsi"/>
        </w:rPr>
        <w:t>E</w:t>
      </w:r>
      <w:r w:rsidR="00924E2A">
        <w:rPr>
          <w:rFonts w:asciiTheme="minorHAnsi" w:hAnsiTheme="minorHAnsi" w:cstheme="minorHAnsi"/>
        </w:rPr>
        <w:t>thical</w:t>
      </w:r>
      <w:r w:rsidR="00AF11B2">
        <w:rPr>
          <w:rFonts w:asciiTheme="minorHAnsi" w:hAnsiTheme="minorHAnsi" w:cstheme="minorHAnsi"/>
        </w:rPr>
        <w:t xml:space="preserve"> Board Review (EBR)</w:t>
      </w:r>
      <w:r w:rsidR="009C1C93">
        <w:rPr>
          <w:rFonts w:asciiTheme="minorHAnsi" w:hAnsiTheme="minorHAnsi" w:cstheme="minorHAnsi"/>
        </w:rPr>
        <w:t xml:space="preserve">. </w:t>
      </w:r>
      <w:r w:rsidR="00F646CC" w:rsidRPr="00BC3B55">
        <w:rPr>
          <w:rFonts w:asciiTheme="minorHAnsi" w:hAnsiTheme="minorHAnsi" w:cstheme="minorHAnsi"/>
        </w:rPr>
        <w:t xml:space="preserve">Annex </w:t>
      </w:r>
      <w:r w:rsidR="00F646CC">
        <w:rPr>
          <w:rFonts w:asciiTheme="minorHAnsi" w:hAnsiTheme="minorHAnsi" w:cstheme="minorHAnsi"/>
        </w:rPr>
        <w:t>2</w:t>
      </w:r>
      <w:r w:rsidR="00F646CC" w:rsidRPr="00BC3B55">
        <w:rPr>
          <w:rFonts w:asciiTheme="minorHAnsi" w:hAnsiTheme="minorHAnsi" w:cstheme="minorHAnsi"/>
        </w:rPr>
        <w:t xml:space="preserve"> lists</w:t>
      </w:r>
      <w:r w:rsidR="00F646CC" w:rsidRPr="00A3752E">
        <w:rPr>
          <w:rFonts w:asciiTheme="minorHAnsi" w:hAnsiTheme="minorHAnsi" w:cstheme="minorHAnsi"/>
        </w:rPr>
        <w:t xml:space="preserve"> the sources for the ethical guidelines.</w:t>
      </w:r>
    </w:p>
    <w:p w14:paraId="789AC2AA" w14:textId="77777777" w:rsidR="00C61847" w:rsidRPr="00A3752E" w:rsidRDefault="00C61847" w:rsidP="00161D63">
      <w:pPr>
        <w:spacing w:after="0" w:line="240" w:lineRule="auto"/>
        <w:ind w:left="360"/>
        <w:rPr>
          <w:rFonts w:asciiTheme="minorHAnsi" w:hAnsiTheme="minorHAnsi" w:cstheme="minorHAnsi"/>
        </w:rPr>
      </w:pPr>
    </w:p>
    <w:p w14:paraId="11C4A2FE" w14:textId="38F2AA55" w:rsidR="00A31093" w:rsidRPr="007A6FDE" w:rsidRDefault="00961A87" w:rsidP="00174EEB">
      <w:pPr>
        <w:pStyle w:val="Heading1"/>
        <w:rPr>
          <w:rStyle w:val="Heading1Char"/>
          <w:b/>
          <w:bCs/>
          <w:sz w:val="22"/>
          <w:szCs w:val="22"/>
        </w:rPr>
      </w:pPr>
      <w:bookmarkStart w:id="28" w:name="_Toc87560144"/>
      <w:bookmarkEnd w:id="21"/>
      <w:r w:rsidRPr="007A6FDE">
        <w:rPr>
          <w:rStyle w:val="Heading1Char"/>
          <w:b/>
          <w:bCs/>
          <w:sz w:val="22"/>
          <w:szCs w:val="22"/>
        </w:rPr>
        <w:t xml:space="preserve">WORKPLAN AND </w:t>
      </w:r>
      <w:r w:rsidR="00665D5F" w:rsidRPr="007A6FDE">
        <w:rPr>
          <w:rStyle w:val="Heading1Char"/>
          <w:b/>
          <w:bCs/>
          <w:sz w:val="22"/>
          <w:szCs w:val="22"/>
        </w:rPr>
        <w:t>D</w:t>
      </w:r>
      <w:r w:rsidR="00E66EB7" w:rsidRPr="007A6FDE">
        <w:rPr>
          <w:rStyle w:val="Heading1Char"/>
          <w:b/>
          <w:bCs/>
          <w:sz w:val="22"/>
          <w:szCs w:val="22"/>
        </w:rPr>
        <w:t>ELIVERABLES</w:t>
      </w:r>
      <w:bookmarkEnd w:id="28"/>
    </w:p>
    <w:p w14:paraId="010742B6" w14:textId="03FD8654" w:rsidR="00961A87" w:rsidRDefault="00961A87" w:rsidP="00A4521A">
      <w:pPr>
        <w:pStyle w:val="NoSpacing"/>
        <w:jc w:val="both"/>
        <w:rPr>
          <w:rFonts w:ascii="Calibri" w:hAnsi="Calibri" w:cs="Calibri"/>
        </w:rPr>
      </w:pPr>
      <w:r w:rsidRPr="00A45D71">
        <w:rPr>
          <w:rFonts w:ascii="Calibri" w:hAnsi="Calibri" w:cs="Calibri"/>
        </w:rPr>
        <w:t>A tentative time frame for the evaluation is provided below. The evaluation is expected to be completed within</w:t>
      </w:r>
      <w:r w:rsidR="008C23C0">
        <w:rPr>
          <w:rFonts w:ascii="Calibri" w:hAnsi="Calibri" w:cs="Calibri"/>
        </w:rPr>
        <w:t xml:space="preserve"> </w:t>
      </w:r>
      <w:r w:rsidR="00EB3BA8" w:rsidRPr="00EB3BA8">
        <w:rPr>
          <w:rFonts w:ascii="Calibri" w:hAnsi="Calibri" w:cs="Calibri"/>
          <w:b/>
          <w:bCs/>
        </w:rPr>
        <w:t xml:space="preserve">eleven </w:t>
      </w:r>
      <w:r w:rsidRPr="00A45D71">
        <w:rPr>
          <w:rFonts w:ascii="Calibri" w:hAnsi="Calibri" w:cs="Calibri"/>
          <w:b/>
          <w:bCs/>
        </w:rPr>
        <w:t>months</w:t>
      </w:r>
      <w:r w:rsidR="00704A32">
        <w:rPr>
          <w:rFonts w:ascii="Calibri" w:hAnsi="Calibri" w:cs="Calibri"/>
          <w:b/>
          <w:bCs/>
        </w:rPr>
        <w:t xml:space="preserve"> upon signing the contract</w:t>
      </w:r>
      <w:r w:rsidRPr="00A45D71">
        <w:rPr>
          <w:rFonts w:ascii="Calibri" w:hAnsi="Calibri" w:cs="Calibri"/>
        </w:rPr>
        <w:t>. This might be subject to change depending on the prevailing situation on ground at the time of the evaluation.</w:t>
      </w:r>
      <w:r w:rsidR="00D3494F">
        <w:rPr>
          <w:rFonts w:ascii="Calibri" w:hAnsi="Calibri" w:cs="Calibri"/>
        </w:rPr>
        <w:t xml:space="preserve"> </w:t>
      </w:r>
    </w:p>
    <w:p w14:paraId="1318FF67" w14:textId="77777777" w:rsidR="006C1284" w:rsidRPr="00A45D71" w:rsidRDefault="006C1284" w:rsidP="00161D63">
      <w:pPr>
        <w:pStyle w:val="NoSpacing"/>
        <w:rPr>
          <w:rFonts w:ascii="Calibri" w:hAnsi="Calibri" w:cs="Calibri"/>
        </w:rPr>
      </w:pPr>
    </w:p>
    <w:p w14:paraId="4E7A45AD" w14:textId="41BBB371" w:rsidR="003177BD" w:rsidRDefault="006C1284" w:rsidP="005314C0">
      <w:pPr>
        <w:pStyle w:val="Caption"/>
      </w:pPr>
      <w:r>
        <w:t xml:space="preserve">Table </w:t>
      </w:r>
      <w:r>
        <w:fldChar w:fldCharType="begin"/>
      </w:r>
      <w:r>
        <w:instrText xml:space="preserve"> SEQ Table \* ARABIC </w:instrText>
      </w:r>
      <w:r>
        <w:fldChar w:fldCharType="separate"/>
      </w:r>
      <w:r w:rsidR="00553BA1">
        <w:rPr>
          <w:noProof/>
        </w:rPr>
        <w:t>3</w:t>
      </w:r>
      <w:r>
        <w:fldChar w:fldCharType="end"/>
      </w:r>
      <w:r>
        <w:t xml:space="preserve"> WorkPla</w:t>
      </w:r>
      <w:r w:rsidR="003177BD">
        <w:t>n</w:t>
      </w:r>
    </w:p>
    <w:tbl>
      <w:tblPr>
        <w:tblW w:w="5398" w:type="pct"/>
        <w:tblInd w:w="-113" w:type="dxa"/>
        <w:tblLayout w:type="fixed"/>
        <w:tblLook w:val="04A0" w:firstRow="1" w:lastRow="0" w:firstColumn="1" w:lastColumn="0" w:noHBand="0" w:noVBand="1"/>
      </w:tblPr>
      <w:tblGrid>
        <w:gridCol w:w="3215"/>
        <w:gridCol w:w="606"/>
        <w:gridCol w:w="600"/>
        <w:gridCol w:w="690"/>
        <w:gridCol w:w="600"/>
        <w:gridCol w:w="600"/>
        <w:gridCol w:w="606"/>
        <w:gridCol w:w="600"/>
        <w:gridCol w:w="600"/>
        <w:gridCol w:w="514"/>
        <w:gridCol w:w="512"/>
        <w:gridCol w:w="62"/>
        <w:gridCol w:w="534"/>
      </w:tblGrid>
      <w:tr w:rsidR="00DE3DBE" w:rsidRPr="000B349D" w14:paraId="0332C1DB" w14:textId="1F09EB7B" w:rsidTr="00DE3DBE">
        <w:trPr>
          <w:cantSplit/>
          <w:trHeight w:val="367"/>
        </w:trPr>
        <w:tc>
          <w:tcPr>
            <w:tcW w:w="1651" w:type="pct"/>
            <w:tcBorders>
              <w:top w:val="single" w:sz="4" w:space="0" w:color="E7E6E6"/>
              <w:left w:val="single" w:sz="4" w:space="0" w:color="E7E6E6"/>
              <w:bottom w:val="single" w:sz="4" w:space="0" w:color="E7E6E6"/>
              <w:right w:val="single" w:sz="4" w:space="0" w:color="E7E6E6"/>
            </w:tcBorders>
            <w:shd w:val="clear" w:color="auto" w:fill="2F5496" w:themeFill="accent1" w:themeFillShade="BF"/>
            <w:noWrap/>
            <w:vAlign w:val="bottom"/>
            <w:hideMark/>
          </w:tcPr>
          <w:p w14:paraId="09B3AD4E" w14:textId="77777777" w:rsidR="00DE3DBE" w:rsidRPr="000E35B6" w:rsidRDefault="00DE3DBE" w:rsidP="00FA083D">
            <w:pPr>
              <w:pStyle w:val="Caption"/>
              <w:rPr>
                <w:rFonts w:asciiTheme="minorHAnsi" w:hAnsiTheme="minorHAnsi" w:cstheme="minorHAnsi"/>
                <w:color w:val="FFFFFF"/>
                <w:sz w:val="16"/>
                <w:szCs w:val="16"/>
              </w:rPr>
            </w:pPr>
            <w:r w:rsidRPr="000E35B6">
              <w:rPr>
                <w:rFonts w:asciiTheme="minorHAnsi" w:hAnsiTheme="minorHAnsi" w:cstheme="minorHAnsi"/>
                <w:color w:val="FFFFFF"/>
                <w:sz w:val="16"/>
                <w:szCs w:val="16"/>
              </w:rPr>
              <w:t>Activity</w:t>
            </w:r>
          </w:p>
        </w:tc>
        <w:tc>
          <w:tcPr>
            <w:tcW w:w="311" w:type="pct"/>
            <w:tcBorders>
              <w:top w:val="single" w:sz="4" w:space="0" w:color="E7E6E6"/>
              <w:left w:val="nil"/>
              <w:bottom w:val="single" w:sz="4" w:space="0" w:color="E7E6E6"/>
              <w:right w:val="nil"/>
            </w:tcBorders>
            <w:shd w:val="clear" w:color="auto" w:fill="2F5496" w:themeFill="accent1" w:themeFillShade="BF"/>
            <w:vAlign w:val="center"/>
          </w:tcPr>
          <w:p w14:paraId="4D0C3D69"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1</w:t>
            </w:r>
          </w:p>
        </w:tc>
        <w:tc>
          <w:tcPr>
            <w:tcW w:w="308"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699CC833"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2</w:t>
            </w:r>
          </w:p>
        </w:tc>
        <w:tc>
          <w:tcPr>
            <w:tcW w:w="354"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3EB92B50"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3</w:t>
            </w:r>
          </w:p>
        </w:tc>
        <w:tc>
          <w:tcPr>
            <w:tcW w:w="308"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60BF6D48"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4</w:t>
            </w:r>
          </w:p>
        </w:tc>
        <w:tc>
          <w:tcPr>
            <w:tcW w:w="308"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2AD05F77"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5</w:t>
            </w:r>
          </w:p>
        </w:tc>
        <w:tc>
          <w:tcPr>
            <w:tcW w:w="311"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16EB18D2" w14:textId="77777777" w:rsidR="00DE3DBE" w:rsidRPr="000B349D" w:rsidRDefault="00DE3DBE" w:rsidP="00FA083D">
            <w:pPr>
              <w:pStyle w:val="Caption"/>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6</w:t>
            </w:r>
          </w:p>
        </w:tc>
        <w:tc>
          <w:tcPr>
            <w:tcW w:w="308" w:type="pct"/>
            <w:tcBorders>
              <w:top w:val="single" w:sz="4" w:space="0" w:color="E7E6E6"/>
              <w:left w:val="nil"/>
              <w:bottom w:val="single" w:sz="4" w:space="0" w:color="E7E6E6"/>
              <w:right w:val="single" w:sz="4" w:space="0" w:color="E7E6E6"/>
            </w:tcBorders>
            <w:shd w:val="clear" w:color="auto" w:fill="2F5496" w:themeFill="accent1" w:themeFillShade="BF"/>
            <w:noWrap/>
            <w:vAlign w:val="center"/>
            <w:hideMark/>
          </w:tcPr>
          <w:p w14:paraId="5423F9CB" w14:textId="77777777" w:rsidR="00DE3DBE" w:rsidRPr="000B349D" w:rsidRDefault="00DE3DBE" w:rsidP="006D2DB2">
            <w:pPr>
              <w:pStyle w:val="Caption"/>
              <w:jc w:val="both"/>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Month 7</w:t>
            </w:r>
          </w:p>
        </w:tc>
        <w:tc>
          <w:tcPr>
            <w:tcW w:w="308" w:type="pct"/>
            <w:tcBorders>
              <w:top w:val="single" w:sz="4" w:space="0" w:color="E7E6E6"/>
              <w:left w:val="nil"/>
              <w:bottom w:val="single" w:sz="4" w:space="0" w:color="E7E6E6"/>
              <w:right w:val="nil"/>
            </w:tcBorders>
            <w:shd w:val="clear" w:color="auto" w:fill="2F5496" w:themeFill="accent1" w:themeFillShade="BF"/>
          </w:tcPr>
          <w:p w14:paraId="1DE37BED" w14:textId="0BE050EB" w:rsidR="00DE3DBE" w:rsidRPr="000B349D" w:rsidRDefault="00DE3DBE" w:rsidP="006D2DB2">
            <w:pPr>
              <w:pStyle w:val="Caption"/>
              <w:jc w:val="both"/>
              <w:rPr>
                <w:rFonts w:asciiTheme="majorHAnsi" w:hAnsiTheme="majorHAnsi" w:cstheme="majorHAnsi"/>
                <w:color w:val="FFFFFF" w:themeColor="background1"/>
                <w:sz w:val="16"/>
                <w:szCs w:val="16"/>
              </w:rPr>
            </w:pPr>
            <w:r w:rsidRPr="000B349D">
              <w:rPr>
                <w:rFonts w:asciiTheme="majorHAnsi" w:hAnsiTheme="majorHAnsi" w:cstheme="majorHAnsi"/>
                <w:color w:val="FFFFFF" w:themeColor="background1"/>
                <w:sz w:val="16"/>
                <w:szCs w:val="16"/>
              </w:rPr>
              <w:t>Mo</w:t>
            </w:r>
            <w:r>
              <w:rPr>
                <w:rFonts w:asciiTheme="majorHAnsi" w:hAnsiTheme="majorHAnsi" w:cstheme="majorHAnsi"/>
                <w:color w:val="FFFFFF" w:themeColor="background1"/>
                <w:sz w:val="16"/>
                <w:szCs w:val="16"/>
              </w:rPr>
              <w:t>N</w:t>
            </w:r>
            <w:r w:rsidRPr="000B349D">
              <w:rPr>
                <w:rFonts w:asciiTheme="majorHAnsi" w:hAnsiTheme="majorHAnsi" w:cstheme="majorHAnsi"/>
                <w:color w:val="FFFFFF" w:themeColor="background1"/>
                <w:sz w:val="16"/>
                <w:szCs w:val="16"/>
              </w:rPr>
              <w:t xml:space="preserve">th </w:t>
            </w:r>
            <w:r>
              <w:rPr>
                <w:rFonts w:asciiTheme="majorHAnsi" w:hAnsiTheme="majorHAnsi" w:cstheme="majorHAnsi"/>
                <w:color w:val="FFFFFF" w:themeColor="background1"/>
                <w:sz w:val="16"/>
                <w:szCs w:val="16"/>
              </w:rPr>
              <w:t>8</w:t>
            </w:r>
          </w:p>
        </w:tc>
        <w:tc>
          <w:tcPr>
            <w:tcW w:w="264" w:type="pct"/>
            <w:tcBorders>
              <w:top w:val="single" w:sz="4" w:space="0" w:color="E7E6E6"/>
              <w:left w:val="nil"/>
              <w:bottom w:val="single" w:sz="4" w:space="0" w:color="E7E6E6"/>
              <w:right w:val="nil"/>
            </w:tcBorders>
            <w:shd w:val="clear" w:color="auto" w:fill="2F5496" w:themeFill="accent1" w:themeFillShade="BF"/>
          </w:tcPr>
          <w:p w14:paraId="54FFEE70" w14:textId="41C7281B" w:rsidR="00DE3DBE" w:rsidRPr="000B349D" w:rsidRDefault="00DE3DBE" w:rsidP="006D2DB2">
            <w:pPr>
              <w:pStyle w:val="Caption"/>
              <w:jc w:val="both"/>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 xml:space="preserve">MONTH 9 </w:t>
            </w:r>
          </w:p>
        </w:tc>
        <w:tc>
          <w:tcPr>
            <w:tcW w:w="295" w:type="pct"/>
            <w:gridSpan w:val="2"/>
            <w:tcBorders>
              <w:top w:val="single" w:sz="4" w:space="0" w:color="E7E6E6"/>
              <w:left w:val="nil"/>
              <w:bottom w:val="single" w:sz="4" w:space="0" w:color="E7E6E6"/>
              <w:right w:val="nil"/>
            </w:tcBorders>
            <w:shd w:val="clear" w:color="auto" w:fill="2F5496" w:themeFill="accent1" w:themeFillShade="BF"/>
          </w:tcPr>
          <w:p w14:paraId="6A6C5A78" w14:textId="72B49180" w:rsidR="00DE3DBE" w:rsidRDefault="00DE3DBE" w:rsidP="006D2DB2">
            <w:pPr>
              <w:pStyle w:val="Caption"/>
              <w:jc w:val="both"/>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MONTH 10</w:t>
            </w:r>
          </w:p>
        </w:tc>
        <w:tc>
          <w:tcPr>
            <w:tcW w:w="277" w:type="pct"/>
            <w:tcBorders>
              <w:top w:val="single" w:sz="4" w:space="0" w:color="E7E6E6"/>
              <w:left w:val="nil"/>
              <w:bottom w:val="single" w:sz="4" w:space="0" w:color="E7E6E6"/>
              <w:right w:val="nil"/>
            </w:tcBorders>
            <w:shd w:val="clear" w:color="auto" w:fill="2F5496" w:themeFill="accent1" w:themeFillShade="BF"/>
          </w:tcPr>
          <w:p w14:paraId="0277420C" w14:textId="47671D45" w:rsidR="00DE3DBE" w:rsidRDefault="00DE3DBE" w:rsidP="006D2DB2">
            <w:pPr>
              <w:pStyle w:val="Caption"/>
              <w:jc w:val="both"/>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Month 11</w:t>
            </w:r>
          </w:p>
        </w:tc>
      </w:tr>
      <w:tr w:rsidR="00DE3DBE" w:rsidRPr="00775D86" w14:paraId="67C96986" w14:textId="1CDACA4F" w:rsidTr="00DE3DBE">
        <w:trPr>
          <w:trHeight w:val="315"/>
        </w:trPr>
        <w:tc>
          <w:tcPr>
            <w:tcW w:w="1651" w:type="pct"/>
            <w:tcBorders>
              <w:top w:val="nil"/>
              <w:left w:val="single" w:sz="4" w:space="0" w:color="E7E6E6"/>
              <w:bottom w:val="single" w:sz="4" w:space="0" w:color="E7E6E6"/>
              <w:right w:val="single" w:sz="4" w:space="0" w:color="E7E6E6"/>
            </w:tcBorders>
            <w:shd w:val="clear" w:color="auto" w:fill="B4C6E7" w:themeFill="accent1" w:themeFillTint="66"/>
            <w:noWrap/>
            <w:vAlign w:val="bottom"/>
            <w:hideMark/>
          </w:tcPr>
          <w:p w14:paraId="4D43B19E" w14:textId="792E06BD" w:rsidR="00DE3DBE" w:rsidRPr="000E35B6" w:rsidRDefault="00DE3DBE" w:rsidP="00FA083D">
            <w:pPr>
              <w:rPr>
                <w:rFonts w:asciiTheme="minorHAnsi" w:hAnsiTheme="minorHAnsi" w:cstheme="minorHAnsi"/>
                <w:b/>
                <w:bCs/>
                <w:color w:val="000000"/>
                <w:sz w:val="16"/>
                <w:szCs w:val="16"/>
              </w:rPr>
            </w:pPr>
            <w:r w:rsidRPr="000E35B6">
              <w:rPr>
                <w:rFonts w:asciiTheme="minorHAnsi" w:hAnsiTheme="minorHAnsi" w:cstheme="minorHAnsi"/>
                <w:b/>
                <w:bCs/>
                <w:color w:val="000000"/>
                <w:sz w:val="16"/>
                <w:szCs w:val="16"/>
              </w:rPr>
              <w:t xml:space="preserve">Inception  </w:t>
            </w:r>
          </w:p>
        </w:tc>
        <w:tc>
          <w:tcPr>
            <w:tcW w:w="311" w:type="pct"/>
            <w:tcBorders>
              <w:top w:val="nil"/>
              <w:left w:val="nil"/>
              <w:bottom w:val="single" w:sz="4" w:space="0" w:color="E7E6E6"/>
              <w:right w:val="nil"/>
            </w:tcBorders>
            <w:shd w:val="clear" w:color="auto" w:fill="B4C6E7" w:themeFill="accent1" w:themeFillTint="66"/>
          </w:tcPr>
          <w:p w14:paraId="3901EA0B"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197C8B34"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54" w:type="pct"/>
            <w:tcBorders>
              <w:top w:val="nil"/>
              <w:left w:val="nil"/>
              <w:bottom w:val="single" w:sz="4" w:space="0" w:color="E7E6E6"/>
              <w:right w:val="single" w:sz="4" w:space="0" w:color="E7E6E6"/>
            </w:tcBorders>
            <w:shd w:val="clear" w:color="auto" w:fill="B4C6E7" w:themeFill="accent1" w:themeFillTint="66"/>
            <w:noWrap/>
            <w:vAlign w:val="bottom"/>
            <w:hideMark/>
          </w:tcPr>
          <w:p w14:paraId="59F5103F"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297D303B"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42B01E20"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11" w:type="pct"/>
            <w:tcBorders>
              <w:top w:val="nil"/>
              <w:left w:val="nil"/>
              <w:bottom w:val="single" w:sz="4" w:space="0" w:color="E7E6E6"/>
              <w:right w:val="single" w:sz="4" w:space="0" w:color="E7E6E6"/>
            </w:tcBorders>
            <w:shd w:val="clear" w:color="auto" w:fill="B4C6E7" w:themeFill="accent1" w:themeFillTint="66"/>
            <w:noWrap/>
            <w:vAlign w:val="bottom"/>
            <w:hideMark/>
          </w:tcPr>
          <w:p w14:paraId="79809188"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545BFB6D"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nil"/>
            </w:tcBorders>
            <w:shd w:val="clear" w:color="auto" w:fill="B4C6E7" w:themeFill="accent1" w:themeFillTint="66"/>
          </w:tcPr>
          <w:p w14:paraId="311A8ED0"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single" w:sz="4" w:space="0" w:color="E7E6E6"/>
              <w:right w:val="nil"/>
            </w:tcBorders>
            <w:shd w:val="clear" w:color="auto" w:fill="B4C6E7" w:themeFill="accent1" w:themeFillTint="66"/>
          </w:tcPr>
          <w:p w14:paraId="6B87F592"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single" w:sz="4" w:space="0" w:color="E7E6E6"/>
              <w:right w:val="nil"/>
            </w:tcBorders>
            <w:shd w:val="clear" w:color="auto" w:fill="B4C6E7" w:themeFill="accent1" w:themeFillTint="66"/>
          </w:tcPr>
          <w:p w14:paraId="2FD48E48"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single" w:sz="4" w:space="0" w:color="E7E6E6"/>
              <w:right w:val="nil"/>
            </w:tcBorders>
            <w:shd w:val="clear" w:color="auto" w:fill="B4C6E7" w:themeFill="accent1" w:themeFillTint="66"/>
          </w:tcPr>
          <w:p w14:paraId="2062B9B9" w14:textId="77777777" w:rsidR="00DE3DBE" w:rsidRPr="00B3612B" w:rsidRDefault="00DE3DBE" w:rsidP="00FA083D">
            <w:pPr>
              <w:jc w:val="center"/>
              <w:rPr>
                <w:rFonts w:asciiTheme="majorHAnsi" w:hAnsiTheme="majorHAnsi" w:cstheme="majorHAnsi"/>
                <w:color w:val="000000"/>
                <w:sz w:val="16"/>
                <w:szCs w:val="16"/>
              </w:rPr>
            </w:pPr>
          </w:p>
        </w:tc>
      </w:tr>
      <w:tr w:rsidR="00DE3DBE" w:rsidRPr="00775D86" w14:paraId="796627B9" w14:textId="687BF116" w:rsidTr="00DE3DBE">
        <w:trPr>
          <w:trHeight w:val="315"/>
        </w:trPr>
        <w:tc>
          <w:tcPr>
            <w:tcW w:w="1651" w:type="pct"/>
            <w:tcBorders>
              <w:top w:val="nil"/>
              <w:left w:val="single" w:sz="4" w:space="0" w:color="E7E6E6"/>
              <w:bottom w:val="single" w:sz="4" w:space="0" w:color="E7E6E6"/>
              <w:right w:val="single" w:sz="4" w:space="0" w:color="E7E6E6"/>
            </w:tcBorders>
            <w:shd w:val="clear" w:color="000000" w:fill="FFFFFF"/>
            <w:noWrap/>
            <w:vAlign w:val="bottom"/>
            <w:hideMark/>
          </w:tcPr>
          <w:p w14:paraId="6343842E" w14:textId="27DE6EDA"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Initial doc review</w:t>
            </w:r>
          </w:p>
          <w:p w14:paraId="0D26257A" w14:textId="77777777"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Initial outreach and introductions to teams</w:t>
            </w:r>
          </w:p>
          <w:p w14:paraId="769E48F9" w14:textId="5D584E36"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 xml:space="preserve">Stakeholder map </w:t>
            </w:r>
          </w:p>
          <w:p w14:paraId="19705A68" w14:textId="4F22BFBE"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lastRenderedPageBreak/>
              <w:t>Draft SOW</w:t>
            </w:r>
          </w:p>
          <w:p w14:paraId="7416A30B" w14:textId="19909623"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DE questions</w:t>
            </w:r>
          </w:p>
          <w:p w14:paraId="0A3A7267" w14:textId="77777777"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 xml:space="preserve">Acculturation workshop  </w:t>
            </w:r>
          </w:p>
          <w:p w14:paraId="34E22D38" w14:textId="3A938D96" w:rsidR="00DE3DBE" w:rsidRPr="000E35B6" w:rsidRDefault="00DE3DBE" w:rsidP="002C7A2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Inception report</w:t>
            </w:r>
          </w:p>
        </w:tc>
        <w:tc>
          <w:tcPr>
            <w:tcW w:w="311" w:type="pct"/>
            <w:tcBorders>
              <w:top w:val="nil"/>
              <w:left w:val="nil"/>
              <w:bottom w:val="single" w:sz="4" w:space="0" w:color="E7E6E6"/>
              <w:right w:val="nil"/>
            </w:tcBorders>
            <w:shd w:val="clear" w:color="000000" w:fill="FF0000"/>
          </w:tcPr>
          <w:p w14:paraId="63ED9AA1"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FF0000"/>
            <w:noWrap/>
            <w:vAlign w:val="bottom"/>
            <w:hideMark/>
          </w:tcPr>
          <w:p w14:paraId="2D51F1CC"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54" w:type="pct"/>
            <w:tcBorders>
              <w:top w:val="nil"/>
              <w:left w:val="nil"/>
              <w:bottom w:val="single" w:sz="4" w:space="0" w:color="E7E6E6"/>
              <w:right w:val="single" w:sz="4" w:space="0" w:color="E7E6E6"/>
            </w:tcBorders>
            <w:shd w:val="clear" w:color="000000" w:fill="FFFFFF"/>
            <w:noWrap/>
            <w:vAlign w:val="bottom"/>
            <w:hideMark/>
          </w:tcPr>
          <w:p w14:paraId="3BB5FABF"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000000" w:fill="FFFFFF"/>
            <w:noWrap/>
            <w:vAlign w:val="bottom"/>
            <w:hideMark/>
          </w:tcPr>
          <w:p w14:paraId="4F6150D8"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000000" w:fill="FFFFFF"/>
            <w:noWrap/>
            <w:vAlign w:val="bottom"/>
            <w:hideMark/>
          </w:tcPr>
          <w:p w14:paraId="6367580A"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11" w:type="pct"/>
            <w:tcBorders>
              <w:top w:val="nil"/>
              <w:left w:val="nil"/>
              <w:bottom w:val="single" w:sz="4" w:space="0" w:color="E7E6E6"/>
              <w:right w:val="single" w:sz="4" w:space="0" w:color="E7E6E6"/>
            </w:tcBorders>
            <w:shd w:val="clear" w:color="000000" w:fill="FFFFFF"/>
            <w:noWrap/>
            <w:vAlign w:val="bottom"/>
            <w:hideMark/>
          </w:tcPr>
          <w:p w14:paraId="0EA97537"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000000" w:fill="FFFFFF"/>
            <w:noWrap/>
            <w:vAlign w:val="bottom"/>
            <w:hideMark/>
          </w:tcPr>
          <w:p w14:paraId="160282F1"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nil"/>
            </w:tcBorders>
            <w:shd w:val="clear" w:color="000000" w:fill="FFFFFF"/>
          </w:tcPr>
          <w:p w14:paraId="3D82E78B"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single" w:sz="4" w:space="0" w:color="E7E6E6"/>
              <w:right w:val="nil"/>
            </w:tcBorders>
            <w:shd w:val="clear" w:color="000000" w:fill="FFFFFF"/>
          </w:tcPr>
          <w:p w14:paraId="0EF24E75"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single" w:sz="4" w:space="0" w:color="E7E6E6"/>
              <w:right w:val="nil"/>
            </w:tcBorders>
            <w:shd w:val="clear" w:color="000000" w:fill="FFFFFF"/>
          </w:tcPr>
          <w:p w14:paraId="783D8148"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single" w:sz="4" w:space="0" w:color="E7E6E6"/>
              <w:right w:val="nil"/>
            </w:tcBorders>
            <w:shd w:val="clear" w:color="000000" w:fill="FFFFFF"/>
          </w:tcPr>
          <w:p w14:paraId="42789E8B" w14:textId="77777777" w:rsidR="00DE3DBE" w:rsidRPr="00B3612B" w:rsidRDefault="00DE3DBE" w:rsidP="00FA083D">
            <w:pPr>
              <w:jc w:val="center"/>
              <w:rPr>
                <w:rFonts w:asciiTheme="majorHAnsi" w:hAnsiTheme="majorHAnsi" w:cstheme="majorHAnsi"/>
                <w:color w:val="000000"/>
                <w:sz w:val="16"/>
                <w:szCs w:val="16"/>
              </w:rPr>
            </w:pPr>
          </w:p>
        </w:tc>
      </w:tr>
      <w:tr w:rsidR="00DE3DBE" w:rsidRPr="00775D86" w14:paraId="49F17619" w14:textId="4FA186CF" w:rsidTr="00DE3DBE">
        <w:trPr>
          <w:trHeight w:val="315"/>
        </w:trPr>
        <w:tc>
          <w:tcPr>
            <w:tcW w:w="1651" w:type="pct"/>
            <w:tcBorders>
              <w:top w:val="nil"/>
              <w:left w:val="single" w:sz="4" w:space="0" w:color="E7E6E6"/>
              <w:bottom w:val="single" w:sz="4" w:space="0" w:color="E7E6E6"/>
              <w:right w:val="single" w:sz="4" w:space="0" w:color="E7E6E6"/>
            </w:tcBorders>
            <w:shd w:val="clear" w:color="auto" w:fill="B4C6E7" w:themeFill="accent1" w:themeFillTint="66"/>
            <w:noWrap/>
            <w:vAlign w:val="bottom"/>
            <w:hideMark/>
          </w:tcPr>
          <w:p w14:paraId="5F0ECBAE" w14:textId="43F13B00" w:rsidR="00DE3DBE" w:rsidRPr="000E35B6" w:rsidRDefault="00DE3DBE" w:rsidP="00FA083D">
            <w:pPr>
              <w:rPr>
                <w:rFonts w:asciiTheme="minorHAnsi" w:hAnsiTheme="minorHAnsi" w:cstheme="minorHAnsi"/>
                <w:b/>
                <w:bCs/>
                <w:color w:val="000000"/>
                <w:sz w:val="16"/>
                <w:szCs w:val="16"/>
              </w:rPr>
            </w:pPr>
            <w:r w:rsidRPr="000E35B6">
              <w:rPr>
                <w:rFonts w:asciiTheme="minorHAnsi" w:hAnsiTheme="minorHAnsi" w:cstheme="minorHAnsi"/>
                <w:b/>
                <w:bCs/>
                <w:color w:val="000000"/>
                <w:sz w:val="16"/>
                <w:szCs w:val="16"/>
              </w:rPr>
              <w:t>Implementation: evaluative and adaptive activities</w:t>
            </w:r>
          </w:p>
        </w:tc>
        <w:tc>
          <w:tcPr>
            <w:tcW w:w="311" w:type="pct"/>
            <w:tcBorders>
              <w:top w:val="nil"/>
              <w:left w:val="nil"/>
              <w:bottom w:val="single" w:sz="4" w:space="0" w:color="E7E6E6"/>
              <w:right w:val="nil"/>
            </w:tcBorders>
            <w:shd w:val="clear" w:color="auto" w:fill="B4C6E7" w:themeFill="accent1" w:themeFillTint="66"/>
          </w:tcPr>
          <w:p w14:paraId="55A8CC91"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47BCC844"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54" w:type="pct"/>
            <w:tcBorders>
              <w:top w:val="nil"/>
              <w:left w:val="nil"/>
              <w:bottom w:val="single" w:sz="4" w:space="0" w:color="E7E6E6"/>
              <w:right w:val="single" w:sz="4" w:space="0" w:color="E7E6E6"/>
            </w:tcBorders>
            <w:shd w:val="clear" w:color="auto" w:fill="B4C6E7" w:themeFill="accent1" w:themeFillTint="66"/>
            <w:noWrap/>
            <w:vAlign w:val="bottom"/>
            <w:hideMark/>
          </w:tcPr>
          <w:p w14:paraId="305BC0A1"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4AF9B7DB"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690F1E74"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11" w:type="pct"/>
            <w:tcBorders>
              <w:top w:val="nil"/>
              <w:left w:val="nil"/>
              <w:bottom w:val="single" w:sz="4" w:space="0" w:color="E7E6E6"/>
              <w:right w:val="single" w:sz="4" w:space="0" w:color="E7E6E6"/>
            </w:tcBorders>
            <w:shd w:val="clear" w:color="auto" w:fill="B4C6E7" w:themeFill="accent1" w:themeFillTint="66"/>
            <w:noWrap/>
            <w:vAlign w:val="bottom"/>
            <w:hideMark/>
          </w:tcPr>
          <w:p w14:paraId="04103670"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single" w:sz="4" w:space="0" w:color="E7E6E6"/>
            </w:tcBorders>
            <w:shd w:val="clear" w:color="auto" w:fill="B4C6E7" w:themeFill="accent1" w:themeFillTint="66"/>
            <w:noWrap/>
            <w:vAlign w:val="bottom"/>
            <w:hideMark/>
          </w:tcPr>
          <w:p w14:paraId="7D05288C"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single" w:sz="4" w:space="0" w:color="E7E6E6"/>
              <w:right w:val="nil"/>
            </w:tcBorders>
            <w:shd w:val="clear" w:color="auto" w:fill="B4C6E7" w:themeFill="accent1" w:themeFillTint="66"/>
          </w:tcPr>
          <w:p w14:paraId="1D4D7756"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single" w:sz="4" w:space="0" w:color="E7E6E6"/>
              <w:right w:val="nil"/>
            </w:tcBorders>
            <w:shd w:val="clear" w:color="auto" w:fill="B4C6E7" w:themeFill="accent1" w:themeFillTint="66"/>
          </w:tcPr>
          <w:p w14:paraId="0019DF09"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single" w:sz="4" w:space="0" w:color="E7E6E6"/>
              <w:right w:val="nil"/>
            </w:tcBorders>
            <w:shd w:val="clear" w:color="auto" w:fill="B4C6E7" w:themeFill="accent1" w:themeFillTint="66"/>
          </w:tcPr>
          <w:p w14:paraId="0383B718"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single" w:sz="4" w:space="0" w:color="E7E6E6"/>
              <w:right w:val="nil"/>
            </w:tcBorders>
            <w:shd w:val="clear" w:color="auto" w:fill="B4C6E7" w:themeFill="accent1" w:themeFillTint="66"/>
          </w:tcPr>
          <w:p w14:paraId="3D655D77" w14:textId="77777777" w:rsidR="00DE3DBE" w:rsidRPr="00B3612B" w:rsidRDefault="00DE3DBE" w:rsidP="00FA083D">
            <w:pPr>
              <w:jc w:val="center"/>
              <w:rPr>
                <w:rFonts w:asciiTheme="majorHAnsi" w:hAnsiTheme="majorHAnsi" w:cstheme="majorHAnsi"/>
                <w:color w:val="000000"/>
                <w:sz w:val="16"/>
                <w:szCs w:val="16"/>
              </w:rPr>
            </w:pPr>
          </w:p>
        </w:tc>
      </w:tr>
      <w:tr w:rsidR="00DE3DBE" w:rsidRPr="00775D86" w14:paraId="12379CA8" w14:textId="56DE7B98" w:rsidTr="00DE3DBE">
        <w:trPr>
          <w:trHeight w:val="315"/>
        </w:trPr>
        <w:tc>
          <w:tcPr>
            <w:tcW w:w="1651" w:type="pct"/>
            <w:tcBorders>
              <w:top w:val="nil"/>
              <w:left w:val="single" w:sz="4" w:space="0" w:color="E7E6E6"/>
              <w:bottom w:val="nil"/>
              <w:right w:val="single" w:sz="4" w:space="0" w:color="E7E6E6"/>
            </w:tcBorders>
            <w:shd w:val="clear" w:color="000000" w:fill="FFFFFF"/>
            <w:noWrap/>
            <w:vAlign w:val="bottom"/>
          </w:tcPr>
          <w:p w14:paraId="6F1ED1D1" w14:textId="77777777" w:rsidR="00DE3DBE" w:rsidRPr="000E35B6" w:rsidRDefault="00DE3DBE" w:rsidP="00FA083D">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SOW</w:t>
            </w:r>
          </w:p>
          <w:p w14:paraId="040F5BA8" w14:textId="77777777" w:rsidR="00DE3DBE" w:rsidRPr="000E35B6" w:rsidRDefault="00DE3DBE" w:rsidP="00FA083D">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Complexity map</w:t>
            </w:r>
          </w:p>
          <w:p w14:paraId="127D84D9" w14:textId="2728DC74" w:rsidR="00DE3DBE" w:rsidRPr="000E35B6" w:rsidRDefault="00DE3DBE" w:rsidP="00FA083D">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 xml:space="preserve">Collecting and analysing data </w:t>
            </w:r>
          </w:p>
          <w:p w14:paraId="659E14DF" w14:textId="41F9981F" w:rsidR="00DE3DBE" w:rsidRPr="000E35B6" w:rsidRDefault="00DE3DBE" w:rsidP="00FA083D">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Any adaptive activities and outputs (</w:t>
            </w:r>
            <w:r w:rsidRPr="00D83600">
              <w:rPr>
                <w:rFonts w:asciiTheme="minorHAnsi" w:hAnsiTheme="minorHAnsi" w:cstheme="minorHAnsi"/>
                <w:sz w:val="16"/>
                <w:szCs w:val="16"/>
                <w:lang w:val="en-US"/>
              </w:rPr>
              <w:t xml:space="preserve">strategic learning </w:t>
            </w:r>
            <w:r w:rsidRPr="000E35B6">
              <w:rPr>
                <w:rFonts w:asciiTheme="minorHAnsi" w:hAnsiTheme="minorHAnsi" w:cstheme="minorHAnsi"/>
                <w:sz w:val="16"/>
                <w:szCs w:val="16"/>
                <w:lang w:val="en-US"/>
              </w:rPr>
              <w:t xml:space="preserve">  </w:t>
            </w:r>
            <w:r w:rsidRPr="00D83600">
              <w:rPr>
                <w:rFonts w:asciiTheme="minorHAnsi" w:hAnsiTheme="minorHAnsi" w:cstheme="minorHAnsi"/>
                <w:sz w:val="16"/>
                <w:szCs w:val="16"/>
                <w:lang w:val="en-US"/>
              </w:rPr>
              <w:t xml:space="preserve">debriefs, </w:t>
            </w:r>
            <w:proofErr w:type="gramStart"/>
            <w:r w:rsidRPr="00D83600">
              <w:rPr>
                <w:rFonts w:asciiTheme="minorHAnsi" w:hAnsiTheme="minorHAnsi" w:cstheme="minorHAnsi"/>
                <w:sz w:val="16"/>
                <w:szCs w:val="16"/>
                <w:lang w:val="en-US"/>
              </w:rPr>
              <w:t>pause</w:t>
            </w:r>
            <w:proofErr w:type="gramEnd"/>
            <w:r w:rsidRPr="00D83600">
              <w:rPr>
                <w:rFonts w:asciiTheme="minorHAnsi" w:hAnsiTheme="minorHAnsi" w:cstheme="minorHAnsi"/>
                <w:sz w:val="16"/>
                <w:szCs w:val="16"/>
                <w:lang w:val="en-US"/>
              </w:rPr>
              <w:t xml:space="preserve"> and reflect sessions</w:t>
            </w:r>
            <w:r w:rsidRPr="000E35B6">
              <w:rPr>
                <w:rFonts w:asciiTheme="minorHAnsi" w:hAnsiTheme="minorHAnsi" w:cstheme="minorHAnsi"/>
                <w:sz w:val="16"/>
                <w:szCs w:val="16"/>
                <w:lang w:val="en-US"/>
              </w:rPr>
              <w:t xml:space="preserve">, adaptive checklists, revised </w:t>
            </w:r>
            <w:proofErr w:type="spellStart"/>
            <w:r w:rsidRPr="000E35B6">
              <w:rPr>
                <w:rFonts w:asciiTheme="minorHAnsi" w:hAnsiTheme="minorHAnsi" w:cstheme="minorHAnsi"/>
                <w:sz w:val="16"/>
                <w:szCs w:val="16"/>
                <w:lang w:val="en-US"/>
              </w:rPr>
              <w:t>ToC</w:t>
            </w:r>
            <w:proofErr w:type="spellEnd"/>
            <w:r w:rsidRPr="000E35B6">
              <w:rPr>
                <w:rFonts w:asciiTheme="minorHAnsi" w:hAnsiTheme="minorHAnsi" w:cstheme="minorHAnsi"/>
                <w:sz w:val="16"/>
                <w:szCs w:val="16"/>
                <w:lang w:val="en-US"/>
              </w:rPr>
              <w:t xml:space="preserve"> and results framework, etc.</w:t>
            </w:r>
            <w:r w:rsidRPr="000E35B6">
              <w:rPr>
                <w:rFonts w:asciiTheme="minorHAnsi" w:hAnsiTheme="minorHAnsi" w:cstheme="minorHAnsi"/>
                <w:color w:val="000000"/>
                <w:sz w:val="16"/>
                <w:szCs w:val="16"/>
              </w:rPr>
              <w:t>)</w:t>
            </w:r>
          </w:p>
          <w:p w14:paraId="049472F5" w14:textId="77777777" w:rsidR="00DE3DBE" w:rsidRDefault="00DE3DBE" w:rsidP="00571646">
            <w:pPr>
              <w:ind w:firstLineChars="100" w:firstLine="160"/>
              <w:rPr>
                <w:rFonts w:asciiTheme="minorHAnsi" w:hAnsiTheme="minorHAnsi" w:cstheme="minorHAnsi"/>
                <w:color w:val="000000"/>
                <w:sz w:val="16"/>
                <w:szCs w:val="16"/>
              </w:rPr>
            </w:pPr>
            <w:r w:rsidRPr="000E35B6">
              <w:rPr>
                <w:rFonts w:asciiTheme="minorHAnsi" w:hAnsiTheme="minorHAnsi" w:cstheme="minorHAnsi"/>
                <w:color w:val="000000"/>
                <w:sz w:val="16"/>
                <w:szCs w:val="16"/>
              </w:rPr>
              <w:t>Producing outputs as agreed during    inception stage</w:t>
            </w:r>
          </w:p>
          <w:p w14:paraId="02374FB2" w14:textId="02022617" w:rsidR="00DE3DBE" w:rsidRPr="000E35B6" w:rsidRDefault="00DE3DBE" w:rsidP="00571646">
            <w:pPr>
              <w:ind w:firstLineChars="100" w:firstLine="160"/>
              <w:rPr>
                <w:rFonts w:asciiTheme="minorHAnsi" w:hAnsiTheme="minorHAnsi" w:cstheme="minorHAnsi"/>
                <w:color w:val="000000"/>
                <w:sz w:val="16"/>
                <w:szCs w:val="16"/>
              </w:rPr>
            </w:pPr>
            <w:r>
              <w:rPr>
                <w:rFonts w:asciiTheme="minorHAnsi" w:hAnsiTheme="minorHAnsi" w:cstheme="minorHAnsi"/>
                <w:color w:val="000000"/>
                <w:sz w:val="16"/>
                <w:szCs w:val="16"/>
              </w:rPr>
              <w:t>Capacity building activities on prog monitoring</w:t>
            </w:r>
          </w:p>
        </w:tc>
        <w:tc>
          <w:tcPr>
            <w:tcW w:w="311" w:type="pct"/>
            <w:tcBorders>
              <w:top w:val="nil"/>
              <w:left w:val="nil"/>
              <w:bottom w:val="nil"/>
              <w:right w:val="nil"/>
            </w:tcBorders>
            <w:shd w:val="clear" w:color="auto" w:fill="auto"/>
          </w:tcPr>
          <w:p w14:paraId="1EF92187"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auto" w:fill="auto"/>
            <w:noWrap/>
            <w:vAlign w:val="bottom"/>
          </w:tcPr>
          <w:p w14:paraId="568804EC" w14:textId="77777777" w:rsidR="00DE3DBE" w:rsidRPr="00B3612B" w:rsidRDefault="00DE3DBE" w:rsidP="00FA083D">
            <w:pPr>
              <w:jc w:val="center"/>
              <w:rPr>
                <w:rFonts w:asciiTheme="majorHAnsi" w:hAnsiTheme="majorHAnsi" w:cstheme="majorHAnsi"/>
                <w:color w:val="000000"/>
                <w:sz w:val="16"/>
                <w:szCs w:val="16"/>
              </w:rPr>
            </w:pPr>
          </w:p>
        </w:tc>
        <w:tc>
          <w:tcPr>
            <w:tcW w:w="354" w:type="pct"/>
            <w:tcBorders>
              <w:top w:val="nil"/>
              <w:left w:val="nil"/>
              <w:bottom w:val="nil"/>
              <w:right w:val="single" w:sz="4" w:space="0" w:color="E7E6E6"/>
            </w:tcBorders>
            <w:shd w:val="clear" w:color="000000" w:fill="FF0000"/>
            <w:noWrap/>
            <w:vAlign w:val="bottom"/>
          </w:tcPr>
          <w:p w14:paraId="3B31AA26"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000000" w:fill="FF0000"/>
            <w:noWrap/>
            <w:vAlign w:val="bottom"/>
          </w:tcPr>
          <w:p w14:paraId="7B595A87"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nil"/>
              <w:right w:val="single" w:sz="4" w:space="0" w:color="E7E6E6"/>
            </w:tcBorders>
            <w:shd w:val="clear" w:color="auto" w:fill="FF0000"/>
            <w:noWrap/>
            <w:vAlign w:val="bottom"/>
            <w:hideMark/>
          </w:tcPr>
          <w:p w14:paraId="2DF2EE5F" w14:textId="77777777" w:rsidR="00DE3DBE" w:rsidRPr="002B4B73" w:rsidRDefault="00DE3DBE" w:rsidP="00FA083D">
            <w:pPr>
              <w:jc w:val="center"/>
              <w:rPr>
                <w:rFonts w:asciiTheme="majorHAnsi" w:hAnsiTheme="majorHAnsi" w:cstheme="majorHAnsi"/>
                <w:color w:val="000000"/>
                <w:sz w:val="16"/>
                <w:szCs w:val="16"/>
              </w:rPr>
            </w:pPr>
            <w:r w:rsidRPr="002B4B73">
              <w:rPr>
                <w:rFonts w:asciiTheme="majorHAnsi" w:hAnsiTheme="majorHAnsi" w:cstheme="majorHAnsi"/>
                <w:color w:val="000000"/>
                <w:sz w:val="16"/>
                <w:szCs w:val="16"/>
              </w:rPr>
              <w:t> </w:t>
            </w:r>
          </w:p>
        </w:tc>
        <w:tc>
          <w:tcPr>
            <w:tcW w:w="311" w:type="pct"/>
            <w:tcBorders>
              <w:top w:val="nil"/>
              <w:left w:val="nil"/>
              <w:bottom w:val="nil"/>
              <w:right w:val="single" w:sz="4" w:space="0" w:color="E7E6E6"/>
            </w:tcBorders>
            <w:shd w:val="clear" w:color="auto" w:fill="FF0000"/>
            <w:noWrap/>
            <w:vAlign w:val="bottom"/>
            <w:hideMark/>
          </w:tcPr>
          <w:p w14:paraId="5BAF79C4" w14:textId="77777777" w:rsidR="00DE3DBE" w:rsidRPr="00281C5E" w:rsidRDefault="00DE3DBE" w:rsidP="00FA083D">
            <w:pPr>
              <w:jc w:val="center"/>
              <w:rPr>
                <w:rFonts w:asciiTheme="majorHAnsi" w:hAnsiTheme="majorHAnsi" w:cstheme="majorHAnsi"/>
                <w:color w:val="000000"/>
                <w:sz w:val="16"/>
                <w:szCs w:val="16"/>
              </w:rPr>
            </w:pPr>
            <w:r w:rsidRPr="00281C5E">
              <w:rPr>
                <w:rFonts w:asciiTheme="majorHAnsi" w:hAnsiTheme="majorHAnsi" w:cstheme="majorHAnsi"/>
                <w:color w:val="000000"/>
                <w:sz w:val="16"/>
                <w:szCs w:val="16"/>
              </w:rPr>
              <w:t> </w:t>
            </w:r>
          </w:p>
        </w:tc>
        <w:tc>
          <w:tcPr>
            <w:tcW w:w="308" w:type="pct"/>
            <w:tcBorders>
              <w:top w:val="nil"/>
              <w:left w:val="nil"/>
              <w:bottom w:val="nil"/>
              <w:right w:val="single" w:sz="4" w:space="0" w:color="E7E6E6"/>
            </w:tcBorders>
            <w:shd w:val="clear" w:color="auto" w:fill="FF0000"/>
            <w:noWrap/>
            <w:vAlign w:val="bottom"/>
            <w:hideMark/>
          </w:tcPr>
          <w:p w14:paraId="75DF4A70" w14:textId="77777777" w:rsidR="00DE3DBE" w:rsidRPr="00B3612B" w:rsidRDefault="00DE3DBE" w:rsidP="00FA083D">
            <w:pPr>
              <w:jc w:val="center"/>
              <w:rPr>
                <w:rFonts w:asciiTheme="majorHAnsi" w:hAnsiTheme="majorHAnsi" w:cstheme="majorHAnsi"/>
                <w:color w:val="000000"/>
                <w:sz w:val="16"/>
                <w:szCs w:val="16"/>
              </w:rPr>
            </w:pPr>
            <w:r w:rsidRPr="00B3612B">
              <w:rPr>
                <w:rFonts w:asciiTheme="majorHAnsi" w:hAnsiTheme="majorHAnsi" w:cstheme="majorHAnsi"/>
                <w:color w:val="000000"/>
                <w:sz w:val="16"/>
                <w:szCs w:val="16"/>
              </w:rPr>
              <w:t> </w:t>
            </w:r>
          </w:p>
        </w:tc>
        <w:tc>
          <w:tcPr>
            <w:tcW w:w="308" w:type="pct"/>
            <w:tcBorders>
              <w:top w:val="nil"/>
              <w:left w:val="nil"/>
              <w:bottom w:val="nil"/>
              <w:right w:val="nil"/>
            </w:tcBorders>
            <w:shd w:val="clear" w:color="auto" w:fill="FF0000"/>
          </w:tcPr>
          <w:p w14:paraId="082C163D"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nil"/>
              <w:right w:val="nil"/>
            </w:tcBorders>
            <w:shd w:val="clear" w:color="auto" w:fill="FF0000"/>
          </w:tcPr>
          <w:p w14:paraId="442409AA"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nil"/>
              <w:right w:val="nil"/>
            </w:tcBorders>
            <w:shd w:val="clear" w:color="auto" w:fill="FF0000"/>
          </w:tcPr>
          <w:p w14:paraId="23E30E69"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nil"/>
              <w:right w:val="nil"/>
            </w:tcBorders>
            <w:shd w:val="clear" w:color="auto" w:fill="FFFFFF" w:themeFill="background1"/>
          </w:tcPr>
          <w:p w14:paraId="36707383" w14:textId="77777777" w:rsidR="00DE3DBE" w:rsidRPr="00B3612B" w:rsidRDefault="00DE3DBE" w:rsidP="00FA083D">
            <w:pPr>
              <w:jc w:val="center"/>
              <w:rPr>
                <w:rFonts w:asciiTheme="majorHAnsi" w:hAnsiTheme="majorHAnsi" w:cstheme="majorHAnsi"/>
                <w:color w:val="000000"/>
                <w:sz w:val="16"/>
                <w:szCs w:val="16"/>
              </w:rPr>
            </w:pPr>
          </w:p>
        </w:tc>
      </w:tr>
      <w:tr w:rsidR="00DE3DBE" w:rsidRPr="00775D86" w14:paraId="460C6CAE" w14:textId="77777777" w:rsidTr="00DE3DBE">
        <w:trPr>
          <w:trHeight w:val="315"/>
        </w:trPr>
        <w:tc>
          <w:tcPr>
            <w:tcW w:w="1651" w:type="pct"/>
            <w:tcBorders>
              <w:top w:val="nil"/>
              <w:left w:val="single" w:sz="4" w:space="0" w:color="E7E6E6"/>
              <w:bottom w:val="nil"/>
              <w:right w:val="single" w:sz="4" w:space="0" w:color="E7E6E6"/>
            </w:tcBorders>
            <w:shd w:val="clear" w:color="auto" w:fill="B4C6E7" w:themeFill="accent1" w:themeFillTint="66"/>
            <w:noWrap/>
            <w:vAlign w:val="bottom"/>
          </w:tcPr>
          <w:p w14:paraId="030C6AF0" w14:textId="7C4CD0AA" w:rsidR="00DE3DBE" w:rsidRPr="000E35B6" w:rsidRDefault="00DE3DBE" w:rsidP="00FA083D">
            <w:pPr>
              <w:ind w:firstLineChars="100" w:firstLine="161"/>
              <w:rPr>
                <w:rFonts w:asciiTheme="minorHAnsi" w:hAnsiTheme="minorHAnsi" w:cstheme="minorHAnsi"/>
                <w:b/>
                <w:bCs/>
                <w:color w:val="000000"/>
                <w:sz w:val="16"/>
                <w:szCs w:val="16"/>
              </w:rPr>
            </w:pPr>
            <w:r w:rsidRPr="000E35B6">
              <w:rPr>
                <w:rFonts w:asciiTheme="minorHAnsi" w:hAnsiTheme="minorHAnsi" w:cstheme="minorHAnsi"/>
                <w:b/>
                <w:bCs/>
                <w:color w:val="000000"/>
                <w:sz w:val="16"/>
                <w:szCs w:val="16"/>
              </w:rPr>
              <w:t xml:space="preserve">Wrapping up </w:t>
            </w:r>
          </w:p>
        </w:tc>
        <w:tc>
          <w:tcPr>
            <w:tcW w:w="311" w:type="pct"/>
            <w:tcBorders>
              <w:top w:val="nil"/>
              <w:left w:val="nil"/>
              <w:bottom w:val="nil"/>
              <w:right w:val="nil"/>
            </w:tcBorders>
            <w:shd w:val="clear" w:color="auto" w:fill="B4C6E7" w:themeFill="accent1" w:themeFillTint="66"/>
          </w:tcPr>
          <w:p w14:paraId="0E6F216D"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auto" w:fill="B4C6E7" w:themeFill="accent1" w:themeFillTint="66"/>
            <w:noWrap/>
            <w:vAlign w:val="bottom"/>
          </w:tcPr>
          <w:p w14:paraId="58621AD4" w14:textId="77777777" w:rsidR="00DE3DBE" w:rsidRPr="00B3612B" w:rsidRDefault="00DE3DBE" w:rsidP="00FA083D">
            <w:pPr>
              <w:jc w:val="center"/>
              <w:rPr>
                <w:rFonts w:asciiTheme="majorHAnsi" w:hAnsiTheme="majorHAnsi" w:cstheme="majorHAnsi"/>
                <w:color w:val="000000"/>
                <w:sz w:val="16"/>
                <w:szCs w:val="16"/>
              </w:rPr>
            </w:pPr>
          </w:p>
        </w:tc>
        <w:tc>
          <w:tcPr>
            <w:tcW w:w="354" w:type="pct"/>
            <w:tcBorders>
              <w:top w:val="nil"/>
              <w:left w:val="nil"/>
              <w:bottom w:val="nil"/>
              <w:right w:val="single" w:sz="4" w:space="0" w:color="E7E6E6"/>
            </w:tcBorders>
            <w:shd w:val="clear" w:color="auto" w:fill="B4C6E7" w:themeFill="accent1" w:themeFillTint="66"/>
            <w:noWrap/>
            <w:vAlign w:val="bottom"/>
          </w:tcPr>
          <w:p w14:paraId="46AC2BC1"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auto" w:fill="B4C6E7" w:themeFill="accent1" w:themeFillTint="66"/>
            <w:noWrap/>
            <w:vAlign w:val="bottom"/>
          </w:tcPr>
          <w:p w14:paraId="561764CD"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auto" w:fill="B4C6E7" w:themeFill="accent1" w:themeFillTint="66"/>
            <w:noWrap/>
            <w:vAlign w:val="bottom"/>
          </w:tcPr>
          <w:p w14:paraId="5A82F692" w14:textId="77777777" w:rsidR="00DE3DBE" w:rsidRPr="002B4B73" w:rsidRDefault="00DE3DBE" w:rsidP="00FA083D">
            <w:pPr>
              <w:jc w:val="center"/>
              <w:rPr>
                <w:rFonts w:asciiTheme="majorHAnsi" w:hAnsiTheme="majorHAnsi" w:cstheme="majorHAnsi"/>
                <w:color w:val="000000"/>
                <w:sz w:val="16"/>
                <w:szCs w:val="16"/>
              </w:rPr>
            </w:pPr>
          </w:p>
        </w:tc>
        <w:tc>
          <w:tcPr>
            <w:tcW w:w="311" w:type="pct"/>
            <w:tcBorders>
              <w:top w:val="nil"/>
              <w:left w:val="nil"/>
              <w:bottom w:val="nil"/>
              <w:right w:val="single" w:sz="4" w:space="0" w:color="E7E6E6"/>
            </w:tcBorders>
            <w:shd w:val="clear" w:color="auto" w:fill="B4C6E7" w:themeFill="accent1" w:themeFillTint="66"/>
            <w:noWrap/>
            <w:vAlign w:val="bottom"/>
          </w:tcPr>
          <w:p w14:paraId="6D3A20AB" w14:textId="77777777" w:rsidR="00DE3DBE" w:rsidRPr="00281C5E"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single" w:sz="4" w:space="0" w:color="E7E6E6"/>
            </w:tcBorders>
            <w:shd w:val="clear" w:color="auto" w:fill="B4C6E7" w:themeFill="accent1" w:themeFillTint="66"/>
            <w:noWrap/>
            <w:vAlign w:val="bottom"/>
          </w:tcPr>
          <w:p w14:paraId="6A0433F5"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nil"/>
              <w:right w:val="nil"/>
            </w:tcBorders>
            <w:shd w:val="clear" w:color="auto" w:fill="B4C6E7" w:themeFill="accent1" w:themeFillTint="66"/>
          </w:tcPr>
          <w:p w14:paraId="3E4A3750"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nil"/>
              <w:right w:val="nil"/>
            </w:tcBorders>
            <w:shd w:val="clear" w:color="auto" w:fill="B4C6E7" w:themeFill="accent1" w:themeFillTint="66"/>
          </w:tcPr>
          <w:p w14:paraId="4038D4D3"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nil"/>
              <w:right w:val="nil"/>
            </w:tcBorders>
            <w:shd w:val="clear" w:color="auto" w:fill="B4C6E7" w:themeFill="accent1" w:themeFillTint="66"/>
          </w:tcPr>
          <w:p w14:paraId="5F49778B"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nil"/>
              <w:right w:val="nil"/>
            </w:tcBorders>
            <w:shd w:val="clear" w:color="auto" w:fill="B4C6E7" w:themeFill="accent1" w:themeFillTint="66"/>
          </w:tcPr>
          <w:p w14:paraId="207C07FC" w14:textId="77777777" w:rsidR="00DE3DBE" w:rsidRPr="00B3612B" w:rsidRDefault="00DE3DBE" w:rsidP="00FA083D">
            <w:pPr>
              <w:jc w:val="center"/>
              <w:rPr>
                <w:rFonts w:asciiTheme="majorHAnsi" w:hAnsiTheme="majorHAnsi" w:cstheme="majorHAnsi"/>
                <w:color w:val="000000"/>
                <w:sz w:val="16"/>
                <w:szCs w:val="16"/>
              </w:rPr>
            </w:pPr>
          </w:p>
        </w:tc>
      </w:tr>
      <w:tr w:rsidR="00DE3DBE" w:rsidRPr="00775D86" w14:paraId="7AD50EDD" w14:textId="77777777" w:rsidTr="00DE3DBE">
        <w:trPr>
          <w:trHeight w:val="315"/>
        </w:trPr>
        <w:tc>
          <w:tcPr>
            <w:tcW w:w="1651" w:type="pct"/>
            <w:tcBorders>
              <w:top w:val="nil"/>
              <w:left w:val="single" w:sz="4" w:space="0" w:color="E7E6E6"/>
              <w:bottom w:val="single" w:sz="4" w:space="0" w:color="E7E6E6"/>
              <w:right w:val="single" w:sz="4" w:space="0" w:color="E7E6E6"/>
            </w:tcBorders>
            <w:shd w:val="clear" w:color="auto" w:fill="FFFFFF" w:themeFill="background1"/>
            <w:noWrap/>
            <w:vAlign w:val="bottom"/>
          </w:tcPr>
          <w:p w14:paraId="1B952984" w14:textId="77777777" w:rsidR="00DE3DBE" w:rsidRDefault="00DE3DBE" w:rsidP="000E35B6">
            <w:pPr>
              <w:pStyle w:val="Default"/>
              <w:rPr>
                <w:rFonts w:asciiTheme="minorHAnsi" w:hAnsiTheme="minorHAnsi" w:cstheme="minorHAnsi"/>
                <w:sz w:val="16"/>
                <w:szCs w:val="16"/>
              </w:rPr>
            </w:pPr>
            <w:r w:rsidRPr="000E35B6">
              <w:rPr>
                <w:rFonts w:asciiTheme="minorHAnsi" w:hAnsiTheme="minorHAnsi" w:cstheme="minorHAnsi"/>
                <w:sz w:val="16"/>
                <w:szCs w:val="16"/>
              </w:rPr>
              <w:t>A</w:t>
            </w:r>
            <w:r w:rsidRPr="005C18EF">
              <w:rPr>
                <w:rFonts w:asciiTheme="minorHAnsi" w:hAnsiTheme="minorHAnsi" w:cstheme="minorHAnsi"/>
                <w:sz w:val="16"/>
                <w:szCs w:val="16"/>
              </w:rPr>
              <w:t xml:space="preserve"> road map for implementation of suggested adaptations</w:t>
            </w:r>
            <w:r w:rsidRPr="000E35B6">
              <w:rPr>
                <w:rFonts w:asciiTheme="minorHAnsi" w:hAnsiTheme="minorHAnsi" w:cstheme="minorHAnsi"/>
                <w:sz w:val="16"/>
                <w:szCs w:val="16"/>
              </w:rPr>
              <w:t xml:space="preserve">, </w:t>
            </w:r>
          </w:p>
          <w:p w14:paraId="280C7C6F" w14:textId="77777777" w:rsidR="00DE3DBE" w:rsidRDefault="00DE3DBE" w:rsidP="000E35B6">
            <w:pPr>
              <w:pStyle w:val="Default"/>
              <w:rPr>
                <w:rFonts w:asciiTheme="minorHAnsi" w:hAnsiTheme="minorHAnsi" w:cstheme="minorHAnsi"/>
                <w:sz w:val="16"/>
                <w:szCs w:val="16"/>
              </w:rPr>
            </w:pPr>
          </w:p>
          <w:p w14:paraId="7A82FD38" w14:textId="77777777" w:rsidR="00DE3DBE" w:rsidRDefault="00DE3DBE" w:rsidP="000E35B6">
            <w:pPr>
              <w:pStyle w:val="Default"/>
              <w:rPr>
                <w:rFonts w:asciiTheme="minorHAnsi" w:hAnsiTheme="minorHAnsi" w:cstheme="minorHAnsi"/>
                <w:sz w:val="16"/>
                <w:szCs w:val="16"/>
              </w:rPr>
            </w:pPr>
            <w:r>
              <w:rPr>
                <w:rFonts w:asciiTheme="minorHAnsi" w:hAnsiTheme="minorHAnsi" w:cstheme="minorHAnsi"/>
                <w:sz w:val="16"/>
                <w:szCs w:val="16"/>
              </w:rPr>
              <w:t>K</w:t>
            </w:r>
            <w:r w:rsidRPr="000E35B6">
              <w:rPr>
                <w:rFonts w:asciiTheme="minorHAnsi" w:hAnsiTheme="minorHAnsi" w:cstheme="minorHAnsi"/>
                <w:sz w:val="16"/>
                <w:szCs w:val="16"/>
              </w:rPr>
              <w:t>no</w:t>
            </w:r>
            <w:r w:rsidRPr="005C18EF">
              <w:rPr>
                <w:rFonts w:asciiTheme="minorHAnsi" w:hAnsiTheme="minorHAnsi" w:cstheme="minorHAnsi"/>
                <w:sz w:val="16"/>
                <w:szCs w:val="16"/>
              </w:rPr>
              <w:t xml:space="preserve">wledge management systems </w:t>
            </w:r>
          </w:p>
          <w:p w14:paraId="0B682B69" w14:textId="77777777" w:rsidR="00DE3DBE" w:rsidRDefault="00DE3DBE" w:rsidP="000E35B6">
            <w:pPr>
              <w:pStyle w:val="Default"/>
              <w:rPr>
                <w:rFonts w:asciiTheme="minorHAnsi" w:hAnsiTheme="minorHAnsi" w:cstheme="minorHAnsi"/>
                <w:sz w:val="16"/>
                <w:szCs w:val="16"/>
              </w:rPr>
            </w:pPr>
          </w:p>
          <w:p w14:paraId="4DCD1AED" w14:textId="36561D62" w:rsidR="00DE3DBE" w:rsidRPr="000E35B6" w:rsidRDefault="00DE3DBE" w:rsidP="000E35B6">
            <w:pPr>
              <w:pStyle w:val="Default"/>
              <w:rPr>
                <w:rFonts w:asciiTheme="minorHAnsi" w:hAnsiTheme="minorHAnsi" w:cstheme="minorHAnsi"/>
                <w:sz w:val="16"/>
                <w:szCs w:val="16"/>
              </w:rPr>
            </w:pPr>
            <w:r>
              <w:rPr>
                <w:rFonts w:asciiTheme="minorHAnsi" w:hAnsiTheme="minorHAnsi" w:cstheme="minorHAnsi"/>
                <w:sz w:val="16"/>
                <w:szCs w:val="16"/>
              </w:rPr>
              <w:t>T</w:t>
            </w:r>
            <w:r w:rsidRPr="005C18EF">
              <w:rPr>
                <w:rFonts w:asciiTheme="minorHAnsi" w:hAnsiTheme="minorHAnsi" w:cstheme="minorHAnsi"/>
                <w:sz w:val="16"/>
                <w:szCs w:val="16"/>
              </w:rPr>
              <w:t xml:space="preserve">ransitioning key tasks and processes </w:t>
            </w:r>
          </w:p>
          <w:p w14:paraId="69AE8433" w14:textId="77777777" w:rsidR="00DE3DBE" w:rsidRDefault="00DE3DBE" w:rsidP="000E35B6">
            <w:pPr>
              <w:pStyle w:val="Default"/>
              <w:rPr>
                <w:rFonts w:asciiTheme="minorHAnsi" w:hAnsiTheme="minorHAnsi" w:cstheme="minorHAnsi"/>
                <w:sz w:val="16"/>
                <w:szCs w:val="16"/>
              </w:rPr>
            </w:pPr>
          </w:p>
          <w:p w14:paraId="4F6EA2C1" w14:textId="6712834C" w:rsidR="00DE3DBE" w:rsidRDefault="00DE3DBE" w:rsidP="000E35B6">
            <w:pPr>
              <w:pStyle w:val="Default"/>
              <w:rPr>
                <w:rFonts w:asciiTheme="minorHAnsi" w:hAnsiTheme="minorHAnsi" w:cstheme="minorHAnsi"/>
                <w:sz w:val="16"/>
                <w:szCs w:val="16"/>
              </w:rPr>
            </w:pPr>
            <w:r>
              <w:rPr>
                <w:rFonts w:asciiTheme="minorHAnsi" w:hAnsiTheme="minorHAnsi" w:cstheme="minorHAnsi"/>
                <w:sz w:val="16"/>
                <w:szCs w:val="16"/>
              </w:rPr>
              <w:t>S</w:t>
            </w:r>
            <w:r w:rsidRPr="00EE2F4F">
              <w:rPr>
                <w:rFonts w:asciiTheme="minorHAnsi" w:hAnsiTheme="minorHAnsi" w:cstheme="minorHAnsi"/>
                <w:sz w:val="16"/>
                <w:szCs w:val="16"/>
              </w:rPr>
              <w:t>imple toolkit for use in future activities or process</w:t>
            </w:r>
            <w:r w:rsidRPr="000E35B6">
              <w:rPr>
                <w:rFonts w:asciiTheme="minorHAnsi" w:hAnsiTheme="minorHAnsi" w:cstheme="minorHAnsi"/>
                <w:sz w:val="16"/>
                <w:szCs w:val="16"/>
              </w:rPr>
              <w:t>es</w:t>
            </w:r>
          </w:p>
          <w:p w14:paraId="5725A0D5" w14:textId="77777777" w:rsidR="00DE3DBE" w:rsidRDefault="00DE3DBE" w:rsidP="000E35B6">
            <w:pPr>
              <w:pStyle w:val="Default"/>
              <w:rPr>
                <w:rFonts w:asciiTheme="minorHAnsi" w:hAnsiTheme="minorHAnsi" w:cstheme="minorHAnsi"/>
                <w:sz w:val="16"/>
                <w:szCs w:val="16"/>
              </w:rPr>
            </w:pPr>
          </w:p>
          <w:p w14:paraId="1F391E18" w14:textId="34B43655" w:rsidR="00DE3DBE" w:rsidRPr="000E35B6" w:rsidRDefault="00DE3DBE" w:rsidP="000E35B6">
            <w:pPr>
              <w:pStyle w:val="Default"/>
              <w:rPr>
                <w:rFonts w:asciiTheme="minorHAnsi" w:hAnsiTheme="minorHAnsi" w:cstheme="minorHAnsi"/>
                <w:sz w:val="16"/>
                <w:szCs w:val="16"/>
              </w:rPr>
            </w:pPr>
            <w:r>
              <w:rPr>
                <w:rFonts w:asciiTheme="minorHAnsi" w:hAnsiTheme="minorHAnsi" w:cstheme="minorHAnsi"/>
                <w:sz w:val="16"/>
                <w:szCs w:val="16"/>
              </w:rPr>
              <w:t xml:space="preserve">Final report </w:t>
            </w:r>
          </w:p>
        </w:tc>
        <w:tc>
          <w:tcPr>
            <w:tcW w:w="311" w:type="pct"/>
            <w:tcBorders>
              <w:top w:val="nil"/>
              <w:left w:val="nil"/>
              <w:bottom w:val="single" w:sz="4" w:space="0" w:color="E7E6E6"/>
              <w:right w:val="nil"/>
            </w:tcBorders>
            <w:shd w:val="clear" w:color="auto" w:fill="FFFFFF" w:themeFill="background1"/>
          </w:tcPr>
          <w:p w14:paraId="6D444D17"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FFFFFF" w:themeFill="background1"/>
            <w:noWrap/>
            <w:vAlign w:val="bottom"/>
          </w:tcPr>
          <w:p w14:paraId="704E6B68" w14:textId="77777777" w:rsidR="00DE3DBE" w:rsidRPr="00B3612B" w:rsidRDefault="00DE3DBE" w:rsidP="00FA083D">
            <w:pPr>
              <w:jc w:val="center"/>
              <w:rPr>
                <w:rFonts w:asciiTheme="majorHAnsi" w:hAnsiTheme="majorHAnsi" w:cstheme="majorHAnsi"/>
                <w:color w:val="000000"/>
                <w:sz w:val="16"/>
                <w:szCs w:val="16"/>
              </w:rPr>
            </w:pPr>
          </w:p>
        </w:tc>
        <w:tc>
          <w:tcPr>
            <w:tcW w:w="354" w:type="pct"/>
            <w:tcBorders>
              <w:top w:val="nil"/>
              <w:left w:val="nil"/>
              <w:bottom w:val="single" w:sz="4" w:space="0" w:color="E7E6E6"/>
              <w:right w:val="single" w:sz="4" w:space="0" w:color="E7E6E6"/>
            </w:tcBorders>
            <w:shd w:val="clear" w:color="auto" w:fill="FFFFFF" w:themeFill="background1"/>
            <w:noWrap/>
            <w:vAlign w:val="bottom"/>
          </w:tcPr>
          <w:p w14:paraId="0B7B5EF5"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FFFFFF" w:themeFill="background1"/>
            <w:noWrap/>
            <w:vAlign w:val="bottom"/>
          </w:tcPr>
          <w:p w14:paraId="16F69F51"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FFFFFF" w:themeFill="background1"/>
            <w:noWrap/>
            <w:vAlign w:val="bottom"/>
          </w:tcPr>
          <w:p w14:paraId="0E4AB6C1" w14:textId="77777777" w:rsidR="00DE3DBE" w:rsidRPr="002B4B73" w:rsidRDefault="00DE3DBE" w:rsidP="00FA083D">
            <w:pPr>
              <w:jc w:val="center"/>
              <w:rPr>
                <w:rFonts w:asciiTheme="majorHAnsi" w:hAnsiTheme="majorHAnsi" w:cstheme="majorHAnsi"/>
                <w:color w:val="000000"/>
                <w:sz w:val="16"/>
                <w:szCs w:val="16"/>
              </w:rPr>
            </w:pPr>
          </w:p>
        </w:tc>
        <w:tc>
          <w:tcPr>
            <w:tcW w:w="311" w:type="pct"/>
            <w:tcBorders>
              <w:top w:val="nil"/>
              <w:left w:val="nil"/>
              <w:bottom w:val="single" w:sz="4" w:space="0" w:color="E7E6E6"/>
              <w:right w:val="single" w:sz="4" w:space="0" w:color="E7E6E6"/>
            </w:tcBorders>
            <w:shd w:val="clear" w:color="auto" w:fill="FFFFFF" w:themeFill="background1"/>
            <w:noWrap/>
            <w:vAlign w:val="bottom"/>
          </w:tcPr>
          <w:p w14:paraId="6351B2CC" w14:textId="77777777" w:rsidR="00DE3DBE" w:rsidRPr="00281C5E"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single" w:sz="4" w:space="0" w:color="E7E6E6"/>
            </w:tcBorders>
            <w:shd w:val="clear" w:color="auto" w:fill="FFFFFF" w:themeFill="background1"/>
            <w:noWrap/>
            <w:vAlign w:val="bottom"/>
          </w:tcPr>
          <w:p w14:paraId="50452E26" w14:textId="77777777" w:rsidR="00DE3DBE" w:rsidRPr="00B3612B" w:rsidRDefault="00DE3DBE" w:rsidP="00FA083D">
            <w:pPr>
              <w:jc w:val="center"/>
              <w:rPr>
                <w:rFonts w:asciiTheme="majorHAnsi" w:hAnsiTheme="majorHAnsi" w:cstheme="majorHAnsi"/>
                <w:color w:val="000000"/>
                <w:sz w:val="16"/>
                <w:szCs w:val="16"/>
              </w:rPr>
            </w:pPr>
          </w:p>
        </w:tc>
        <w:tc>
          <w:tcPr>
            <w:tcW w:w="308" w:type="pct"/>
            <w:tcBorders>
              <w:top w:val="nil"/>
              <w:left w:val="nil"/>
              <w:bottom w:val="single" w:sz="4" w:space="0" w:color="E7E6E6"/>
              <w:right w:val="nil"/>
            </w:tcBorders>
            <w:shd w:val="clear" w:color="auto" w:fill="FFFFFF" w:themeFill="background1"/>
          </w:tcPr>
          <w:p w14:paraId="0908532E" w14:textId="77777777" w:rsidR="00DE3DBE" w:rsidRPr="00B3612B" w:rsidRDefault="00DE3DBE" w:rsidP="00FA083D">
            <w:pPr>
              <w:jc w:val="center"/>
              <w:rPr>
                <w:rFonts w:asciiTheme="majorHAnsi" w:hAnsiTheme="majorHAnsi" w:cstheme="majorHAnsi"/>
                <w:color w:val="000000"/>
                <w:sz w:val="16"/>
                <w:szCs w:val="16"/>
              </w:rPr>
            </w:pPr>
          </w:p>
        </w:tc>
        <w:tc>
          <w:tcPr>
            <w:tcW w:w="264" w:type="pct"/>
            <w:tcBorders>
              <w:top w:val="nil"/>
              <w:left w:val="nil"/>
              <w:bottom w:val="single" w:sz="4" w:space="0" w:color="E7E6E6"/>
              <w:right w:val="nil"/>
            </w:tcBorders>
            <w:shd w:val="clear" w:color="auto" w:fill="FFFFFF" w:themeFill="background1"/>
          </w:tcPr>
          <w:p w14:paraId="1F6BCA5A" w14:textId="77777777" w:rsidR="00DE3DBE" w:rsidRPr="00B3612B" w:rsidRDefault="00DE3DBE" w:rsidP="00FA083D">
            <w:pPr>
              <w:jc w:val="center"/>
              <w:rPr>
                <w:rFonts w:asciiTheme="majorHAnsi" w:hAnsiTheme="majorHAnsi" w:cstheme="majorHAnsi"/>
                <w:color w:val="000000"/>
                <w:sz w:val="16"/>
                <w:szCs w:val="16"/>
              </w:rPr>
            </w:pPr>
          </w:p>
        </w:tc>
        <w:tc>
          <w:tcPr>
            <w:tcW w:w="263" w:type="pct"/>
            <w:tcBorders>
              <w:top w:val="nil"/>
              <w:left w:val="nil"/>
              <w:bottom w:val="single" w:sz="4" w:space="0" w:color="E7E6E6"/>
              <w:right w:val="nil"/>
            </w:tcBorders>
            <w:shd w:val="clear" w:color="auto" w:fill="FF0000"/>
          </w:tcPr>
          <w:p w14:paraId="053EB2D8" w14:textId="77777777" w:rsidR="00DE3DBE" w:rsidRPr="00B3612B" w:rsidRDefault="00DE3DBE" w:rsidP="00FA083D">
            <w:pPr>
              <w:jc w:val="center"/>
              <w:rPr>
                <w:rFonts w:asciiTheme="majorHAnsi" w:hAnsiTheme="majorHAnsi" w:cstheme="majorHAnsi"/>
                <w:color w:val="000000"/>
                <w:sz w:val="16"/>
                <w:szCs w:val="16"/>
              </w:rPr>
            </w:pPr>
          </w:p>
        </w:tc>
        <w:tc>
          <w:tcPr>
            <w:tcW w:w="310" w:type="pct"/>
            <w:gridSpan w:val="2"/>
            <w:tcBorders>
              <w:top w:val="nil"/>
              <w:left w:val="nil"/>
              <w:bottom w:val="single" w:sz="4" w:space="0" w:color="E7E6E6"/>
              <w:right w:val="nil"/>
            </w:tcBorders>
            <w:shd w:val="clear" w:color="auto" w:fill="FF0000"/>
          </w:tcPr>
          <w:p w14:paraId="515FBB45" w14:textId="77777777" w:rsidR="00DE3DBE" w:rsidRPr="00AD1F3A" w:rsidRDefault="00DE3DBE" w:rsidP="00FA083D">
            <w:pPr>
              <w:jc w:val="center"/>
              <w:rPr>
                <w:rFonts w:asciiTheme="majorHAnsi" w:hAnsiTheme="majorHAnsi" w:cstheme="majorHAnsi"/>
                <w:color w:val="FF0000"/>
                <w:sz w:val="16"/>
                <w:szCs w:val="16"/>
              </w:rPr>
            </w:pPr>
          </w:p>
        </w:tc>
      </w:tr>
    </w:tbl>
    <w:p w14:paraId="19165B27" w14:textId="77777777" w:rsidR="003177BD" w:rsidRDefault="003177BD" w:rsidP="003177BD"/>
    <w:p w14:paraId="6739E0C1" w14:textId="34986142" w:rsidR="00961A87" w:rsidRPr="00A45D71" w:rsidRDefault="00961A87" w:rsidP="00961304">
      <w:pPr>
        <w:rPr>
          <w:rFonts w:ascii="Calibri" w:hAnsi="Calibri" w:cs="Calibri"/>
          <w:bCs/>
        </w:rPr>
      </w:pPr>
      <w:r w:rsidRPr="00A45D71">
        <w:rPr>
          <w:rFonts w:ascii="Calibri" w:hAnsi="Calibri" w:cs="Calibri"/>
          <w:bCs/>
        </w:rPr>
        <w:t xml:space="preserve">The evaluation process at all stages should follow UNICEF Procedure for Ethical Standards in Research, Evaluation, Data Collection and Analysis. </w:t>
      </w:r>
    </w:p>
    <w:p w14:paraId="3FADAF22" w14:textId="17E48CC0" w:rsidR="00A31093" w:rsidRDefault="00A31093" w:rsidP="00A4521A">
      <w:pPr>
        <w:pStyle w:val="NoSpacing"/>
        <w:jc w:val="both"/>
        <w:rPr>
          <w:rFonts w:ascii="Calibri" w:hAnsi="Calibri" w:cs="Calibri"/>
          <w:b/>
          <w:bCs/>
        </w:rPr>
      </w:pPr>
      <w:r w:rsidRPr="00A45D71">
        <w:rPr>
          <w:rFonts w:ascii="Calibri" w:hAnsi="Calibri" w:cs="Calibri"/>
        </w:rPr>
        <w:t>The Evaluat</w:t>
      </w:r>
      <w:r w:rsidR="0003339B">
        <w:rPr>
          <w:rFonts w:ascii="Calibri" w:hAnsi="Calibri" w:cs="Calibri"/>
        </w:rPr>
        <w:t>or</w:t>
      </w:r>
      <w:r w:rsidRPr="00A45D71">
        <w:rPr>
          <w:rFonts w:ascii="Calibri" w:hAnsi="Calibri" w:cs="Calibri"/>
        </w:rPr>
        <w:t xml:space="preserve"> is responsible to submit the following </w:t>
      </w:r>
      <w:r w:rsidRPr="00A45D71">
        <w:rPr>
          <w:rFonts w:ascii="Calibri" w:hAnsi="Calibri" w:cs="Calibri"/>
          <w:b/>
          <w:bCs/>
        </w:rPr>
        <w:t>Deliverables</w:t>
      </w:r>
      <w:r w:rsidR="001A1573">
        <w:rPr>
          <w:rFonts w:ascii="Calibri" w:hAnsi="Calibri" w:cs="Calibri"/>
          <w:b/>
          <w:bCs/>
        </w:rPr>
        <w:t xml:space="preserve">. </w:t>
      </w:r>
    </w:p>
    <w:p w14:paraId="0A804327" w14:textId="77777777" w:rsidR="00553BA1" w:rsidRDefault="00553BA1" w:rsidP="00A4521A">
      <w:pPr>
        <w:pStyle w:val="NoSpacing"/>
        <w:jc w:val="both"/>
        <w:rPr>
          <w:rFonts w:ascii="Calibri" w:hAnsi="Calibri" w:cs="Calibri"/>
          <w:b/>
          <w:bCs/>
        </w:rPr>
      </w:pPr>
    </w:p>
    <w:p w14:paraId="66F8F6B5" w14:textId="644781F9" w:rsidR="00553BA1" w:rsidRDefault="00553BA1" w:rsidP="00553BA1">
      <w:pPr>
        <w:pStyle w:val="Caption"/>
        <w:rPr>
          <w:rFonts w:ascii="Calibri" w:hAnsi="Calibri" w:cs="Calibri"/>
          <w:b/>
          <w:bCs/>
        </w:rPr>
      </w:pPr>
      <w:r>
        <w:t xml:space="preserve">Table </w:t>
      </w:r>
      <w:r>
        <w:fldChar w:fldCharType="begin"/>
      </w:r>
      <w:r>
        <w:instrText xml:space="preserve"> SEQ Table \* ARABIC </w:instrText>
      </w:r>
      <w:r>
        <w:fldChar w:fldCharType="separate"/>
      </w:r>
      <w:r>
        <w:rPr>
          <w:noProof/>
        </w:rPr>
        <w:t>4</w:t>
      </w:r>
      <w:r>
        <w:fldChar w:fldCharType="end"/>
      </w:r>
      <w:r>
        <w:t xml:space="preserve"> A list of deliverables and </w:t>
      </w:r>
      <w:r w:rsidR="00793A92">
        <w:t xml:space="preserve">tentative </w:t>
      </w:r>
      <w:r>
        <w:t>person days</w:t>
      </w:r>
    </w:p>
    <w:p w14:paraId="4680718F" w14:textId="48916546" w:rsidR="00106B5B" w:rsidRDefault="00106B5B" w:rsidP="00A4521A">
      <w:pPr>
        <w:pStyle w:val="NoSpacing"/>
        <w:jc w:val="both"/>
        <w:rPr>
          <w:rFonts w:ascii="Calibri" w:hAnsi="Calibri" w:cs="Calibri"/>
          <w:b/>
          <w:bCs/>
        </w:rPr>
      </w:pPr>
    </w:p>
    <w:tbl>
      <w:tblPr>
        <w:tblStyle w:val="TableGrid"/>
        <w:tblW w:w="0" w:type="auto"/>
        <w:tblLook w:val="04A0" w:firstRow="1" w:lastRow="0" w:firstColumn="1" w:lastColumn="0" w:noHBand="0" w:noVBand="1"/>
      </w:tblPr>
      <w:tblGrid>
        <w:gridCol w:w="1428"/>
        <w:gridCol w:w="3724"/>
        <w:gridCol w:w="1340"/>
        <w:gridCol w:w="1347"/>
      </w:tblGrid>
      <w:tr w:rsidR="00F149D4" w:rsidRPr="00EB784F" w14:paraId="4563C2AF" w14:textId="77777777" w:rsidTr="00280475">
        <w:tc>
          <w:tcPr>
            <w:tcW w:w="1428" w:type="dxa"/>
            <w:shd w:val="clear" w:color="auto" w:fill="2F5496" w:themeFill="accent1" w:themeFillShade="BF"/>
          </w:tcPr>
          <w:p w14:paraId="147FA687" w14:textId="48745243" w:rsidR="00F149D4" w:rsidRPr="00EB784F" w:rsidRDefault="00F149D4" w:rsidP="00A4521A">
            <w:pPr>
              <w:pStyle w:val="NoSpacing"/>
              <w:jc w:val="both"/>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Stages</w:t>
            </w:r>
          </w:p>
        </w:tc>
        <w:tc>
          <w:tcPr>
            <w:tcW w:w="3724" w:type="dxa"/>
            <w:shd w:val="clear" w:color="auto" w:fill="2F5496" w:themeFill="accent1" w:themeFillShade="BF"/>
          </w:tcPr>
          <w:p w14:paraId="0024558D" w14:textId="2134DFAA" w:rsidR="00F149D4" w:rsidRPr="00EB784F" w:rsidRDefault="00F149D4" w:rsidP="00A4521A">
            <w:pPr>
              <w:pStyle w:val="NoSpacing"/>
              <w:jc w:val="both"/>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Tasks and </w:t>
            </w:r>
            <w:r w:rsidRPr="00EB784F">
              <w:rPr>
                <w:rFonts w:asciiTheme="minorHAnsi" w:hAnsiTheme="minorHAnsi" w:cstheme="minorHAnsi"/>
                <w:b/>
                <w:bCs/>
                <w:color w:val="FFFFFF" w:themeColor="background1"/>
                <w:sz w:val="18"/>
                <w:szCs w:val="18"/>
              </w:rPr>
              <w:t xml:space="preserve">Deliverables </w:t>
            </w:r>
          </w:p>
        </w:tc>
        <w:tc>
          <w:tcPr>
            <w:tcW w:w="1340" w:type="dxa"/>
            <w:shd w:val="clear" w:color="auto" w:fill="2F5496" w:themeFill="accent1" w:themeFillShade="BF"/>
          </w:tcPr>
          <w:p w14:paraId="4153FF9C" w14:textId="0E9E5A9B" w:rsidR="00F149D4" w:rsidRPr="00EB784F" w:rsidRDefault="00F149D4" w:rsidP="00713258">
            <w:pPr>
              <w:pStyle w:val="NoSpacing"/>
              <w:jc w:val="both"/>
              <w:rPr>
                <w:rFonts w:asciiTheme="minorHAnsi" w:hAnsiTheme="minorHAnsi" w:cstheme="minorHAnsi"/>
                <w:b/>
                <w:bCs/>
                <w:color w:val="FFFFFF" w:themeColor="background1"/>
                <w:sz w:val="18"/>
                <w:szCs w:val="18"/>
              </w:rPr>
            </w:pPr>
            <w:r w:rsidRPr="00EB784F">
              <w:rPr>
                <w:rFonts w:asciiTheme="minorHAnsi" w:hAnsiTheme="minorHAnsi" w:cstheme="minorHAnsi"/>
                <w:b/>
                <w:bCs/>
                <w:color w:val="FFFFFF" w:themeColor="background1"/>
                <w:sz w:val="18"/>
                <w:szCs w:val="18"/>
              </w:rPr>
              <w:t xml:space="preserve">Duration of the tasks proposed by unicef </w:t>
            </w:r>
          </w:p>
          <w:p w14:paraId="0CF2A0CC" w14:textId="1B07B85E" w:rsidR="00F149D4" w:rsidRPr="00EB784F" w:rsidRDefault="00F149D4" w:rsidP="00713258">
            <w:pPr>
              <w:pStyle w:val="NoSpacing"/>
              <w:jc w:val="both"/>
              <w:rPr>
                <w:rFonts w:asciiTheme="minorHAnsi" w:hAnsiTheme="minorHAnsi" w:cstheme="minorHAnsi"/>
                <w:b/>
                <w:bCs/>
                <w:color w:val="FFFFFF" w:themeColor="background1"/>
                <w:sz w:val="18"/>
                <w:szCs w:val="18"/>
              </w:rPr>
            </w:pPr>
            <w:r w:rsidRPr="00EB784F">
              <w:rPr>
                <w:rFonts w:asciiTheme="minorHAnsi" w:hAnsiTheme="minorHAnsi" w:cstheme="minorHAnsi"/>
                <w:b/>
                <w:bCs/>
                <w:color w:val="FFFFFF" w:themeColor="background1"/>
                <w:sz w:val="18"/>
                <w:szCs w:val="18"/>
              </w:rPr>
              <w:t>(calendar days</w:t>
            </w:r>
            <w:r>
              <w:rPr>
                <w:rFonts w:asciiTheme="minorHAnsi" w:hAnsiTheme="minorHAnsi" w:cstheme="minorHAnsi"/>
                <w:b/>
                <w:bCs/>
                <w:color w:val="FFFFFF" w:themeColor="background1"/>
                <w:sz w:val="18"/>
                <w:szCs w:val="18"/>
              </w:rPr>
              <w:t>/weeks</w:t>
            </w:r>
            <w:r w:rsidRPr="00EB784F">
              <w:rPr>
                <w:rFonts w:asciiTheme="minorHAnsi" w:hAnsiTheme="minorHAnsi" w:cstheme="minorHAnsi"/>
                <w:b/>
                <w:bCs/>
                <w:color w:val="FFFFFF" w:themeColor="background1"/>
                <w:sz w:val="18"/>
                <w:szCs w:val="18"/>
              </w:rPr>
              <w:t>)</w:t>
            </w:r>
          </w:p>
        </w:tc>
        <w:tc>
          <w:tcPr>
            <w:tcW w:w="1347" w:type="dxa"/>
            <w:shd w:val="clear" w:color="auto" w:fill="2F5496" w:themeFill="accent1" w:themeFillShade="BF"/>
          </w:tcPr>
          <w:p w14:paraId="530F69C8" w14:textId="4E4CFC9E" w:rsidR="00F149D4" w:rsidRPr="00EB784F" w:rsidRDefault="00F149D4" w:rsidP="00A4521A">
            <w:pPr>
              <w:pStyle w:val="NoSpacing"/>
              <w:jc w:val="both"/>
              <w:rPr>
                <w:rFonts w:asciiTheme="minorHAnsi" w:hAnsiTheme="minorHAnsi" w:cstheme="minorHAnsi"/>
                <w:b/>
                <w:bCs/>
                <w:color w:val="FFFFFF" w:themeColor="background1"/>
                <w:sz w:val="18"/>
                <w:szCs w:val="18"/>
              </w:rPr>
            </w:pPr>
            <w:r w:rsidRPr="00EB784F">
              <w:rPr>
                <w:rFonts w:asciiTheme="minorHAnsi" w:hAnsiTheme="minorHAnsi" w:cstheme="minorHAnsi"/>
                <w:b/>
                <w:bCs/>
                <w:color w:val="FFFFFF" w:themeColor="background1"/>
                <w:sz w:val="18"/>
                <w:szCs w:val="18"/>
              </w:rPr>
              <w:t>Proposed person days</w:t>
            </w:r>
            <w:r>
              <w:rPr>
                <w:rFonts w:asciiTheme="minorHAnsi" w:hAnsiTheme="minorHAnsi" w:cstheme="minorHAnsi"/>
                <w:b/>
                <w:bCs/>
                <w:color w:val="FFFFFF" w:themeColor="background1"/>
                <w:sz w:val="18"/>
                <w:szCs w:val="18"/>
              </w:rPr>
              <w:t xml:space="preserve"> (international)</w:t>
            </w:r>
          </w:p>
        </w:tc>
      </w:tr>
      <w:tr w:rsidR="00F149D4" w:rsidRPr="00EB784F" w14:paraId="5C207000" w14:textId="77777777" w:rsidTr="00280475">
        <w:tc>
          <w:tcPr>
            <w:tcW w:w="1428" w:type="dxa"/>
          </w:tcPr>
          <w:p w14:paraId="1F307CB5" w14:textId="29515FFD" w:rsidR="00F149D4" w:rsidRPr="00EB784F" w:rsidRDefault="00F149D4" w:rsidP="00A4521A">
            <w:pPr>
              <w:pStyle w:val="NoSpacing"/>
              <w:jc w:val="both"/>
              <w:rPr>
                <w:rFonts w:asciiTheme="minorHAnsi" w:hAnsiTheme="minorHAnsi" w:cstheme="minorHAnsi"/>
                <w:b/>
                <w:bCs/>
                <w:sz w:val="18"/>
                <w:szCs w:val="18"/>
              </w:rPr>
            </w:pPr>
            <w:r w:rsidRPr="00EB784F">
              <w:rPr>
                <w:rFonts w:asciiTheme="minorHAnsi" w:hAnsiTheme="minorHAnsi" w:cstheme="minorHAnsi"/>
                <w:b/>
                <w:bCs/>
                <w:sz w:val="18"/>
                <w:szCs w:val="18"/>
              </w:rPr>
              <w:t xml:space="preserve">Inception </w:t>
            </w:r>
            <w:r>
              <w:rPr>
                <w:rFonts w:asciiTheme="minorHAnsi" w:hAnsiTheme="minorHAnsi" w:cstheme="minorHAnsi"/>
                <w:b/>
                <w:bCs/>
                <w:sz w:val="18"/>
                <w:szCs w:val="18"/>
              </w:rPr>
              <w:t>(total 2 months)</w:t>
            </w:r>
          </w:p>
        </w:tc>
        <w:tc>
          <w:tcPr>
            <w:tcW w:w="3724" w:type="dxa"/>
          </w:tcPr>
          <w:p w14:paraId="222CEA05" w14:textId="4577868C" w:rsidR="00F149D4" w:rsidRPr="00553BA1" w:rsidRDefault="00F149D4" w:rsidP="000A0C81">
            <w:pPr>
              <w:ind w:firstLineChars="100" w:firstLine="180"/>
              <w:rPr>
                <w:rFonts w:asciiTheme="minorHAnsi" w:hAnsiTheme="minorHAnsi" w:cstheme="minorHAnsi"/>
                <w:sz w:val="18"/>
                <w:szCs w:val="18"/>
              </w:rPr>
            </w:pPr>
            <w:r w:rsidRPr="00553BA1">
              <w:rPr>
                <w:rFonts w:asciiTheme="minorHAnsi" w:hAnsiTheme="minorHAnsi" w:cstheme="minorHAnsi"/>
                <w:sz w:val="18"/>
                <w:szCs w:val="18"/>
              </w:rPr>
              <w:t xml:space="preserve">Signing contract; </w:t>
            </w:r>
            <w:r w:rsidRPr="000E35B6">
              <w:rPr>
                <w:rFonts w:asciiTheme="minorHAnsi" w:hAnsiTheme="minorHAnsi" w:cstheme="minorHAnsi"/>
                <w:color w:val="000000"/>
                <w:sz w:val="16"/>
                <w:szCs w:val="16"/>
              </w:rPr>
              <w:t>Initial doc review</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Initial outreach and introductions to teams</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Stakeholder map</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Draft SOW</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DE questions</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 xml:space="preserve">Acculturation </w:t>
            </w:r>
            <w:r w:rsidR="00A1190D">
              <w:rPr>
                <w:rFonts w:asciiTheme="minorHAnsi" w:hAnsiTheme="minorHAnsi" w:cstheme="minorHAnsi"/>
                <w:color w:val="000000"/>
                <w:sz w:val="16"/>
                <w:szCs w:val="16"/>
              </w:rPr>
              <w:t>W</w:t>
            </w:r>
            <w:r w:rsidRPr="000E35B6">
              <w:rPr>
                <w:rFonts w:asciiTheme="minorHAnsi" w:hAnsiTheme="minorHAnsi" w:cstheme="minorHAnsi"/>
                <w:color w:val="000000"/>
                <w:sz w:val="16"/>
                <w:szCs w:val="16"/>
              </w:rPr>
              <w:t>orkshop</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Inception report</w:t>
            </w:r>
          </w:p>
        </w:tc>
        <w:tc>
          <w:tcPr>
            <w:tcW w:w="1340" w:type="dxa"/>
          </w:tcPr>
          <w:p w14:paraId="301A997C" w14:textId="0EA5C4A4" w:rsidR="00F149D4" w:rsidRPr="00553BA1" w:rsidRDefault="00F149D4" w:rsidP="00A4521A">
            <w:pPr>
              <w:pStyle w:val="NoSpacing"/>
              <w:jc w:val="both"/>
              <w:rPr>
                <w:rFonts w:asciiTheme="minorHAnsi" w:hAnsiTheme="minorHAnsi" w:cstheme="minorHAnsi"/>
                <w:sz w:val="18"/>
                <w:szCs w:val="18"/>
              </w:rPr>
            </w:pPr>
          </w:p>
        </w:tc>
        <w:tc>
          <w:tcPr>
            <w:tcW w:w="1347" w:type="dxa"/>
          </w:tcPr>
          <w:p w14:paraId="077EF175" w14:textId="269BA30C" w:rsidR="00F149D4" w:rsidRPr="00553BA1" w:rsidRDefault="00340321" w:rsidP="00A4521A">
            <w:pPr>
              <w:pStyle w:val="NoSpacing"/>
              <w:jc w:val="both"/>
              <w:rPr>
                <w:rFonts w:asciiTheme="minorHAnsi" w:hAnsiTheme="minorHAnsi" w:cstheme="minorHAnsi"/>
                <w:sz w:val="18"/>
                <w:szCs w:val="18"/>
              </w:rPr>
            </w:pPr>
            <w:r>
              <w:rPr>
                <w:rFonts w:asciiTheme="minorHAnsi" w:hAnsiTheme="minorHAnsi" w:cstheme="minorHAnsi"/>
                <w:sz w:val="18"/>
                <w:szCs w:val="18"/>
              </w:rPr>
              <w:t>40 days</w:t>
            </w:r>
          </w:p>
        </w:tc>
      </w:tr>
      <w:tr w:rsidR="00F149D4" w:rsidRPr="00EB784F" w14:paraId="3DD9EBEC" w14:textId="77777777" w:rsidTr="00280475">
        <w:tc>
          <w:tcPr>
            <w:tcW w:w="1428" w:type="dxa"/>
          </w:tcPr>
          <w:p w14:paraId="63759527" w14:textId="64AA55AB" w:rsidR="00F149D4" w:rsidRPr="00EB784F" w:rsidRDefault="00F149D4" w:rsidP="007A02FB">
            <w:pPr>
              <w:rPr>
                <w:rFonts w:asciiTheme="minorHAnsi" w:hAnsiTheme="minorHAnsi" w:cstheme="minorHAnsi"/>
                <w:b/>
                <w:bCs/>
                <w:sz w:val="18"/>
                <w:szCs w:val="18"/>
              </w:rPr>
            </w:pPr>
            <w:r>
              <w:rPr>
                <w:rFonts w:asciiTheme="minorHAnsi" w:hAnsiTheme="minorHAnsi" w:cstheme="minorHAnsi"/>
                <w:b/>
                <w:bCs/>
                <w:sz w:val="18"/>
                <w:szCs w:val="18"/>
              </w:rPr>
              <w:t xml:space="preserve">Implementation (total 7 months) </w:t>
            </w:r>
          </w:p>
        </w:tc>
        <w:tc>
          <w:tcPr>
            <w:tcW w:w="3724" w:type="dxa"/>
          </w:tcPr>
          <w:p w14:paraId="30E7DB40" w14:textId="3FC2B418" w:rsidR="00F149D4" w:rsidRPr="00553BA1" w:rsidRDefault="00F149D4" w:rsidP="002D4716">
            <w:pPr>
              <w:ind w:firstLineChars="100" w:firstLine="160"/>
              <w:rPr>
                <w:rFonts w:asciiTheme="minorHAnsi" w:hAnsiTheme="minorHAnsi" w:cstheme="minorHAnsi"/>
                <w:sz w:val="18"/>
                <w:szCs w:val="18"/>
              </w:rPr>
            </w:pPr>
            <w:r w:rsidRPr="000E35B6">
              <w:rPr>
                <w:rFonts w:asciiTheme="minorHAnsi" w:hAnsiTheme="minorHAnsi" w:cstheme="minorHAnsi"/>
                <w:color w:val="000000"/>
                <w:sz w:val="16"/>
                <w:szCs w:val="16"/>
              </w:rPr>
              <w:t>SOW</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Complexity map</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Collecting and analysing data</w:t>
            </w:r>
            <w:r>
              <w:rPr>
                <w:rFonts w:asciiTheme="minorHAnsi" w:hAnsiTheme="minorHAnsi" w:cstheme="minorHAnsi"/>
                <w:color w:val="000000"/>
                <w:sz w:val="16"/>
                <w:szCs w:val="16"/>
              </w:rPr>
              <w:t xml:space="preserve">; </w:t>
            </w:r>
            <w:r w:rsidRPr="000E35B6">
              <w:rPr>
                <w:rFonts w:asciiTheme="minorHAnsi" w:hAnsiTheme="minorHAnsi" w:cstheme="minorHAnsi"/>
                <w:color w:val="000000"/>
                <w:sz w:val="16"/>
                <w:szCs w:val="16"/>
              </w:rPr>
              <w:t>Any adaptive activities and outputs (</w:t>
            </w:r>
            <w:r w:rsidRPr="00D83600">
              <w:rPr>
                <w:rFonts w:asciiTheme="minorHAnsi" w:hAnsiTheme="minorHAnsi" w:cstheme="minorHAnsi"/>
                <w:sz w:val="16"/>
                <w:szCs w:val="16"/>
                <w:lang w:val="en-US"/>
              </w:rPr>
              <w:t xml:space="preserve">strategic learning </w:t>
            </w:r>
            <w:r w:rsidRPr="000E35B6">
              <w:rPr>
                <w:rFonts w:asciiTheme="minorHAnsi" w:hAnsiTheme="minorHAnsi" w:cstheme="minorHAnsi"/>
                <w:sz w:val="16"/>
                <w:szCs w:val="16"/>
                <w:lang w:val="en-US"/>
              </w:rPr>
              <w:t xml:space="preserve">  </w:t>
            </w:r>
            <w:r w:rsidRPr="00D83600">
              <w:rPr>
                <w:rFonts w:asciiTheme="minorHAnsi" w:hAnsiTheme="minorHAnsi" w:cstheme="minorHAnsi"/>
                <w:sz w:val="16"/>
                <w:szCs w:val="16"/>
                <w:lang w:val="en-US"/>
              </w:rPr>
              <w:t xml:space="preserve">debriefs, </w:t>
            </w:r>
            <w:proofErr w:type="gramStart"/>
            <w:r w:rsidRPr="00D83600">
              <w:rPr>
                <w:rFonts w:asciiTheme="minorHAnsi" w:hAnsiTheme="minorHAnsi" w:cstheme="minorHAnsi"/>
                <w:sz w:val="16"/>
                <w:szCs w:val="16"/>
                <w:lang w:val="en-US"/>
              </w:rPr>
              <w:t>pause</w:t>
            </w:r>
            <w:proofErr w:type="gramEnd"/>
            <w:r w:rsidRPr="00D83600">
              <w:rPr>
                <w:rFonts w:asciiTheme="minorHAnsi" w:hAnsiTheme="minorHAnsi" w:cstheme="minorHAnsi"/>
                <w:sz w:val="16"/>
                <w:szCs w:val="16"/>
                <w:lang w:val="en-US"/>
              </w:rPr>
              <w:t xml:space="preserve"> and reflect sessions</w:t>
            </w:r>
            <w:r w:rsidRPr="000E35B6">
              <w:rPr>
                <w:rFonts w:asciiTheme="minorHAnsi" w:hAnsiTheme="minorHAnsi" w:cstheme="minorHAnsi"/>
                <w:sz w:val="16"/>
                <w:szCs w:val="16"/>
                <w:lang w:val="en-US"/>
              </w:rPr>
              <w:t xml:space="preserve">, adaptive checklists, revised </w:t>
            </w:r>
            <w:proofErr w:type="spellStart"/>
            <w:r w:rsidRPr="000E35B6">
              <w:rPr>
                <w:rFonts w:asciiTheme="minorHAnsi" w:hAnsiTheme="minorHAnsi" w:cstheme="minorHAnsi"/>
                <w:sz w:val="16"/>
                <w:szCs w:val="16"/>
                <w:lang w:val="en-US"/>
              </w:rPr>
              <w:t>ToC</w:t>
            </w:r>
            <w:proofErr w:type="spellEnd"/>
            <w:r w:rsidRPr="000E35B6">
              <w:rPr>
                <w:rFonts w:asciiTheme="minorHAnsi" w:hAnsiTheme="minorHAnsi" w:cstheme="minorHAnsi"/>
                <w:sz w:val="16"/>
                <w:szCs w:val="16"/>
                <w:lang w:val="en-US"/>
              </w:rPr>
              <w:t xml:space="preserve"> and results </w:t>
            </w:r>
            <w:r w:rsidRPr="000E35B6">
              <w:rPr>
                <w:rFonts w:asciiTheme="minorHAnsi" w:hAnsiTheme="minorHAnsi" w:cstheme="minorHAnsi"/>
                <w:sz w:val="16"/>
                <w:szCs w:val="16"/>
                <w:lang w:val="en-US"/>
              </w:rPr>
              <w:lastRenderedPageBreak/>
              <w:t>framework, etc.</w:t>
            </w:r>
            <w:r w:rsidRPr="000E35B6">
              <w:rPr>
                <w:rFonts w:asciiTheme="minorHAnsi" w:hAnsiTheme="minorHAnsi" w:cstheme="minorHAnsi"/>
                <w:color w:val="000000"/>
                <w:sz w:val="16"/>
                <w:szCs w:val="16"/>
              </w:rPr>
              <w:t>)</w:t>
            </w:r>
            <w:r>
              <w:rPr>
                <w:rFonts w:asciiTheme="minorHAnsi" w:hAnsiTheme="minorHAnsi" w:cstheme="minorHAnsi"/>
                <w:color w:val="000000"/>
                <w:sz w:val="16"/>
                <w:szCs w:val="16"/>
              </w:rPr>
              <w:t>; p</w:t>
            </w:r>
            <w:r w:rsidRPr="000E35B6">
              <w:rPr>
                <w:rFonts w:asciiTheme="minorHAnsi" w:hAnsiTheme="minorHAnsi" w:cstheme="minorHAnsi"/>
                <w:color w:val="000000"/>
                <w:sz w:val="16"/>
                <w:szCs w:val="16"/>
              </w:rPr>
              <w:t>roducing outputs as agreed during    inception stage</w:t>
            </w:r>
          </w:p>
        </w:tc>
        <w:tc>
          <w:tcPr>
            <w:tcW w:w="1340" w:type="dxa"/>
          </w:tcPr>
          <w:p w14:paraId="49D2F72C" w14:textId="150BADA9" w:rsidR="00F149D4" w:rsidRPr="00553BA1" w:rsidRDefault="00F149D4" w:rsidP="00A4521A">
            <w:pPr>
              <w:pStyle w:val="NoSpacing"/>
              <w:jc w:val="both"/>
              <w:rPr>
                <w:rFonts w:asciiTheme="minorHAnsi" w:hAnsiTheme="minorHAnsi" w:cstheme="minorHAnsi"/>
                <w:sz w:val="18"/>
                <w:szCs w:val="18"/>
              </w:rPr>
            </w:pPr>
          </w:p>
        </w:tc>
        <w:tc>
          <w:tcPr>
            <w:tcW w:w="1347" w:type="dxa"/>
          </w:tcPr>
          <w:p w14:paraId="3D61336B" w14:textId="66EB57D1" w:rsidR="00F149D4" w:rsidRPr="00553BA1" w:rsidRDefault="005B1148" w:rsidP="00A4521A">
            <w:pPr>
              <w:pStyle w:val="NoSpacing"/>
              <w:jc w:val="both"/>
              <w:rPr>
                <w:rFonts w:asciiTheme="minorHAnsi" w:hAnsiTheme="minorHAnsi" w:cstheme="minorHAnsi"/>
                <w:sz w:val="18"/>
                <w:szCs w:val="18"/>
              </w:rPr>
            </w:pPr>
            <w:r>
              <w:rPr>
                <w:rFonts w:asciiTheme="minorHAnsi" w:hAnsiTheme="minorHAnsi" w:cstheme="minorHAnsi"/>
                <w:sz w:val="18"/>
                <w:szCs w:val="18"/>
              </w:rPr>
              <w:t>105 days (15 days a month)</w:t>
            </w:r>
          </w:p>
        </w:tc>
      </w:tr>
      <w:tr w:rsidR="00F149D4" w:rsidRPr="00EB784F" w14:paraId="13F2DCC6" w14:textId="77777777" w:rsidTr="00280475">
        <w:tc>
          <w:tcPr>
            <w:tcW w:w="1428" w:type="dxa"/>
          </w:tcPr>
          <w:p w14:paraId="34C6EE88" w14:textId="6B24207B" w:rsidR="00F149D4" w:rsidRDefault="00F149D4" w:rsidP="007A02FB">
            <w:pPr>
              <w:rPr>
                <w:rFonts w:asciiTheme="minorHAnsi" w:hAnsiTheme="minorHAnsi" w:cstheme="minorHAnsi"/>
                <w:b/>
                <w:bCs/>
                <w:sz w:val="18"/>
                <w:szCs w:val="18"/>
              </w:rPr>
            </w:pPr>
            <w:r>
              <w:rPr>
                <w:rFonts w:asciiTheme="minorHAnsi" w:hAnsiTheme="minorHAnsi" w:cstheme="minorHAnsi"/>
                <w:b/>
                <w:bCs/>
                <w:sz w:val="18"/>
                <w:szCs w:val="18"/>
              </w:rPr>
              <w:t xml:space="preserve">Wrapping up (total </w:t>
            </w:r>
            <w:r w:rsidR="00297FC0">
              <w:rPr>
                <w:rFonts w:asciiTheme="minorHAnsi" w:hAnsiTheme="minorHAnsi" w:cstheme="minorHAnsi"/>
                <w:b/>
                <w:bCs/>
                <w:sz w:val="18"/>
                <w:szCs w:val="18"/>
              </w:rPr>
              <w:t>2</w:t>
            </w:r>
            <w:r>
              <w:rPr>
                <w:rFonts w:asciiTheme="minorHAnsi" w:hAnsiTheme="minorHAnsi" w:cstheme="minorHAnsi"/>
                <w:b/>
                <w:bCs/>
                <w:sz w:val="18"/>
                <w:szCs w:val="18"/>
              </w:rPr>
              <w:t xml:space="preserve"> months)</w:t>
            </w:r>
          </w:p>
        </w:tc>
        <w:tc>
          <w:tcPr>
            <w:tcW w:w="3724" w:type="dxa"/>
          </w:tcPr>
          <w:p w14:paraId="4EB99692" w14:textId="53BC1CDD" w:rsidR="00F149D4" w:rsidRPr="00280475" w:rsidRDefault="00F149D4" w:rsidP="00280475">
            <w:pPr>
              <w:pStyle w:val="Default"/>
              <w:rPr>
                <w:rFonts w:asciiTheme="minorHAnsi" w:hAnsiTheme="minorHAnsi" w:cstheme="minorHAnsi"/>
                <w:sz w:val="18"/>
                <w:szCs w:val="18"/>
                <w:lang w:val="en-US"/>
              </w:rPr>
            </w:pPr>
            <w:r w:rsidRPr="00280475">
              <w:rPr>
                <w:rFonts w:asciiTheme="minorHAnsi" w:hAnsiTheme="minorHAnsi" w:cstheme="minorHAnsi"/>
                <w:sz w:val="16"/>
                <w:szCs w:val="16"/>
                <w:lang w:val="en-US"/>
              </w:rPr>
              <w:t>A</w:t>
            </w:r>
            <w:r w:rsidRPr="005C18EF">
              <w:rPr>
                <w:rFonts w:asciiTheme="minorHAnsi" w:hAnsiTheme="minorHAnsi" w:cstheme="minorHAnsi"/>
                <w:sz w:val="16"/>
                <w:szCs w:val="16"/>
                <w:lang w:val="en-US"/>
              </w:rPr>
              <w:t xml:space="preserve"> road map for implementation of suggested adaptations</w:t>
            </w:r>
            <w:r>
              <w:rPr>
                <w:rFonts w:asciiTheme="minorHAnsi" w:hAnsiTheme="minorHAnsi" w:cstheme="minorHAnsi"/>
                <w:sz w:val="16"/>
                <w:szCs w:val="16"/>
                <w:lang w:val="en-US"/>
              </w:rPr>
              <w:t>;</w:t>
            </w:r>
            <w:r w:rsidRPr="00280475">
              <w:rPr>
                <w:rFonts w:asciiTheme="minorHAnsi" w:hAnsiTheme="minorHAnsi" w:cstheme="minorHAnsi"/>
                <w:sz w:val="16"/>
                <w:szCs w:val="16"/>
                <w:lang w:val="en-US"/>
              </w:rPr>
              <w:t xml:space="preserve"> kno</w:t>
            </w:r>
            <w:r w:rsidRPr="005C18EF">
              <w:rPr>
                <w:rFonts w:asciiTheme="minorHAnsi" w:hAnsiTheme="minorHAnsi" w:cstheme="minorHAnsi"/>
                <w:sz w:val="16"/>
                <w:szCs w:val="16"/>
                <w:lang w:val="en-US"/>
              </w:rPr>
              <w:t xml:space="preserve">wledge management </w:t>
            </w:r>
            <w:proofErr w:type="gramStart"/>
            <w:r w:rsidRPr="005C18EF">
              <w:rPr>
                <w:rFonts w:asciiTheme="minorHAnsi" w:hAnsiTheme="minorHAnsi" w:cstheme="minorHAnsi"/>
                <w:sz w:val="16"/>
                <w:szCs w:val="16"/>
                <w:lang w:val="en-US"/>
              </w:rPr>
              <w:t>systems</w:t>
            </w:r>
            <w:r>
              <w:rPr>
                <w:rFonts w:asciiTheme="minorHAnsi" w:hAnsiTheme="minorHAnsi" w:cstheme="minorHAnsi"/>
                <w:sz w:val="16"/>
                <w:szCs w:val="16"/>
                <w:lang w:val="en-US"/>
              </w:rPr>
              <w:t xml:space="preserve">; </w:t>
            </w:r>
            <w:r w:rsidRPr="00280475">
              <w:rPr>
                <w:rFonts w:asciiTheme="minorHAnsi" w:hAnsiTheme="minorHAnsi" w:cstheme="minorHAnsi"/>
                <w:sz w:val="16"/>
                <w:szCs w:val="16"/>
                <w:lang w:val="en-US"/>
              </w:rPr>
              <w:t xml:space="preserve"> t</w:t>
            </w:r>
            <w:r w:rsidRPr="005C18EF">
              <w:rPr>
                <w:rFonts w:asciiTheme="minorHAnsi" w:hAnsiTheme="minorHAnsi" w:cstheme="minorHAnsi"/>
                <w:sz w:val="16"/>
                <w:szCs w:val="16"/>
                <w:lang w:val="en-US"/>
              </w:rPr>
              <w:t>ransitioning</w:t>
            </w:r>
            <w:proofErr w:type="gramEnd"/>
            <w:r w:rsidRPr="005C18EF">
              <w:rPr>
                <w:rFonts w:asciiTheme="minorHAnsi" w:hAnsiTheme="minorHAnsi" w:cstheme="minorHAnsi"/>
                <w:sz w:val="16"/>
                <w:szCs w:val="16"/>
                <w:lang w:val="en-US"/>
              </w:rPr>
              <w:t xml:space="preserve"> key tasks and processes</w:t>
            </w:r>
            <w:r>
              <w:rPr>
                <w:rFonts w:asciiTheme="minorHAnsi" w:hAnsiTheme="minorHAnsi" w:cstheme="minorHAnsi"/>
                <w:sz w:val="16"/>
                <w:szCs w:val="16"/>
                <w:lang w:val="en-US"/>
              </w:rPr>
              <w:t xml:space="preserve">; </w:t>
            </w:r>
            <w:r w:rsidRPr="00EE2F4F">
              <w:rPr>
                <w:rFonts w:asciiTheme="minorHAnsi" w:hAnsiTheme="minorHAnsi" w:cstheme="minorHAnsi"/>
                <w:sz w:val="16"/>
                <w:szCs w:val="16"/>
                <w:lang w:val="en-US"/>
              </w:rPr>
              <w:t>simple toolkit for use in future activities or process</w:t>
            </w:r>
            <w:r w:rsidRPr="00280475">
              <w:rPr>
                <w:rFonts w:asciiTheme="minorHAnsi" w:hAnsiTheme="minorHAnsi" w:cstheme="minorHAnsi"/>
                <w:sz w:val="16"/>
                <w:szCs w:val="16"/>
                <w:lang w:val="en-US"/>
              </w:rPr>
              <w:t>es</w:t>
            </w:r>
            <w:r w:rsidR="00231B2B">
              <w:rPr>
                <w:rFonts w:asciiTheme="minorHAnsi" w:hAnsiTheme="minorHAnsi" w:cstheme="minorHAnsi"/>
                <w:sz w:val="16"/>
                <w:szCs w:val="16"/>
                <w:lang w:val="en-US"/>
              </w:rPr>
              <w:t xml:space="preserve">; final report </w:t>
            </w:r>
          </w:p>
        </w:tc>
        <w:tc>
          <w:tcPr>
            <w:tcW w:w="1340" w:type="dxa"/>
          </w:tcPr>
          <w:p w14:paraId="40D23D99" w14:textId="77777777" w:rsidR="00F149D4" w:rsidRPr="00553BA1" w:rsidRDefault="00F149D4" w:rsidP="00A4521A">
            <w:pPr>
              <w:pStyle w:val="NoSpacing"/>
              <w:jc w:val="both"/>
              <w:rPr>
                <w:rFonts w:asciiTheme="minorHAnsi" w:hAnsiTheme="minorHAnsi" w:cstheme="minorHAnsi"/>
                <w:sz w:val="18"/>
                <w:szCs w:val="18"/>
              </w:rPr>
            </w:pPr>
          </w:p>
        </w:tc>
        <w:tc>
          <w:tcPr>
            <w:tcW w:w="1347" w:type="dxa"/>
          </w:tcPr>
          <w:p w14:paraId="5C91F943" w14:textId="4927A097" w:rsidR="00F149D4" w:rsidRPr="00553BA1" w:rsidRDefault="00297FC0" w:rsidP="00A4521A">
            <w:pPr>
              <w:pStyle w:val="NoSpacing"/>
              <w:jc w:val="both"/>
              <w:rPr>
                <w:rFonts w:asciiTheme="minorHAnsi" w:hAnsiTheme="minorHAnsi" w:cstheme="minorHAnsi"/>
                <w:sz w:val="18"/>
                <w:szCs w:val="18"/>
              </w:rPr>
            </w:pPr>
            <w:r>
              <w:rPr>
                <w:rFonts w:asciiTheme="minorHAnsi" w:hAnsiTheme="minorHAnsi" w:cstheme="minorHAnsi"/>
                <w:sz w:val="18"/>
                <w:szCs w:val="18"/>
              </w:rPr>
              <w:t>2</w:t>
            </w:r>
            <w:r w:rsidR="004F6DAF">
              <w:rPr>
                <w:rFonts w:asciiTheme="minorHAnsi" w:hAnsiTheme="minorHAnsi" w:cstheme="minorHAnsi"/>
                <w:sz w:val="18"/>
                <w:szCs w:val="18"/>
              </w:rPr>
              <w:t>0 days (10 days a month)</w:t>
            </w:r>
          </w:p>
        </w:tc>
      </w:tr>
      <w:tr w:rsidR="00F149D4" w:rsidRPr="00EB784F" w14:paraId="5F6C36E6" w14:textId="77777777" w:rsidTr="00280475">
        <w:tc>
          <w:tcPr>
            <w:tcW w:w="1428" w:type="dxa"/>
          </w:tcPr>
          <w:p w14:paraId="0949CD23" w14:textId="5B25C58E" w:rsidR="00F149D4" w:rsidRDefault="00F149D4" w:rsidP="00EB3E13">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Total </w:t>
            </w:r>
          </w:p>
        </w:tc>
        <w:tc>
          <w:tcPr>
            <w:tcW w:w="3724" w:type="dxa"/>
          </w:tcPr>
          <w:p w14:paraId="6F4F5C6D" w14:textId="77777777" w:rsidR="00F149D4" w:rsidRPr="00553BA1" w:rsidRDefault="00F149D4" w:rsidP="00EB3E13">
            <w:pPr>
              <w:pStyle w:val="NoSpacing"/>
              <w:jc w:val="both"/>
              <w:rPr>
                <w:rFonts w:asciiTheme="minorHAnsi" w:hAnsiTheme="minorHAnsi" w:cstheme="minorHAnsi"/>
                <w:sz w:val="18"/>
                <w:szCs w:val="18"/>
              </w:rPr>
            </w:pPr>
          </w:p>
        </w:tc>
        <w:tc>
          <w:tcPr>
            <w:tcW w:w="1340" w:type="dxa"/>
          </w:tcPr>
          <w:p w14:paraId="5299C1F3" w14:textId="0A87154D" w:rsidR="00F149D4" w:rsidRPr="00553BA1" w:rsidRDefault="00F149D4" w:rsidP="00EB3E13">
            <w:pPr>
              <w:pStyle w:val="NoSpacing"/>
              <w:jc w:val="both"/>
              <w:rPr>
                <w:rFonts w:asciiTheme="minorHAnsi" w:hAnsiTheme="minorHAnsi" w:cstheme="minorHAnsi"/>
                <w:sz w:val="18"/>
                <w:szCs w:val="18"/>
              </w:rPr>
            </w:pPr>
          </w:p>
        </w:tc>
        <w:tc>
          <w:tcPr>
            <w:tcW w:w="1347" w:type="dxa"/>
          </w:tcPr>
          <w:p w14:paraId="6FB266F5" w14:textId="4DA281FB" w:rsidR="00F149D4" w:rsidRDefault="004F6DAF" w:rsidP="00EB3E13">
            <w:pPr>
              <w:pStyle w:val="NoSpacing"/>
              <w:jc w:val="both"/>
              <w:rPr>
                <w:rFonts w:asciiTheme="minorHAnsi" w:hAnsiTheme="minorHAnsi" w:cstheme="minorHAnsi"/>
                <w:sz w:val="18"/>
                <w:szCs w:val="18"/>
              </w:rPr>
            </w:pPr>
            <w:r>
              <w:rPr>
                <w:rFonts w:asciiTheme="minorHAnsi" w:hAnsiTheme="minorHAnsi" w:cstheme="minorHAnsi"/>
                <w:sz w:val="18"/>
                <w:szCs w:val="18"/>
              </w:rPr>
              <w:t>1</w:t>
            </w:r>
            <w:r w:rsidR="00297FC0">
              <w:rPr>
                <w:rFonts w:asciiTheme="minorHAnsi" w:hAnsiTheme="minorHAnsi" w:cstheme="minorHAnsi"/>
                <w:sz w:val="18"/>
                <w:szCs w:val="18"/>
              </w:rPr>
              <w:t>6</w:t>
            </w:r>
            <w:r>
              <w:rPr>
                <w:rFonts w:asciiTheme="minorHAnsi" w:hAnsiTheme="minorHAnsi" w:cstheme="minorHAnsi"/>
                <w:sz w:val="18"/>
                <w:szCs w:val="18"/>
              </w:rPr>
              <w:t>5</w:t>
            </w:r>
            <w:r w:rsidR="006C5B0E">
              <w:rPr>
                <w:rFonts w:asciiTheme="minorHAnsi" w:hAnsiTheme="minorHAnsi" w:cstheme="minorHAnsi"/>
                <w:sz w:val="18"/>
                <w:szCs w:val="18"/>
              </w:rPr>
              <w:t xml:space="preserve"> days</w:t>
            </w:r>
          </w:p>
        </w:tc>
      </w:tr>
    </w:tbl>
    <w:p w14:paraId="0CE6FE9B" w14:textId="14C2416D" w:rsidR="00106B5B" w:rsidRDefault="00106B5B" w:rsidP="00A4521A">
      <w:pPr>
        <w:pStyle w:val="NoSpacing"/>
        <w:jc w:val="both"/>
        <w:rPr>
          <w:rFonts w:ascii="Calibri" w:hAnsi="Calibri" w:cs="Calibri"/>
          <w:b/>
          <w:bCs/>
        </w:rPr>
      </w:pPr>
    </w:p>
    <w:p w14:paraId="615DA5B1" w14:textId="06CD844B" w:rsidR="00A31093" w:rsidRPr="00A45D71" w:rsidRDefault="00E66EB7" w:rsidP="00A4521A">
      <w:pPr>
        <w:spacing w:after="0" w:line="240" w:lineRule="auto"/>
        <w:jc w:val="both"/>
        <w:rPr>
          <w:rFonts w:ascii="Calibri" w:hAnsi="Calibri" w:cs="Calibri"/>
        </w:rPr>
      </w:pPr>
      <w:r w:rsidRPr="00A45D71">
        <w:rPr>
          <w:rFonts w:ascii="Calibri" w:hAnsi="Calibri" w:cs="Calibri"/>
        </w:rPr>
        <w:t xml:space="preserve">The </w:t>
      </w:r>
      <w:r w:rsidR="00686475">
        <w:rPr>
          <w:rFonts w:ascii="Calibri" w:hAnsi="Calibri" w:cs="Calibri"/>
        </w:rPr>
        <w:t>applicants</w:t>
      </w:r>
      <w:r w:rsidRPr="00A45D71">
        <w:rPr>
          <w:rFonts w:ascii="Calibri" w:hAnsi="Calibri" w:cs="Calibri"/>
        </w:rPr>
        <w:t xml:space="preserve"> should propose a timeline to submit the deliverables in their implementation plan (in proposals). Necessary and adequate time (at least two weeks) should be allocated for review and quality assurance processes of </w:t>
      </w:r>
      <w:r w:rsidR="001A690D">
        <w:rPr>
          <w:rFonts w:ascii="Calibri" w:hAnsi="Calibri" w:cs="Calibri"/>
        </w:rPr>
        <w:t>the key deliverables</w:t>
      </w:r>
      <w:r w:rsidRPr="00A45D71">
        <w:rPr>
          <w:rFonts w:ascii="Calibri" w:hAnsi="Calibri" w:cs="Calibri"/>
        </w:rPr>
        <w:t xml:space="preserve"> by the </w:t>
      </w:r>
      <w:r w:rsidR="00E4608D">
        <w:rPr>
          <w:rFonts w:ascii="Calibri" w:hAnsi="Calibri" w:cs="Calibri"/>
        </w:rPr>
        <w:t>ECARO sections</w:t>
      </w:r>
      <w:r w:rsidR="006A48C9">
        <w:rPr>
          <w:rFonts w:ascii="Calibri" w:hAnsi="Calibri" w:cs="Calibri"/>
        </w:rPr>
        <w:t>, ERG</w:t>
      </w:r>
      <w:r w:rsidRPr="00A45D71">
        <w:rPr>
          <w:rFonts w:ascii="Calibri" w:hAnsi="Calibri" w:cs="Calibri"/>
        </w:rPr>
        <w:t xml:space="preserve"> </w:t>
      </w:r>
      <w:r w:rsidR="00DF6C41" w:rsidRPr="00A45D71">
        <w:rPr>
          <w:rFonts w:ascii="Calibri" w:hAnsi="Calibri" w:cs="Calibri"/>
        </w:rPr>
        <w:t>and</w:t>
      </w:r>
      <w:r w:rsidRPr="00A45D71">
        <w:rPr>
          <w:rFonts w:ascii="Calibri" w:hAnsi="Calibri" w:cs="Calibri"/>
        </w:rPr>
        <w:t xml:space="preserve"> External Institution.</w:t>
      </w:r>
      <w:r w:rsidR="00297FC0">
        <w:rPr>
          <w:rFonts w:ascii="Calibri" w:hAnsi="Calibri" w:cs="Calibri"/>
        </w:rPr>
        <w:t xml:space="preserve"> </w:t>
      </w:r>
    </w:p>
    <w:p w14:paraId="60AA6871" w14:textId="77777777" w:rsidR="00A31093" w:rsidRPr="00A45D71" w:rsidRDefault="00A31093" w:rsidP="00A4521A">
      <w:pPr>
        <w:spacing w:after="0" w:line="240" w:lineRule="auto"/>
        <w:jc w:val="both"/>
        <w:rPr>
          <w:rFonts w:ascii="Calibri" w:hAnsi="Calibri" w:cs="Calibri"/>
          <w:u w:val="single"/>
        </w:rPr>
      </w:pPr>
    </w:p>
    <w:p w14:paraId="664BF646" w14:textId="6A72996D" w:rsidR="007813E3" w:rsidRPr="007A6FDE" w:rsidRDefault="007813E3" w:rsidP="007813E3">
      <w:pPr>
        <w:pStyle w:val="Heading1"/>
        <w:rPr>
          <w:rStyle w:val="IntenseReference"/>
          <w:rFonts w:asciiTheme="minorHAnsi" w:hAnsiTheme="minorHAnsi" w:cstheme="minorHAnsi"/>
          <w:smallCaps/>
          <w:color w:val="2F5496" w:themeColor="accent1" w:themeShade="BF"/>
          <w:sz w:val="22"/>
          <w:szCs w:val="22"/>
        </w:rPr>
      </w:pPr>
      <w:bookmarkStart w:id="29" w:name="_Toc87560145"/>
      <w:r w:rsidRPr="007A6FDE">
        <w:rPr>
          <w:rStyle w:val="sectiontitle"/>
          <w:rFonts w:asciiTheme="minorHAnsi" w:eastAsiaTheme="majorEastAsia" w:hAnsiTheme="minorHAnsi" w:cstheme="minorHAnsi"/>
          <w:color w:val="2F5496" w:themeColor="accent1" w:themeShade="BF"/>
          <w:sz w:val="22"/>
          <w:szCs w:val="22"/>
        </w:rPr>
        <w:t>APPLICATION REQUIREMENTS</w:t>
      </w:r>
      <w:r w:rsidR="0058294F">
        <w:rPr>
          <w:rStyle w:val="sectiontitle"/>
          <w:rFonts w:asciiTheme="minorHAnsi" w:eastAsiaTheme="majorEastAsia" w:hAnsiTheme="minorHAnsi" w:cstheme="minorHAnsi"/>
          <w:color w:val="2F5496" w:themeColor="accent1" w:themeShade="BF"/>
          <w:sz w:val="22"/>
          <w:szCs w:val="22"/>
        </w:rPr>
        <w:t xml:space="preserve"> AND SUGGESTED PAYMENT SCHEDULE</w:t>
      </w:r>
      <w:bookmarkEnd w:id="29"/>
      <w:r w:rsidRPr="007A6FDE">
        <w:rPr>
          <w:rStyle w:val="sectiontitle"/>
          <w:rFonts w:asciiTheme="minorHAnsi" w:eastAsiaTheme="majorEastAsia" w:hAnsiTheme="minorHAnsi" w:cstheme="minorHAnsi"/>
          <w:color w:val="2F5496" w:themeColor="accent1" w:themeShade="BF"/>
          <w:sz w:val="22"/>
          <w:szCs w:val="22"/>
        </w:rPr>
        <w:t xml:space="preserve"> </w:t>
      </w:r>
    </w:p>
    <w:p w14:paraId="1EB3783B" w14:textId="146B2E04" w:rsidR="007813E3" w:rsidRPr="007813E3" w:rsidRDefault="00C34759" w:rsidP="008E2049">
      <w:pPr>
        <w:spacing w:after="0" w:line="240" w:lineRule="auto"/>
        <w:jc w:val="both"/>
        <w:rPr>
          <w:rFonts w:asciiTheme="minorHAnsi" w:hAnsiTheme="minorHAnsi" w:cstheme="minorHAnsi"/>
        </w:rPr>
      </w:pPr>
      <w:r>
        <w:rPr>
          <w:rFonts w:asciiTheme="minorHAnsi" w:eastAsia="Calibri" w:hAnsiTheme="minorHAnsi" w:cstheme="minorHAnsi"/>
          <w:color w:val="000000"/>
        </w:rPr>
        <w:t xml:space="preserve">Applicants </w:t>
      </w:r>
      <w:r w:rsidR="007813E3" w:rsidRPr="007813E3">
        <w:rPr>
          <w:rFonts w:asciiTheme="minorHAnsi" w:eastAsia="Calibri" w:hAnsiTheme="minorHAnsi" w:cstheme="minorHAnsi"/>
          <w:color w:val="000000"/>
        </w:rPr>
        <w:t xml:space="preserve">must submit a technical proposal </w:t>
      </w:r>
      <w:r w:rsidR="0058294F">
        <w:rPr>
          <w:rFonts w:asciiTheme="minorHAnsi" w:eastAsia="Calibri" w:hAnsiTheme="minorHAnsi" w:cstheme="minorHAnsi"/>
          <w:color w:val="000000"/>
        </w:rPr>
        <w:t xml:space="preserve">including </w:t>
      </w:r>
      <w:r w:rsidR="00376518">
        <w:rPr>
          <w:rFonts w:asciiTheme="minorHAnsi" w:eastAsia="Calibri" w:hAnsiTheme="minorHAnsi" w:cstheme="minorHAnsi"/>
          <w:color w:val="000000"/>
        </w:rPr>
        <w:t xml:space="preserve">their </w:t>
      </w:r>
      <w:r w:rsidR="008E2049" w:rsidRPr="000055A9">
        <w:rPr>
          <w:rFonts w:asciiTheme="minorHAnsi" w:hAnsiTheme="minorHAnsi" w:cstheme="minorHAnsi"/>
        </w:rPr>
        <w:t xml:space="preserve">understanding of the assignment, its scope and potential risks and/or areas that may need further clarification during the inception phase; anticipated challenges related to this exercise and mitigation measures; </w:t>
      </w:r>
      <w:r w:rsidR="008E2049" w:rsidRPr="000055A9">
        <w:rPr>
          <w:rFonts w:asciiTheme="minorHAnsi" w:hAnsiTheme="minorHAnsi" w:cstheme="minorHAnsi"/>
          <w:lang w:eastAsia="es-CO"/>
        </w:rPr>
        <w:t>proposed methodology and approach</w:t>
      </w:r>
      <w:r w:rsidR="008E2049" w:rsidRPr="000055A9">
        <w:rPr>
          <w:rFonts w:asciiTheme="minorHAnsi" w:hAnsiTheme="minorHAnsi" w:cstheme="minorHAnsi"/>
        </w:rPr>
        <w:t xml:space="preserve"> that are best ‘fit for purpose’ for the developmental evaluation;</w:t>
      </w:r>
      <w:r w:rsidR="008E2049" w:rsidRPr="000055A9">
        <w:rPr>
          <w:rFonts w:asciiTheme="minorHAnsi" w:hAnsiTheme="minorHAnsi" w:cstheme="minorHAnsi"/>
          <w:lang w:eastAsia="es-CO"/>
        </w:rPr>
        <w:t xml:space="preserve"> </w:t>
      </w:r>
      <w:r w:rsidR="00376518">
        <w:rPr>
          <w:rFonts w:asciiTheme="minorHAnsi" w:hAnsiTheme="minorHAnsi" w:cstheme="minorHAnsi"/>
          <w:lang w:eastAsia="es-CO"/>
        </w:rPr>
        <w:t xml:space="preserve">a tentative </w:t>
      </w:r>
      <w:r w:rsidR="008E2049" w:rsidRPr="000055A9">
        <w:rPr>
          <w:rFonts w:asciiTheme="minorHAnsi" w:hAnsiTheme="minorHAnsi" w:cstheme="minorHAnsi"/>
          <w:lang w:eastAsia="es-CO"/>
        </w:rPr>
        <w:t xml:space="preserve">timeline; </w:t>
      </w:r>
      <w:r w:rsidR="008E2049" w:rsidRPr="000055A9">
        <w:rPr>
          <w:rFonts w:asciiTheme="minorHAnsi" w:hAnsiTheme="minorHAnsi" w:cstheme="minorHAnsi"/>
        </w:rPr>
        <w:t xml:space="preserve">ideas to set up the developmental evaluation for the purposes described building on what is already in ToR; approaches to contextualise DE approaches, tools and materials for UNICEF use; </w:t>
      </w:r>
      <w:r w:rsidR="008E2049" w:rsidRPr="000055A9">
        <w:rPr>
          <w:rFonts w:asciiTheme="minorHAnsi" w:hAnsiTheme="minorHAnsi" w:cstheme="minorHAnsi"/>
          <w:lang w:eastAsia="es-CO"/>
        </w:rPr>
        <w:t>l</w:t>
      </w:r>
      <w:r w:rsidR="008E2049" w:rsidRPr="000055A9">
        <w:rPr>
          <w:rFonts w:asciiTheme="minorHAnsi" w:hAnsiTheme="minorHAnsi" w:cstheme="minorHAnsi"/>
        </w:rPr>
        <w:t>ist of past and ongoing developmental evaluations carried out by the bidder, accompanied by links to two sample reports</w:t>
      </w:r>
      <w:r w:rsidR="00376518">
        <w:rPr>
          <w:rFonts w:asciiTheme="minorHAnsi" w:hAnsiTheme="minorHAnsi" w:cstheme="minorHAnsi"/>
        </w:rPr>
        <w:t xml:space="preserve">. </w:t>
      </w:r>
    </w:p>
    <w:p w14:paraId="66183B09" w14:textId="77777777" w:rsidR="007813E3" w:rsidRPr="007813E3" w:rsidRDefault="007813E3" w:rsidP="007813E3">
      <w:pPr>
        <w:spacing w:after="0" w:line="240" w:lineRule="auto"/>
        <w:rPr>
          <w:rFonts w:asciiTheme="minorHAnsi" w:hAnsiTheme="minorHAnsi" w:cstheme="minorHAnsi"/>
          <w:highlight w:val="yellow"/>
        </w:rPr>
      </w:pPr>
    </w:p>
    <w:p w14:paraId="1BB2B8D7" w14:textId="24A827A9" w:rsidR="007D49A8" w:rsidRPr="000055A9" w:rsidRDefault="007D49A8" w:rsidP="007D49A8">
      <w:pPr>
        <w:pStyle w:val="NoSpacing"/>
        <w:ind w:left="270" w:hanging="270"/>
        <w:rPr>
          <w:rFonts w:ascii="Calibri" w:hAnsi="Calibri" w:cs="Calibri"/>
        </w:rPr>
      </w:pPr>
      <w:r w:rsidRPr="000055A9">
        <w:rPr>
          <w:rFonts w:ascii="Calibri" w:hAnsi="Calibri" w:cs="Calibri"/>
        </w:rPr>
        <w:t xml:space="preserve">Payment is contingent on approval by the Evaluation </w:t>
      </w:r>
      <w:r w:rsidR="00D20657" w:rsidRPr="000055A9">
        <w:rPr>
          <w:rFonts w:ascii="Calibri" w:hAnsi="Calibri" w:cs="Calibri"/>
        </w:rPr>
        <w:t>M</w:t>
      </w:r>
      <w:r w:rsidRPr="000055A9">
        <w:rPr>
          <w:rFonts w:ascii="Calibri" w:hAnsi="Calibri" w:cs="Calibri"/>
        </w:rPr>
        <w:t xml:space="preserve">anager and will be made in </w:t>
      </w:r>
      <w:r w:rsidR="008E2049">
        <w:rPr>
          <w:rFonts w:ascii="Calibri" w:hAnsi="Calibri" w:cs="Calibri"/>
        </w:rPr>
        <w:t>three</w:t>
      </w:r>
      <w:r w:rsidRPr="000055A9">
        <w:rPr>
          <w:rFonts w:ascii="Calibri" w:hAnsi="Calibri" w:cs="Calibri"/>
        </w:rPr>
        <w:t xml:space="preserve"> instalments:</w:t>
      </w:r>
    </w:p>
    <w:p w14:paraId="2F26777E" w14:textId="678A5511" w:rsidR="000E47D2" w:rsidRPr="000055A9" w:rsidRDefault="00AD3F1B" w:rsidP="001431BB">
      <w:pPr>
        <w:pStyle w:val="NoSpacing"/>
        <w:numPr>
          <w:ilvl w:val="0"/>
          <w:numId w:val="8"/>
        </w:numPr>
        <w:ind w:left="270" w:hanging="270"/>
        <w:rPr>
          <w:rFonts w:ascii="Calibri" w:hAnsi="Calibri" w:cs="Calibri"/>
        </w:rPr>
      </w:pPr>
      <w:r w:rsidRPr="000055A9">
        <w:rPr>
          <w:rFonts w:ascii="Calibri" w:hAnsi="Calibri" w:cs="Calibri"/>
        </w:rPr>
        <w:t>3</w:t>
      </w:r>
      <w:r w:rsidR="007D49A8" w:rsidRPr="000055A9">
        <w:rPr>
          <w:rFonts w:ascii="Calibri" w:hAnsi="Calibri" w:cs="Calibri"/>
        </w:rPr>
        <w:t xml:space="preserve">0% upon clearance of </w:t>
      </w:r>
      <w:r w:rsidR="002243C5" w:rsidRPr="000055A9">
        <w:rPr>
          <w:rFonts w:ascii="Calibri" w:hAnsi="Calibri" w:cs="Calibri"/>
        </w:rPr>
        <w:t>inception stage deliverable</w:t>
      </w:r>
      <w:r w:rsidR="000E47D2" w:rsidRPr="000055A9">
        <w:rPr>
          <w:rFonts w:ascii="Calibri" w:hAnsi="Calibri" w:cs="Calibri"/>
        </w:rPr>
        <w:t xml:space="preserve">s </w:t>
      </w:r>
      <w:r w:rsidR="002243C5" w:rsidRPr="000055A9">
        <w:rPr>
          <w:rFonts w:ascii="Calibri" w:hAnsi="Calibri" w:cs="Calibri"/>
        </w:rPr>
        <w:t xml:space="preserve">and activities </w:t>
      </w:r>
    </w:p>
    <w:p w14:paraId="3269D6C4" w14:textId="6CDA17F9" w:rsidR="007D49A8" w:rsidRPr="000055A9" w:rsidRDefault="000E47D2" w:rsidP="001431BB">
      <w:pPr>
        <w:pStyle w:val="NoSpacing"/>
        <w:numPr>
          <w:ilvl w:val="0"/>
          <w:numId w:val="8"/>
        </w:numPr>
        <w:ind w:left="270" w:hanging="270"/>
        <w:rPr>
          <w:rFonts w:ascii="Calibri" w:hAnsi="Calibri" w:cs="Calibri"/>
        </w:rPr>
      </w:pPr>
      <w:r w:rsidRPr="000055A9">
        <w:rPr>
          <w:rFonts w:ascii="Calibri" w:hAnsi="Calibri" w:cs="Calibri"/>
        </w:rPr>
        <w:t xml:space="preserve">30% upon clearance of </w:t>
      </w:r>
      <w:r w:rsidR="002243C5" w:rsidRPr="000055A9">
        <w:rPr>
          <w:rFonts w:ascii="Calibri" w:hAnsi="Calibri" w:cs="Calibri"/>
        </w:rPr>
        <w:t>implementation stage deliverables and activities</w:t>
      </w:r>
      <w:r w:rsidR="007D49A8" w:rsidRPr="000055A9">
        <w:rPr>
          <w:rFonts w:ascii="Calibri" w:hAnsi="Calibri" w:cs="Calibri"/>
        </w:rPr>
        <w:t xml:space="preserve"> </w:t>
      </w:r>
    </w:p>
    <w:p w14:paraId="1BD901E0" w14:textId="4BC2D561" w:rsidR="007D49A8" w:rsidRPr="000055A9" w:rsidRDefault="00AD3F1B" w:rsidP="001431BB">
      <w:pPr>
        <w:pStyle w:val="NoSpacing"/>
        <w:numPr>
          <w:ilvl w:val="0"/>
          <w:numId w:val="8"/>
        </w:numPr>
        <w:ind w:left="270" w:hanging="270"/>
        <w:rPr>
          <w:rFonts w:ascii="Calibri" w:hAnsi="Calibri" w:cs="Calibri"/>
        </w:rPr>
      </w:pPr>
      <w:r w:rsidRPr="000055A9">
        <w:rPr>
          <w:rFonts w:ascii="Calibri" w:hAnsi="Calibri" w:cs="Calibri"/>
        </w:rPr>
        <w:t>4</w:t>
      </w:r>
      <w:r w:rsidR="007D49A8" w:rsidRPr="000055A9">
        <w:rPr>
          <w:rFonts w:ascii="Calibri" w:hAnsi="Calibri" w:cs="Calibri"/>
        </w:rPr>
        <w:t xml:space="preserve">0% upon clearance of </w:t>
      </w:r>
      <w:r w:rsidRPr="000055A9">
        <w:rPr>
          <w:rFonts w:ascii="Calibri" w:hAnsi="Calibri" w:cs="Calibri"/>
        </w:rPr>
        <w:t xml:space="preserve">wrapping up stage deliverables and activities </w:t>
      </w:r>
    </w:p>
    <w:p w14:paraId="235A3E25" w14:textId="77777777" w:rsidR="00BF6FE7" w:rsidRPr="000055A9" w:rsidRDefault="00BF6FE7" w:rsidP="00BF6FE7">
      <w:pPr>
        <w:pStyle w:val="NoSpacing"/>
        <w:ind w:left="270"/>
        <w:rPr>
          <w:rFonts w:ascii="Calibri" w:hAnsi="Calibri" w:cs="Calibri"/>
        </w:rPr>
      </w:pPr>
    </w:p>
    <w:p w14:paraId="067B85DA" w14:textId="35B898A8" w:rsidR="008C23C0" w:rsidRPr="000055A9" w:rsidRDefault="008C23C0" w:rsidP="007D49A8">
      <w:pPr>
        <w:pStyle w:val="NoSpacing"/>
        <w:rPr>
          <w:rFonts w:ascii="Calibri" w:hAnsi="Calibri" w:cs="Calibri"/>
        </w:rPr>
      </w:pPr>
    </w:p>
    <w:p w14:paraId="7B7CBD82" w14:textId="68571BC7" w:rsidR="008C23C0" w:rsidRPr="000055A9" w:rsidRDefault="008C23C0" w:rsidP="008C23C0">
      <w:pPr>
        <w:pStyle w:val="Heading1"/>
        <w:rPr>
          <w:rStyle w:val="Heading1Char"/>
          <w:b/>
          <w:bCs/>
          <w:sz w:val="22"/>
          <w:szCs w:val="22"/>
        </w:rPr>
      </w:pPr>
      <w:bookmarkStart w:id="30" w:name="_Toc87560146"/>
      <w:r w:rsidRPr="000055A9">
        <w:rPr>
          <w:rStyle w:val="Heading1Char"/>
          <w:b/>
          <w:bCs/>
          <w:sz w:val="22"/>
          <w:szCs w:val="22"/>
        </w:rPr>
        <w:t>TECHNICAL REQUIREMENTS</w:t>
      </w:r>
      <w:bookmarkEnd w:id="30"/>
      <w:r w:rsidRPr="000055A9">
        <w:rPr>
          <w:rStyle w:val="Heading1Char"/>
          <w:b/>
          <w:bCs/>
          <w:sz w:val="22"/>
          <w:szCs w:val="22"/>
        </w:rPr>
        <w:t xml:space="preserve"> </w:t>
      </w:r>
    </w:p>
    <w:p w14:paraId="349D9D47" w14:textId="4B8E1CAC" w:rsidR="008C23C0" w:rsidRPr="000055A9" w:rsidRDefault="008C23C0" w:rsidP="008C23C0">
      <w:pPr>
        <w:spacing w:after="0" w:line="240" w:lineRule="auto"/>
        <w:ind w:left="18"/>
        <w:rPr>
          <w:rFonts w:ascii="Calibri" w:hAnsi="Calibri" w:cs="Calibri"/>
          <w:b/>
        </w:rPr>
      </w:pPr>
      <w:r w:rsidRPr="000055A9">
        <w:rPr>
          <w:rFonts w:ascii="Calibri" w:hAnsi="Calibri" w:cs="Calibri"/>
          <w:b/>
        </w:rPr>
        <w:t>UNICEF is seeking to contract an individual consultant corresponding to the following requirements:</w:t>
      </w:r>
    </w:p>
    <w:p w14:paraId="05C541DF" w14:textId="45C38C8E" w:rsidR="008C23C0" w:rsidRPr="000055A9" w:rsidRDefault="008C23C0" w:rsidP="007D49A8">
      <w:pPr>
        <w:pStyle w:val="NoSpacing"/>
        <w:rPr>
          <w:rFonts w:ascii="Calibri" w:hAnsi="Calibri" w:cs="Calibri"/>
        </w:rPr>
      </w:pPr>
    </w:p>
    <w:p w14:paraId="11D6B132" w14:textId="18F8082B" w:rsidR="00274B57" w:rsidRPr="000055A9" w:rsidRDefault="00274B57" w:rsidP="00274B57">
      <w:pPr>
        <w:autoSpaceDE w:val="0"/>
        <w:autoSpaceDN w:val="0"/>
        <w:adjustRightInd w:val="0"/>
        <w:spacing w:after="0" w:line="241" w:lineRule="atLeast"/>
        <w:rPr>
          <w:rFonts w:asciiTheme="minorHAnsi" w:hAnsiTheme="minorHAnsi" w:cstheme="minorHAnsi"/>
          <w:b/>
          <w:bCs/>
          <w:lang w:val="en-US"/>
        </w:rPr>
      </w:pPr>
      <w:r w:rsidRPr="000055A9">
        <w:rPr>
          <w:rFonts w:asciiTheme="minorHAnsi" w:hAnsiTheme="minorHAnsi" w:cstheme="minorHAnsi"/>
          <w:b/>
          <w:bCs/>
          <w:lang w:val="en-US"/>
        </w:rPr>
        <w:t xml:space="preserve">Required: </w:t>
      </w:r>
    </w:p>
    <w:p w14:paraId="2ACEC3EE" w14:textId="77777777" w:rsidR="00820B9A" w:rsidRDefault="00687BA4" w:rsidP="00CF07B4">
      <w:pPr>
        <w:numPr>
          <w:ilvl w:val="0"/>
          <w:numId w:val="36"/>
        </w:numPr>
        <w:autoSpaceDE w:val="0"/>
        <w:autoSpaceDN w:val="0"/>
        <w:adjustRightInd w:val="0"/>
        <w:spacing w:after="0" w:line="240" w:lineRule="auto"/>
        <w:ind w:left="720"/>
        <w:rPr>
          <w:rFonts w:asciiTheme="minorHAnsi" w:hAnsiTheme="minorHAnsi" w:cstheme="minorBidi"/>
          <w:lang w:val="en-US"/>
        </w:rPr>
      </w:pPr>
      <w:r w:rsidRPr="00820B9A">
        <w:rPr>
          <w:rFonts w:ascii="Calibri" w:hAnsi="Calibri" w:cs="Calibri"/>
          <w:bCs/>
        </w:rPr>
        <w:t xml:space="preserve">Advanced university degree, preferably </w:t>
      </w:r>
      <w:r w:rsidR="00C23637" w:rsidRPr="00820B9A">
        <w:rPr>
          <w:rFonts w:asciiTheme="minorHAnsi" w:hAnsiTheme="minorHAnsi" w:cstheme="minorBidi"/>
          <w:lang w:val="en-US"/>
        </w:rPr>
        <w:t xml:space="preserve">in social science, organizational theory/behavior/communications, international development, or related focus. </w:t>
      </w:r>
    </w:p>
    <w:p w14:paraId="7537449E" w14:textId="188E6BEB" w:rsidR="00B02432" w:rsidRPr="00820B9A" w:rsidRDefault="00687BA4" w:rsidP="00CF07B4">
      <w:pPr>
        <w:numPr>
          <w:ilvl w:val="0"/>
          <w:numId w:val="36"/>
        </w:numPr>
        <w:autoSpaceDE w:val="0"/>
        <w:autoSpaceDN w:val="0"/>
        <w:adjustRightInd w:val="0"/>
        <w:spacing w:after="0" w:line="240" w:lineRule="auto"/>
        <w:ind w:left="720"/>
        <w:rPr>
          <w:rFonts w:asciiTheme="minorHAnsi" w:hAnsiTheme="minorHAnsi" w:cstheme="minorBidi"/>
          <w:lang w:val="en-US"/>
        </w:rPr>
      </w:pPr>
      <w:r w:rsidRPr="00820B9A">
        <w:rPr>
          <w:rFonts w:ascii="Calibri" w:hAnsi="Calibri" w:cs="Calibri"/>
          <w:bCs/>
        </w:rPr>
        <w:t xml:space="preserve">A combination of relevant academic background and relevant work experience may be accepted in lieu of the advanced university </w:t>
      </w:r>
      <w:proofErr w:type="gramStart"/>
      <w:r w:rsidRPr="00820B9A">
        <w:rPr>
          <w:rFonts w:ascii="Calibri" w:hAnsi="Calibri" w:cs="Calibri"/>
          <w:bCs/>
        </w:rPr>
        <w:t>degree;</w:t>
      </w:r>
      <w:proofErr w:type="gramEnd"/>
      <w:r w:rsidRPr="00820B9A">
        <w:rPr>
          <w:rFonts w:ascii="Calibri" w:hAnsi="Calibri" w:cs="Calibri"/>
          <w:bCs/>
        </w:rPr>
        <w:t xml:space="preserve"> </w:t>
      </w:r>
    </w:p>
    <w:p w14:paraId="6E833768" w14:textId="5F41AA83" w:rsidR="00B02432" w:rsidRPr="00B02432" w:rsidRDefault="00687BA4" w:rsidP="00CF5328">
      <w:pPr>
        <w:numPr>
          <w:ilvl w:val="0"/>
          <w:numId w:val="36"/>
        </w:numPr>
        <w:autoSpaceDE w:val="0"/>
        <w:autoSpaceDN w:val="0"/>
        <w:adjustRightInd w:val="0"/>
        <w:spacing w:after="0" w:line="240" w:lineRule="auto"/>
        <w:ind w:left="720"/>
        <w:rPr>
          <w:rFonts w:asciiTheme="minorHAnsi" w:hAnsiTheme="minorHAnsi" w:cstheme="minorBidi"/>
          <w:lang w:val="en-US"/>
        </w:rPr>
      </w:pPr>
      <w:r w:rsidRPr="00B02432">
        <w:rPr>
          <w:rFonts w:ascii="Calibri" w:hAnsi="Calibri" w:cs="Calibri"/>
          <w:bCs/>
        </w:rPr>
        <w:t xml:space="preserve">At least </w:t>
      </w:r>
      <w:r w:rsidR="00C23637" w:rsidRPr="00B02432">
        <w:rPr>
          <w:rFonts w:ascii="Calibri" w:hAnsi="Calibri" w:cs="Calibri"/>
          <w:bCs/>
        </w:rPr>
        <w:t>7</w:t>
      </w:r>
      <w:r w:rsidRPr="00B02432">
        <w:rPr>
          <w:rFonts w:ascii="Calibri" w:hAnsi="Calibri" w:cs="Calibri"/>
          <w:bCs/>
        </w:rPr>
        <w:t xml:space="preserve"> years of experience in developing M&amp;E systems, conducting evaluation, and research</w:t>
      </w:r>
      <w:r w:rsidR="001A576D" w:rsidRPr="00B02432">
        <w:rPr>
          <w:rFonts w:asciiTheme="minorHAnsi" w:hAnsiTheme="minorHAnsi" w:cstheme="minorHAnsi"/>
          <w:lang w:val="en-US"/>
        </w:rPr>
        <w:t xml:space="preserve"> with extensive technical knowledge, skills, and expertise in evaluation design, concepts, and approaches, and evaluating complexity in particular</w:t>
      </w:r>
    </w:p>
    <w:p w14:paraId="7458872E" w14:textId="3B98C325" w:rsidR="00274B57" w:rsidRPr="00B02432" w:rsidRDefault="001A576D" w:rsidP="00DA23DA">
      <w:pPr>
        <w:numPr>
          <w:ilvl w:val="0"/>
          <w:numId w:val="36"/>
        </w:numPr>
        <w:autoSpaceDE w:val="0"/>
        <w:autoSpaceDN w:val="0"/>
        <w:adjustRightInd w:val="0"/>
        <w:spacing w:after="0" w:line="240" w:lineRule="auto"/>
        <w:ind w:left="720"/>
        <w:rPr>
          <w:rFonts w:asciiTheme="minorHAnsi" w:hAnsiTheme="minorHAnsi" w:cstheme="minorBidi"/>
          <w:lang w:val="en-US"/>
        </w:rPr>
      </w:pPr>
      <w:r w:rsidRPr="00B02432">
        <w:rPr>
          <w:rFonts w:asciiTheme="minorHAnsi" w:hAnsiTheme="minorHAnsi" w:cstheme="minorBidi"/>
          <w:lang w:val="en-US"/>
        </w:rPr>
        <w:t>Proven p</w:t>
      </w:r>
      <w:r w:rsidR="00274B57" w:rsidRPr="00B02432">
        <w:rPr>
          <w:rFonts w:asciiTheme="minorHAnsi" w:hAnsiTheme="minorHAnsi" w:cstheme="minorBidi"/>
          <w:lang w:val="en-US"/>
        </w:rPr>
        <w:t xml:space="preserve">rogramming and/or evaluation experience in </w:t>
      </w:r>
      <w:r w:rsidR="44ED9B79" w:rsidRPr="00B02432">
        <w:rPr>
          <w:rFonts w:asciiTheme="minorHAnsi" w:hAnsiTheme="minorHAnsi" w:cstheme="minorBidi"/>
          <w:lang w:val="en-US"/>
        </w:rPr>
        <w:t>inclusive</w:t>
      </w:r>
      <w:r w:rsidR="00274B57" w:rsidRPr="00B02432">
        <w:rPr>
          <w:rFonts w:asciiTheme="minorHAnsi" w:hAnsiTheme="minorHAnsi" w:cstheme="minorBidi"/>
          <w:lang w:val="en-US"/>
        </w:rPr>
        <w:t xml:space="preserve"> education</w:t>
      </w:r>
      <w:r w:rsidR="00C85588" w:rsidRPr="00B02432">
        <w:rPr>
          <w:rFonts w:asciiTheme="minorHAnsi" w:hAnsiTheme="minorHAnsi" w:cstheme="minorBidi"/>
          <w:lang w:val="en-US"/>
        </w:rPr>
        <w:t xml:space="preserve"> or/and digital learning </w:t>
      </w:r>
      <w:r w:rsidR="03D54C7E" w:rsidRPr="00B02432">
        <w:rPr>
          <w:rFonts w:asciiTheme="minorHAnsi" w:hAnsiTheme="minorHAnsi" w:cstheme="minorBidi"/>
          <w:lang w:val="en-US"/>
        </w:rPr>
        <w:t xml:space="preserve">with a focus on marginalized populations </w:t>
      </w:r>
      <w:proofErr w:type="gramStart"/>
      <w:r w:rsidR="03D54C7E" w:rsidRPr="00B02432">
        <w:rPr>
          <w:rFonts w:asciiTheme="minorHAnsi" w:hAnsiTheme="minorHAnsi" w:cstheme="minorBidi"/>
          <w:lang w:val="en-US"/>
        </w:rPr>
        <w:t>preferable;</w:t>
      </w:r>
      <w:proofErr w:type="gramEnd"/>
    </w:p>
    <w:p w14:paraId="5086372D" w14:textId="5E4D50E7" w:rsidR="00274B57" w:rsidRPr="000055A9" w:rsidRDefault="001A576D" w:rsidP="000F4314">
      <w:pPr>
        <w:numPr>
          <w:ilvl w:val="0"/>
          <w:numId w:val="36"/>
        </w:numPr>
        <w:autoSpaceDE w:val="0"/>
        <w:autoSpaceDN w:val="0"/>
        <w:adjustRightInd w:val="0"/>
        <w:spacing w:after="0" w:line="240" w:lineRule="auto"/>
        <w:ind w:left="720"/>
        <w:rPr>
          <w:rFonts w:asciiTheme="minorHAnsi" w:hAnsiTheme="minorHAnsi" w:cstheme="minorHAnsi"/>
          <w:lang w:val="en-US"/>
        </w:rPr>
      </w:pPr>
      <w:r w:rsidRPr="000055A9">
        <w:rPr>
          <w:rFonts w:asciiTheme="minorHAnsi" w:hAnsiTheme="minorHAnsi" w:cstheme="minorHAnsi"/>
          <w:lang w:val="en-US"/>
        </w:rPr>
        <w:t>Strong f</w:t>
      </w:r>
      <w:r w:rsidR="00274B57" w:rsidRPr="000055A9">
        <w:rPr>
          <w:rFonts w:asciiTheme="minorHAnsi" w:hAnsiTheme="minorHAnsi" w:cstheme="minorHAnsi"/>
          <w:lang w:val="en-US"/>
        </w:rPr>
        <w:t xml:space="preserve">acilitation skills, particularly related to programmatic and organizational </w:t>
      </w:r>
      <w:proofErr w:type="gramStart"/>
      <w:r w:rsidR="00274B57" w:rsidRPr="000055A9">
        <w:rPr>
          <w:rFonts w:asciiTheme="minorHAnsi" w:hAnsiTheme="minorHAnsi" w:cstheme="minorHAnsi"/>
          <w:lang w:val="en-US"/>
        </w:rPr>
        <w:t>learning;</w:t>
      </w:r>
      <w:proofErr w:type="gramEnd"/>
      <w:r w:rsidR="00274B57" w:rsidRPr="000055A9">
        <w:rPr>
          <w:rFonts w:asciiTheme="minorHAnsi" w:hAnsiTheme="minorHAnsi" w:cstheme="minorHAnsi"/>
          <w:lang w:val="en-US"/>
        </w:rPr>
        <w:t xml:space="preserve"> </w:t>
      </w:r>
    </w:p>
    <w:p w14:paraId="47FF8BEC" w14:textId="0CBA60E6" w:rsidR="00274B57" w:rsidRPr="000055A9" w:rsidRDefault="0043628C" w:rsidP="000F4314">
      <w:pPr>
        <w:numPr>
          <w:ilvl w:val="0"/>
          <w:numId w:val="36"/>
        </w:numPr>
        <w:autoSpaceDE w:val="0"/>
        <w:autoSpaceDN w:val="0"/>
        <w:adjustRightInd w:val="0"/>
        <w:spacing w:after="0" w:line="240" w:lineRule="auto"/>
        <w:ind w:left="720"/>
        <w:rPr>
          <w:rFonts w:asciiTheme="minorHAnsi" w:hAnsiTheme="minorHAnsi" w:cstheme="minorBidi"/>
          <w:lang w:val="en-US"/>
        </w:rPr>
      </w:pPr>
      <w:r w:rsidRPr="000055A9">
        <w:rPr>
          <w:rFonts w:asciiTheme="minorHAnsi" w:hAnsiTheme="minorHAnsi" w:cstheme="minorBidi"/>
          <w:lang w:val="en-US"/>
        </w:rPr>
        <w:t>Excellent f</w:t>
      </w:r>
      <w:r w:rsidR="647A8513" w:rsidRPr="000055A9">
        <w:rPr>
          <w:rFonts w:asciiTheme="minorHAnsi" w:hAnsiTheme="minorHAnsi" w:cstheme="minorBidi"/>
          <w:lang w:val="en-US"/>
        </w:rPr>
        <w:t xml:space="preserve">amiliarity with DE, including skills such as </w:t>
      </w:r>
      <w:r w:rsidR="008016BB" w:rsidRPr="000055A9">
        <w:rPr>
          <w:rFonts w:asciiTheme="minorHAnsi" w:hAnsiTheme="minorHAnsi" w:cstheme="minorBidi"/>
          <w:lang w:val="en-US"/>
        </w:rPr>
        <w:t>r</w:t>
      </w:r>
      <w:r w:rsidR="647A8513" w:rsidRPr="000055A9">
        <w:rPr>
          <w:rFonts w:asciiTheme="minorHAnsi" w:hAnsiTheme="minorHAnsi" w:cstheme="minorBidi"/>
          <w:lang w:val="en-US"/>
        </w:rPr>
        <w:t xml:space="preserve">espect for local stakeholders and partners, ethical research (maintains confidentiality and anonymity when required), flexibility, energy, humility, willingness to learn on the go, and ability to resolve </w:t>
      </w:r>
      <w:proofErr w:type="gramStart"/>
      <w:r w:rsidR="647A8513" w:rsidRPr="000055A9">
        <w:rPr>
          <w:rFonts w:asciiTheme="minorHAnsi" w:hAnsiTheme="minorHAnsi" w:cstheme="minorBidi"/>
          <w:lang w:val="en-US"/>
        </w:rPr>
        <w:t>conflicts;</w:t>
      </w:r>
      <w:proofErr w:type="gramEnd"/>
      <w:r w:rsidR="647A8513" w:rsidRPr="000055A9">
        <w:rPr>
          <w:rFonts w:asciiTheme="minorHAnsi" w:hAnsiTheme="minorHAnsi" w:cstheme="minorBidi"/>
          <w:lang w:val="en-US"/>
        </w:rPr>
        <w:t xml:space="preserve"> </w:t>
      </w:r>
    </w:p>
    <w:p w14:paraId="08BDE678" w14:textId="77777777" w:rsidR="00274B57" w:rsidRPr="000055A9" w:rsidRDefault="647A8513" w:rsidP="000F4314">
      <w:pPr>
        <w:numPr>
          <w:ilvl w:val="0"/>
          <w:numId w:val="36"/>
        </w:numPr>
        <w:autoSpaceDE w:val="0"/>
        <w:autoSpaceDN w:val="0"/>
        <w:adjustRightInd w:val="0"/>
        <w:spacing w:after="0" w:line="240" w:lineRule="auto"/>
        <w:ind w:left="720"/>
        <w:rPr>
          <w:rFonts w:asciiTheme="minorHAnsi" w:hAnsiTheme="minorHAnsi" w:cstheme="minorBidi"/>
          <w:lang w:val="en-US"/>
        </w:rPr>
      </w:pPr>
      <w:r w:rsidRPr="000055A9">
        <w:rPr>
          <w:rFonts w:asciiTheme="minorHAnsi" w:hAnsiTheme="minorHAnsi" w:cstheme="minorBidi"/>
          <w:lang w:val="en-US"/>
        </w:rPr>
        <w:t xml:space="preserve">Strong analytical skills to support both qualitative and quantitative </w:t>
      </w:r>
      <w:proofErr w:type="gramStart"/>
      <w:r w:rsidRPr="000055A9">
        <w:rPr>
          <w:rFonts w:asciiTheme="minorHAnsi" w:hAnsiTheme="minorHAnsi" w:cstheme="minorBidi"/>
          <w:lang w:val="en-US"/>
        </w:rPr>
        <w:t>research;</w:t>
      </w:r>
      <w:proofErr w:type="gramEnd"/>
      <w:r w:rsidRPr="000055A9">
        <w:rPr>
          <w:rFonts w:asciiTheme="minorHAnsi" w:hAnsiTheme="minorHAnsi" w:cstheme="minorBidi"/>
          <w:lang w:val="en-US"/>
        </w:rPr>
        <w:t xml:space="preserve"> </w:t>
      </w:r>
    </w:p>
    <w:p w14:paraId="783F344D" w14:textId="3AF45789" w:rsidR="00274B57" w:rsidRPr="000055A9" w:rsidRDefault="647A8513" w:rsidP="000F4314">
      <w:pPr>
        <w:numPr>
          <w:ilvl w:val="0"/>
          <w:numId w:val="36"/>
        </w:numPr>
        <w:autoSpaceDE w:val="0"/>
        <w:autoSpaceDN w:val="0"/>
        <w:adjustRightInd w:val="0"/>
        <w:spacing w:after="0" w:line="240" w:lineRule="auto"/>
        <w:ind w:left="720"/>
        <w:rPr>
          <w:rFonts w:asciiTheme="minorHAnsi" w:hAnsiTheme="minorHAnsi" w:cstheme="minorBidi"/>
          <w:lang w:val="en-US"/>
        </w:rPr>
      </w:pPr>
      <w:r w:rsidRPr="000055A9">
        <w:rPr>
          <w:rFonts w:asciiTheme="minorHAnsi" w:hAnsiTheme="minorHAnsi" w:cstheme="minorBidi"/>
          <w:lang w:val="en-US"/>
        </w:rPr>
        <w:t xml:space="preserve">Excellent oral and written communication and report-writing skills in </w:t>
      </w:r>
      <w:proofErr w:type="gramStart"/>
      <w:r w:rsidRPr="000055A9">
        <w:rPr>
          <w:rFonts w:asciiTheme="minorHAnsi" w:hAnsiTheme="minorHAnsi" w:cstheme="minorBidi"/>
          <w:lang w:val="en-US"/>
        </w:rPr>
        <w:t>English;</w:t>
      </w:r>
      <w:proofErr w:type="gramEnd"/>
      <w:r w:rsidRPr="000055A9">
        <w:rPr>
          <w:rFonts w:asciiTheme="minorHAnsi" w:hAnsiTheme="minorHAnsi" w:cstheme="minorBidi"/>
          <w:lang w:val="en-US"/>
        </w:rPr>
        <w:t xml:space="preserve"> </w:t>
      </w:r>
    </w:p>
    <w:p w14:paraId="2BC65C58" w14:textId="77777777" w:rsidR="00274B57" w:rsidRPr="000055A9" w:rsidRDefault="647A8513" w:rsidP="000F4314">
      <w:pPr>
        <w:numPr>
          <w:ilvl w:val="0"/>
          <w:numId w:val="36"/>
        </w:numPr>
        <w:autoSpaceDE w:val="0"/>
        <w:autoSpaceDN w:val="0"/>
        <w:adjustRightInd w:val="0"/>
        <w:spacing w:after="0" w:line="240" w:lineRule="auto"/>
        <w:ind w:left="720"/>
        <w:rPr>
          <w:rFonts w:asciiTheme="minorHAnsi" w:hAnsiTheme="minorHAnsi" w:cstheme="minorBidi"/>
          <w:lang w:val="en-US"/>
        </w:rPr>
      </w:pPr>
      <w:r w:rsidRPr="000055A9">
        <w:rPr>
          <w:rFonts w:asciiTheme="minorHAnsi" w:hAnsiTheme="minorHAnsi" w:cstheme="minorBidi"/>
          <w:lang w:val="en-US"/>
        </w:rPr>
        <w:lastRenderedPageBreak/>
        <w:t xml:space="preserve">Keen attention to detail, especially related to documenting data and associated processes; and </w:t>
      </w:r>
    </w:p>
    <w:p w14:paraId="6E3BE966" w14:textId="72AB91CB" w:rsidR="00B427A9" w:rsidRPr="000055A9" w:rsidRDefault="00B427A9" w:rsidP="000F4314">
      <w:pPr>
        <w:numPr>
          <w:ilvl w:val="0"/>
          <w:numId w:val="36"/>
        </w:numPr>
        <w:autoSpaceDE w:val="0"/>
        <w:autoSpaceDN w:val="0"/>
        <w:adjustRightInd w:val="0"/>
        <w:spacing w:after="0" w:line="240" w:lineRule="auto"/>
        <w:ind w:left="720"/>
        <w:rPr>
          <w:rFonts w:asciiTheme="minorHAnsi" w:hAnsiTheme="minorHAnsi" w:cstheme="minorHAnsi"/>
          <w:lang w:val="en-US"/>
        </w:rPr>
      </w:pPr>
      <w:r w:rsidRPr="000055A9">
        <w:rPr>
          <w:rFonts w:asciiTheme="minorHAnsi" w:hAnsiTheme="minorHAnsi" w:cstheme="minorHAnsi"/>
          <w:lang w:val="en-US"/>
        </w:rPr>
        <w:t>Familiarity with UNICEF</w:t>
      </w:r>
      <w:r w:rsidRPr="000055A9">
        <w:rPr>
          <w:rFonts w:asciiTheme="minorHAnsi" w:hAnsiTheme="minorHAnsi" w:cstheme="minorHAnsi"/>
          <w:b/>
          <w:bCs/>
          <w:i/>
          <w:iCs/>
          <w:lang w:val="en-US"/>
        </w:rPr>
        <w:t xml:space="preserve"> </w:t>
      </w:r>
      <w:r w:rsidRPr="000055A9">
        <w:rPr>
          <w:rFonts w:asciiTheme="minorHAnsi" w:hAnsiTheme="minorHAnsi" w:cstheme="minorHAnsi"/>
          <w:lang w:val="en-US"/>
        </w:rPr>
        <w:t xml:space="preserve">organizational structure/context. </w:t>
      </w:r>
    </w:p>
    <w:p w14:paraId="4317B519" w14:textId="77777777" w:rsidR="00274B57" w:rsidRPr="000055A9" w:rsidRDefault="00274B57" w:rsidP="00274B57">
      <w:pPr>
        <w:autoSpaceDE w:val="0"/>
        <w:autoSpaceDN w:val="0"/>
        <w:adjustRightInd w:val="0"/>
        <w:spacing w:after="0" w:line="240" w:lineRule="auto"/>
        <w:rPr>
          <w:rFonts w:asciiTheme="minorHAnsi" w:hAnsiTheme="minorHAnsi" w:cstheme="minorHAnsi"/>
          <w:lang w:val="en-US"/>
        </w:rPr>
      </w:pPr>
    </w:p>
    <w:p w14:paraId="7F8B641C" w14:textId="77777777" w:rsidR="00274B57" w:rsidRPr="000055A9" w:rsidRDefault="00274B57" w:rsidP="00274B57">
      <w:pPr>
        <w:autoSpaceDE w:val="0"/>
        <w:autoSpaceDN w:val="0"/>
        <w:adjustRightInd w:val="0"/>
        <w:spacing w:after="0" w:line="241" w:lineRule="atLeast"/>
        <w:rPr>
          <w:rFonts w:asciiTheme="minorHAnsi" w:hAnsiTheme="minorHAnsi" w:cstheme="minorHAnsi"/>
          <w:lang w:val="en-US"/>
        </w:rPr>
      </w:pPr>
      <w:r w:rsidRPr="000055A9">
        <w:rPr>
          <w:rFonts w:asciiTheme="minorHAnsi" w:hAnsiTheme="minorHAnsi" w:cstheme="minorHAnsi"/>
          <w:b/>
          <w:bCs/>
          <w:lang w:val="en-US"/>
        </w:rPr>
        <w:t xml:space="preserve">Strongly Preferred: </w:t>
      </w:r>
    </w:p>
    <w:p w14:paraId="218C72D2" w14:textId="77777777" w:rsidR="00274B57" w:rsidRPr="000055A9" w:rsidRDefault="00274B57" w:rsidP="00F41465">
      <w:pPr>
        <w:numPr>
          <w:ilvl w:val="0"/>
          <w:numId w:val="37"/>
        </w:numPr>
        <w:autoSpaceDE w:val="0"/>
        <w:autoSpaceDN w:val="0"/>
        <w:adjustRightInd w:val="0"/>
        <w:spacing w:after="0" w:line="240" w:lineRule="auto"/>
        <w:rPr>
          <w:rFonts w:asciiTheme="minorHAnsi" w:hAnsiTheme="minorHAnsi" w:cstheme="minorHAnsi"/>
          <w:lang w:val="en-US"/>
        </w:rPr>
      </w:pPr>
      <w:r w:rsidRPr="000055A9">
        <w:rPr>
          <w:rFonts w:asciiTheme="minorHAnsi" w:hAnsiTheme="minorHAnsi" w:cstheme="minorHAnsi"/>
          <w:lang w:val="en-US"/>
        </w:rPr>
        <w:t xml:space="preserve">Leadership and strategic thinking </w:t>
      </w:r>
      <w:proofErr w:type="gramStart"/>
      <w:r w:rsidRPr="000055A9">
        <w:rPr>
          <w:rFonts w:asciiTheme="minorHAnsi" w:hAnsiTheme="minorHAnsi" w:cstheme="minorHAnsi"/>
          <w:lang w:val="en-US"/>
        </w:rPr>
        <w:t>skills;</w:t>
      </w:r>
      <w:proofErr w:type="gramEnd"/>
      <w:r w:rsidRPr="000055A9">
        <w:rPr>
          <w:rFonts w:asciiTheme="minorHAnsi" w:hAnsiTheme="minorHAnsi" w:cstheme="minorHAnsi"/>
          <w:lang w:val="en-US"/>
        </w:rPr>
        <w:t xml:space="preserve"> </w:t>
      </w:r>
    </w:p>
    <w:p w14:paraId="241DA474" w14:textId="77777777" w:rsidR="00274B57" w:rsidRPr="000055A9" w:rsidRDefault="00274B57" w:rsidP="00F41465">
      <w:pPr>
        <w:numPr>
          <w:ilvl w:val="0"/>
          <w:numId w:val="37"/>
        </w:numPr>
        <w:autoSpaceDE w:val="0"/>
        <w:autoSpaceDN w:val="0"/>
        <w:adjustRightInd w:val="0"/>
        <w:spacing w:after="0" w:line="240" w:lineRule="auto"/>
        <w:rPr>
          <w:rFonts w:asciiTheme="minorHAnsi" w:hAnsiTheme="minorHAnsi" w:cstheme="minorHAnsi"/>
          <w:lang w:val="en-US"/>
        </w:rPr>
      </w:pPr>
      <w:r w:rsidRPr="000055A9">
        <w:rPr>
          <w:rFonts w:asciiTheme="minorHAnsi" w:hAnsiTheme="minorHAnsi" w:cstheme="minorHAnsi"/>
          <w:lang w:val="en-US"/>
        </w:rPr>
        <w:t xml:space="preserve">Active listening, proactive learning, and time management skills, with readiness to be in a learning </w:t>
      </w:r>
      <w:proofErr w:type="gramStart"/>
      <w:r w:rsidRPr="000055A9">
        <w:rPr>
          <w:rFonts w:asciiTheme="minorHAnsi" w:hAnsiTheme="minorHAnsi" w:cstheme="minorHAnsi"/>
          <w:lang w:val="en-US"/>
        </w:rPr>
        <w:t>role;</w:t>
      </w:r>
      <w:proofErr w:type="gramEnd"/>
      <w:r w:rsidRPr="000055A9">
        <w:rPr>
          <w:rFonts w:asciiTheme="minorHAnsi" w:hAnsiTheme="minorHAnsi" w:cstheme="minorHAnsi"/>
          <w:lang w:val="en-US"/>
        </w:rPr>
        <w:t xml:space="preserve"> </w:t>
      </w:r>
    </w:p>
    <w:p w14:paraId="203AB888" w14:textId="77777777" w:rsidR="00274B57" w:rsidRPr="000055A9" w:rsidRDefault="00274B57" w:rsidP="00F41465">
      <w:pPr>
        <w:numPr>
          <w:ilvl w:val="0"/>
          <w:numId w:val="37"/>
        </w:numPr>
        <w:autoSpaceDE w:val="0"/>
        <w:autoSpaceDN w:val="0"/>
        <w:adjustRightInd w:val="0"/>
        <w:spacing w:after="0" w:line="240" w:lineRule="auto"/>
        <w:rPr>
          <w:rFonts w:asciiTheme="minorHAnsi" w:hAnsiTheme="minorHAnsi" w:cstheme="minorHAnsi"/>
          <w:lang w:val="en-US"/>
        </w:rPr>
      </w:pPr>
      <w:r w:rsidRPr="000055A9">
        <w:rPr>
          <w:rFonts w:asciiTheme="minorHAnsi" w:hAnsiTheme="minorHAnsi" w:cstheme="minorHAnsi"/>
          <w:lang w:val="en-US"/>
        </w:rPr>
        <w:t xml:space="preserve">Previous experience and comfort with working for multiple stakeholders with competing priorities/interests; and </w:t>
      </w:r>
    </w:p>
    <w:p w14:paraId="79F3EC43" w14:textId="49846096" w:rsidR="00274B57" w:rsidRDefault="00B427A9" w:rsidP="00F41465">
      <w:pPr>
        <w:pStyle w:val="NoSpacing"/>
        <w:numPr>
          <w:ilvl w:val="0"/>
          <w:numId w:val="37"/>
        </w:numPr>
        <w:rPr>
          <w:rFonts w:asciiTheme="minorHAnsi" w:hAnsiTheme="minorHAnsi" w:cstheme="minorHAnsi"/>
          <w:lang w:val="en-US"/>
        </w:rPr>
      </w:pPr>
      <w:r w:rsidRPr="00B427A9">
        <w:rPr>
          <w:rFonts w:asciiTheme="minorHAnsi" w:hAnsiTheme="minorHAnsi" w:cstheme="minorHAnsi"/>
          <w:lang w:val="en-US"/>
        </w:rPr>
        <w:t>Previous work in ECA region</w:t>
      </w:r>
    </w:p>
    <w:p w14:paraId="116D5198" w14:textId="431DACA0" w:rsidR="008352F2" w:rsidRDefault="008352F2" w:rsidP="008352F2">
      <w:pPr>
        <w:pStyle w:val="NoSpacing"/>
        <w:rPr>
          <w:rFonts w:asciiTheme="minorHAnsi" w:hAnsiTheme="minorHAnsi" w:cstheme="minorHAnsi"/>
          <w:lang w:val="en-US"/>
        </w:rPr>
      </w:pPr>
    </w:p>
    <w:p w14:paraId="64744745" w14:textId="3F79271A" w:rsidR="008352F2" w:rsidRPr="000F4314" w:rsidRDefault="00661576" w:rsidP="008352F2">
      <w:pPr>
        <w:pStyle w:val="NoSpacing"/>
        <w:rPr>
          <w:rFonts w:asciiTheme="minorHAnsi" w:hAnsiTheme="minorHAnsi" w:cstheme="minorHAnsi"/>
          <w:b/>
          <w:bCs/>
          <w:lang w:val="en-US"/>
        </w:rPr>
      </w:pPr>
      <w:r w:rsidRPr="000F4314">
        <w:rPr>
          <w:rFonts w:asciiTheme="minorHAnsi" w:hAnsiTheme="minorHAnsi" w:cstheme="minorHAnsi"/>
          <w:b/>
          <w:bCs/>
          <w:lang w:val="en-US"/>
        </w:rPr>
        <w:t xml:space="preserve">Desirable: </w:t>
      </w:r>
    </w:p>
    <w:p w14:paraId="25DDF587" w14:textId="4143689A" w:rsidR="00661576" w:rsidRPr="000F4314" w:rsidRDefault="00661576" w:rsidP="000F4314">
      <w:pPr>
        <w:pStyle w:val="NoSpacing"/>
        <w:numPr>
          <w:ilvl w:val="0"/>
          <w:numId w:val="39"/>
        </w:numPr>
        <w:rPr>
          <w:rFonts w:asciiTheme="minorHAnsi" w:hAnsiTheme="minorHAnsi" w:cstheme="minorHAnsi"/>
          <w:lang w:val="en-US"/>
        </w:rPr>
      </w:pPr>
      <w:r w:rsidRPr="000F4314">
        <w:rPr>
          <w:rFonts w:asciiTheme="minorHAnsi" w:hAnsiTheme="minorHAnsi" w:cstheme="minorHAnsi"/>
          <w:lang w:val="en-US"/>
        </w:rPr>
        <w:t xml:space="preserve">Skills, </w:t>
      </w:r>
      <w:proofErr w:type="gramStart"/>
      <w:r w:rsidRPr="000F4314">
        <w:rPr>
          <w:rFonts w:asciiTheme="minorHAnsi" w:hAnsiTheme="minorHAnsi" w:cstheme="minorHAnsi"/>
          <w:lang w:val="en-US"/>
        </w:rPr>
        <w:t>capabilities</w:t>
      </w:r>
      <w:proofErr w:type="gramEnd"/>
      <w:r w:rsidRPr="000F4314">
        <w:rPr>
          <w:rFonts w:asciiTheme="minorHAnsi" w:hAnsiTheme="minorHAnsi" w:cstheme="minorHAnsi"/>
          <w:lang w:val="en-US"/>
        </w:rPr>
        <w:t xml:space="preserve"> and experience of developing visual outputs as suggested in the ToR</w:t>
      </w:r>
    </w:p>
    <w:p w14:paraId="5210A586" w14:textId="63AAEDC1" w:rsidR="006F643B" w:rsidRPr="000F4314" w:rsidRDefault="006F643B" w:rsidP="000F4314">
      <w:pPr>
        <w:pStyle w:val="NoSpacing"/>
        <w:numPr>
          <w:ilvl w:val="0"/>
          <w:numId w:val="39"/>
        </w:numPr>
        <w:rPr>
          <w:rFonts w:asciiTheme="minorHAnsi" w:hAnsiTheme="minorHAnsi" w:cstheme="minorHAnsi"/>
          <w:lang w:val="en-US"/>
        </w:rPr>
      </w:pPr>
      <w:r w:rsidRPr="000F4314">
        <w:rPr>
          <w:rFonts w:asciiTheme="minorHAnsi" w:hAnsiTheme="minorHAnsi" w:cstheme="minorHAnsi"/>
          <w:lang w:val="en-US"/>
        </w:rPr>
        <w:t xml:space="preserve">Skills, </w:t>
      </w:r>
      <w:proofErr w:type="gramStart"/>
      <w:r w:rsidRPr="000F4314">
        <w:rPr>
          <w:rFonts w:asciiTheme="minorHAnsi" w:hAnsiTheme="minorHAnsi" w:cstheme="minorHAnsi"/>
          <w:lang w:val="en-US"/>
        </w:rPr>
        <w:t>capabilities</w:t>
      </w:r>
      <w:proofErr w:type="gramEnd"/>
      <w:r w:rsidRPr="000F4314">
        <w:rPr>
          <w:rFonts w:asciiTheme="minorHAnsi" w:hAnsiTheme="minorHAnsi" w:cstheme="minorHAnsi"/>
          <w:lang w:val="en-US"/>
        </w:rPr>
        <w:t xml:space="preserve"> and experience of creating dashboards in R Shiny or other alternatives</w:t>
      </w:r>
    </w:p>
    <w:p w14:paraId="1891B57E" w14:textId="28EC6BE8" w:rsidR="008352F2" w:rsidRDefault="008352F2" w:rsidP="008352F2">
      <w:pPr>
        <w:pStyle w:val="NoSpacing"/>
        <w:rPr>
          <w:rFonts w:asciiTheme="minorHAnsi" w:hAnsiTheme="minorHAnsi" w:cstheme="minorHAnsi"/>
          <w:lang w:val="en-US"/>
        </w:rPr>
      </w:pPr>
    </w:p>
    <w:p w14:paraId="10F4618D" w14:textId="0A4F0F87" w:rsidR="008352F2" w:rsidRDefault="008352F2" w:rsidP="008352F2">
      <w:pPr>
        <w:pStyle w:val="NoSpacing"/>
        <w:rPr>
          <w:rFonts w:asciiTheme="minorHAnsi" w:hAnsiTheme="minorHAnsi" w:cstheme="minorHAnsi"/>
          <w:lang w:val="en-US"/>
        </w:rPr>
      </w:pPr>
    </w:p>
    <w:p w14:paraId="054F141F" w14:textId="77777777" w:rsidR="00274B57" w:rsidRDefault="00274B57" w:rsidP="00B6080E">
      <w:pPr>
        <w:spacing w:after="0" w:line="240" w:lineRule="auto"/>
        <w:rPr>
          <w:rFonts w:ascii="Calibri" w:hAnsi="Calibri" w:cs="Calibri"/>
          <w:b/>
          <w:bCs/>
        </w:rPr>
      </w:pPr>
    </w:p>
    <w:p w14:paraId="54FB9AE6" w14:textId="68905D10" w:rsidR="00716FE7" w:rsidRPr="007A6FDE" w:rsidRDefault="00A4521A" w:rsidP="00B6080E">
      <w:pPr>
        <w:spacing w:after="0" w:line="240" w:lineRule="auto"/>
        <w:rPr>
          <w:rStyle w:val="Heading1Char"/>
          <w:rFonts w:asciiTheme="minorHAnsi" w:hAnsiTheme="minorHAnsi" w:cstheme="minorHAnsi"/>
          <w:b w:val="0"/>
          <w:bCs w:val="0"/>
          <w:sz w:val="22"/>
          <w:szCs w:val="22"/>
        </w:rPr>
      </w:pPr>
      <w:r>
        <w:rPr>
          <w:rFonts w:ascii="Calibri" w:hAnsi="Calibri" w:cs="Calibri"/>
          <w:b/>
          <w:bCs/>
        </w:rPr>
        <w:br w:type="page"/>
      </w:r>
      <w:bookmarkStart w:id="31" w:name="_Toc87560147"/>
      <w:r w:rsidR="000A763A" w:rsidRPr="007A6FDE">
        <w:rPr>
          <w:rStyle w:val="Heading1Char"/>
          <w:rFonts w:asciiTheme="minorHAnsi" w:hAnsiTheme="minorHAnsi" w:cstheme="minorHAnsi"/>
          <w:sz w:val="22"/>
          <w:szCs w:val="22"/>
        </w:rPr>
        <w:lastRenderedPageBreak/>
        <w:t>ANNEXES</w:t>
      </w:r>
      <w:bookmarkEnd w:id="31"/>
    </w:p>
    <w:p w14:paraId="73A64388" w14:textId="77777777" w:rsidR="00B6080E" w:rsidRDefault="00B6080E" w:rsidP="00985F01">
      <w:pPr>
        <w:pStyle w:val="FootnoteText"/>
        <w:rPr>
          <w:rFonts w:ascii="Calibri" w:hAnsi="Calibri" w:cs="Calibri"/>
          <w:b/>
          <w:bCs/>
          <w:color w:val="000080"/>
          <w:sz w:val="24"/>
          <w:szCs w:val="28"/>
        </w:rPr>
      </w:pPr>
    </w:p>
    <w:p w14:paraId="5A2B0A2D" w14:textId="617C4D37" w:rsidR="00985F01" w:rsidRDefault="00E66230" w:rsidP="00B6080E">
      <w:pPr>
        <w:pStyle w:val="Heading1"/>
        <w:numPr>
          <w:ilvl w:val="0"/>
          <w:numId w:val="0"/>
        </w:numPr>
        <w:ind w:left="360" w:hanging="360"/>
      </w:pPr>
      <w:bookmarkStart w:id="32" w:name="_Toc87560148"/>
      <w:r>
        <w:t xml:space="preserve">Annex 1 </w:t>
      </w:r>
      <w:proofErr w:type="spellStart"/>
      <w:r w:rsidR="007E5E14">
        <w:t>LearnIn</w:t>
      </w:r>
      <w:proofErr w:type="spellEnd"/>
      <w:r w:rsidR="007E5E14">
        <w:t xml:space="preserve"> Theory of Change</w:t>
      </w:r>
      <w:bookmarkEnd w:id="32"/>
      <w:r w:rsidR="007E5E14">
        <w:t xml:space="preserve"> </w:t>
      </w:r>
    </w:p>
    <w:p w14:paraId="4CC81456" w14:textId="1D2E9EA4" w:rsidR="00A903E4" w:rsidRDefault="007E5E14" w:rsidP="00E66230">
      <w:pPr>
        <w:rPr>
          <w:rFonts w:ascii="Calibri" w:hAnsi="Calibri" w:cs="Calibri"/>
          <w:b/>
          <w:bCs/>
          <w:color w:val="000080"/>
          <w:sz w:val="24"/>
          <w:szCs w:val="28"/>
        </w:rPr>
      </w:pPr>
      <w:r>
        <w:rPr>
          <w:noProof/>
        </w:rPr>
        <w:drawing>
          <wp:inline distT="0" distB="0" distL="0" distR="0" wp14:anchorId="2088B78C" wp14:editId="53B06072">
            <wp:extent cx="5731510" cy="3241664"/>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41664"/>
                    </a:xfrm>
                    <a:prstGeom prst="rect">
                      <a:avLst/>
                    </a:prstGeom>
                  </pic:spPr>
                </pic:pic>
              </a:graphicData>
            </a:graphic>
          </wp:inline>
        </w:drawing>
      </w:r>
    </w:p>
    <w:p w14:paraId="316BEDF0" w14:textId="295834C0" w:rsidR="009B53B3" w:rsidRDefault="007E5E14" w:rsidP="003E648C">
      <w:pPr>
        <w:pStyle w:val="Heading1"/>
        <w:numPr>
          <w:ilvl w:val="0"/>
          <w:numId w:val="0"/>
        </w:numPr>
        <w:ind w:left="360"/>
      </w:pPr>
      <w:bookmarkStart w:id="33" w:name="_Toc87560149"/>
      <w:proofErr w:type="spellStart"/>
      <w:r>
        <w:t>Learnin</w:t>
      </w:r>
      <w:proofErr w:type="spellEnd"/>
      <w:r>
        <w:t xml:space="preserve"> Theory of Change for UNICEF p</w:t>
      </w:r>
      <w:r w:rsidR="0037792B">
        <w:t>a</w:t>
      </w:r>
      <w:r>
        <w:t>rt</w:t>
      </w:r>
      <w:r w:rsidR="0037792B">
        <w:t>ne</w:t>
      </w:r>
      <w:r>
        <w:t>rs</w:t>
      </w:r>
      <w:bookmarkEnd w:id="33"/>
    </w:p>
    <w:tbl>
      <w:tblPr>
        <w:tblStyle w:val="TableGrid"/>
        <w:tblW w:w="0" w:type="auto"/>
        <w:tblLook w:val="04A0" w:firstRow="1" w:lastRow="0" w:firstColumn="1" w:lastColumn="0" w:noHBand="0" w:noVBand="1"/>
      </w:tblPr>
      <w:tblGrid>
        <w:gridCol w:w="1879"/>
        <w:gridCol w:w="1868"/>
        <w:gridCol w:w="2303"/>
        <w:gridCol w:w="1349"/>
        <w:gridCol w:w="1617"/>
      </w:tblGrid>
      <w:tr w:rsidR="007E5E14" w:rsidRPr="001858A2" w14:paraId="64132C03" w14:textId="77777777" w:rsidTr="007E5E14">
        <w:tc>
          <w:tcPr>
            <w:tcW w:w="9016" w:type="dxa"/>
            <w:gridSpan w:val="5"/>
          </w:tcPr>
          <w:p w14:paraId="2129B390" w14:textId="77777777" w:rsidR="007E5E14" w:rsidRPr="001858A2" w:rsidRDefault="007E5E14" w:rsidP="00613584">
            <w:pPr>
              <w:rPr>
                <w:b/>
                <w:bCs/>
                <w:sz w:val="20"/>
                <w:szCs w:val="20"/>
              </w:rPr>
            </w:pPr>
            <w:r w:rsidRPr="001858A2">
              <w:rPr>
                <w:b/>
                <w:bCs/>
                <w:sz w:val="20"/>
                <w:szCs w:val="20"/>
              </w:rPr>
              <w:t>Outcome 1.1: All children can participate in quality, inclusive digital learning</w:t>
            </w:r>
          </w:p>
          <w:p w14:paraId="57DA5C20" w14:textId="77777777" w:rsidR="007E5E14" w:rsidRPr="001858A2" w:rsidRDefault="007E5E14" w:rsidP="00613584">
            <w:pPr>
              <w:rPr>
                <w:sz w:val="20"/>
                <w:szCs w:val="20"/>
              </w:rPr>
            </w:pPr>
          </w:p>
          <w:p w14:paraId="6F0D1608" w14:textId="77777777" w:rsidR="007E5E14" w:rsidRPr="001858A2" w:rsidRDefault="007E5E14" w:rsidP="00613584">
            <w:pPr>
              <w:rPr>
                <w:sz w:val="20"/>
                <w:szCs w:val="20"/>
              </w:rPr>
            </w:pPr>
            <w:r w:rsidRPr="001858A2">
              <w:rPr>
                <w:sz w:val="20"/>
                <w:szCs w:val="20"/>
              </w:rPr>
              <w:t xml:space="preserve">This outcome focuses on addressing barriers to accessing quality, inclusive education for all learners, especially the most marginalised, especially when disruption to traditional teaching-learning episodes take place on an individual or large scale. </w:t>
            </w:r>
          </w:p>
        </w:tc>
      </w:tr>
      <w:tr w:rsidR="007E5E14" w:rsidRPr="001858A2" w14:paraId="020CEB8A" w14:textId="77777777" w:rsidTr="007E5E14">
        <w:tc>
          <w:tcPr>
            <w:tcW w:w="1879" w:type="dxa"/>
          </w:tcPr>
          <w:p w14:paraId="4E8C59B6" w14:textId="77777777" w:rsidR="007E5E14" w:rsidRPr="001858A2" w:rsidRDefault="007E5E14" w:rsidP="00613584">
            <w:pPr>
              <w:rPr>
                <w:sz w:val="20"/>
                <w:szCs w:val="20"/>
              </w:rPr>
            </w:pPr>
            <w:r w:rsidRPr="001858A2">
              <w:rPr>
                <w:sz w:val="20"/>
                <w:szCs w:val="20"/>
              </w:rPr>
              <w:t xml:space="preserve">IF </w:t>
            </w:r>
          </w:p>
          <w:p w14:paraId="795A8729" w14:textId="77777777" w:rsidR="007E5E14" w:rsidRPr="001858A2" w:rsidRDefault="007E5E14" w:rsidP="00613584">
            <w:pPr>
              <w:rPr>
                <w:sz w:val="20"/>
                <w:szCs w:val="20"/>
              </w:rPr>
            </w:pPr>
            <w:r w:rsidRPr="001858A2">
              <w:rPr>
                <w:sz w:val="20"/>
                <w:szCs w:val="20"/>
              </w:rPr>
              <w:t>(UNICEF prioritized action)</w:t>
            </w:r>
          </w:p>
        </w:tc>
        <w:tc>
          <w:tcPr>
            <w:tcW w:w="1868" w:type="dxa"/>
          </w:tcPr>
          <w:p w14:paraId="21002D40" w14:textId="77777777" w:rsidR="007E5E14" w:rsidRPr="001858A2" w:rsidRDefault="007E5E14" w:rsidP="00613584">
            <w:pPr>
              <w:rPr>
                <w:sz w:val="20"/>
                <w:szCs w:val="20"/>
              </w:rPr>
            </w:pPr>
            <w:r w:rsidRPr="001858A2">
              <w:rPr>
                <w:sz w:val="20"/>
                <w:szCs w:val="20"/>
              </w:rPr>
              <w:t>And</w:t>
            </w:r>
          </w:p>
          <w:p w14:paraId="1ED4C5BF" w14:textId="77777777" w:rsidR="007E5E14" w:rsidRPr="001858A2" w:rsidRDefault="007E5E14" w:rsidP="00613584">
            <w:pPr>
              <w:rPr>
                <w:sz w:val="20"/>
                <w:szCs w:val="20"/>
              </w:rPr>
            </w:pPr>
            <w:r w:rsidRPr="001858A2">
              <w:rPr>
                <w:sz w:val="20"/>
                <w:szCs w:val="20"/>
              </w:rPr>
              <w:t>(Implementing partners)</w:t>
            </w:r>
          </w:p>
        </w:tc>
        <w:tc>
          <w:tcPr>
            <w:tcW w:w="2303" w:type="dxa"/>
          </w:tcPr>
          <w:p w14:paraId="63B2ED87" w14:textId="77777777" w:rsidR="007E5E14" w:rsidRPr="001858A2" w:rsidRDefault="007E5E14" w:rsidP="00613584">
            <w:pPr>
              <w:rPr>
                <w:sz w:val="20"/>
                <w:szCs w:val="20"/>
              </w:rPr>
            </w:pPr>
            <w:r w:rsidRPr="001858A2">
              <w:rPr>
                <w:sz w:val="20"/>
                <w:szCs w:val="20"/>
              </w:rPr>
              <w:t>And</w:t>
            </w:r>
          </w:p>
          <w:p w14:paraId="624F3646" w14:textId="77777777" w:rsidR="007E5E14" w:rsidRPr="001858A2" w:rsidRDefault="007E5E14" w:rsidP="00613584">
            <w:pPr>
              <w:rPr>
                <w:sz w:val="20"/>
                <w:szCs w:val="20"/>
              </w:rPr>
            </w:pPr>
            <w:r w:rsidRPr="001858A2">
              <w:rPr>
                <w:sz w:val="20"/>
                <w:szCs w:val="20"/>
              </w:rPr>
              <w:t>(Government)</w:t>
            </w:r>
          </w:p>
        </w:tc>
        <w:tc>
          <w:tcPr>
            <w:tcW w:w="1349" w:type="dxa"/>
          </w:tcPr>
          <w:p w14:paraId="13E1FA4B" w14:textId="77777777" w:rsidR="007E5E14" w:rsidRPr="001858A2" w:rsidRDefault="007E5E14" w:rsidP="00613584">
            <w:pPr>
              <w:rPr>
                <w:sz w:val="20"/>
                <w:szCs w:val="20"/>
              </w:rPr>
            </w:pPr>
            <w:r w:rsidRPr="001858A2">
              <w:rPr>
                <w:sz w:val="20"/>
                <w:szCs w:val="20"/>
              </w:rPr>
              <w:t>And</w:t>
            </w:r>
          </w:p>
          <w:p w14:paraId="5F4BC112" w14:textId="77777777" w:rsidR="007E5E14" w:rsidRPr="001858A2" w:rsidRDefault="007E5E14" w:rsidP="00613584">
            <w:pPr>
              <w:rPr>
                <w:sz w:val="20"/>
                <w:szCs w:val="20"/>
              </w:rPr>
            </w:pPr>
            <w:r w:rsidRPr="001858A2">
              <w:rPr>
                <w:sz w:val="20"/>
                <w:szCs w:val="20"/>
              </w:rPr>
              <w:t>(Other)</w:t>
            </w:r>
          </w:p>
        </w:tc>
        <w:tc>
          <w:tcPr>
            <w:tcW w:w="1617" w:type="dxa"/>
          </w:tcPr>
          <w:p w14:paraId="783AC7B9" w14:textId="77777777" w:rsidR="007E5E14" w:rsidRPr="001858A2" w:rsidRDefault="007E5E14" w:rsidP="00613584">
            <w:pPr>
              <w:rPr>
                <w:sz w:val="20"/>
                <w:szCs w:val="20"/>
              </w:rPr>
            </w:pPr>
            <w:r w:rsidRPr="001858A2">
              <w:rPr>
                <w:sz w:val="20"/>
                <w:szCs w:val="20"/>
              </w:rPr>
              <w:t>Then</w:t>
            </w:r>
          </w:p>
        </w:tc>
      </w:tr>
      <w:tr w:rsidR="007E5E14" w:rsidRPr="001858A2" w14:paraId="38FC8BBE" w14:textId="77777777" w:rsidTr="007E5E14">
        <w:tc>
          <w:tcPr>
            <w:tcW w:w="1879" w:type="dxa"/>
          </w:tcPr>
          <w:p w14:paraId="44B4ACD4" w14:textId="77777777" w:rsidR="007E5E14" w:rsidRPr="001858A2" w:rsidRDefault="007E5E14" w:rsidP="00613584">
            <w:pPr>
              <w:rPr>
                <w:sz w:val="20"/>
                <w:szCs w:val="20"/>
              </w:rPr>
            </w:pPr>
            <w:r w:rsidRPr="001858A2">
              <w:rPr>
                <w:sz w:val="20"/>
                <w:szCs w:val="20"/>
              </w:rPr>
              <w:t>If UNICEF RO provides technical support, guidance and, where relevant, financial resources to support COs,</w:t>
            </w:r>
          </w:p>
          <w:p w14:paraId="6257147C" w14:textId="77777777" w:rsidR="007E5E14" w:rsidRPr="001858A2" w:rsidRDefault="007E5E14" w:rsidP="00613584">
            <w:pPr>
              <w:rPr>
                <w:sz w:val="20"/>
                <w:szCs w:val="20"/>
              </w:rPr>
            </w:pPr>
          </w:p>
          <w:p w14:paraId="41B9D73A" w14:textId="77777777" w:rsidR="007E5E14" w:rsidRPr="001858A2" w:rsidRDefault="007E5E14" w:rsidP="00613584">
            <w:pPr>
              <w:rPr>
                <w:sz w:val="20"/>
                <w:szCs w:val="20"/>
              </w:rPr>
            </w:pPr>
            <w:r w:rsidRPr="001858A2">
              <w:rPr>
                <w:sz w:val="20"/>
                <w:szCs w:val="20"/>
              </w:rPr>
              <w:t xml:space="preserve">And if COs work closely with national stakeholders to develop and scale up quality digital </w:t>
            </w:r>
            <w:r w:rsidRPr="001858A2">
              <w:rPr>
                <w:sz w:val="20"/>
                <w:szCs w:val="20"/>
              </w:rPr>
              <w:lastRenderedPageBreak/>
              <w:t>learning platforms such as Learning Passport</w:t>
            </w:r>
          </w:p>
        </w:tc>
        <w:tc>
          <w:tcPr>
            <w:tcW w:w="1868" w:type="dxa"/>
          </w:tcPr>
          <w:p w14:paraId="1182A16B" w14:textId="77777777" w:rsidR="007E5E14" w:rsidRPr="001858A2" w:rsidRDefault="007E5E14" w:rsidP="00613584">
            <w:pPr>
              <w:rPr>
                <w:sz w:val="20"/>
                <w:szCs w:val="20"/>
              </w:rPr>
            </w:pPr>
            <w:r w:rsidRPr="001858A2">
              <w:rPr>
                <w:sz w:val="20"/>
                <w:szCs w:val="20"/>
              </w:rPr>
              <w:lastRenderedPageBreak/>
              <w:t>Implementing partners provide guidance and technical capacity on developing and scaling up digital learning platforms that are accessible, flexible and enable technology-enhanced personalised learning;</w:t>
            </w:r>
          </w:p>
        </w:tc>
        <w:tc>
          <w:tcPr>
            <w:tcW w:w="2303" w:type="dxa"/>
          </w:tcPr>
          <w:p w14:paraId="5B773513"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formally adopts or approves the use of digital learning platforms as a component of education service delivery integrated with the instructional core both when in-person learning is not possible and to enhance the reach and quality of traditional learning </w:t>
            </w:r>
            <w:proofErr w:type="gramStart"/>
            <w:r w:rsidRPr="001858A2">
              <w:rPr>
                <w:sz w:val="20"/>
                <w:szCs w:val="20"/>
              </w:rPr>
              <w:t>delivery;</w:t>
            </w:r>
            <w:proofErr w:type="gramEnd"/>
          </w:p>
          <w:p w14:paraId="073C0461" w14:textId="77777777" w:rsidR="007E5E14" w:rsidRPr="001858A2" w:rsidRDefault="007E5E14" w:rsidP="00613584">
            <w:pPr>
              <w:rPr>
                <w:sz w:val="20"/>
                <w:szCs w:val="20"/>
              </w:rPr>
            </w:pPr>
          </w:p>
          <w:p w14:paraId="2480B4FD"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provides open access to the approved platform(s) to all schools, teachers and children and young </w:t>
            </w:r>
            <w:proofErr w:type="gramStart"/>
            <w:r w:rsidRPr="001858A2">
              <w:rPr>
                <w:sz w:val="20"/>
                <w:szCs w:val="20"/>
              </w:rPr>
              <w:t>people;</w:t>
            </w:r>
            <w:proofErr w:type="gramEnd"/>
          </w:p>
          <w:p w14:paraId="78AC06C7" w14:textId="77777777" w:rsidR="007E5E14" w:rsidRPr="001858A2" w:rsidRDefault="007E5E14" w:rsidP="00613584">
            <w:pPr>
              <w:rPr>
                <w:sz w:val="20"/>
                <w:szCs w:val="20"/>
              </w:rPr>
            </w:pPr>
          </w:p>
          <w:p w14:paraId="7A8CFB52" w14:textId="77777777" w:rsidR="007E5E14" w:rsidRPr="001858A2" w:rsidRDefault="007E5E14" w:rsidP="00613584">
            <w:pPr>
              <w:rPr>
                <w:sz w:val="20"/>
                <w:szCs w:val="20"/>
              </w:rPr>
            </w:pPr>
            <w:r w:rsidRPr="001858A2">
              <w:rPr>
                <w:sz w:val="20"/>
                <w:szCs w:val="20"/>
              </w:rPr>
              <w:t xml:space="preserve">And if the </w:t>
            </w:r>
            <w:proofErr w:type="spellStart"/>
            <w:r w:rsidRPr="001858A2">
              <w:rPr>
                <w:sz w:val="20"/>
                <w:szCs w:val="20"/>
              </w:rPr>
              <w:t>MoE</w:t>
            </w:r>
            <w:proofErr w:type="spellEnd"/>
            <w:r w:rsidRPr="001858A2">
              <w:rPr>
                <w:sz w:val="20"/>
                <w:szCs w:val="20"/>
              </w:rPr>
              <w:t xml:space="preserve"> supports schools to provide guidance to teachers, parents and children and young people on how to use the platforms to engage in safe, quality learning; </w:t>
            </w:r>
          </w:p>
        </w:tc>
        <w:tc>
          <w:tcPr>
            <w:tcW w:w="1349" w:type="dxa"/>
          </w:tcPr>
          <w:p w14:paraId="0D9282E3" w14:textId="77777777" w:rsidR="007E5E14" w:rsidRPr="001858A2" w:rsidRDefault="007E5E14" w:rsidP="00613584">
            <w:pPr>
              <w:rPr>
                <w:sz w:val="20"/>
                <w:szCs w:val="20"/>
              </w:rPr>
            </w:pPr>
          </w:p>
        </w:tc>
        <w:tc>
          <w:tcPr>
            <w:tcW w:w="1617" w:type="dxa"/>
          </w:tcPr>
          <w:p w14:paraId="48B3E8F3" w14:textId="77777777" w:rsidR="007E5E14" w:rsidRPr="001858A2" w:rsidRDefault="007E5E14" w:rsidP="00613584">
            <w:pPr>
              <w:rPr>
                <w:sz w:val="20"/>
                <w:szCs w:val="20"/>
              </w:rPr>
            </w:pPr>
            <w:r w:rsidRPr="001858A2">
              <w:rPr>
                <w:sz w:val="20"/>
                <w:szCs w:val="20"/>
              </w:rPr>
              <w:t>Children and young people can access quality, inclusive learning even when traditional face-to-face learning delivery is not accessible or possible.</w:t>
            </w:r>
          </w:p>
        </w:tc>
      </w:tr>
    </w:tbl>
    <w:p w14:paraId="4B89CD37" w14:textId="77777777" w:rsidR="007E5E14" w:rsidRPr="000B6A34" w:rsidRDefault="007E5E14" w:rsidP="007E5E14"/>
    <w:p w14:paraId="0092A4FB" w14:textId="77777777" w:rsidR="007E5E14" w:rsidRPr="000B6A34" w:rsidRDefault="007E5E14" w:rsidP="007E5E14"/>
    <w:p w14:paraId="14CFD72D" w14:textId="77777777" w:rsidR="007E5E14" w:rsidRDefault="007E5E14" w:rsidP="007E5E14">
      <w:r>
        <w:br w:type="page"/>
      </w:r>
    </w:p>
    <w:tbl>
      <w:tblPr>
        <w:tblStyle w:val="TableGrid"/>
        <w:tblW w:w="0" w:type="auto"/>
        <w:tblLook w:val="04A0" w:firstRow="1" w:lastRow="0" w:firstColumn="1" w:lastColumn="0" w:noHBand="0" w:noVBand="1"/>
      </w:tblPr>
      <w:tblGrid>
        <w:gridCol w:w="1733"/>
        <w:gridCol w:w="1855"/>
        <w:gridCol w:w="2158"/>
        <w:gridCol w:w="1583"/>
        <w:gridCol w:w="1687"/>
      </w:tblGrid>
      <w:tr w:rsidR="007E5E14" w:rsidRPr="001858A2" w14:paraId="7ACF0B77" w14:textId="77777777" w:rsidTr="00613584">
        <w:tc>
          <w:tcPr>
            <w:tcW w:w="12595" w:type="dxa"/>
            <w:gridSpan w:val="5"/>
          </w:tcPr>
          <w:p w14:paraId="047E905A" w14:textId="77777777" w:rsidR="007E5E14" w:rsidRPr="001858A2" w:rsidRDefault="007E5E14" w:rsidP="00613584">
            <w:pPr>
              <w:rPr>
                <w:b/>
                <w:bCs/>
                <w:sz w:val="20"/>
                <w:szCs w:val="20"/>
              </w:rPr>
            </w:pPr>
            <w:r w:rsidRPr="001858A2">
              <w:rPr>
                <w:b/>
                <w:bCs/>
                <w:sz w:val="20"/>
                <w:szCs w:val="20"/>
              </w:rPr>
              <w:lastRenderedPageBreak/>
              <w:t>Outcome 1.2 - All children can access and understand relevant, high quality learning materials that are skills-focused and aligned with the curricula</w:t>
            </w:r>
          </w:p>
          <w:p w14:paraId="067471C0" w14:textId="77777777" w:rsidR="007E5E14" w:rsidRPr="001858A2" w:rsidRDefault="007E5E14" w:rsidP="00613584">
            <w:pPr>
              <w:rPr>
                <w:sz w:val="20"/>
                <w:szCs w:val="20"/>
              </w:rPr>
            </w:pPr>
          </w:p>
          <w:p w14:paraId="3C3C928D" w14:textId="77777777" w:rsidR="007E5E14" w:rsidRPr="001858A2" w:rsidRDefault="007E5E14" w:rsidP="00613584">
            <w:pPr>
              <w:rPr>
                <w:sz w:val="20"/>
                <w:szCs w:val="20"/>
              </w:rPr>
            </w:pPr>
            <w:r w:rsidRPr="001858A2">
              <w:rPr>
                <w:sz w:val="20"/>
                <w:szCs w:val="20"/>
              </w:rPr>
              <w:t>This outcome builds on the first outcome to address the quality of the learning content to which children and young people have access through digital learning platforms.  It focuses on digitizing quality, inclusive, relevant, curriculum-aligned, skills-focused learning content that support children’s learning goals, can be adapted to their learning needs and support high quality learning outcomes that lead to meaningful employment and social and civic engagement.</w:t>
            </w:r>
          </w:p>
        </w:tc>
      </w:tr>
      <w:tr w:rsidR="007E5E14" w:rsidRPr="001858A2" w14:paraId="2504ACFF" w14:textId="77777777" w:rsidTr="00613584">
        <w:tc>
          <w:tcPr>
            <w:tcW w:w="2599" w:type="dxa"/>
          </w:tcPr>
          <w:p w14:paraId="73F7CD76" w14:textId="77777777" w:rsidR="007E5E14" w:rsidRPr="001858A2" w:rsidRDefault="007E5E14" w:rsidP="00613584">
            <w:pPr>
              <w:rPr>
                <w:sz w:val="20"/>
                <w:szCs w:val="20"/>
              </w:rPr>
            </w:pPr>
            <w:r w:rsidRPr="001858A2">
              <w:rPr>
                <w:sz w:val="20"/>
                <w:szCs w:val="20"/>
              </w:rPr>
              <w:t xml:space="preserve">IF </w:t>
            </w:r>
          </w:p>
          <w:p w14:paraId="0492242D" w14:textId="77777777" w:rsidR="007E5E14" w:rsidRPr="001858A2" w:rsidRDefault="007E5E14" w:rsidP="00613584">
            <w:pPr>
              <w:rPr>
                <w:sz w:val="20"/>
                <w:szCs w:val="20"/>
              </w:rPr>
            </w:pPr>
            <w:r w:rsidRPr="001858A2">
              <w:rPr>
                <w:sz w:val="20"/>
                <w:szCs w:val="20"/>
              </w:rPr>
              <w:t>(UNICEF prioritized action)</w:t>
            </w:r>
          </w:p>
        </w:tc>
        <w:tc>
          <w:tcPr>
            <w:tcW w:w="2436" w:type="dxa"/>
          </w:tcPr>
          <w:p w14:paraId="75829302" w14:textId="77777777" w:rsidR="007E5E14" w:rsidRPr="001858A2" w:rsidRDefault="007E5E14" w:rsidP="00613584">
            <w:pPr>
              <w:rPr>
                <w:sz w:val="20"/>
                <w:szCs w:val="20"/>
              </w:rPr>
            </w:pPr>
            <w:r w:rsidRPr="001858A2">
              <w:rPr>
                <w:sz w:val="20"/>
                <w:szCs w:val="20"/>
              </w:rPr>
              <w:t>And</w:t>
            </w:r>
          </w:p>
          <w:p w14:paraId="2D4EAA90" w14:textId="77777777" w:rsidR="007E5E14" w:rsidRPr="001858A2" w:rsidRDefault="007E5E14" w:rsidP="00613584">
            <w:pPr>
              <w:rPr>
                <w:sz w:val="20"/>
                <w:szCs w:val="20"/>
              </w:rPr>
            </w:pPr>
            <w:r w:rsidRPr="001858A2">
              <w:rPr>
                <w:sz w:val="20"/>
                <w:szCs w:val="20"/>
              </w:rPr>
              <w:t>(Implementing partners)</w:t>
            </w:r>
          </w:p>
        </w:tc>
        <w:tc>
          <w:tcPr>
            <w:tcW w:w="3330" w:type="dxa"/>
          </w:tcPr>
          <w:p w14:paraId="3DF23373" w14:textId="77777777" w:rsidR="007E5E14" w:rsidRPr="001858A2" w:rsidRDefault="007E5E14" w:rsidP="00613584">
            <w:pPr>
              <w:rPr>
                <w:sz w:val="20"/>
                <w:szCs w:val="20"/>
              </w:rPr>
            </w:pPr>
            <w:r w:rsidRPr="001858A2">
              <w:rPr>
                <w:sz w:val="20"/>
                <w:szCs w:val="20"/>
              </w:rPr>
              <w:t>And</w:t>
            </w:r>
          </w:p>
          <w:p w14:paraId="0FAC9427" w14:textId="77777777" w:rsidR="007E5E14" w:rsidRPr="001858A2" w:rsidRDefault="007E5E14" w:rsidP="00613584">
            <w:pPr>
              <w:rPr>
                <w:sz w:val="20"/>
                <w:szCs w:val="20"/>
              </w:rPr>
            </w:pPr>
            <w:r w:rsidRPr="001858A2">
              <w:rPr>
                <w:sz w:val="20"/>
                <w:szCs w:val="20"/>
              </w:rPr>
              <w:t>(Government)</w:t>
            </w:r>
          </w:p>
        </w:tc>
        <w:tc>
          <w:tcPr>
            <w:tcW w:w="1980" w:type="dxa"/>
          </w:tcPr>
          <w:p w14:paraId="6ABC59AF" w14:textId="77777777" w:rsidR="007E5E14" w:rsidRPr="001858A2" w:rsidRDefault="007E5E14" w:rsidP="00613584">
            <w:pPr>
              <w:rPr>
                <w:sz w:val="20"/>
                <w:szCs w:val="20"/>
              </w:rPr>
            </w:pPr>
            <w:r w:rsidRPr="001858A2">
              <w:rPr>
                <w:sz w:val="20"/>
                <w:szCs w:val="20"/>
              </w:rPr>
              <w:t>And</w:t>
            </w:r>
          </w:p>
          <w:p w14:paraId="56C96D48" w14:textId="77777777" w:rsidR="007E5E14" w:rsidRPr="001858A2" w:rsidRDefault="007E5E14" w:rsidP="00613584">
            <w:pPr>
              <w:rPr>
                <w:sz w:val="20"/>
                <w:szCs w:val="20"/>
              </w:rPr>
            </w:pPr>
            <w:r w:rsidRPr="001858A2">
              <w:rPr>
                <w:sz w:val="20"/>
                <w:szCs w:val="20"/>
              </w:rPr>
              <w:t>(Other)</w:t>
            </w:r>
          </w:p>
        </w:tc>
        <w:tc>
          <w:tcPr>
            <w:tcW w:w="2250" w:type="dxa"/>
          </w:tcPr>
          <w:p w14:paraId="087253C7" w14:textId="77777777" w:rsidR="007E5E14" w:rsidRPr="001858A2" w:rsidRDefault="007E5E14" w:rsidP="00613584">
            <w:pPr>
              <w:rPr>
                <w:sz w:val="20"/>
                <w:szCs w:val="20"/>
              </w:rPr>
            </w:pPr>
            <w:r w:rsidRPr="001858A2">
              <w:rPr>
                <w:sz w:val="20"/>
                <w:szCs w:val="20"/>
              </w:rPr>
              <w:t>Then</w:t>
            </w:r>
          </w:p>
        </w:tc>
      </w:tr>
      <w:tr w:rsidR="007E5E14" w:rsidRPr="001858A2" w14:paraId="6D797100" w14:textId="77777777" w:rsidTr="00613584">
        <w:tc>
          <w:tcPr>
            <w:tcW w:w="2599" w:type="dxa"/>
          </w:tcPr>
          <w:p w14:paraId="3F6D72DA" w14:textId="77777777" w:rsidR="007E5E14" w:rsidRPr="001858A2" w:rsidRDefault="007E5E14" w:rsidP="00613584">
            <w:pPr>
              <w:rPr>
                <w:sz w:val="20"/>
                <w:szCs w:val="20"/>
              </w:rPr>
            </w:pPr>
            <w:r w:rsidRPr="001858A2">
              <w:rPr>
                <w:sz w:val="20"/>
                <w:szCs w:val="20"/>
              </w:rPr>
              <w:t xml:space="preserve">If UNICEF ECARO works closely with COs and key content partners to provide guidance for identifying, scoring, curating, localising, aligning and digitising learning materials that are inclusive, relevant and of high </w:t>
            </w:r>
            <w:proofErr w:type="gramStart"/>
            <w:r w:rsidRPr="001858A2">
              <w:rPr>
                <w:sz w:val="20"/>
                <w:szCs w:val="20"/>
              </w:rPr>
              <w:t>quality;</w:t>
            </w:r>
            <w:proofErr w:type="gramEnd"/>
            <w:r w:rsidRPr="001858A2">
              <w:rPr>
                <w:sz w:val="20"/>
                <w:szCs w:val="20"/>
              </w:rPr>
              <w:t xml:space="preserve"> </w:t>
            </w:r>
          </w:p>
          <w:p w14:paraId="64DBE238" w14:textId="77777777" w:rsidR="007E5E14" w:rsidRPr="001858A2" w:rsidRDefault="007E5E14" w:rsidP="00613584">
            <w:pPr>
              <w:rPr>
                <w:sz w:val="20"/>
                <w:szCs w:val="20"/>
              </w:rPr>
            </w:pPr>
          </w:p>
          <w:p w14:paraId="6282740E" w14:textId="77777777" w:rsidR="007E5E14" w:rsidRPr="001858A2" w:rsidRDefault="007E5E14" w:rsidP="00613584">
            <w:pPr>
              <w:rPr>
                <w:sz w:val="20"/>
                <w:szCs w:val="20"/>
              </w:rPr>
            </w:pPr>
            <w:r w:rsidRPr="001858A2">
              <w:rPr>
                <w:sz w:val="20"/>
                <w:szCs w:val="20"/>
              </w:rPr>
              <w:t xml:space="preserve">If the RO provides technical support to COs to localize the guidance and to support countries in digitising </w:t>
            </w:r>
            <w:proofErr w:type="gramStart"/>
            <w:r w:rsidRPr="001858A2">
              <w:rPr>
                <w:sz w:val="20"/>
                <w:szCs w:val="20"/>
              </w:rPr>
              <w:t>content;</w:t>
            </w:r>
            <w:proofErr w:type="gramEnd"/>
          </w:p>
          <w:p w14:paraId="41AB24A3" w14:textId="77777777" w:rsidR="007E5E14" w:rsidRPr="001858A2" w:rsidRDefault="007E5E14" w:rsidP="00613584">
            <w:pPr>
              <w:rPr>
                <w:sz w:val="20"/>
                <w:szCs w:val="20"/>
              </w:rPr>
            </w:pPr>
          </w:p>
          <w:p w14:paraId="5DA95C1A" w14:textId="77777777" w:rsidR="007E5E14" w:rsidRPr="001858A2" w:rsidRDefault="007E5E14" w:rsidP="00613584">
            <w:pPr>
              <w:rPr>
                <w:sz w:val="20"/>
                <w:szCs w:val="20"/>
              </w:rPr>
            </w:pPr>
            <w:r w:rsidRPr="001858A2">
              <w:rPr>
                <w:sz w:val="20"/>
                <w:szCs w:val="20"/>
              </w:rPr>
              <w:t xml:space="preserve">If COs support the localisation of the guidance with </w:t>
            </w:r>
            <w:proofErr w:type="gramStart"/>
            <w:r w:rsidRPr="001858A2">
              <w:rPr>
                <w:sz w:val="20"/>
                <w:szCs w:val="20"/>
              </w:rPr>
              <w:t>IPs;</w:t>
            </w:r>
            <w:proofErr w:type="gramEnd"/>
          </w:p>
          <w:p w14:paraId="453F37F2" w14:textId="77777777" w:rsidR="007E5E14" w:rsidRPr="001858A2" w:rsidRDefault="007E5E14" w:rsidP="00613584">
            <w:pPr>
              <w:rPr>
                <w:sz w:val="20"/>
                <w:szCs w:val="20"/>
              </w:rPr>
            </w:pPr>
          </w:p>
          <w:p w14:paraId="25522B56" w14:textId="77777777" w:rsidR="007E5E14" w:rsidRPr="001858A2" w:rsidRDefault="007E5E14" w:rsidP="00613584">
            <w:pPr>
              <w:rPr>
                <w:sz w:val="20"/>
                <w:szCs w:val="20"/>
              </w:rPr>
            </w:pPr>
            <w:r w:rsidRPr="001858A2">
              <w:rPr>
                <w:sz w:val="20"/>
                <w:szCs w:val="20"/>
              </w:rPr>
              <w:t xml:space="preserve">And if RO partners with content </w:t>
            </w:r>
            <w:r w:rsidRPr="001858A2">
              <w:rPr>
                <w:sz w:val="20"/>
                <w:szCs w:val="20"/>
              </w:rPr>
              <w:lastRenderedPageBreak/>
              <w:t>providers from the ECA region (and as relevant, beyond ECAR) to enable access to global and regional learning content through national digital learning platforms</w:t>
            </w:r>
          </w:p>
        </w:tc>
        <w:tc>
          <w:tcPr>
            <w:tcW w:w="2436" w:type="dxa"/>
          </w:tcPr>
          <w:p w14:paraId="5C5555B6" w14:textId="77777777" w:rsidR="007E5E14" w:rsidRPr="001858A2" w:rsidRDefault="007E5E14" w:rsidP="00613584">
            <w:pPr>
              <w:rPr>
                <w:sz w:val="20"/>
                <w:szCs w:val="20"/>
              </w:rPr>
            </w:pPr>
            <w:r w:rsidRPr="001858A2">
              <w:rPr>
                <w:sz w:val="20"/>
                <w:szCs w:val="20"/>
              </w:rPr>
              <w:lastRenderedPageBreak/>
              <w:t xml:space="preserve">Implementing partners localise the regional guidance to identify content that is inclusive, relevant, quality, and available in languages children speak and </w:t>
            </w:r>
            <w:proofErr w:type="gramStart"/>
            <w:r w:rsidRPr="001858A2">
              <w:rPr>
                <w:sz w:val="20"/>
                <w:szCs w:val="20"/>
              </w:rPr>
              <w:t>understand;</w:t>
            </w:r>
            <w:proofErr w:type="gramEnd"/>
          </w:p>
          <w:p w14:paraId="50C60E4B" w14:textId="77777777" w:rsidR="007E5E14" w:rsidRPr="001858A2" w:rsidRDefault="007E5E14" w:rsidP="00613584">
            <w:pPr>
              <w:rPr>
                <w:sz w:val="20"/>
                <w:szCs w:val="20"/>
              </w:rPr>
            </w:pPr>
          </w:p>
          <w:p w14:paraId="591F31A8" w14:textId="77777777" w:rsidR="007E5E14" w:rsidRPr="001858A2" w:rsidRDefault="007E5E14" w:rsidP="00613584">
            <w:pPr>
              <w:rPr>
                <w:sz w:val="20"/>
                <w:szCs w:val="20"/>
              </w:rPr>
            </w:pPr>
            <w:r w:rsidRPr="001858A2">
              <w:rPr>
                <w:sz w:val="20"/>
                <w:szCs w:val="20"/>
              </w:rPr>
              <w:t xml:space="preserve">And if IPs support the </w:t>
            </w:r>
            <w:proofErr w:type="spellStart"/>
            <w:r w:rsidRPr="001858A2">
              <w:rPr>
                <w:sz w:val="20"/>
                <w:szCs w:val="20"/>
              </w:rPr>
              <w:t>MoE</w:t>
            </w:r>
            <w:proofErr w:type="spellEnd"/>
            <w:r w:rsidRPr="001858A2">
              <w:rPr>
                <w:sz w:val="20"/>
                <w:szCs w:val="20"/>
              </w:rPr>
              <w:t xml:space="preserve"> to use the guidance to identify content and develop national digital learning content libraries integrated with national digital learning platforms;</w:t>
            </w:r>
          </w:p>
        </w:tc>
        <w:tc>
          <w:tcPr>
            <w:tcW w:w="3330" w:type="dxa"/>
          </w:tcPr>
          <w:p w14:paraId="1CC0CEC7"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ensures that the curriculum is skills-based, relevant and aligned with the needs of the labour </w:t>
            </w:r>
            <w:proofErr w:type="gramStart"/>
            <w:r w:rsidRPr="001858A2">
              <w:rPr>
                <w:sz w:val="20"/>
                <w:szCs w:val="20"/>
              </w:rPr>
              <w:t>market;</w:t>
            </w:r>
            <w:proofErr w:type="gramEnd"/>
          </w:p>
          <w:p w14:paraId="2BC96C7B" w14:textId="77777777" w:rsidR="007E5E14" w:rsidRPr="001858A2" w:rsidRDefault="007E5E14" w:rsidP="00613584">
            <w:pPr>
              <w:rPr>
                <w:sz w:val="20"/>
                <w:szCs w:val="20"/>
              </w:rPr>
            </w:pPr>
          </w:p>
          <w:p w14:paraId="69536965"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supports schools to provide guidance to teachers on how to access, use the content to develop flexible, personalised learning paths for </w:t>
            </w:r>
            <w:proofErr w:type="gramStart"/>
            <w:r w:rsidRPr="001858A2">
              <w:rPr>
                <w:sz w:val="20"/>
                <w:szCs w:val="20"/>
              </w:rPr>
              <w:t>children;</w:t>
            </w:r>
            <w:proofErr w:type="gramEnd"/>
            <w:r w:rsidRPr="001858A2">
              <w:rPr>
                <w:sz w:val="20"/>
                <w:szCs w:val="20"/>
              </w:rPr>
              <w:t xml:space="preserve"> </w:t>
            </w:r>
          </w:p>
          <w:p w14:paraId="3FFF492B" w14:textId="77777777" w:rsidR="007E5E14" w:rsidRPr="001858A2" w:rsidRDefault="007E5E14" w:rsidP="00613584">
            <w:pPr>
              <w:rPr>
                <w:sz w:val="20"/>
                <w:szCs w:val="20"/>
              </w:rPr>
            </w:pPr>
          </w:p>
          <w:p w14:paraId="3FA6CBAA" w14:textId="77777777" w:rsidR="007E5E14" w:rsidRPr="001858A2" w:rsidRDefault="007E5E14" w:rsidP="00613584">
            <w:pPr>
              <w:rPr>
                <w:sz w:val="20"/>
                <w:szCs w:val="20"/>
              </w:rPr>
            </w:pPr>
            <w:r w:rsidRPr="001858A2">
              <w:rPr>
                <w:sz w:val="20"/>
                <w:szCs w:val="20"/>
              </w:rPr>
              <w:t xml:space="preserve">And if </w:t>
            </w:r>
            <w:proofErr w:type="spellStart"/>
            <w:r w:rsidRPr="001858A2">
              <w:rPr>
                <w:sz w:val="20"/>
                <w:szCs w:val="20"/>
              </w:rPr>
              <w:t>MoE</w:t>
            </w:r>
            <w:proofErr w:type="spellEnd"/>
            <w:r w:rsidRPr="001858A2">
              <w:rPr>
                <w:sz w:val="20"/>
                <w:szCs w:val="20"/>
              </w:rPr>
              <w:t xml:space="preserve"> and schools support teachers to supplement the use of national digital learning content library with their own relevant resource creation or sharing</w:t>
            </w:r>
          </w:p>
        </w:tc>
        <w:tc>
          <w:tcPr>
            <w:tcW w:w="1980" w:type="dxa"/>
          </w:tcPr>
          <w:p w14:paraId="7CE018D0" w14:textId="77777777" w:rsidR="007E5E14" w:rsidRPr="001858A2" w:rsidRDefault="007E5E14" w:rsidP="00613584">
            <w:pPr>
              <w:rPr>
                <w:sz w:val="20"/>
                <w:szCs w:val="20"/>
              </w:rPr>
            </w:pPr>
            <w:r w:rsidRPr="001858A2">
              <w:rPr>
                <w:sz w:val="20"/>
                <w:szCs w:val="20"/>
              </w:rPr>
              <w:t xml:space="preserve">If the private sector is involved in identifying skills needed for the labour market and, accordingly, supporting the development of digital learning content to address skills gaps </w:t>
            </w:r>
          </w:p>
        </w:tc>
        <w:tc>
          <w:tcPr>
            <w:tcW w:w="2250" w:type="dxa"/>
          </w:tcPr>
          <w:p w14:paraId="3C24DE85" w14:textId="77777777" w:rsidR="007E5E14" w:rsidRPr="001858A2" w:rsidRDefault="007E5E14" w:rsidP="00613584">
            <w:pPr>
              <w:rPr>
                <w:sz w:val="20"/>
                <w:szCs w:val="20"/>
              </w:rPr>
            </w:pPr>
            <w:r w:rsidRPr="001858A2">
              <w:rPr>
                <w:sz w:val="20"/>
                <w:szCs w:val="20"/>
              </w:rPr>
              <w:t>Children and young people can access and understand quality, inclusive learning content that supports skills development according to their needs and personal learning pathways, even when traditional face-to-face learning delivery is not accessible or possible.</w:t>
            </w:r>
          </w:p>
        </w:tc>
      </w:tr>
    </w:tbl>
    <w:p w14:paraId="66F10149" w14:textId="77777777" w:rsidR="007E5E14" w:rsidRPr="000B6A34" w:rsidRDefault="007E5E14" w:rsidP="007E5E14"/>
    <w:tbl>
      <w:tblPr>
        <w:tblStyle w:val="TableGrid"/>
        <w:tblW w:w="0" w:type="auto"/>
        <w:tblLook w:val="04A0" w:firstRow="1" w:lastRow="0" w:firstColumn="1" w:lastColumn="0" w:noHBand="0" w:noVBand="1"/>
      </w:tblPr>
      <w:tblGrid>
        <w:gridCol w:w="1842"/>
        <w:gridCol w:w="1817"/>
        <w:gridCol w:w="2085"/>
        <w:gridCol w:w="1586"/>
        <w:gridCol w:w="1686"/>
      </w:tblGrid>
      <w:tr w:rsidR="007E5E14" w:rsidRPr="001858A2" w14:paraId="2A0A3E8F" w14:textId="77777777" w:rsidTr="00613584">
        <w:tc>
          <w:tcPr>
            <w:tcW w:w="12595" w:type="dxa"/>
            <w:gridSpan w:val="5"/>
          </w:tcPr>
          <w:p w14:paraId="46CB4A20" w14:textId="77777777" w:rsidR="007E5E14" w:rsidRPr="001858A2" w:rsidRDefault="007E5E14" w:rsidP="00613584">
            <w:pPr>
              <w:rPr>
                <w:b/>
                <w:bCs/>
                <w:sz w:val="20"/>
                <w:szCs w:val="20"/>
              </w:rPr>
            </w:pPr>
            <w:r w:rsidRPr="001858A2">
              <w:rPr>
                <w:b/>
                <w:bCs/>
                <w:sz w:val="20"/>
                <w:szCs w:val="20"/>
              </w:rPr>
              <w:t xml:space="preserve">Outcome 1.3: All teachers possess the necessary digital and digital-pedagogical skills needed for delivering inclusive, personalized learning, including when learning is delivered </w:t>
            </w:r>
            <w:proofErr w:type="gramStart"/>
            <w:r w:rsidRPr="001858A2">
              <w:rPr>
                <w:b/>
                <w:bCs/>
                <w:sz w:val="20"/>
                <w:szCs w:val="20"/>
              </w:rPr>
              <w:t>digitally;</w:t>
            </w:r>
            <w:proofErr w:type="gramEnd"/>
          </w:p>
          <w:p w14:paraId="7FE78A15" w14:textId="77777777" w:rsidR="007E5E14" w:rsidRPr="001858A2" w:rsidRDefault="007E5E14" w:rsidP="00613584">
            <w:pPr>
              <w:rPr>
                <w:sz w:val="20"/>
                <w:szCs w:val="20"/>
              </w:rPr>
            </w:pPr>
          </w:p>
          <w:p w14:paraId="70A94D60" w14:textId="77777777" w:rsidR="007E5E14" w:rsidRPr="001858A2" w:rsidRDefault="007E5E14" w:rsidP="00613584">
            <w:pPr>
              <w:rPr>
                <w:sz w:val="20"/>
                <w:szCs w:val="20"/>
              </w:rPr>
            </w:pPr>
            <w:r w:rsidRPr="001858A2">
              <w:rPr>
                <w:sz w:val="20"/>
                <w:szCs w:val="20"/>
              </w:rPr>
              <w:t xml:space="preserve">This outcome focuses on supporting teachers to deliver high-quality, inclusive teaching, including when learning is technology-enhanced or digitally delivered. </w:t>
            </w:r>
          </w:p>
        </w:tc>
      </w:tr>
      <w:tr w:rsidR="007E5E14" w:rsidRPr="001858A2" w14:paraId="47CB60E8" w14:textId="77777777" w:rsidTr="00613584">
        <w:tc>
          <w:tcPr>
            <w:tcW w:w="2605" w:type="dxa"/>
          </w:tcPr>
          <w:p w14:paraId="660EAFF7" w14:textId="77777777" w:rsidR="007E5E14" w:rsidRPr="001858A2" w:rsidRDefault="007E5E14" w:rsidP="00613584">
            <w:pPr>
              <w:rPr>
                <w:sz w:val="20"/>
                <w:szCs w:val="20"/>
              </w:rPr>
            </w:pPr>
            <w:r w:rsidRPr="001858A2">
              <w:rPr>
                <w:sz w:val="20"/>
                <w:szCs w:val="20"/>
              </w:rPr>
              <w:t xml:space="preserve">IF </w:t>
            </w:r>
          </w:p>
          <w:p w14:paraId="5C818386" w14:textId="77777777" w:rsidR="007E5E14" w:rsidRPr="001858A2" w:rsidRDefault="007E5E14" w:rsidP="00613584">
            <w:pPr>
              <w:rPr>
                <w:sz w:val="20"/>
                <w:szCs w:val="20"/>
              </w:rPr>
            </w:pPr>
            <w:r w:rsidRPr="001858A2">
              <w:rPr>
                <w:sz w:val="20"/>
                <w:szCs w:val="20"/>
              </w:rPr>
              <w:t>(UNICEF prioritized action)</w:t>
            </w:r>
          </w:p>
        </w:tc>
        <w:tc>
          <w:tcPr>
            <w:tcW w:w="2430" w:type="dxa"/>
          </w:tcPr>
          <w:p w14:paraId="6F9FA1FD" w14:textId="77777777" w:rsidR="007E5E14" w:rsidRPr="001858A2" w:rsidRDefault="007E5E14" w:rsidP="00613584">
            <w:pPr>
              <w:rPr>
                <w:sz w:val="20"/>
                <w:szCs w:val="20"/>
              </w:rPr>
            </w:pPr>
            <w:r w:rsidRPr="001858A2">
              <w:rPr>
                <w:sz w:val="20"/>
                <w:szCs w:val="20"/>
              </w:rPr>
              <w:t>And</w:t>
            </w:r>
          </w:p>
          <w:p w14:paraId="5A165FD8" w14:textId="77777777" w:rsidR="007E5E14" w:rsidRPr="001858A2" w:rsidRDefault="007E5E14" w:rsidP="00613584">
            <w:pPr>
              <w:rPr>
                <w:sz w:val="20"/>
                <w:szCs w:val="20"/>
              </w:rPr>
            </w:pPr>
            <w:r w:rsidRPr="001858A2">
              <w:rPr>
                <w:sz w:val="20"/>
                <w:szCs w:val="20"/>
              </w:rPr>
              <w:t>(Implementing partners)</w:t>
            </w:r>
          </w:p>
        </w:tc>
        <w:tc>
          <w:tcPr>
            <w:tcW w:w="3330" w:type="dxa"/>
          </w:tcPr>
          <w:p w14:paraId="2767C1E7" w14:textId="77777777" w:rsidR="007E5E14" w:rsidRPr="001858A2" w:rsidRDefault="007E5E14" w:rsidP="00613584">
            <w:pPr>
              <w:rPr>
                <w:sz w:val="20"/>
                <w:szCs w:val="20"/>
              </w:rPr>
            </w:pPr>
            <w:r w:rsidRPr="001858A2">
              <w:rPr>
                <w:sz w:val="20"/>
                <w:szCs w:val="20"/>
              </w:rPr>
              <w:t>And</w:t>
            </w:r>
          </w:p>
          <w:p w14:paraId="52868BFD" w14:textId="77777777" w:rsidR="007E5E14" w:rsidRPr="001858A2" w:rsidRDefault="007E5E14" w:rsidP="00613584">
            <w:pPr>
              <w:rPr>
                <w:sz w:val="20"/>
                <w:szCs w:val="20"/>
              </w:rPr>
            </w:pPr>
            <w:r w:rsidRPr="001858A2">
              <w:rPr>
                <w:sz w:val="20"/>
                <w:szCs w:val="20"/>
              </w:rPr>
              <w:t>(Government)</w:t>
            </w:r>
          </w:p>
        </w:tc>
        <w:tc>
          <w:tcPr>
            <w:tcW w:w="1980" w:type="dxa"/>
          </w:tcPr>
          <w:p w14:paraId="0EB55748" w14:textId="77777777" w:rsidR="007E5E14" w:rsidRPr="001858A2" w:rsidRDefault="007E5E14" w:rsidP="00613584">
            <w:pPr>
              <w:rPr>
                <w:sz w:val="20"/>
                <w:szCs w:val="20"/>
              </w:rPr>
            </w:pPr>
            <w:r w:rsidRPr="001858A2">
              <w:rPr>
                <w:sz w:val="20"/>
                <w:szCs w:val="20"/>
              </w:rPr>
              <w:t>And</w:t>
            </w:r>
          </w:p>
          <w:p w14:paraId="5DE22DFC" w14:textId="77777777" w:rsidR="007E5E14" w:rsidRPr="001858A2" w:rsidRDefault="007E5E14" w:rsidP="00613584">
            <w:pPr>
              <w:rPr>
                <w:sz w:val="20"/>
                <w:szCs w:val="20"/>
              </w:rPr>
            </w:pPr>
            <w:r w:rsidRPr="001858A2">
              <w:rPr>
                <w:sz w:val="20"/>
                <w:szCs w:val="20"/>
              </w:rPr>
              <w:t>(Other)</w:t>
            </w:r>
          </w:p>
        </w:tc>
        <w:tc>
          <w:tcPr>
            <w:tcW w:w="2250" w:type="dxa"/>
          </w:tcPr>
          <w:p w14:paraId="490B0BAA" w14:textId="77777777" w:rsidR="007E5E14" w:rsidRPr="001858A2" w:rsidRDefault="007E5E14" w:rsidP="00613584">
            <w:pPr>
              <w:rPr>
                <w:sz w:val="20"/>
                <w:szCs w:val="20"/>
              </w:rPr>
            </w:pPr>
            <w:r w:rsidRPr="001858A2">
              <w:rPr>
                <w:sz w:val="20"/>
                <w:szCs w:val="20"/>
              </w:rPr>
              <w:t>Then</w:t>
            </w:r>
          </w:p>
        </w:tc>
      </w:tr>
      <w:tr w:rsidR="007E5E14" w:rsidRPr="001858A2" w14:paraId="6EE026CB" w14:textId="77777777" w:rsidTr="00613584">
        <w:tc>
          <w:tcPr>
            <w:tcW w:w="2605" w:type="dxa"/>
          </w:tcPr>
          <w:p w14:paraId="6051908D" w14:textId="77777777" w:rsidR="007E5E14" w:rsidRPr="001858A2" w:rsidRDefault="007E5E14" w:rsidP="00613584">
            <w:pPr>
              <w:rPr>
                <w:sz w:val="20"/>
                <w:szCs w:val="20"/>
              </w:rPr>
            </w:pPr>
            <w:r w:rsidRPr="001858A2">
              <w:rPr>
                <w:sz w:val="20"/>
                <w:szCs w:val="20"/>
              </w:rPr>
              <w:t xml:space="preserve">If UNICEF ECARO works closely with COs, teacher organisations, and government partners to develop a regional, evidence-based framework for teacher competencies for digital </w:t>
            </w:r>
            <w:proofErr w:type="gramStart"/>
            <w:r w:rsidRPr="001858A2">
              <w:rPr>
                <w:sz w:val="20"/>
                <w:szCs w:val="20"/>
              </w:rPr>
              <w:t>learning;</w:t>
            </w:r>
            <w:proofErr w:type="gramEnd"/>
          </w:p>
          <w:p w14:paraId="34235D1F" w14:textId="77777777" w:rsidR="007E5E14" w:rsidRPr="001858A2" w:rsidRDefault="007E5E14" w:rsidP="00613584">
            <w:pPr>
              <w:rPr>
                <w:sz w:val="20"/>
                <w:szCs w:val="20"/>
              </w:rPr>
            </w:pPr>
          </w:p>
          <w:p w14:paraId="4BB83751" w14:textId="77777777" w:rsidR="007E5E14" w:rsidRPr="001858A2" w:rsidRDefault="007E5E14" w:rsidP="00613584">
            <w:pPr>
              <w:rPr>
                <w:sz w:val="20"/>
                <w:szCs w:val="20"/>
              </w:rPr>
            </w:pPr>
            <w:r w:rsidRPr="001858A2">
              <w:rPr>
                <w:sz w:val="20"/>
                <w:szCs w:val="20"/>
              </w:rPr>
              <w:t xml:space="preserve">If the RO provides guidance to COs to localize the </w:t>
            </w:r>
            <w:proofErr w:type="gramStart"/>
            <w:r w:rsidRPr="001858A2">
              <w:rPr>
                <w:sz w:val="20"/>
                <w:szCs w:val="20"/>
              </w:rPr>
              <w:t>framework;</w:t>
            </w:r>
            <w:proofErr w:type="gramEnd"/>
          </w:p>
          <w:p w14:paraId="752EFC15" w14:textId="77777777" w:rsidR="007E5E14" w:rsidRPr="001858A2" w:rsidRDefault="007E5E14" w:rsidP="00613584">
            <w:pPr>
              <w:rPr>
                <w:sz w:val="20"/>
                <w:szCs w:val="20"/>
              </w:rPr>
            </w:pPr>
          </w:p>
          <w:p w14:paraId="2689B3C8" w14:textId="77777777" w:rsidR="007E5E14" w:rsidRPr="001858A2" w:rsidRDefault="007E5E14" w:rsidP="00613584">
            <w:pPr>
              <w:rPr>
                <w:sz w:val="20"/>
                <w:szCs w:val="20"/>
              </w:rPr>
            </w:pPr>
            <w:r w:rsidRPr="001858A2">
              <w:rPr>
                <w:sz w:val="20"/>
                <w:szCs w:val="20"/>
              </w:rPr>
              <w:t xml:space="preserve">If COs support the localisation of the framework as relevant with </w:t>
            </w:r>
            <w:proofErr w:type="gramStart"/>
            <w:r w:rsidRPr="001858A2">
              <w:rPr>
                <w:sz w:val="20"/>
                <w:szCs w:val="20"/>
              </w:rPr>
              <w:t>IPs;</w:t>
            </w:r>
            <w:proofErr w:type="gramEnd"/>
          </w:p>
          <w:p w14:paraId="0BC2C6C4" w14:textId="77777777" w:rsidR="007E5E14" w:rsidRPr="001858A2" w:rsidRDefault="007E5E14" w:rsidP="00613584">
            <w:pPr>
              <w:rPr>
                <w:sz w:val="20"/>
                <w:szCs w:val="20"/>
              </w:rPr>
            </w:pPr>
          </w:p>
          <w:p w14:paraId="4A500F24" w14:textId="77777777" w:rsidR="007E5E14" w:rsidRPr="001858A2" w:rsidRDefault="007E5E14" w:rsidP="00613584">
            <w:pPr>
              <w:rPr>
                <w:sz w:val="20"/>
                <w:szCs w:val="20"/>
              </w:rPr>
            </w:pPr>
            <w:r w:rsidRPr="001858A2">
              <w:rPr>
                <w:sz w:val="20"/>
                <w:szCs w:val="20"/>
              </w:rPr>
              <w:t xml:space="preserve">If COs advocate with and support </w:t>
            </w:r>
            <w:r w:rsidRPr="001858A2">
              <w:rPr>
                <w:sz w:val="20"/>
                <w:szCs w:val="20"/>
              </w:rPr>
              <w:lastRenderedPageBreak/>
              <w:t xml:space="preserve">the government to adopt the framework for pre- and in-service teacher professional </w:t>
            </w:r>
            <w:proofErr w:type="gramStart"/>
            <w:r w:rsidRPr="001858A2">
              <w:rPr>
                <w:sz w:val="20"/>
                <w:szCs w:val="20"/>
              </w:rPr>
              <w:t>development;</w:t>
            </w:r>
            <w:proofErr w:type="gramEnd"/>
          </w:p>
          <w:p w14:paraId="7C61ABEB" w14:textId="77777777" w:rsidR="007E5E14" w:rsidRPr="001858A2" w:rsidRDefault="007E5E14" w:rsidP="00613584">
            <w:pPr>
              <w:rPr>
                <w:sz w:val="20"/>
                <w:szCs w:val="20"/>
              </w:rPr>
            </w:pPr>
          </w:p>
        </w:tc>
        <w:tc>
          <w:tcPr>
            <w:tcW w:w="2430" w:type="dxa"/>
          </w:tcPr>
          <w:p w14:paraId="4A0D6064" w14:textId="77777777" w:rsidR="007E5E14" w:rsidRPr="001858A2" w:rsidRDefault="007E5E14" w:rsidP="00613584">
            <w:pPr>
              <w:rPr>
                <w:sz w:val="20"/>
                <w:szCs w:val="20"/>
              </w:rPr>
            </w:pPr>
            <w:r w:rsidRPr="001858A2">
              <w:rPr>
                <w:sz w:val="20"/>
                <w:szCs w:val="20"/>
              </w:rPr>
              <w:lastRenderedPageBreak/>
              <w:t xml:space="preserve">IPs localise the regional framework within the context of the country, existing teacher competency frameworks and teachers’ needs; </w:t>
            </w:r>
          </w:p>
        </w:tc>
        <w:tc>
          <w:tcPr>
            <w:tcW w:w="3330" w:type="dxa"/>
          </w:tcPr>
          <w:p w14:paraId="7E37A647"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adopts the framework and prioritises the integration of teacher’s digital and digital-pedagogical competencies in pre- and in-service </w:t>
            </w:r>
            <w:proofErr w:type="gramStart"/>
            <w:r w:rsidRPr="001858A2">
              <w:rPr>
                <w:sz w:val="20"/>
                <w:szCs w:val="20"/>
              </w:rPr>
              <w:t>development;</w:t>
            </w:r>
            <w:proofErr w:type="gramEnd"/>
          </w:p>
          <w:p w14:paraId="37F2FCB6" w14:textId="77777777" w:rsidR="007E5E14" w:rsidRPr="001858A2" w:rsidRDefault="007E5E14" w:rsidP="00613584">
            <w:pPr>
              <w:rPr>
                <w:sz w:val="20"/>
                <w:szCs w:val="20"/>
              </w:rPr>
            </w:pPr>
          </w:p>
          <w:p w14:paraId="7FD5A2F6" w14:textId="77777777" w:rsidR="007E5E14" w:rsidRPr="001858A2" w:rsidRDefault="007E5E14" w:rsidP="00613584">
            <w:pPr>
              <w:rPr>
                <w:sz w:val="20"/>
                <w:szCs w:val="20"/>
              </w:rPr>
            </w:pPr>
            <w:r w:rsidRPr="001858A2">
              <w:rPr>
                <w:sz w:val="20"/>
                <w:szCs w:val="20"/>
              </w:rPr>
              <w:t xml:space="preserve">If teacher preparation programs reflect these competencies in their curricula and experiential learning for pre-service teachers and schools </w:t>
            </w:r>
          </w:p>
        </w:tc>
        <w:tc>
          <w:tcPr>
            <w:tcW w:w="1980" w:type="dxa"/>
          </w:tcPr>
          <w:p w14:paraId="41D9B732" w14:textId="77777777" w:rsidR="007E5E14" w:rsidRPr="001858A2" w:rsidRDefault="007E5E14" w:rsidP="00613584">
            <w:pPr>
              <w:rPr>
                <w:sz w:val="20"/>
                <w:szCs w:val="20"/>
              </w:rPr>
            </w:pPr>
          </w:p>
        </w:tc>
        <w:tc>
          <w:tcPr>
            <w:tcW w:w="2250" w:type="dxa"/>
          </w:tcPr>
          <w:p w14:paraId="5855CE82" w14:textId="77777777" w:rsidR="007E5E14" w:rsidRPr="001858A2" w:rsidRDefault="007E5E14" w:rsidP="00613584">
            <w:pPr>
              <w:rPr>
                <w:sz w:val="20"/>
                <w:szCs w:val="20"/>
              </w:rPr>
            </w:pPr>
            <w:r w:rsidRPr="001858A2">
              <w:rPr>
                <w:sz w:val="20"/>
                <w:szCs w:val="20"/>
              </w:rPr>
              <w:t>Pre- and in-service teacher professional development will prioritise teachers’ competencies for providing quality, inclusive digital learning to all children based on international evidence and local needs.</w:t>
            </w:r>
          </w:p>
        </w:tc>
      </w:tr>
      <w:tr w:rsidR="007E5E14" w:rsidRPr="001858A2" w14:paraId="1F476430" w14:textId="77777777" w:rsidTr="00613584">
        <w:tc>
          <w:tcPr>
            <w:tcW w:w="2605" w:type="dxa"/>
          </w:tcPr>
          <w:p w14:paraId="283D2439" w14:textId="77777777" w:rsidR="007E5E14" w:rsidRPr="001858A2" w:rsidRDefault="007E5E14" w:rsidP="00613584">
            <w:pPr>
              <w:rPr>
                <w:sz w:val="20"/>
                <w:szCs w:val="20"/>
              </w:rPr>
            </w:pPr>
            <w:r w:rsidRPr="001858A2">
              <w:rPr>
                <w:sz w:val="20"/>
                <w:szCs w:val="20"/>
              </w:rPr>
              <w:t xml:space="preserve">If RO develops evidence-based teacher training materials on inclusive digital and digital-pedagogical </w:t>
            </w:r>
            <w:proofErr w:type="gramStart"/>
            <w:r w:rsidRPr="001858A2">
              <w:rPr>
                <w:sz w:val="20"/>
                <w:szCs w:val="20"/>
              </w:rPr>
              <w:t>competencies;</w:t>
            </w:r>
            <w:proofErr w:type="gramEnd"/>
          </w:p>
          <w:p w14:paraId="4CA35687" w14:textId="77777777" w:rsidR="007E5E14" w:rsidRPr="001858A2" w:rsidRDefault="007E5E14" w:rsidP="00613584">
            <w:pPr>
              <w:rPr>
                <w:sz w:val="20"/>
                <w:szCs w:val="20"/>
              </w:rPr>
            </w:pPr>
          </w:p>
          <w:p w14:paraId="313B5F3F" w14:textId="77777777" w:rsidR="007E5E14" w:rsidRPr="001858A2" w:rsidRDefault="007E5E14" w:rsidP="00613584">
            <w:pPr>
              <w:rPr>
                <w:sz w:val="20"/>
                <w:szCs w:val="20"/>
              </w:rPr>
            </w:pPr>
            <w:r w:rsidRPr="001858A2">
              <w:rPr>
                <w:sz w:val="20"/>
                <w:szCs w:val="20"/>
              </w:rPr>
              <w:t xml:space="preserve">If RO supports a series of training events on providing quality, inclusive digital </w:t>
            </w:r>
            <w:proofErr w:type="gramStart"/>
            <w:r w:rsidRPr="001858A2">
              <w:rPr>
                <w:sz w:val="20"/>
                <w:szCs w:val="20"/>
              </w:rPr>
              <w:t>learning;</w:t>
            </w:r>
            <w:proofErr w:type="gramEnd"/>
          </w:p>
          <w:p w14:paraId="4DC1C46F" w14:textId="77777777" w:rsidR="007E5E14" w:rsidRPr="001858A2" w:rsidRDefault="007E5E14" w:rsidP="00613584">
            <w:pPr>
              <w:rPr>
                <w:sz w:val="20"/>
                <w:szCs w:val="20"/>
              </w:rPr>
            </w:pPr>
          </w:p>
          <w:p w14:paraId="1D99BA48" w14:textId="77777777" w:rsidR="007E5E14" w:rsidRPr="001858A2" w:rsidRDefault="007E5E14" w:rsidP="00613584">
            <w:pPr>
              <w:rPr>
                <w:sz w:val="20"/>
                <w:szCs w:val="20"/>
              </w:rPr>
            </w:pPr>
            <w:r w:rsidRPr="001858A2">
              <w:rPr>
                <w:sz w:val="20"/>
                <w:szCs w:val="20"/>
              </w:rPr>
              <w:t xml:space="preserve">And if CO supports the development of and identifies IPs to deliver school-based professional development opportunities on quality, inclusive digital </w:t>
            </w:r>
            <w:proofErr w:type="gramStart"/>
            <w:r w:rsidRPr="001858A2">
              <w:rPr>
                <w:sz w:val="20"/>
                <w:szCs w:val="20"/>
              </w:rPr>
              <w:t>learning</w:t>
            </w:r>
            <w:proofErr w:type="gramEnd"/>
            <w:r w:rsidRPr="001858A2">
              <w:rPr>
                <w:sz w:val="20"/>
                <w:szCs w:val="20"/>
              </w:rPr>
              <w:t xml:space="preserve"> and the development of Communities of Practice in and among schools;</w:t>
            </w:r>
          </w:p>
        </w:tc>
        <w:tc>
          <w:tcPr>
            <w:tcW w:w="2430" w:type="dxa"/>
          </w:tcPr>
          <w:p w14:paraId="2D8C1B79" w14:textId="77777777" w:rsidR="007E5E14" w:rsidRPr="001858A2" w:rsidRDefault="007E5E14" w:rsidP="00613584">
            <w:pPr>
              <w:rPr>
                <w:sz w:val="20"/>
                <w:szCs w:val="20"/>
              </w:rPr>
            </w:pPr>
            <w:r w:rsidRPr="001858A2">
              <w:rPr>
                <w:sz w:val="20"/>
                <w:szCs w:val="20"/>
              </w:rPr>
              <w:t xml:space="preserve">If IPs deliver training in line with the framework for teachers’ digital and digital-pedagogical competencies in digital </w:t>
            </w:r>
            <w:proofErr w:type="gramStart"/>
            <w:r w:rsidRPr="001858A2">
              <w:rPr>
                <w:sz w:val="20"/>
                <w:szCs w:val="20"/>
              </w:rPr>
              <w:t>learning;</w:t>
            </w:r>
            <w:proofErr w:type="gramEnd"/>
          </w:p>
          <w:p w14:paraId="7306B716" w14:textId="77777777" w:rsidR="007E5E14" w:rsidRPr="001858A2" w:rsidRDefault="007E5E14" w:rsidP="00613584">
            <w:pPr>
              <w:rPr>
                <w:sz w:val="20"/>
                <w:szCs w:val="20"/>
              </w:rPr>
            </w:pPr>
          </w:p>
          <w:p w14:paraId="63AAC7CB" w14:textId="77777777" w:rsidR="007E5E14" w:rsidRPr="001858A2" w:rsidRDefault="007E5E14" w:rsidP="00613584">
            <w:pPr>
              <w:rPr>
                <w:sz w:val="20"/>
                <w:szCs w:val="20"/>
              </w:rPr>
            </w:pPr>
            <w:r w:rsidRPr="001858A2">
              <w:rPr>
                <w:sz w:val="20"/>
                <w:szCs w:val="20"/>
              </w:rPr>
              <w:t>And if IPs deliver professional development to national task force members (including, for example, trainers and teacher leaders from schools) to implement and sustain teachers’ engagement in Communities of Practice;</w:t>
            </w:r>
          </w:p>
        </w:tc>
        <w:tc>
          <w:tcPr>
            <w:tcW w:w="3330" w:type="dxa"/>
          </w:tcPr>
          <w:p w14:paraId="29BF99E1" w14:textId="77777777" w:rsidR="007E5E14" w:rsidRPr="001858A2" w:rsidRDefault="007E5E14" w:rsidP="00613584">
            <w:pPr>
              <w:rPr>
                <w:sz w:val="20"/>
                <w:szCs w:val="20"/>
              </w:rPr>
            </w:pPr>
            <w:r w:rsidRPr="001858A2">
              <w:rPr>
                <w:sz w:val="20"/>
                <w:szCs w:val="20"/>
              </w:rPr>
              <w:t xml:space="preserve">If existing pre- and in-service teacher training is high-quality, evidence based, and supports the development of all teachers’ competencies for quality, inclusive </w:t>
            </w:r>
            <w:proofErr w:type="gramStart"/>
            <w:r w:rsidRPr="001858A2">
              <w:rPr>
                <w:sz w:val="20"/>
                <w:szCs w:val="20"/>
              </w:rPr>
              <w:t>learning;</w:t>
            </w:r>
            <w:proofErr w:type="gramEnd"/>
          </w:p>
          <w:p w14:paraId="367F0C21" w14:textId="77777777" w:rsidR="007E5E14" w:rsidRPr="001858A2" w:rsidRDefault="007E5E14" w:rsidP="00613584">
            <w:pPr>
              <w:rPr>
                <w:sz w:val="20"/>
                <w:szCs w:val="20"/>
              </w:rPr>
            </w:pPr>
          </w:p>
          <w:p w14:paraId="43011B17" w14:textId="77777777" w:rsidR="007E5E14" w:rsidRPr="001858A2" w:rsidRDefault="007E5E14" w:rsidP="00613584">
            <w:pPr>
              <w:rPr>
                <w:sz w:val="20"/>
                <w:szCs w:val="20"/>
              </w:rPr>
            </w:pPr>
            <w:r w:rsidRPr="001858A2">
              <w:rPr>
                <w:sz w:val="20"/>
                <w:szCs w:val="20"/>
              </w:rPr>
              <w:t xml:space="preserve">If the </w:t>
            </w:r>
            <w:proofErr w:type="spellStart"/>
            <w:r w:rsidRPr="001858A2">
              <w:rPr>
                <w:sz w:val="20"/>
                <w:szCs w:val="20"/>
              </w:rPr>
              <w:t>MoE</w:t>
            </w:r>
            <w:proofErr w:type="spellEnd"/>
            <w:r w:rsidRPr="001858A2">
              <w:rPr>
                <w:sz w:val="20"/>
                <w:szCs w:val="20"/>
              </w:rPr>
              <w:t xml:space="preserve"> </w:t>
            </w:r>
            <w:proofErr w:type="gramStart"/>
            <w:r w:rsidRPr="001858A2">
              <w:rPr>
                <w:sz w:val="20"/>
                <w:szCs w:val="20"/>
              </w:rPr>
              <w:t>supports</w:t>
            </w:r>
            <w:proofErr w:type="gramEnd"/>
            <w:r w:rsidRPr="001858A2">
              <w:rPr>
                <w:sz w:val="20"/>
                <w:szCs w:val="20"/>
              </w:rPr>
              <w:t xml:space="preserve"> the scale-up of professional development opportunities for digital learning to reach all pre- and in-service teachers;</w:t>
            </w:r>
          </w:p>
          <w:p w14:paraId="1C7917AD" w14:textId="77777777" w:rsidR="007E5E14" w:rsidRPr="001858A2" w:rsidRDefault="007E5E14" w:rsidP="00613584">
            <w:pPr>
              <w:rPr>
                <w:sz w:val="20"/>
                <w:szCs w:val="20"/>
              </w:rPr>
            </w:pPr>
          </w:p>
          <w:p w14:paraId="6C8E04E9" w14:textId="77777777" w:rsidR="007E5E14" w:rsidRPr="001858A2" w:rsidRDefault="007E5E14" w:rsidP="00613584">
            <w:pPr>
              <w:rPr>
                <w:sz w:val="20"/>
                <w:szCs w:val="20"/>
              </w:rPr>
            </w:pPr>
            <w:r w:rsidRPr="001858A2">
              <w:rPr>
                <w:sz w:val="20"/>
                <w:szCs w:val="20"/>
              </w:rPr>
              <w:t xml:space="preserve">If schools support all teachers to access professional development on digital and digital-pedagogical competencies for digital </w:t>
            </w:r>
            <w:proofErr w:type="gramStart"/>
            <w:r w:rsidRPr="001858A2">
              <w:rPr>
                <w:sz w:val="20"/>
                <w:szCs w:val="20"/>
              </w:rPr>
              <w:t>learning;</w:t>
            </w:r>
            <w:proofErr w:type="gramEnd"/>
          </w:p>
          <w:p w14:paraId="1F5F6046" w14:textId="77777777" w:rsidR="007E5E14" w:rsidRPr="001858A2" w:rsidRDefault="007E5E14" w:rsidP="00613584">
            <w:pPr>
              <w:rPr>
                <w:sz w:val="20"/>
                <w:szCs w:val="20"/>
              </w:rPr>
            </w:pPr>
          </w:p>
          <w:p w14:paraId="28FD1A33" w14:textId="77777777" w:rsidR="007E5E14" w:rsidRPr="001858A2" w:rsidRDefault="007E5E14" w:rsidP="00613584">
            <w:pPr>
              <w:rPr>
                <w:sz w:val="20"/>
                <w:szCs w:val="20"/>
              </w:rPr>
            </w:pPr>
            <w:r w:rsidRPr="001858A2">
              <w:rPr>
                <w:sz w:val="20"/>
                <w:szCs w:val="20"/>
              </w:rPr>
              <w:t xml:space="preserve">If schools support teachers to engage in Communities of Practice, offer ongoing support (e.g., mentors) and ongoing, experiential learning through digital platforms integrated with the instructional </w:t>
            </w:r>
            <w:proofErr w:type="gramStart"/>
            <w:r w:rsidRPr="001858A2">
              <w:rPr>
                <w:sz w:val="20"/>
                <w:szCs w:val="20"/>
              </w:rPr>
              <w:t>core;</w:t>
            </w:r>
            <w:proofErr w:type="gramEnd"/>
          </w:p>
          <w:p w14:paraId="10E2D5EB" w14:textId="77777777" w:rsidR="007E5E14" w:rsidRPr="001858A2" w:rsidRDefault="007E5E14" w:rsidP="00613584">
            <w:pPr>
              <w:rPr>
                <w:sz w:val="20"/>
                <w:szCs w:val="20"/>
              </w:rPr>
            </w:pPr>
          </w:p>
          <w:p w14:paraId="69356578" w14:textId="77777777" w:rsidR="007E5E14" w:rsidRPr="001858A2" w:rsidRDefault="007E5E14" w:rsidP="00613584">
            <w:pPr>
              <w:rPr>
                <w:sz w:val="20"/>
                <w:szCs w:val="20"/>
              </w:rPr>
            </w:pPr>
            <w:r w:rsidRPr="001858A2">
              <w:rPr>
                <w:sz w:val="20"/>
                <w:szCs w:val="20"/>
              </w:rPr>
              <w:t>And if schools help to identify and address barriers to teachers’ participation in these professional development opportunities and Communities of Practice;</w:t>
            </w:r>
          </w:p>
        </w:tc>
        <w:tc>
          <w:tcPr>
            <w:tcW w:w="1980" w:type="dxa"/>
          </w:tcPr>
          <w:p w14:paraId="4082A946" w14:textId="77777777" w:rsidR="007E5E14" w:rsidRPr="001858A2" w:rsidRDefault="007E5E14" w:rsidP="00613584">
            <w:pPr>
              <w:rPr>
                <w:sz w:val="20"/>
                <w:szCs w:val="20"/>
              </w:rPr>
            </w:pPr>
            <w:r w:rsidRPr="001858A2">
              <w:rPr>
                <w:sz w:val="20"/>
                <w:szCs w:val="20"/>
              </w:rPr>
              <w:lastRenderedPageBreak/>
              <w:t>If teacher organisations are involved in the development of trainings, identification of teacher needs and development and delivery of Communities of Practice</w:t>
            </w:r>
          </w:p>
        </w:tc>
        <w:tc>
          <w:tcPr>
            <w:tcW w:w="2250" w:type="dxa"/>
          </w:tcPr>
          <w:p w14:paraId="6FA4C5DB" w14:textId="77777777" w:rsidR="007E5E14" w:rsidRPr="001858A2" w:rsidRDefault="007E5E14" w:rsidP="00613584">
            <w:pPr>
              <w:rPr>
                <w:sz w:val="20"/>
                <w:szCs w:val="20"/>
              </w:rPr>
            </w:pPr>
            <w:r w:rsidRPr="001858A2">
              <w:rPr>
                <w:sz w:val="20"/>
                <w:szCs w:val="20"/>
              </w:rPr>
              <w:t>Then all teachers will be supported to develop the necessary competencies to provide high quality, inclusive, personalised instruction to all learners, including to deliver education digitally and to enhance classroom-based teaching with technology.</w:t>
            </w:r>
          </w:p>
        </w:tc>
      </w:tr>
    </w:tbl>
    <w:p w14:paraId="10DB4235" w14:textId="77777777" w:rsidR="007E5E14" w:rsidRDefault="007E5E14" w:rsidP="007E5E14"/>
    <w:p w14:paraId="4687AAA5" w14:textId="77777777" w:rsidR="007E5E14" w:rsidRDefault="007E5E14" w:rsidP="007E5E14">
      <w:r>
        <w:br w:type="page"/>
      </w:r>
    </w:p>
    <w:tbl>
      <w:tblPr>
        <w:tblStyle w:val="TableGrid"/>
        <w:tblW w:w="0" w:type="auto"/>
        <w:tblLook w:val="04A0" w:firstRow="1" w:lastRow="0" w:firstColumn="1" w:lastColumn="0" w:noHBand="0" w:noVBand="1"/>
      </w:tblPr>
      <w:tblGrid>
        <w:gridCol w:w="1822"/>
        <w:gridCol w:w="1836"/>
        <w:gridCol w:w="2141"/>
        <w:gridCol w:w="1560"/>
        <w:gridCol w:w="1657"/>
      </w:tblGrid>
      <w:tr w:rsidR="007E5E14" w:rsidRPr="001858A2" w14:paraId="20AFE60A" w14:textId="77777777" w:rsidTr="00613584">
        <w:tc>
          <w:tcPr>
            <w:tcW w:w="12595" w:type="dxa"/>
            <w:gridSpan w:val="5"/>
          </w:tcPr>
          <w:p w14:paraId="5DAA490B" w14:textId="77777777" w:rsidR="007E5E14" w:rsidRPr="001858A2" w:rsidRDefault="007E5E14" w:rsidP="00613584">
            <w:pPr>
              <w:rPr>
                <w:b/>
                <w:bCs/>
                <w:sz w:val="20"/>
                <w:szCs w:val="20"/>
              </w:rPr>
            </w:pPr>
            <w:r w:rsidRPr="001858A2">
              <w:rPr>
                <w:b/>
                <w:bCs/>
                <w:sz w:val="20"/>
                <w:szCs w:val="20"/>
              </w:rPr>
              <w:lastRenderedPageBreak/>
              <w:t>Outcome 1.4 - All children can access the internet for pedagogical purposes</w:t>
            </w:r>
          </w:p>
          <w:p w14:paraId="68C10150" w14:textId="77777777" w:rsidR="007E5E14" w:rsidRPr="001858A2" w:rsidRDefault="007E5E14" w:rsidP="00613584">
            <w:pPr>
              <w:rPr>
                <w:sz w:val="20"/>
                <w:szCs w:val="20"/>
              </w:rPr>
            </w:pPr>
          </w:p>
          <w:p w14:paraId="4F5C3D7E" w14:textId="77777777" w:rsidR="007E5E14" w:rsidRPr="001858A2" w:rsidRDefault="007E5E14" w:rsidP="00613584">
            <w:pPr>
              <w:rPr>
                <w:sz w:val="20"/>
                <w:szCs w:val="20"/>
              </w:rPr>
            </w:pPr>
            <w:r w:rsidRPr="001858A2">
              <w:rPr>
                <w:sz w:val="20"/>
                <w:szCs w:val="20"/>
              </w:rPr>
              <w:t xml:space="preserve">This outcome is fundamental for the </w:t>
            </w:r>
            <w:proofErr w:type="spellStart"/>
            <w:r w:rsidRPr="001858A2">
              <w:rPr>
                <w:sz w:val="20"/>
                <w:szCs w:val="20"/>
              </w:rPr>
              <w:t>LearnIn</w:t>
            </w:r>
            <w:proofErr w:type="spellEnd"/>
            <w:r w:rsidRPr="001858A2">
              <w:rPr>
                <w:sz w:val="20"/>
                <w:szCs w:val="20"/>
              </w:rPr>
              <w:t xml:space="preserve"> theory of change and focuses on the infrastructural and technical need for internet access to enable digital learning. The outcome addresses the need for quality internet connectivity, starting with schools, and its provision through innovative means. </w:t>
            </w:r>
          </w:p>
        </w:tc>
      </w:tr>
      <w:tr w:rsidR="007E5E14" w:rsidRPr="001858A2" w14:paraId="3335D791" w14:textId="77777777" w:rsidTr="00613584">
        <w:tc>
          <w:tcPr>
            <w:tcW w:w="2605" w:type="dxa"/>
          </w:tcPr>
          <w:p w14:paraId="1718CA41" w14:textId="77777777" w:rsidR="007E5E14" w:rsidRPr="001858A2" w:rsidRDefault="007E5E14" w:rsidP="00613584">
            <w:pPr>
              <w:rPr>
                <w:sz w:val="20"/>
                <w:szCs w:val="20"/>
              </w:rPr>
            </w:pPr>
            <w:r w:rsidRPr="001858A2">
              <w:rPr>
                <w:sz w:val="20"/>
                <w:szCs w:val="20"/>
              </w:rPr>
              <w:t xml:space="preserve">IF </w:t>
            </w:r>
          </w:p>
          <w:p w14:paraId="2D13D111" w14:textId="77777777" w:rsidR="007E5E14" w:rsidRPr="001858A2" w:rsidRDefault="007E5E14" w:rsidP="00613584">
            <w:pPr>
              <w:rPr>
                <w:sz w:val="20"/>
                <w:szCs w:val="20"/>
              </w:rPr>
            </w:pPr>
            <w:r w:rsidRPr="001858A2">
              <w:rPr>
                <w:sz w:val="20"/>
                <w:szCs w:val="20"/>
              </w:rPr>
              <w:t>(UNICEF prioritized action)</w:t>
            </w:r>
          </w:p>
        </w:tc>
        <w:tc>
          <w:tcPr>
            <w:tcW w:w="2430" w:type="dxa"/>
          </w:tcPr>
          <w:p w14:paraId="6C484E84" w14:textId="77777777" w:rsidR="007E5E14" w:rsidRPr="001858A2" w:rsidRDefault="007E5E14" w:rsidP="00613584">
            <w:pPr>
              <w:rPr>
                <w:sz w:val="20"/>
                <w:szCs w:val="20"/>
              </w:rPr>
            </w:pPr>
            <w:r w:rsidRPr="001858A2">
              <w:rPr>
                <w:sz w:val="20"/>
                <w:szCs w:val="20"/>
              </w:rPr>
              <w:t>And</w:t>
            </w:r>
          </w:p>
          <w:p w14:paraId="2CF919E3" w14:textId="77777777" w:rsidR="007E5E14" w:rsidRPr="001858A2" w:rsidRDefault="007E5E14" w:rsidP="00613584">
            <w:pPr>
              <w:rPr>
                <w:sz w:val="20"/>
                <w:szCs w:val="20"/>
              </w:rPr>
            </w:pPr>
            <w:r w:rsidRPr="001858A2">
              <w:rPr>
                <w:sz w:val="20"/>
                <w:szCs w:val="20"/>
              </w:rPr>
              <w:t>(Implementing partners)</w:t>
            </w:r>
          </w:p>
        </w:tc>
        <w:tc>
          <w:tcPr>
            <w:tcW w:w="3330" w:type="dxa"/>
          </w:tcPr>
          <w:p w14:paraId="6B62DDB9" w14:textId="77777777" w:rsidR="007E5E14" w:rsidRPr="001858A2" w:rsidRDefault="007E5E14" w:rsidP="00613584">
            <w:pPr>
              <w:rPr>
                <w:sz w:val="20"/>
                <w:szCs w:val="20"/>
              </w:rPr>
            </w:pPr>
            <w:r w:rsidRPr="001858A2">
              <w:rPr>
                <w:sz w:val="20"/>
                <w:szCs w:val="20"/>
              </w:rPr>
              <w:t>And</w:t>
            </w:r>
          </w:p>
          <w:p w14:paraId="4AE0EE41" w14:textId="77777777" w:rsidR="007E5E14" w:rsidRPr="001858A2" w:rsidRDefault="007E5E14" w:rsidP="00613584">
            <w:pPr>
              <w:rPr>
                <w:sz w:val="20"/>
                <w:szCs w:val="20"/>
              </w:rPr>
            </w:pPr>
            <w:r w:rsidRPr="001858A2">
              <w:rPr>
                <w:sz w:val="20"/>
                <w:szCs w:val="20"/>
              </w:rPr>
              <w:t>(Government)</w:t>
            </w:r>
          </w:p>
        </w:tc>
        <w:tc>
          <w:tcPr>
            <w:tcW w:w="2070" w:type="dxa"/>
          </w:tcPr>
          <w:p w14:paraId="32210AC2" w14:textId="77777777" w:rsidR="007E5E14" w:rsidRPr="001858A2" w:rsidRDefault="007E5E14" w:rsidP="00613584">
            <w:pPr>
              <w:rPr>
                <w:sz w:val="20"/>
                <w:szCs w:val="20"/>
              </w:rPr>
            </w:pPr>
            <w:r w:rsidRPr="001858A2">
              <w:rPr>
                <w:sz w:val="20"/>
                <w:szCs w:val="20"/>
              </w:rPr>
              <w:t>And</w:t>
            </w:r>
          </w:p>
          <w:p w14:paraId="38A67178" w14:textId="77777777" w:rsidR="007E5E14" w:rsidRPr="001858A2" w:rsidRDefault="007E5E14" w:rsidP="00613584">
            <w:pPr>
              <w:rPr>
                <w:sz w:val="20"/>
                <w:szCs w:val="20"/>
              </w:rPr>
            </w:pPr>
            <w:r w:rsidRPr="001858A2">
              <w:rPr>
                <w:sz w:val="20"/>
                <w:szCs w:val="20"/>
              </w:rPr>
              <w:t>(Other)</w:t>
            </w:r>
          </w:p>
        </w:tc>
        <w:tc>
          <w:tcPr>
            <w:tcW w:w="2160" w:type="dxa"/>
          </w:tcPr>
          <w:p w14:paraId="645BDCE3" w14:textId="77777777" w:rsidR="007E5E14" w:rsidRPr="001858A2" w:rsidRDefault="007E5E14" w:rsidP="00613584">
            <w:pPr>
              <w:rPr>
                <w:sz w:val="20"/>
                <w:szCs w:val="20"/>
              </w:rPr>
            </w:pPr>
            <w:r w:rsidRPr="001858A2">
              <w:rPr>
                <w:sz w:val="20"/>
                <w:szCs w:val="20"/>
              </w:rPr>
              <w:t>Then</w:t>
            </w:r>
          </w:p>
        </w:tc>
      </w:tr>
      <w:tr w:rsidR="007E5E14" w:rsidRPr="001858A2" w14:paraId="667F58F1" w14:textId="77777777" w:rsidTr="00613584">
        <w:tc>
          <w:tcPr>
            <w:tcW w:w="2605" w:type="dxa"/>
          </w:tcPr>
          <w:p w14:paraId="339BAD1E" w14:textId="77777777" w:rsidR="007E5E14" w:rsidRPr="001858A2" w:rsidRDefault="007E5E14" w:rsidP="00613584">
            <w:pPr>
              <w:rPr>
                <w:sz w:val="20"/>
                <w:szCs w:val="20"/>
              </w:rPr>
            </w:pPr>
            <w:r w:rsidRPr="001858A2">
              <w:rPr>
                <w:sz w:val="20"/>
                <w:szCs w:val="20"/>
              </w:rPr>
              <w:t xml:space="preserve">If RO provides technical support and guidance to COs to engage with relevant national and regional </w:t>
            </w:r>
            <w:proofErr w:type="gramStart"/>
            <w:r w:rsidRPr="001858A2">
              <w:rPr>
                <w:sz w:val="20"/>
                <w:szCs w:val="20"/>
              </w:rPr>
              <w:t>stakeholders;</w:t>
            </w:r>
            <w:proofErr w:type="gramEnd"/>
          </w:p>
          <w:p w14:paraId="764D30C3" w14:textId="77777777" w:rsidR="007E5E14" w:rsidRPr="001858A2" w:rsidRDefault="007E5E14" w:rsidP="00613584">
            <w:pPr>
              <w:rPr>
                <w:sz w:val="20"/>
                <w:szCs w:val="20"/>
              </w:rPr>
            </w:pPr>
          </w:p>
          <w:p w14:paraId="0A549304" w14:textId="77777777" w:rsidR="007E5E14" w:rsidRPr="001858A2" w:rsidRDefault="007E5E14" w:rsidP="00613584">
            <w:pPr>
              <w:rPr>
                <w:sz w:val="20"/>
                <w:szCs w:val="20"/>
              </w:rPr>
            </w:pPr>
            <w:r w:rsidRPr="001858A2">
              <w:rPr>
                <w:sz w:val="20"/>
                <w:szCs w:val="20"/>
              </w:rPr>
              <w:t xml:space="preserve">If COs engage with relevant national and regional stakeholders to initiate a national mapping of school connectivity, including the quality of internet connectivity </w:t>
            </w:r>
            <w:proofErr w:type="gramStart"/>
            <w:r w:rsidRPr="001858A2">
              <w:rPr>
                <w:sz w:val="20"/>
                <w:szCs w:val="20"/>
              </w:rPr>
              <w:t>available;</w:t>
            </w:r>
            <w:proofErr w:type="gramEnd"/>
          </w:p>
          <w:p w14:paraId="6998C2C3" w14:textId="77777777" w:rsidR="007E5E14" w:rsidRPr="001858A2" w:rsidRDefault="007E5E14" w:rsidP="00613584">
            <w:pPr>
              <w:rPr>
                <w:sz w:val="20"/>
                <w:szCs w:val="20"/>
              </w:rPr>
            </w:pPr>
          </w:p>
          <w:p w14:paraId="2474A987" w14:textId="77777777" w:rsidR="007E5E14" w:rsidRPr="001858A2" w:rsidRDefault="007E5E14" w:rsidP="00613584">
            <w:pPr>
              <w:rPr>
                <w:sz w:val="20"/>
                <w:szCs w:val="20"/>
              </w:rPr>
            </w:pPr>
            <w:r w:rsidRPr="001858A2">
              <w:rPr>
                <w:sz w:val="20"/>
                <w:szCs w:val="20"/>
              </w:rPr>
              <w:t xml:space="preserve">If COs provide guidance and engage IPs to conduct national </w:t>
            </w:r>
            <w:proofErr w:type="gramStart"/>
            <w:r w:rsidRPr="001858A2">
              <w:rPr>
                <w:sz w:val="20"/>
                <w:szCs w:val="20"/>
              </w:rPr>
              <w:t>mapping;</w:t>
            </w:r>
            <w:proofErr w:type="gramEnd"/>
          </w:p>
          <w:p w14:paraId="2A986F18" w14:textId="77777777" w:rsidR="007E5E14" w:rsidRPr="001858A2" w:rsidRDefault="007E5E14" w:rsidP="00613584">
            <w:pPr>
              <w:rPr>
                <w:sz w:val="20"/>
                <w:szCs w:val="20"/>
              </w:rPr>
            </w:pPr>
          </w:p>
          <w:p w14:paraId="34EAB766" w14:textId="77777777" w:rsidR="007E5E14" w:rsidRPr="001858A2" w:rsidRDefault="007E5E14" w:rsidP="00613584">
            <w:pPr>
              <w:rPr>
                <w:sz w:val="20"/>
                <w:szCs w:val="20"/>
              </w:rPr>
            </w:pPr>
            <w:r w:rsidRPr="001858A2">
              <w:rPr>
                <w:sz w:val="20"/>
                <w:szCs w:val="20"/>
              </w:rPr>
              <w:t xml:space="preserve">If COs advocate with government partners for the use of school connectivity mapping together with other data sources (e.g., EMIS) for identifying the </w:t>
            </w:r>
            <w:r w:rsidRPr="001858A2">
              <w:rPr>
                <w:sz w:val="20"/>
                <w:szCs w:val="20"/>
              </w:rPr>
              <w:lastRenderedPageBreak/>
              <w:t>most in-need schools</w:t>
            </w:r>
          </w:p>
        </w:tc>
        <w:tc>
          <w:tcPr>
            <w:tcW w:w="2430" w:type="dxa"/>
          </w:tcPr>
          <w:p w14:paraId="2B8A8911" w14:textId="77777777" w:rsidR="007E5E14" w:rsidRPr="001858A2" w:rsidRDefault="007E5E14" w:rsidP="00613584">
            <w:pPr>
              <w:rPr>
                <w:sz w:val="20"/>
                <w:szCs w:val="20"/>
              </w:rPr>
            </w:pPr>
            <w:r w:rsidRPr="001858A2">
              <w:rPr>
                <w:sz w:val="20"/>
                <w:szCs w:val="20"/>
              </w:rPr>
              <w:lastRenderedPageBreak/>
              <w:t>IPs carry out the national mapping on the coverage and quality of school internet connectivity</w:t>
            </w:r>
          </w:p>
        </w:tc>
        <w:tc>
          <w:tcPr>
            <w:tcW w:w="3330" w:type="dxa"/>
          </w:tcPr>
          <w:p w14:paraId="7CB90FD0" w14:textId="77777777" w:rsidR="007E5E14" w:rsidRPr="001858A2" w:rsidRDefault="007E5E14" w:rsidP="00613584">
            <w:pPr>
              <w:rPr>
                <w:sz w:val="20"/>
                <w:szCs w:val="20"/>
              </w:rPr>
            </w:pPr>
            <w:r w:rsidRPr="001858A2">
              <w:rPr>
                <w:sz w:val="20"/>
                <w:szCs w:val="20"/>
              </w:rPr>
              <w:t xml:space="preserve">If </w:t>
            </w:r>
            <w:proofErr w:type="spellStart"/>
            <w:r w:rsidRPr="001858A2">
              <w:rPr>
                <w:sz w:val="20"/>
                <w:szCs w:val="20"/>
              </w:rPr>
              <w:t>MoE</w:t>
            </w:r>
            <w:proofErr w:type="spellEnd"/>
            <w:r w:rsidRPr="001858A2">
              <w:rPr>
                <w:sz w:val="20"/>
                <w:szCs w:val="20"/>
              </w:rPr>
              <w:t xml:space="preserve"> uses the data gathered through the national school connectivity mapping and support its integration with other data sources to identify most in-need schools;</w:t>
            </w:r>
          </w:p>
        </w:tc>
        <w:tc>
          <w:tcPr>
            <w:tcW w:w="2070" w:type="dxa"/>
          </w:tcPr>
          <w:p w14:paraId="62A09912" w14:textId="77777777" w:rsidR="007E5E14" w:rsidRPr="001858A2" w:rsidRDefault="007E5E14" w:rsidP="00613584">
            <w:pPr>
              <w:rPr>
                <w:sz w:val="20"/>
                <w:szCs w:val="20"/>
              </w:rPr>
            </w:pPr>
            <w:r w:rsidRPr="001858A2">
              <w:rPr>
                <w:sz w:val="20"/>
                <w:szCs w:val="20"/>
              </w:rPr>
              <w:t xml:space="preserve">If schools support and participate in the regular, accurate collection of relevant data </w:t>
            </w:r>
          </w:p>
        </w:tc>
        <w:tc>
          <w:tcPr>
            <w:tcW w:w="2160" w:type="dxa"/>
          </w:tcPr>
          <w:p w14:paraId="461D20C7" w14:textId="77777777" w:rsidR="007E5E14" w:rsidRPr="001858A2" w:rsidRDefault="007E5E14" w:rsidP="00613584">
            <w:pPr>
              <w:rPr>
                <w:sz w:val="20"/>
                <w:szCs w:val="20"/>
              </w:rPr>
            </w:pPr>
            <w:r w:rsidRPr="001858A2">
              <w:rPr>
                <w:sz w:val="20"/>
                <w:szCs w:val="20"/>
              </w:rPr>
              <w:t>Countries have up-to-date national data on the coverage and quality of internet access for pedagogical purposes in all schools, including where gaps in coverage and quality may further marginalise vulnerable children</w:t>
            </w:r>
          </w:p>
        </w:tc>
      </w:tr>
      <w:tr w:rsidR="007E5E14" w:rsidRPr="001858A2" w14:paraId="304BDD05" w14:textId="77777777" w:rsidTr="00613584">
        <w:tc>
          <w:tcPr>
            <w:tcW w:w="2605" w:type="dxa"/>
          </w:tcPr>
          <w:p w14:paraId="3E840FE9" w14:textId="77777777" w:rsidR="007E5E14" w:rsidRPr="001858A2" w:rsidRDefault="007E5E14" w:rsidP="00613584">
            <w:pPr>
              <w:rPr>
                <w:sz w:val="20"/>
                <w:szCs w:val="20"/>
              </w:rPr>
            </w:pPr>
            <w:r w:rsidRPr="001858A2">
              <w:rPr>
                <w:sz w:val="20"/>
                <w:szCs w:val="20"/>
              </w:rPr>
              <w:t>If RO supports COs in identifying innovative, viable and relevant cost-reduction solutions and funding sources for expanding connectivity and scaling up internet service delivery (including non-traditional funding sources such as USF or innovative solutions such as using schools as connectivity hubs, single mobile phones as network hubs, or content pushing from school-based computers);</w:t>
            </w:r>
          </w:p>
          <w:p w14:paraId="6B6328DF" w14:textId="77777777" w:rsidR="007E5E14" w:rsidRPr="001858A2" w:rsidRDefault="007E5E14" w:rsidP="00613584">
            <w:pPr>
              <w:rPr>
                <w:sz w:val="20"/>
                <w:szCs w:val="20"/>
              </w:rPr>
            </w:pPr>
          </w:p>
          <w:p w14:paraId="5623DAF0" w14:textId="77777777" w:rsidR="007E5E14" w:rsidRPr="001858A2" w:rsidRDefault="007E5E14" w:rsidP="00613584">
            <w:pPr>
              <w:rPr>
                <w:sz w:val="20"/>
                <w:szCs w:val="20"/>
              </w:rPr>
            </w:pPr>
            <w:r w:rsidRPr="001858A2">
              <w:rPr>
                <w:sz w:val="20"/>
                <w:szCs w:val="20"/>
              </w:rPr>
              <w:t>If COs support advocacy among private sector for increasing funding for internet connectivity or among internet providers for increasing availability of low-cost internet access;</w:t>
            </w:r>
          </w:p>
        </w:tc>
        <w:tc>
          <w:tcPr>
            <w:tcW w:w="2430" w:type="dxa"/>
          </w:tcPr>
          <w:p w14:paraId="389300A1" w14:textId="77777777" w:rsidR="007E5E14" w:rsidRPr="001858A2" w:rsidRDefault="007E5E14" w:rsidP="00613584">
            <w:pPr>
              <w:rPr>
                <w:sz w:val="20"/>
                <w:szCs w:val="20"/>
              </w:rPr>
            </w:pPr>
          </w:p>
        </w:tc>
        <w:tc>
          <w:tcPr>
            <w:tcW w:w="3330" w:type="dxa"/>
          </w:tcPr>
          <w:p w14:paraId="7A8BF95A" w14:textId="77777777" w:rsidR="007E5E14" w:rsidRPr="001858A2" w:rsidRDefault="007E5E14" w:rsidP="00613584">
            <w:pPr>
              <w:rPr>
                <w:sz w:val="20"/>
                <w:szCs w:val="20"/>
              </w:rPr>
            </w:pPr>
            <w:r w:rsidRPr="001858A2">
              <w:rPr>
                <w:sz w:val="20"/>
                <w:szCs w:val="20"/>
              </w:rPr>
              <w:t xml:space="preserve">If </w:t>
            </w:r>
            <w:proofErr w:type="spellStart"/>
            <w:r w:rsidRPr="001858A2">
              <w:rPr>
                <w:sz w:val="20"/>
                <w:szCs w:val="20"/>
              </w:rPr>
              <w:t>MoE</w:t>
            </w:r>
            <w:proofErr w:type="spellEnd"/>
            <w:r w:rsidRPr="001858A2">
              <w:rPr>
                <w:sz w:val="20"/>
                <w:szCs w:val="20"/>
              </w:rPr>
              <w:t xml:space="preserve"> engages with other relevant ministries, UN agencies and private sector partners to prioritise the most in-need schools in delivering internet </w:t>
            </w:r>
            <w:proofErr w:type="gramStart"/>
            <w:r w:rsidRPr="001858A2">
              <w:rPr>
                <w:sz w:val="20"/>
                <w:szCs w:val="20"/>
              </w:rPr>
              <w:t>connectivity;</w:t>
            </w:r>
            <w:proofErr w:type="gramEnd"/>
          </w:p>
          <w:p w14:paraId="66E9DBDE" w14:textId="77777777" w:rsidR="007E5E14" w:rsidRPr="001858A2" w:rsidRDefault="007E5E14" w:rsidP="00613584">
            <w:pPr>
              <w:rPr>
                <w:sz w:val="20"/>
                <w:szCs w:val="20"/>
              </w:rPr>
            </w:pPr>
          </w:p>
          <w:p w14:paraId="34A4BC53" w14:textId="77777777" w:rsidR="007E5E14" w:rsidRPr="001858A2" w:rsidRDefault="007E5E14" w:rsidP="00613584">
            <w:pPr>
              <w:rPr>
                <w:sz w:val="20"/>
                <w:szCs w:val="20"/>
              </w:rPr>
            </w:pPr>
            <w:r w:rsidRPr="001858A2">
              <w:rPr>
                <w:sz w:val="20"/>
                <w:szCs w:val="20"/>
              </w:rPr>
              <w:t xml:space="preserve">If government adequately budgets for the capital and operating costs, including infrastructure, to connect all </w:t>
            </w:r>
            <w:proofErr w:type="gramStart"/>
            <w:r w:rsidRPr="001858A2">
              <w:rPr>
                <w:sz w:val="20"/>
                <w:szCs w:val="20"/>
              </w:rPr>
              <w:t>schools;</w:t>
            </w:r>
            <w:proofErr w:type="gramEnd"/>
          </w:p>
          <w:p w14:paraId="2ED98C7A" w14:textId="77777777" w:rsidR="007E5E14" w:rsidRPr="001858A2" w:rsidRDefault="007E5E14" w:rsidP="00613584">
            <w:pPr>
              <w:rPr>
                <w:sz w:val="20"/>
                <w:szCs w:val="20"/>
              </w:rPr>
            </w:pPr>
          </w:p>
          <w:p w14:paraId="6AEEF35E" w14:textId="77777777" w:rsidR="007E5E14" w:rsidRPr="001858A2" w:rsidRDefault="007E5E14" w:rsidP="00613584">
            <w:pPr>
              <w:rPr>
                <w:sz w:val="20"/>
                <w:szCs w:val="20"/>
              </w:rPr>
            </w:pPr>
            <w:r w:rsidRPr="001858A2">
              <w:rPr>
                <w:sz w:val="20"/>
                <w:szCs w:val="20"/>
              </w:rPr>
              <w:t xml:space="preserve">If </w:t>
            </w:r>
            <w:proofErr w:type="spellStart"/>
            <w:r w:rsidRPr="001858A2">
              <w:rPr>
                <w:sz w:val="20"/>
                <w:szCs w:val="20"/>
              </w:rPr>
              <w:t>MoE</w:t>
            </w:r>
            <w:proofErr w:type="spellEnd"/>
            <w:r w:rsidRPr="001858A2">
              <w:rPr>
                <w:sz w:val="20"/>
                <w:szCs w:val="20"/>
              </w:rPr>
              <w:t xml:space="preserve"> and other relevant government agencies offer adequate technical capacity for the management / maintenance and monitoring of ICT infrastructure and connectivity in schools</w:t>
            </w:r>
          </w:p>
        </w:tc>
        <w:tc>
          <w:tcPr>
            <w:tcW w:w="2070" w:type="dxa"/>
          </w:tcPr>
          <w:p w14:paraId="6BFB4F30" w14:textId="77777777" w:rsidR="007E5E14" w:rsidRPr="001858A2" w:rsidRDefault="007E5E14" w:rsidP="00613584">
            <w:pPr>
              <w:rPr>
                <w:sz w:val="20"/>
                <w:szCs w:val="20"/>
              </w:rPr>
            </w:pPr>
            <w:r w:rsidRPr="001858A2">
              <w:rPr>
                <w:sz w:val="20"/>
                <w:szCs w:val="20"/>
              </w:rPr>
              <w:t>Internet providers and private sector partners support innovating cost-reduction solutions and funding to expand connectivity in a way that is sufficient to reach all schools</w:t>
            </w:r>
          </w:p>
        </w:tc>
        <w:tc>
          <w:tcPr>
            <w:tcW w:w="2160" w:type="dxa"/>
          </w:tcPr>
          <w:p w14:paraId="2319CFF6" w14:textId="77777777" w:rsidR="007E5E14" w:rsidRPr="001858A2" w:rsidRDefault="007E5E14" w:rsidP="00613584">
            <w:pPr>
              <w:rPr>
                <w:sz w:val="20"/>
                <w:szCs w:val="20"/>
              </w:rPr>
            </w:pPr>
            <w:r w:rsidRPr="001858A2">
              <w:rPr>
                <w:sz w:val="20"/>
                <w:szCs w:val="20"/>
              </w:rPr>
              <w:t>All schools can have access to the internet for pedagogical purposes, starting with the most in-need schools to reach the most marginalised children, and can use this connectivity to support digital learning, including when in-person classes are not possible for individuals or entire school communities.</w:t>
            </w:r>
          </w:p>
        </w:tc>
      </w:tr>
    </w:tbl>
    <w:p w14:paraId="696ADBAF" w14:textId="77777777" w:rsidR="007E5E14" w:rsidRDefault="007E5E14" w:rsidP="007E5E14"/>
    <w:tbl>
      <w:tblPr>
        <w:tblStyle w:val="TableGrid"/>
        <w:tblW w:w="0" w:type="auto"/>
        <w:tblLook w:val="04A0" w:firstRow="1" w:lastRow="0" w:firstColumn="1" w:lastColumn="0" w:noHBand="0" w:noVBand="1"/>
      </w:tblPr>
      <w:tblGrid>
        <w:gridCol w:w="1828"/>
        <w:gridCol w:w="1857"/>
        <w:gridCol w:w="2166"/>
        <w:gridCol w:w="1488"/>
        <w:gridCol w:w="1677"/>
      </w:tblGrid>
      <w:tr w:rsidR="007E5E14" w:rsidRPr="001858A2" w14:paraId="325AB48A" w14:textId="77777777" w:rsidTr="00613584">
        <w:tc>
          <w:tcPr>
            <w:tcW w:w="12595" w:type="dxa"/>
            <w:gridSpan w:val="5"/>
          </w:tcPr>
          <w:p w14:paraId="437AC4BB" w14:textId="77777777" w:rsidR="007E5E14" w:rsidRPr="001858A2" w:rsidRDefault="007E5E14" w:rsidP="00613584">
            <w:pPr>
              <w:rPr>
                <w:b/>
                <w:bCs/>
                <w:sz w:val="20"/>
                <w:szCs w:val="20"/>
              </w:rPr>
            </w:pPr>
            <w:r w:rsidRPr="001858A2">
              <w:rPr>
                <w:b/>
                <w:bCs/>
                <w:sz w:val="20"/>
                <w:szCs w:val="20"/>
              </w:rPr>
              <w:t>Outcome 1.5 - All children have the devices needed to access world-class digital learning solutions, even when schools are closed</w:t>
            </w:r>
          </w:p>
          <w:p w14:paraId="57DA12F3" w14:textId="77777777" w:rsidR="007E5E14" w:rsidRPr="001858A2" w:rsidRDefault="007E5E14" w:rsidP="00613584">
            <w:pPr>
              <w:rPr>
                <w:sz w:val="20"/>
                <w:szCs w:val="20"/>
              </w:rPr>
            </w:pPr>
          </w:p>
          <w:p w14:paraId="6415C606" w14:textId="77777777" w:rsidR="007E5E14" w:rsidRPr="001858A2" w:rsidRDefault="007E5E14" w:rsidP="00613584">
            <w:pPr>
              <w:rPr>
                <w:sz w:val="20"/>
                <w:szCs w:val="20"/>
              </w:rPr>
            </w:pPr>
            <w:r w:rsidRPr="001858A2">
              <w:rPr>
                <w:sz w:val="20"/>
                <w:szCs w:val="20"/>
              </w:rPr>
              <w:t xml:space="preserve">This outcome is closely linked with Outcome 1.4 and similarly fundamental for the </w:t>
            </w:r>
            <w:proofErr w:type="spellStart"/>
            <w:r w:rsidRPr="001858A2">
              <w:rPr>
                <w:sz w:val="20"/>
                <w:szCs w:val="20"/>
              </w:rPr>
              <w:t>LearnIn</w:t>
            </w:r>
            <w:proofErr w:type="spellEnd"/>
            <w:r w:rsidRPr="001858A2">
              <w:rPr>
                <w:sz w:val="20"/>
                <w:szCs w:val="20"/>
              </w:rPr>
              <w:t xml:space="preserve"> theory of change. It focuses on the devices needed to enable digital learning and addresses their planning, procurement, </w:t>
            </w:r>
            <w:proofErr w:type="gramStart"/>
            <w:r w:rsidRPr="001858A2">
              <w:rPr>
                <w:sz w:val="20"/>
                <w:szCs w:val="20"/>
              </w:rPr>
              <w:t>deployment</w:t>
            </w:r>
            <w:proofErr w:type="gramEnd"/>
            <w:r w:rsidRPr="001858A2">
              <w:rPr>
                <w:sz w:val="20"/>
                <w:szCs w:val="20"/>
              </w:rPr>
              <w:t xml:space="preserve"> and maintenance.</w:t>
            </w:r>
          </w:p>
        </w:tc>
      </w:tr>
      <w:tr w:rsidR="007E5E14" w:rsidRPr="001858A2" w14:paraId="4E819920" w14:textId="77777777" w:rsidTr="00613584">
        <w:tc>
          <w:tcPr>
            <w:tcW w:w="2605" w:type="dxa"/>
          </w:tcPr>
          <w:p w14:paraId="5CCCDC3C" w14:textId="77777777" w:rsidR="007E5E14" w:rsidRPr="001858A2" w:rsidRDefault="007E5E14" w:rsidP="00613584">
            <w:pPr>
              <w:rPr>
                <w:sz w:val="20"/>
                <w:szCs w:val="20"/>
              </w:rPr>
            </w:pPr>
            <w:r w:rsidRPr="001858A2">
              <w:rPr>
                <w:sz w:val="20"/>
                <w:szCs w:val="20"/>
              </w:rPr>
              <w:t xml:space="preserve">IF </w:t>
            </w:r>
          </w:p>
          <w:p w14:paraId="3A29DC4A" w14:textId="77777777" w:rsidR="007E5E14" w:rsidRPr="001858A2" w:rsidRDefault="007E5E14" w:rsidP="00613584">
            <w:pPr>
              <w:rPr>
                <w:sz w:val="20"/>
                <w:szCs w:val="20"/>
              </w:rPr>
            </w:pPr>
            <w:r w:rsidRPr="001858A2">
              <w:rPr>
                <w:sz w:val="20"/>
                <w:szCs w:val="20"/>
              </w:rPr>
              <w:lastRenderedPageBreak/>
              <w:t>(UNICEF prioritized action)</w:t>
            </w:r>
          </w:p>
        </w:tc>
        <w:tc>
          <w:tcPr>
            <w:tcW w:w="2430" w:type="dxa"/>
          </w:tcPr>
          <w:p w14:paraId="72F4CB56" w14:textId="77777777" w:rsidR="007E5E14" w:rsidRPr="001858A2" w:rsidRDefault="007E5E14" w:rsidP="00613584">
            <w:pPr>
              <w:rPr>
                <w:sz w:val="20"/>
                <w:szCs w:val="20"/>
              </w:rPr>
            </w:pPr>
            <w:r w:rsidRPr="001858A2">
              <w:rPr>
                <w:sz w:val="20"/>
                <w:szCs w:val="20"/>
              </w:rPr>
              <w:lastRenderedPageBreak/>
              <w:t>And</w:t>
            </w:r>
          </w:p>
          <w:p w14:paraId="342994E2" w14:textId="77777777" w:rsidR="007E5E14" w:rsidRPr="001858A2" w:rsidRDefault="007E5E14" w:rsidP="00613584">
            <w:pPr>
              <w:rPr>
                <w:sz w:val="20"/>
                <w:szCs w:val="20"/>
              </w:rPr>
            </w:pPr>
            <w:r w:rsidRPr="001858A2">
              <w:rPr>
                <w:sz w:val="20"/>
                <w:szCs w:val="20"/>
              </w:rPr>
              <w:lastRenderedPageBreak/>
              <w:t>(Implementing partners)</w:t>
            </w:r>
          </w:p>
        </w:tc>
        <w:tc>
          <w:tcPr>
            <w:tcW w:w="3330" w:type="dxa"/>
          </w:tcPr>
          <w:p w14:paraId="3A4178A5" w14:textId="77777777" w:rsidR="007E5E14" w:rsidRPr="001858A2" w:rsidRDefault="007E5E14" w:rsidP="00613584">
            <w:pPr>
              <w:rPr>
                <w:sz w:val="20"/>
                <w:szCs w:val="20"/>
              </w:rPr>
            </w:pPr>
            <w:r w:rsidRPr="001858A2">
              <w:rPr>
                <w:sz w:val="20"/>
                <w:szCs w:val="20"/>
              </w:rPr>
              <w:lastRenderedPageBreak/>
              <w:t>And</w:t>
            </w:r>
          </w:p>
          <w:p w14:paraId="7CBE23E9" w14:textId="77777777" w:rsidR="007E5E14" w:rsidRPr="001858A2" w:rsidRDefault="007E5E14" w:rsidP="00613584">
            <w:pPr>
              <w:rPr>
                <w:sz w:val="20"/>
                <w:szCs w:val="20"/>
              </w:rPr>
            </w:pPr>
            <w:r w:rsidRPr="001858A2">
              <w:rPr>
                <w:sz w:val="20"/>
                <w:szCs w:val="20"/>
              </w:rPr>
              <w:lastRenderedPageBreak/>
              <w:t>(Government)</w:t>
            </w:r>
          </w:p>
        </w:tc>
        <w:tc>
          <w:tcPr>
            <w:tcW w:w="2070" w:type="dxa"/>
          </w:tcPr>
          <w:p w14:paraId="257496E9" w14:textId="77777777" w:rsidR="007E5E14" w:rsidRPr="001858A2" w:rsidRDefault="007E5E14" w:rsidP="00613584">
            <w:pPr>
              <w:rPr>
                <w:sz w:val="20"/>
                <w:szCs w:val="20"/>
              </w:rPr>
            </w:pPr>
            <w:r w:rsidRPr="001858A2">
              <w:rPr>
                <w:sz w:val="20"/>
                <w:szCs w:val="20"/>
              </w:rPr>
              <w:lastRenderedPageBreak/>
              <w:t>And</w:t>
            </w:r>
          </w:p>
          <w:p w14:paraId="04CE2677" w14:textId="77777777" w:rsidR="007E5E14" w:rsidRPr="001858A2" w:rsidRDefault="007E5E14" w:rsidP="00613584">
            <w:pPr>
              <w:rPr>
                <w:sz w:val="20"/>
                <w:szCs w:val="20"/>
              </w:rPr>
            </w:pPr>
            <w:r w:rsidRPr="001858A2">
              <w:rPr>
                <w:sz w:val="20"/>
                <w:szCs w:val="20"/>
              </w:rPr>
              <w:lastRenderedPageBreak/>
              <w:t>(Other)</w:t>
            </w:r>
          </w:p>
        </w:tc>
        <w:tc>
          <w:tcPr>
            <w:tcW w:w="2160" w:type="dxa"/>
          </w:tcPr>
          <w:p w14:paraId="73A65115" w14:textId="77777777" w:rsidR="007E5E14" w:rsidRPr="001858A2" w:rsidRDefault="007E5E14" w:rsidP="00613584">
            <w:pPr>
              <w:rPr>
                <w:sz w:val="20"/>
                <w:szCs w:val="20"/>
              </w:rPr>
            </w:pPr>
            <w:r w:rsidRPr="001858A2">
              <w:rPr>
                <w:sz w:val="20"/>
                <w:szCs w:val="20"/>
              </w:rPr>
              <w:lastRenderedPageBreak/>
              <w:t>Then</w:t>
            </w:r>
          </w:p>
        </w:tc>
      </w:tr>
      <w:tr w:rsidR="007E5E14" w:rsidRPr="001858A2" w14:paraId="04BE4746" w14:textId="77777777" w:rsidTr="00613584">
        <w:tc>
          <w:tcPr>
            <w:tcW w:w="2605" w:type="dxa"/>
          </w:tcPr>
          <w:p w14:paraId="5CDC3C43" w14:textId="77777777" w:rsidR="007E5E14" w:rsidRPr="001858A2" w:rsidRDefault="007E5E14" w:rsidP="00613584">
            <w:pPr>
              <w:rPr>
                <w:sz w:val="20"/>
                <w:szCs w:val="20"/>
              </w:rPr>
            </w:pPr>
            <w:r w:rsidRPr="001858A2">
              <w:rPr>
                <w:sz w:val="20"/>
                <w:szCs w:val="20"/>
              </w:rPr>
              <w:t xml:space="preserve">UNICEF HQ provides guidance to COs on device planning, procurement and </w:t>
            </w:r>
            <w:proofErr w:type="gramStart"/>
            <w:r w:rsidRPr="001858A2">
              <w:rPr>
                <w:sz w:val="20"/>
                <w:szCs w:val="20"/>
              </w:rPr>
              <w:t>deployment;</w:t>
            </w:r>
            <w:proofErr w:type="gramEnd"/>
          </w:p>
          <w:p w14:paraId="0800B5CD" w14:textId="77777777" w:rsidR="007E5E14" w:rsidRPr="001858A2" w:rsidRDefault="007E5E14" w:rsidP="00613584">
            <w:pPr>
              <w:rPr>
                <w:sz w:val="20"/>
                <w:szCs w:val="20"/>
              </w:rPr>
            </w:pPr>
          </w:p>
          <w:p w14:paraId="1E4B3CB0" w14:textId="77777777" w:rsidR="007E5E14" w:rsidRPr="001858A2" w:rsidRDefault="007E5E14" w:rsidP="00613584">
            <w:pPr>
              <w:rPr>
                <w:sz w:val="20"/>
                <w:szCs w:val="20"/>
              </w:rPr>
            </w:pPr>
            <w:r w:rsidRPr="001858A2">
              <w:rPr>
                <w:sz w:val="20"/>
                <w:szCs w:val="20"/>
              </w:rPr>
              <w:t xml:space="preserve">RO supply advisers and ICT4D provide a first tier of technical support on devices to COs and supports COs to engage with the HQ Device Task Team when </w:t>
            </w:r>
            <w:proofErr w:type="gramStart"/>
            <w:r w:rsidRPr="001858A2">
              <w:rPr>
                <w:sz w:val="20"/>
                <w:szCs w:val="20"/>
              </w:rPr>
              <w:t>needed;</w:t>
            </w:r>
            <w:proofErr w:type="gramEnd"/>
          </w:p>
          <w:p w14:paraId="4763DCCA" w14:textId="77777777" w:rsidR="007E5E14" w:rsidRPr="001858A2" w:rsidRDefault="007E5E14" w:rsidP="00613584">
            <w:pPr>
              <w:rPr>
                <w:sz w:val="20"/>
                <w:szCs w:val="20"/>
              </w:rPr>
            </w:pPr>
          </w:p>
          <w:p w14:paraId="5D1A1BB4" w14:textId="77777777" w:rsidR="007E5E14" w:rsidRPr="001858A2" w:rsidRDefault="007E5E14" w:rsidP="00613584">
            <w:pPr>
              <w:rPr>
                <w:sz w:val="20"/>
                <w:szCs w:val="20"/>
              </w:rPr>
            </w:pPr>
            <w:r w:rsidRPr="001858A2">
              <w:rPr>
                <w:sz w:val="20"/>
                <w:szCs w:val="20"/>
              </w:rPr>
              <w:t xml:space="preserve">COs supports </w:t>
            </w:r>
            <w:proofErr w:type="spellStart"/>
            <w:r w:rsidRPr="001858A2">
              <w:rPr>
                <w:sz w:val="20"/>
                <w:szCs w:val="20"/>
              </w:rPr>
              <w:t>MoEs</w:t>
            </w:r>
            <w:proofErr w:type="spellEnd"/>
            <w:r w:rsidRPr="001858A2">
              <w:rPr>
                <w:sz w:val="20"/>
                <w:szCs w:val="20"/>
              </w:rPr>
              <w:t xml:space="preserve"> to develop national approach with standards and procurement mechanisms based on HQ’s Global guidance</w:t>
            </w:r>
          </w:p>
        </w:tc>
        <w:tc>
          <w:tcPr>
            <w:tcW w:w="2430" w:type="dxa"/>
          </w:tcPr>
          <w:p w14:paraId="4DA5BEED" w14:textId="77777777" w:rsidR="007E5E14" w:rsidRPr="001858A2" w:rsidRDefault="007E5E14" w:rsidP="00613584">
            <w:pPr>
              <w:rPr>
                <w:sz w:val="20"/>
                <w:szCs w:val="20"/>
              </w:rPr>
            </w:pPr>
          </w:p>
        </w:tc>
        <w:tc>
          <w:tcPr>
            <w:tcW w:w="3330" w:type="dxa"/>
          </w:tcPr>
          <w:p w14:paraId="6A9A7192" w14:textId="77777777" w:rsidR="007E5E14" w:rsidRPr="001858A2" w:rsidRDefault="007E5E14" w:rsidP="00613584">
            <w:pPr>
              <w:rPr>
                <w:sz w:val="20"/>
                <w:szCs w:val="20"/>
              </w:rPr>
            </w:pPr>
            <w:proofErr w:type="spellStart"/>
            <w:r w:rsidRPr="001858A2">
              <w:rPr>
                <w:sz w:val="20"/>
                <w:szCs w:val="20"/>
              </w:rPr>
              <w:t>MoE</w:t>
            </w:r>
            <w:proofErr w:type="spellEnd"/>
            <w:r w:rsidRPr="001858A2">
              <w:rPr>
                <w:sz w:val="20"/>
                <w:szCs w:val="20"/>
              </w:rPr>
              <w:t xml:space="preserve"> works closely with UNICEF CO support to develop national approach to device planning, procurement, </w:t>
            </w:r>
            <w:proofErr w:type="gramStart"/>
            <w:r w:rsidRPr="001858A2">
              <w:rPr>
                <w:sz w:val="20"/>
                <w:szCs w:val="20"/>
              </w:rPr>
              <w:t>deployment;</w:t>
            </w:r>
            <w:proofErr w:type="gramEnd"/>
          </w:p>
          <w:p w14:paraId="4203E852" w14:textId="77777777" w:rsidR="007E5E14" w:rsidRPr="001858A2" w:rsidRDefault="007E5E14" w:rsidP="00613584">
            <w:pPr>
              <w:rPr>
                <w:sz w:val="20"/>
                <w:szCs w:val="20"/>
              </w:rPr>
            </w:pPr>
          </w:p>
          <w:p w14:paraId="2AF47C6A" w14:textId="77777777" w:rsidR="007E5E14" w:rsidRPr="001858A2" w:rsidRDefault="007E5E14" w:rsidP="00613584">
            <w:pPr>
              <w:rPr>
                <w:sz w:val="20"/>
                <w:szCs w:val="20"/>
              </w:rPr>
            </w:pPr>
            <w:proofErr w:type="spellStart"/>
            <w:r w:rsidRPr="001858A2">
              <w:rPr>
                <w:sz w:val="20"/>
                <w:szCs w:val="20"/>
              </w:rPr>
              <w:t>MoE</w:t>
            </w:r>
            <w:proofErr w:type="spellEnd"/>
            <w:r w:rsidRPr="001858A2">
              <w:rPr>
                <w:sz w:val="20"/>
                <w:szCs w:val="20"/>
              </w:rPr>
              <w:t xml:space="preserve"> provides the necessary resources for and support (e.g., to schools or other relevant local partners), and guidance on device </w:t>
            </w:r>
            <w:proofErr w:type="gramStart"/>
            <w:r w:rsidRPr="001858A2">
              <w:rPr>
                <w:sz w:val="20"/>
                <w:szCs w:val="20"/>
              </w:rPr>
              <w:t>maintenance;</w:t>
            </w:r>
            <w:proofErr w:type="gramEnd"/>
          </w:p>
          <w:p w14:paraId="0055B432" w14:textId="77777777" w:rsidR="007E5E14" w:rsidRPr="001858A2" w:rsidRDefault="007E5E14" w:rsidP="00613584">
            <w:pPr>
              <w:rPr>
                <w:sz w:val="20"/>
                <w:szCs w:val="20"/>
              </w:rPr>
            </w:pPr>
          </w:p>
          <w:p w14:paraId="72EE92CA" w14:textId="77777777" w:rsidR="007E5E14" w:rsidRPr="001858A2" w:rsidRDefault="007E5E14" w:rsidP="00613584">
            <w:pPr>
              <w:rPr>
                <w:sz w:val="20"/>
                <w:szCs w:val="20"/>
              </w:rPr>
            </w:pPr>
            <w:proofErr w:type="spellStart"/>
            <w:r w:rsidRPr="001858A2">
              <w:rPr>
                <w:sz w:val="20"/>
                <w:szCs w:val="20"/>
              </w:rPr>
              <w:t>MoE</w:t>
            </w:r>
            <w:proofErr w:type="spellEnd"/>
            <w:r w:rsidRPr="001858A2">
              <w:rPr>
                <w:sz w:val="20"/>
                <w:szCs w:val="20"/>
              </w:rPr>
              <w:t>, where relevant with the support of schools and local partners, establishes regular processes for monitoring to identify and respond to needs related to devices and their functioning.</w:t>
            </w:r>
          </w:p>
        </w:tc>
        <w:tc>
          <w:tcPr>
            <w:tcW w:w="2070" w:type="dxa"/>
          </w:tcPr>
          <w:p w14:paraId="45824B2A" w14:textId="77777777" w:rsidR="007E5E14" w:rsidRPr="001858A2" w:rsidRDefault="007E5E14" w:rsidP="00613584">
            <w:pPr>
              <w:rPr>
                <w:sz w:val="20"/>
                <w:szCs w:val="20"/>
              </w:rPr>
            </w:pPr>
            <w:r w:rsidRPr="001858A2">
              <w:rPr>
                <w:sz w:val="20"/>
                <w:szCs w:val="20"/>
              </w:rPr>
              <w:t>Private sector partners support innovative cost-reduction strategies for providing devices to children for learning purposes</w:t>
            </w:r>
          </w:p>
        </w:tc>
        <w:tc>
          <w:tcPr>
            <w:tcW w:w="2160" w:type="dxa"/>
          </w:tcPr>
          <w:p w14:paraId="328A752E" w14:textId="77777777" w:rsidR="007E5E14" w:rsidRPr="001858A2" w:rsidRDefault="007E5E14" w:rsidP="00613584">
            <w:pPr>
              <w:rPr>
                <w:sz w:val="20"/>
                <w:szCs w:val="20"/>
              </w:rPr>
            </w:pPr>
            <w:r w:rsidRPr="001858A2">
              <w:rPr>
                <w:sz w:val="20"/>
                <w:szCs w:val="20"/>
              </w:rPr>
              <w:t xml:space="preserve">All children, especially the most marginalised, can have devices that enable them to access digital learning </w:t>
            </w:r>
          </w:p>
        </w:tc>
      </w:tr>
    </w:tbl>
    <w:p w14:paraId="12C0E894" w14:textId="77777777" w:rsidR="007E5E14" w:rsidRPr="000B6A34" w:rsidRDefault="007E5E14" w:rsidP="007E5E14"/>
    <w:tbl>
      <w:tblPr>
        <w:tblStyle w:val="TableGrid"/>
        <w:tblW w:w="0" w:type="auto"/>
        <w:tblLook w:val="04A0" w:firstRow="1" w:lastRow="0" w:firstColumn="1" w:lastColumn="0" w:noHBand="0" w:noVBand="1"/>
      </w:tblPr>
      <w:tblGrid>
        <w:gridCol w:w="2038"/>
        <w:gridCol w:w="1631"/>
        <w:gridCol w:w="2174"/>
        <w:gridCol w:w="1640"/>
        <w:gridCol w:w="1533"/>
      </w:tblGrid>
      <w:tr w:rsidR="007E5E14" w:rsidRPr="001858A2" w14:paraId="182341E8" w14:textId="77777777" w:rsidTr="00613584">
        <w:tc>
          <w:tcPr>
            <w:tcW w:w="12595" w:type="dxa"/>
            <w:gridSpan w:val="5"/>
          </w:tcPr>
          <w:p w14:paraId="0DA72653" w14:textId="77777777" w:rsidR="007E5E14" w:rsidRPr="001858A2" w:rsidRDefault="007E5E14" w:rsidP="00613584">
            <w:pPr>
              <w:rPr>
                <w:rFonts w:cstheme="minorHAnsi"/>
                <w:b/>
                <w:bCs/>
                <w:sz w:val="20"/>
                <w:szCs w:val="20"/>
              </w:rPr>
            </w:pPr>
            <w:r w:rsidRPr="001858A2">
              <w:rPr>
                <w:rFonts w:cstheme="minorHAnsi"/>
                <w:b/>
                <w:bCs/>
                <w:sz w:val="20"/>
                <w:szCs w:val="20"/>
              </w:rPr>
              <w:t>Outcome 1.6 - Young people possess skills, including digital literacy and transferable skills, to engage in digital learning, innovation, related decision-making, and meaningful work in an increasingly digital economy.</w:t>
            </w:r>
          </w:p>
          <w:p w14:paraId="6075E63D" w14:textId="77777777" w:rsidR="007E5E14" w:rsidRPr="001858A2" w:rsidRDefault="007E5E14" w:rsidP="00613584">
            <w:pPr>
              <w:rPr>
                <w:rFonts w:cstheme="minorHAnsi"/>
                <w:sz w:val="20"/>
                <w:szCs w:val="20"/>
              </w:rPr>
            </w:pPr>
          </w:p>
          <w:p w14:paraId="260E92D2" w14:textId="77777777" w:rsidR="007E5E14" w:rsidRPr="001858A2" w:rsidRDefault="007E5E14" w:rsidP="00613584">
            <w:pPr>
              <w:rPr>
                <w:rFonts w:cstheme="minorHAnsi"/>
                <w:sz w:val="20"/>
                <w:szCs w:val="20"/>
              </w:rPr>
            </w:pPr>
            <w:r w:rsidRPr="001858A2">
              <w:rPr>
                <w:rFonts w:cstheme="minorHAnsi"/>
                <w:sz w:val="20"/>
                <w:szCs w:val="20"/>
              </w:rPr>
              <w:t>This outcome focuses on involving young people in innovation for digital learning, preparing them to be actively involved in and lead digital transitions in their countries and to develop relevant skills for employment, and meaningfully involving them in decisions related to their learning in a digital society.</w:t>
            </w:r>
          </w:p>
        </w:tc>
      </w:tr>
      <w:tr w:rsidR="007E5E14" w:rsidRPr="001858A2" w14:paraId="589DF380" w14:textId="77777777" w:rsidTr="00613584">
        <w:tc>
          <w:tcPr>
            <w:tcW w:w="2605" w:type="dxa"/>
          </w:tcPr>
          <w:p w14:paraId="1BA41CED" w14:textId="77777777" w:rsidR="007E5E14" w:rsidRPr="001858A2" w:rsidRDefault="007E5E14" w:rsidP="00613584">
            <w:pPr>
              <w:rPr>
                <w:rFonts w:cstheme="minorHAnsi"/>
                <w:sz w:val="20"/>
                <w:szCs w:val="20"/>
              </w:rPr>
            </w:pPr>
            <w:r w:rsidRPr="001858A2">
              <w:rPr>
                <w:rFonts w:cstheme="minorHAnsi"/>
                <w:sz w:val="20"/>
                <w:szCs w:val="20"/>
              </w:rPr>
              <w:t xml:space="preserve">IF </w:t>
            </w:r>
          </w:p>
          <w:p w14:paraId="01F67A0E" w14:textId="77777777" w:rsidR="007E5E14" w:rsidRPr="001858A2" w:rsidRDefault="007E5E14" w:rsidP="00613584">
            <w:pPr>
              <w:rPr>
                <w:rFonts w:cstheme="minorHAnsi"/>
                <w:sz w:val="20"/>
                <w:szCs w:val="20"/>
              </w:rPr>
            </w:pPr>
            <w:r w:rsidRPr="001858A2">
              <w:rPr>
                <w:rFonts w:cstheme="minorHAnsi"/>
                <w:sz w:val="20"/>
                <w:szCs w:val="20"/>
              </w:rPr>
              <w:t>(UNICEF prioritized action)</w:t>
            </w:r>
          </w:p>
        </w:tc>
        <w:tc>
          <w:tcPr>
            <w:tcW w:w="2430" w:type="dxa"/>
          </w:tcPr>
          <w:p w14:paraId="67B52946" w14:textId="77777777" w:rsidR="007E5E14" w:rsidRPr="001858A2" w:rsidRDefault="007E5E14" w:rsidP="00613584">
            <w:pPr>
              <w:rPr>
                <w:rFonts w:cstheme="minorHAnsi"/>
                <w:sz w:val="20"/>
                <w:szCs w:val="20"/>
              </w:rPr>
            </w:pPr>
            <w:r w:rsidRPr="001858A2">
              <w:rPr>
                <w:rFonts w:cstheme="minorHAnsi"/>
                <w:sz w:val="20"/>
                <w:szCs w:val="20"/>
              </w:rPr>
              <w:t>And</w:t>
            </w:r>
          </w:p>
          <w:p w14:paraId="2BFD597F" w14:textId="77777777" w:rsidR="007E5E14" w:rsidRPr="001858A2" w:rsidRDefault="007E5E14" w:rsidP="00613584">
            <w:pPr>
              <w:rPr>
                <w:rFonts w:cstheme="minorHAnsi"/>
                <w:sz w:val="20"/>
                <w:szCs w:val="20"/>
              </w:rPr>
            </w:pPr>
            <w:r w:rsidRPr="001858A2">
              <w:rPr>
                <w:rFonts w:cstheme="minorHAnsi"/>
                <w:sz w:val="20"/>
                <w:szCs w:val="20"/>
              </w:rPr>
              <w:t>(Implementing partners)</w:t>
            </w:r>
          </w:p>
        </w:tc>
        <w:tc>
          <w:tcPr>
            <w:tcW w:w="3420" w:type="dxa"/>
          </w:tcPr>
          <w:p w14:paraId="315F194E" w14:textId="77777777" w:rsidR="007E5E14" w:rsidRPr="001858A2" w:rsidRDefault="007E5E14" w:rsidP="00613584">
            <w:pPr>
              <w:rPr>
                <w:rFonts w:cstheme="minorHAnsi"/>
                <w:sz w:val="20"/>
                <w:szCs w:val="20"/>
              </w:rPr>
            </w:pPr>
            <w:r w:rsidRPr="001858A2">
              <w:rPr>
                <w:rFonts w:cstheme="minorHAnsi"/>
                <w:sz w:val="20"/>
                <w:szCs w:val="20"/>
              </w:rPr>
              <w:t>And</w:t>
            </w:r>
          </w:p>
          <w:p w14:paraId="285A99B5" w14:textId="77777777" w:rsidR="007E5E14" w:rsidRPr="001858A2" w:rsidRDefault="007E5E14" w:rsidP="00613584">
            <w:pPr>
              <w:rPr>
                <w:rFonts w:cstheme="minorHAnsi"/>
                <w:sz w:val="20"/>
                <w:szCs w:val="20"/>
              </w:rPr>
            </w:pPr>
            <w:r w:rsidRPr="001858A2">
              <w:rPr>
                <w:rFonts w:cstheme="minorHAnsi"/>
                <w:sz w:val="20"/>
                <w:szCs w:val="20"/>
              </w:rPr>
              <w:t>(Government)</w:t>
            </w:r>
          </w:p>
        </w:tc>
        <w:tc>
          <w:tcPr>
            <w:tcW w:w="1980" w:type="dxa"/>
          </w:tcPr>
          <w:p w14:paraId="36C77C76" w14:textId="77777777" w:rsidR="007E5E14" w:rsidRPr="001858A2" w:rsidRDefault="007E5E14" w:rsidP="00613584">
            <w:pPr>
              <w:rPr>
                <w:rFonts w:cstheme="minorHAnsi"/>
                <w:sz w:val="20"/>
                <w:szCs w:val="20"/>
              </w:rPr>
            </w:pPr>
            <w:r w:rsidRPr="001858A2">
              <w:rPr>
                <w:rFonts w:cstheme="minorHAnsi"/>
                <w:sz w:val="20"/>
                <w:szCs w:val="20"/>
              </w:rPr>
              <w:t>And</w:t>
            </w:r>
          </w:p>
          <w:p w14:paraId="1DFE8E31" w14:textId="77777777" w:rsidR="007E5E14" w:rsidRPr="001858A2" w:rsidRDefault="007E5E14" w:rsidP="00613584">
            <w:pPr>
              <w:rPr>
                <w:rFonts w:cstheme="minorHAnsi"/>
                <w:sz w:val="20"/>
                <w:szCs w:val="20"/>
              </w:rPr>
            </w:pPr>
            <w:r w:rsidRPr="001858A2">
              <w:rPr>
                <w:rFonts w:cstheme="minorHAnsi"/>
                <w:sz w:val="20"/>
                <w:szCs w:val="20"/>
              </w:rPr>
              <w:t>(Other)</w:t>
            </w:r>
          </w:p>
        </w:tc>
        <w:tc>
          <w:tcPr>
            <w:tcW w:w="2160" w:type="dxa"/>
          </w:tcPr>
          <w:p w14:paraId="49A1A0AD" w14:textId="77777777" w:rsidR="007E5E14" w:rsidRPr="001858A2" w:rsidRDefault="007E5E14" w:rsidP="00613584">
            <w:pPr>
              <w:rPr>
                <w:rFonts w:cstheme="minorHAnsi"/>
                <w:sz w:val="20"/>
                <w:szCs w:val="20"/>
              </w:rPr>
            </w:pPr>
            <w:r w:rsidRPr="001858A2">
              <w:rPr>
                <w:rFonts w:cstheme="minorHAnsi"/>
                <w:sz w:val="20"/>
                <w:szCs w:val="20"/>
              </w:rPr>
              <w:t>Then</w:t>
            </w:r>
          </w:p>
        </w:tc>
      </w:tr>
      <w:tr w:rsidR="007E5E14" w:rsidRPr="001858A2" w14:paraId="1C288D54" w14:textId="77777777" w:rsidTr="00613584">
        <w:tc>
          <w:tcPr>
            <w:tcW w:w="2605" w:type="dxa"/>
          </w:tcPr>
          <w:p w14:paraId="3E93497F" w14:textId="77777777" w:rsidR="007E5E14" w:rsidRPr="001858A2" w:rsidRDefault="007E5E14" w:rsidP="00613584">
            <w:pPr>
              <w:rPr>
                <w:rFonts w:cstheme="minorHAnsi"/>
                <w:sz w:val="20"/>
                <w:szCs w:val="20"/>
              </w:rPr>
            </w:pPr>
            <w:r w:rsidRPr="001858A2">
              <w:rPr>
                <w:rFonts w:cstheme="minorHAnsi"/>
                <w:sz w:val="20"/>
                <w:szCs w:val="20"/>
              </w:rPr>
              <w:t xml:space="preserve">IF RO provides technical support and guidance to COs to design and implement meaningful skills </w:t>
            </w:r>
            <w:r w:rsidRPr="001858A2">
              <w:rPr>
                <w:rFonts w:cstheme="minorHAnsi"/>
                <w:sz w:val="20"/>
                <w:szCs w:val="20"/>
              </w:rPr>
              <w:lastRenderedPageBreak/>
              <w:t xml:space="preserve">development opportunities for young </w:t>
            </w:r>
            <w:proofErr w:type="gramStart"/>
            <w:r w:rsidRPr="001858A2">
              <w:rPr>
                <w:rFonts w:cstheme="minorHAnsi"/>
                <w:sz w:val="20"/>
                <w:szCs w:val="20"/>
              </w:rPr>
              <w:t>people;</w:t>
            </w:r>
            <w:proofErr w:type="gramEnd"/>
          </w:p>
          <w:p w14:paraId="3377585E" w14:textId="77777777" w:rsidR="007E5E14" w:rsidRPr="001858A2" w:rsidRDefault="007E5E14" w:rsidP="00613584">
            <w:pPr>
              <w:rPr>
                <w:rFonts w:cstheme="minorHAnsi"/>
                <w:sz w:val="20"/>
                <w:szCs w:val="20"/>
              </w:rPr>
            </w:pPr>
          </w:p>
          <w:p w14:paraId="0485CFB7" w14:textId="77777777" w:rsidR="007E5E14" w:rsidRPr="001858A2" w:rsidRDefault="007E5E14" w:rsidP="00613584">
            <w:pPr>
              <w:rPr>
                <w:rFonts w:cstheme="minorHAnsi"/>
                <w:sz w:val="20"/>
                <w:szCs w:val="20"/>
              </w:rPr>
            </w:pPr>
            <w:r w:rsidRPr="001858A2">
              <w:rPr>
                <w:rFonts w:cstheme="minorHAnsi"/>
                <w:sz w:val="20"/>
                <w:szCs w:val="20"/>
              </w:rPr>
              <w:t xml:space="preserve">If RO supports COs to pursue regional/national partnerships and funding opportunities related to digital skills development for young </w:t>
            </w:r>
            <w:proofErr w:type="gramStart"/>
            <w:r w:rsidRPr="001858A2">
              <w:rPr>
                <w:rFonts w:cstheme="minorHAnsi"/>
                <w:sz w:val="20"/>
                <w:szCs w:val="20"/>
              </w:rPr>
              <w:t>people;</w:t>
            </w:r>
            <w:proofErr w:type="gramEnd"/>
          </w:p>
          <w:p w14:paraId="1C7E507C" w14:textId="77777777" w:rsidR="007E5E14" w:rsidRPr="001858A2" w:rsidRDefault="007E5E14" w:rsidP="00613584">
            <w:pPr>
              <w:rPr>
                <w:rFonts w:cstheme="minorHAnsi"/>
                <w:sz w:val="20"/>
                <w:szCs w:val="20"/>
              </w:rPr>
            </w:pPr>
          </w:p>
          <w:p w14:paraId="34E276F2" w14:textId="77777777" w:rsidR="007E5E14" w:rsidRPr="001858A2" w:rsidRDefault="007E5E14" w:rsidP="00613584">
            <w:pPr>
              <w:rPr>
                <w:rFonts w:cstheme="minorHAnsi"/>
                <w:sz w:val="20"/>
                <w:szCs w:val="20"/>
              </w:rPr>
            </w:pPr>
            <w:r w:rsidRPr="001858A2">
              <w:rPr>
                <w:rFonts w:cstheme="minorHAnsi"/>
                <w:sz w:val="20"/>
                <w:szCs w:val="20"/>
              </w:rPr>
              <w:t xml:space="preserve">If COs work with IPs, </w:t>
            </w:r>
            <w:proofErr w:type="gramStart"/>
            <w:r w:rsidRPr="001858A2">
              <w:rPr>
                <w:rFonts w:cstheme="minorHAnsi"/>
                <w:sz w:val="20"/>
                <w:szCs w:val="20"/>
              </w:rPr>
              <w:t>governments</w:t>
            </w:r>
            <w:proofErr w:type="gramEnd"/>
            <w:r w:rsidRPr="001858A2">
              <w:rPr>
                <w:rFonts w:cstheme="minorHAnsi"/>
                <w:sz w:val="20"/>
                <w:szCs w:val="20"/>
              </w:rPr>
              <w:t xml:space="preserve"> and local partners to design digital skills development opportunities, with priority on reaching marginalised young people</w:t>
            </w:r>
          </w:p>
        </w:tc>
        <w:tc>
          <w:tcPr>
            <w:tcW w:w="2430" w:type="dxa"/>
          </w:tcPr>
          <w:p w14:paraId="6EF9E9D8"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IPs, working closely with CO and </w:t>
            </w:r>
            <w:proofErr w:type="spellStart"/>
            <w:r w:rsidRPr="001858A2">
              <w:rPr>
                <w:rFonts w:cstheme="minorHAnsi"/>
                <w:sz w:val="20"/>
                <w:szCs w:val="20"/>
              </w:rPr>
              <w:t>MoE</w:t>
            </w:r>
            <w:proofErr w:type="spellEnd"/>
            <w:r w:rsidRPr="001858A2">
              <w:rPr>
                <w:rFonts w:cstheme="minorHAnsi"/>
                <w:sz w:val="20"/>
                <w:szCs w:val="20"/>
              </w:rPr>
              <w:t xml:space="preserve"> guidance and with the private sector to ensure </w:t>
            </w:r>
            <w:r w:rsidRPr="001858A2">
              <w:rPr>
                <w:rFonts w:cstheme="minorHAnsi"/>
                <w:sz w:val="20"/>
                <w:szCs w:val="20"/>
              </w:rPr>
              <w:lastRenderedPageBreak/>
              <w:t>relevance, design and implement quality, inclusive skills development opportunities for young people, both integrated with formal education and in non-formal instances;</w:t>
            </w:r>
          </w:p>
        </w:tc>
        <w:tc>
          <w:tcPr>
            <w:tcW w:w="3420" w:type="dxa"/>
          </w:tcPr>
          <w:p w14:paraId="048CEBB3"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w:t>
            </w:r>
            <w:proofErr w:type="spellStart"/>
            <w:r w:rsidRPr="001858A2">
              <w:rPr>
                <w:rFonts w:cstheme="minorHAnsi"/>
                <w:sz w:val="20"/>
                <w:szCs w:val="20"/>
              </w:rPr>
              <w:t>MoE</w:t>
            </w:r>
            <w:proofErr w:type="spellEnd"/>
            <w:r w:rsidRPr="001858A2">
              <w:rPr>
                <w:rFonts w:cstheme="minorHAnsi"/>
                <w:sz w:val="20"/>
                <w:szCs w:val="20"/>
              </w:rPr>
              <w:t xml:space="preserve"> prioritises young people’s engagement in supporting the digital </w:t>
            </w:r>
            <w:r w:rsidRPr="001858A2">
              <w:rPr>
                <w:rFonts w:cstheme="minorHAnsi"/>
                <w:sz w:val="20"/>
                <w:szCs w:val="20"/>
              </w:rPr>
              <w:lastRenderedPageBreak/>
              <w:t xml:space="preserve">transition of society and the </w:t>
            </w:r>
            <w:proofErr w:type="gramStart"/>
            <w:r w:rsidRPr="001858A2">
              <w:rPr>
                <w:rFonts w:cstheme="minorHAnsi"/>
                <w:sz w:val="20"/>
                <w:szCs w:val="20"/>
              </w:rPr>
              <w:t>economy;</w:t>
            </w:r>
            <w:proofErr w:type="gramEnd"/>
          </w:p>
          <w:p w14:paraId="2D3AD89E" w14:textId="77777777" w:rsidR="007E5E14" w:rsidRPr="001858A2" w:rsidRDefault="007E5E14" w:rsidP="00613584">
            <w:pPr>
              <w:rPr>
                <w:rFonts w:cstheme="minorHAnsi"/>
                <w:sz w:val="20"/>
                <w:szCs w:val="20"/>
              </w:rPr>
            </w:pPr>
          </w:p>
          <w:p w14:paraId="4594EDC7"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recognizes young people’s skills development (both formal and non-formal instances) through certification (e.g., </w:t>
            </w:r>
            <w:proofErr w:type="spellStart"/>
            <w:r w:rsidRPr="001858A2">
              <w:rPr>
                <w:rFonts w:cstheme="minorHAnsi"/>
                <w:sz w:val="20"/>
                <w:szCs w:val="20"/>
              </w:rPr>
              <w:t>microcredentialing</w:t>
            </w:r>
            <w:proofErr w:type="spellEnd"/>
            <w:r w:rsidRPr="001858A2">
              <w:rPr>
                <w:rFonts w:cstheme="minorHAnsi"/>
                <w:sz w:val="20"/>
                <w:szCs w:val="20"/>
              </w:rPr>
              <w:t xml:space="preserve">), aligned with National Qualifications </w:t>
            </w:r>
            <w:proofErr w:type="gramStart"/>
            <w:r w:rsidRPr="001858A2">
              <w:rPr>
                <w:rFonts w:cstheme="minorHAnsi"/>
                <w:sz w:val="20"/>
                <w:szCs w:val="20"/>
              </w:rPr>
              <w:t>Frameworks;</w:t>
            </w:r>
            <w:proofErr w:type="gramEnd"/>
          </w:p>
          <w:p w14:paraId="7D72D6F6" w14:textId="77777777" w:rsidR="007E5E14" w:rsidRPr="001858A2" w:rsidRDefault="007E5E14" w:rsidP="00613584">
            <w:pPr>
              <w:rPr>
                <w:rFonts w:cstheme="minorHAnsi"/>
                <w:sz w:val="20"/>
                <w:szCs w:val="20"/>
              </w:rPr>
            </w:pPr>
          </w:p>
          <w:p w14:paraId="39AD9C3F"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supports schools to identify opportunities within/across the curriculum to offer digital skills development;</w:t>
            </w:r>
          </w:p>
        </w:tc>
        <w:tc>
          <w:tcPr>
            <w:tcW w:w="1980" w:type="dxa"/>
          </w:tcPr>
          <w:p w14:paraId="544FE08C"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private sector engages with </w:t>
            </w:r>
            <w:proofErr w:type="spellStart"/>
            <w:r w:rsidRPr="001858A2">
              <w:rPr>
                <w:rFonts w:cstheme="minorHAnsi"/>
                <w:sz w:val="20"/>
                <w:szCs w:val="20"/>
              </w:rPr>
              <w:t>MoE</w:t>
            </w:r>
            <w:proofErr w:type="spellEnd"/>
            <w:r w:rsidRPr="001858A2">
              <w:rPr>
                <w:rFonts w:cstheme="minorHAnsi"/>
                <w:sz w:val="20"/>
                <w:szCs w:val="20"/>
              </w:rPr>
              <w:t xml:space="preserve"> and UNICEF to identify and support the </w:t>
            </w:r>
            <w:r w:rsidRPr="001858A2">
              <w:rPr>
                <w:rFonts w:cstheme="minorHAnsi"/>
                <w:sz w:val="20"/>
                <w:szCs w:val="20"/>
              </w:rPr>
              <w:lastRenderedPageBreak/>
              <w:t>design/ implementation of programs that lead to skills needed for employment; and</w:t>
            </w:r>
          </w:p>
          <w:p w14:paraId="17663587" w14:textId="77777777" w:rsidR="007E5E14" w:rsidRPr="001858A2" w:rsidRDefault="007E5E14" w:rsidP="00613584">
            <w:pPr>
              <w:rPr>
                <w:rFonts w:cstheme="minorHAnsi"/>
                <w:sz w:val="20"/>
                <w:szCs w:val="20"/>
              </w:rPr>
            </w:pPr>
          </w:p>
          <w:p w14:paraId="47202747" w14:textId="77777777" w:rsidR="007E5E14" w:rsidRPr="001858A2" w:rsidRDefault="007E5E14" w:rsidP="00613584">
            <w:pPr>
              <w:rPr>
                <w:rFonts w:cstheme="minorHAnsi"/>
                <w:sz w:val="20"/>
                <w:szCs w:val="20"/>
              </w:rPr>
            </w:pPr>
            <w:r w:rsidRPr="001858A2">
              <w:rPr>
                <w:rFonts w:cstheme="minorHAnsi"/>
                <w:sz w:val="20"/>
                <w:szCs w:val="20"/>
              </w:rPr>
              <w:t xml:space="preserve">If CSOs and other local partners work with </w:t>
            </w:r>
            <w:proofErr w:type="spellStart"/>
            <w:r w:rsidRPr="001858A2">
              <w:rPr>
                <w:rFonts w:cstheme="minorHAnsi"/>
                <w:sz w:val="20"/>
                <w:szCs w:val="20"/>
              </w:rPr>
              <w:t>MoE</w:t>
            </w:r>
            <w:proofErr w:type="spellEnd"/>
            <w:r w:rsidRPr="001858A2">
              <w:rPr>
                <w:rFonts w:cstheme="minorHAnsi"/>
                <w:sz w:val="20"/>
                <w:szCs w:val="20"/>
              </w:rPr>
              <w:t>, UNICEF, IPs, and private sector to provide high-quality skills development opportunities in non-formal instances;</w:t>
            </w:r>
          </w:p>
        </w:tc>
        <w:tc>
          <w:tcPr>
            <w:tcW w:w="2160" w:type="dxa"/>
          </w:tcPr>
          <w:p w14:paraId="378FA137"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All young people, especially the most marginalised, will be </w:t>
            </w:r>
            <w:r w:rsidRPr="001858A2">
              <w:rPr>
                <w:rFonts w:cstheme="minorHAnsi"/>
                <w:sz w:val="20"/>
                <w:szCs w:val="20"/>
              </w:rPr>
              <w:lastRenderedPageBreak/>
              <w:t>supported to develop relevant digital skills to support their meaningful engagement in innovation, employment, and social and civic life.</w:t>
            </w:r>
          </w:p>
        </w:tc>
      </w:tr>
      <w:tr w:rsidR="007E5E14" w:rsidRPr="001858A2" w14:paraId="5921C522" w14:textId="77777777" w:rsidTr="00613584">
        <w:tc>
          <w:tcPr>
            <w:tcW w:w="2605" w:type="dxa"/>
          </w:tcPr>
          <w:p w14:paraId="5AC29AE4"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UNICEF CO meaningfully and regularly engages youth through multiple means in decisions related to digital </w:t>
            </w:r>
            <w:proofErr w:type="gramStart"/>
            <w:r w:rsidRPr="001858A2">
              <w:rPr>
                <w:rFonts w:cstheme="minorHAnsi"/>
                <w:sz w:val="20"/>
                <w:szCs w:val="20"/>
              </w:rPr>
              <w:t>learning;</w:t>
            </w:r>
            <w:proofErr w:type="gramEnd"/>
          </w:p>
          <w:p w14:paraId="76BD12B0" w14:textId="77777777" w:rsidR="007E5E14" w:rsidRPr="001858A2" w:rsidRDefault="007E5E14" w:rsidP="00613584">
            <w:pPr>
              <w:rPr>
                <w:rFonts w:cstheme="minorHAnsi"/>
                <w:sz w:val="20"/>
                <w:szCs w:val="20"/>
              </w:rPr>
            </w:pPr>
          </w:p>
          <w:p w14:paraId="4E82DF6D" w14:textId="77777777" w:rsidR="007E5E14" w:rsidRPr="001858A2" w:rsidRDefault="007E5E14" w:rsidP="00613584">
            <w:pPr>
              <w:rPr>
                <w:rFonts w:cstheme="minorHAnsi"/>
                <w:sz w:val="20"/>
                <w:szCs w:val="20"/>
              </w:rPr>
            </w:pPr>
            <w:r w:rsidRPr="001858A2">
              <w:rPr>
                <w:rFonts w:cstheme="minorHAnsi"/>
                <w:sz w:val="20"/>
                <w:szCs w:val="20"/>
              </w:rPr>
              <w:t xml:space="preserve">If UNICEF supports and provides guidance to government partners to do the same; and </w:t>
            </w:r>
          </w:p>
          <w:p w14:paraId="0DC22B3F" w14:textId="77777777" w:rsidR="007E5E14" w:rsidRPr="001858A2" w:rsidRDefault="007E5E14" w:rsidP="00613584">
            <w:pPr>
              <w:rPr>
                <w:rFonts w:cstheme="minorHAnsi"/>
                <w:sz w:val="20"/>
                <w:szCs w:val="20"/>
              </w:rPr>
            </w:pPr>
          </w:p>
          <w:p w14:paraId="6D01D0C6" w14:textId="77777777" w:rsidR="007E5E14" w:rsidRPr="001858A2" w:rsidRDefault="007E5E14" w:rsidP="00613584">
            <w:pPr>
              <w:rPr>
                <w:rFonts w:cstheme="minorHAnsi"/>
                <w:sz w:val="20"/>
                <w:szCs w:val="20"/>
              </w:rPr>
            </w:pPr>
            <w:r w:rsidRPr="001858A2">
              <w:rPr>
                <w:rFonts w:cstheme="minorHAnsi"/>
                <w:sz w:val="20"/>
                <w:szCs w:val="20"/>
              </w:rPr>
              <w:t xml:space="preserve">If UNICEF promotes such engagement through multiple pathways (communication with youth, schools, </w:t>
            </w:r>
            <w:proofErr w:type="gramStart"/>
            <w:r w:rsidRPr="001858A2">
              <w:rPr>
                <w:rFonts w:cstheme="minorHAnsi"/>
                <w:sz w:val="20"/>
                <w:szCs w:val="20"/>
              </w:rPr>
              <w:t>parents</w:t>
            </w:r>
            <w:proofErr w:type="gramEnd"/>
            <w:r w:rsidRPr="001858A2">
              <w:rPr>
                <w:rFonts w:cstheme="minorHAnsi"/>
                <w:sz w:val="20"/>
                <w:szCs w:val="20"/>
              </w:rPr>
              <w:t xml:space="preserve"> and the public; government advocacy)</w:t>
            </w:r>
          </w:p>
        </w:tc>
        <w:tc>
          <w:tcPr>
            <w:tcW w:w="2430" w:type="dxa"/>
          </w:tcPr>
          <w:p w14:paraId="79B3214E" w14:textId="77777777" w:rsidR="007E5E14" w:rsidRPr="001858A2" w:rsidRDefault="007E5E14" w:rsidP="00613584">
            <w:pPr>
              <w:rPr>
                <w:rFonts w:cstheme="minorHAnsi"/>
                <w:sz w:val="20"/>
                <w:szCs w:val="20"/>
              </w:rPr>
            </w:pPr>
          </w:p>
        </w:tc>
        <w:tc>
          <w:tcPr>
            <w:tcW w:w="3420" w:type="dxa"/>
          </w:tcPr>
          <w:p w14:paraId="6811A465" w14:textId="77777777" w:rsidR="007E5E14" w:rsidRPr="001858A2" w:rsidRDefault="007E5E14" w:rsidP="00613584">
            <w:pPr>
              <w:rPr>
                <w:rFonts w:cstheme="minorHAnsi"/>
                <w:sz w:val="20"/>
                <w:szCs w:val="20"/>
              </w:rPr>
            </w:pPr>
            <w:r w:rsidRPr="001858A2">
              <w:rPr>
                <w:rFonts w:cstheme="minorHAnsi"/>
                <w:sz w:val="20"/>
                <w:szCs w:val="20"/>
              </w:rPr>
              <w:t xml:space="preserve">If the </w:t>
            </w:r>
            <w:proofErr w:type="spellStart"/>
            <w:r w:rsidRPr="001858A2">
              <w:rPr>
                <w:rFonts w:cstheme="minorHAnsi"/>
                <w:sz w:val="20"/>
                <w:szCs w:val="20"/>
              </w:rPr>
              <w:t>MoE</w:t>
            </w:r>
            <w:proofErr w:type="spellEnd"/>
            <w:r w:rsidRPr="001858A2">
              <w:rPr>
                <w:rFonts w:cstheme="minorHAnsi"/>
                <w:sz w:val="20"/>
                <w:szCs w:val="20"/>
              </w:rPr>
              <w:t xml:space="preserve"> and other relevant ministries value and commit to including the voices of young people in their planning and programming around digital </w:t>
            </w:r>
            <w:proofErr w:type="gramStart"/>
            <w:r w:rsidRPr="001858A2">
              <w:rPr>
                <w:rFonts w:cstheme="minorHAnsi"/>
                <w:sz w:val="20"/>
                <w:szCs w:val="20"/>
              </w:rPr>
              <w:t>learning;</w:t>
            </w:r>
            <w:proofErr w:type="gramEnd"/>
          </w:p>
          <w:p w14:paraId="07DCA8A9" w14:textId="77777777" w:rsidR="007E5E14" w:rsidRPr="001858A2" w:rsidRDefault="007E5E14" w:rsidP="00613584">
            <w:pPr>
              <w:rPr>
                <w:rFonts w:cstheme="minorHAnsi"/>
                <w:sz w:val="20"/>
                <w:szCs w:val="20"/>
              </w:rPr>
            </w:pPr>
          </w:p>
          <w:p w14:paraId="373F1970" w14:textId="77777777" w:rsidR="007E5E14" w:rsidRPr="001858A2" w:rsidRDefault="007E5E14" w:rsidP="00613584">
            <w:pPr>
              <w:rPr>
                <w:rFonts w:cstheme="minorHAnsi"/>
                <w:sz w:val="20"/>
                <w:szCs w:val="20"/>
              </w:rPr>
            </w:pPr>
            <w:r w:rsidRPr="001858A2">
              <w:rPr>
                <w:rFonts w:cstheme="minorHAnsi"/>
                <w:sz w:val="20"/>
                <w:szCs w:val="20"/>
              </w:rPr>
              <w:t>If government provides multiple, equitable and inclusive means for young people to be engaged; and</w:t>
            </w:r>
          </w:p>
          <w:p w14:paraId="0ABFA074" w14:textId="77777777" w:rsidR="007E5E14" w:rsidRPr="001858A2" w:rsidRDefault="007E5E14" w:rsidP="00613584">
            <w:pPr>
              <w:rPr>
                <w:rFonts w:cstheme="minorHAnsi"/>
                <w:sz w:val="20"/>
                <w:szCs w:val="20"/>
              </w:rPr>
            </w:pPr>
          </w:p>
          <w:p w14:paraId="747B2F8B" w14:textId="77777777" w:rsidR="007E5E14" w:rsidRPr="001858A2" w:rsidRDefault="007E5E14" w:rsidP="00613584">
            <w:pPr>
              <w:rPr>
                <w:rFonts w:cstheme="minorHAnsi"/>
                <w:sz w:val="20"/>
                <w:szCs w:val="20"/>
              </w:rPr>
            </w:pPr>
            <w:r w:rsidRPr="001858A2">
              <w:rPr>
                <w:rFonts w:cstheme="minorHAnsi"/>
                <w:sz w:val="20"/>
                <w:szCs w:val="20"/>
              </w:rPr>
              <w:t xml:space="preserve">If schools, community centres, parent organisations, and other networks are made aware of opportunities for young people to engage in such </w:t>
            </w:r>
            <w:r w:rsidRPr="001858A2">
              <w:rPr>
                <w:rFonts w:cstheme="minorHAnsi"/>
                <w:sz w:val="20"/>
                <w:szCs w:val="20"/>
              </w:rPr>
              <w:lastRenderedPageBreak/>
              <w:t xml:space="preserve">conversations and decision-making; </w:t>
            </w:r>
          </w:p>
        </w:tc>
        <w:tc>
          <w:tcPr>
            <w:tcW w:w="1980" w:type="dxa"/>
          </w:tcPr>
          <w:p w14:paraId="34DBEA8C" w14:textId="77777777" w:rsidR="007E5E14" w:rsidRPr="001858A2" w:rsidRDefault="007E5E14" w:rsidP="00613584">
            <w:pPr>
              <w:rPr>
                <w:rFonts w:cstheme="minorHAnsi"/>
                <w:sz w:val="20"/>
                <w:szCs w:val="20"/>
              </w:rPr>
            </w:pPr>
            <w:r w:rsidRPr="001858A2">
              <w:rPr>
                <w:rFonts w:cstheme="minorHAnsi"/>
                <w:sz w:val="20"/>
                <w:szCs w:val="20"/>
              </w:rPr>
              <w:lastRenderedPageBreak/>
              <w:t>If youth networks and representative bodies are regularly consulted and offered clear paths to engaging with UNICEF and government; and</w:t>
            </w:r>
          </w:p>
          <w:p w14:paraId="73C1CADB" w14:textId="77777777" w:rsidR="007E5E14" w:rsidRPr="001858A2" w:rsidRDefault="007E5E14" w:rsidP="00613584">
            <w:pPr>
              <w:rPr>
                <w:rFonts w:cstheme="minorHAnsi"/>
                <w:sz w:val="20"/>
                <w:szCs w:val="20"/>
              </w:rPr>
            </w:pPr>
          </w:p>
          <w:p w14:paraId="6C903721" w14:textId="77777777" w:rsidR="007E5E14" w:rsidRPr="001858A2" w:rsidRDefault="007E5E14" w:rsidP="00613584">
            <w:pPr>
              <w:rPr>
                <w:rFonts w:cstheme="minorHAnsi"/>
                <w:sz w:val="20"/>
                <w:szCs w:val="20"/>
              </w:rPr>
            </w:pPr>
            <w:r w:rsidRPr="001858A2">
              <w:rPr>
                <w:rFonts w:cstheme="minorHAnsi"/>
                <w:sz w:val="20"/>
                <w:szCs w:val="20"/>
              </w:rPr>
              <w:t>If these networks equitably prioritise the involvement of the most marginalised and vulnerable young people</w:t>
            </w:r>
          </w:p>
        </w:tc>
        <w:tc>
          <w:tcPr>
            <w:tcW w:w="2160" w:type="dxa"/>
          </w:tcPr>
          <w:p w14:paraId="739FEBB0" w14:textId="77777777" w:rsidR="007E5E14" w:rsidRPr="001858A2" w:rsidRDefault="007E5E14" w:rsidP="00613584">
            <w:pPr>
              <w:rPr>
                <w:rFonts w:cstheme="minorHAnsi"/>
                <w:sz w:val="20"/>
                <w:szCs w:val="20"/>
              </w:rPr>
            </w:pPr>
            <w:r w:rsidRPr="001858A2">
              <w:rPr>
                <w:rFonts w:cstheme="minorHAnsi"/>
                <w:sz w:val="20"/>
                <w:szCs w:val="20"/>
              </w:rPr>
              <w:t>Then young people’s needs, concerns and diverse ideas will be equitably and inclusively represented in digital learning decision-making and innovation.</w:t>
            </w:r>
          </w:p>
        </w:tc>
      </w:tr>
      <w:tr w:rsidR="007E5E14" w:rsidRPr="001858A2" w14:paraId="30A69D31" w14:textId="77777777" w:rsidTr="00613584">
        <w:tc>
          <w:tcPr>
            <w:tcW w:w="2605" w:type="dxa"/>
          </w:tcPr>
          <w:p w14:paraId="7F948F7A" w14:textId="77777777" w:rsidR="007E5E14" w:rsidRPr="001858A2" w:rsidRDefault="007E5E14" w:rsidP="00613584">
            <w:pPr>
              <w:rPr>
                <w:rFonts w:cstheme="minorHAnsi"/>
                <w:sz w:val="20"/>
                <w:szCs w:val="20"/>
              </w:rPr>
            </w:pPr>
            <w:r w:rsidRPr="001858A2">
              <w:rPr>
                <w:rFonts w:cstheme="minorHAnsi"/>
                <w:sz w:val="20"/>
                <w:szCs w:val="20"/>
              </w:rPr>
              <w:t xml:space="preserve">If UNICEF RO supports the development, testing and dissemination of resources for engaging parents/carers of the most marginalised children in digital </w:t>
            </w:r>
            <w:proofErr w:type="gramStart"/>
            <w:r w:rsidRPr="001858A2">
              <w:rPr>
                <w:rFonts w:cstheme="minorHAnsi"/>
                <w:sz w:val="20"/>
                <w:szCs w:val="20"/>
              </w:rPr>
              <w:t>learning;</w:t>
            </w:r>
            <w:proofErr w:type="gramEnd"/>
          </w:p>
          <w:p w14:paraId="01512B44" w14:textId="77777777" w:rsidR="007E5E14" w:rsidRPr="001858A2" w:rsidRDefault="007E5E14" w:rsidP="00613584">
            <w:pPr>
              <w:rPr>
                <w:rFonts w:cstheme="minorHAnsi"/>
                <w:sz w:val="20"/>
                <w:szCs w:val="20"/>
              </w:rPr>
            </w:pPr>
          </w:p>
          <w:p w14:paraId="21F59191" w14:textId="77777777" w:rsidR="007E5E14" w:rsidRPr="001858A2" w:rsidRDefault="007E5E14" w:rsidP="00613584">
            <w:pPr>
              <w:rPr>
                <w:rFonts w:cstheme="minorHAnsi"/>
                <w:sz w:val="20"/>
                <w:szCs w:val="20"/>
              </w:rPr>
            </w:pPr>
            <w:r w:rsidRPr="001858A2">
              <w:rPr>
                <w:rFonts w:cstheme="minorHAnsi"/>
                <w:sz w:val="20"/>
                <w:szCs w:val="20"/>
              </w:rPr>
              <w:t xml:space="preserve">If COs support advocacy and other related activities to engage parents / carers in awareness raising and skill building activities for supporting digital learning; </w:t>
            </w:r>
          </w:p>
        </w:tc>
        <w:tc>
          <w:tcPr>
            <w:tcW w:w="2430" w:type="dxa"/>
          </w:tcPr>
          <w:p w14:paraId="64DE348D" w14:textId="77777777" w:rsidR="007E5E14" w:rsidRPr="001858A2" w:rsidRDefault="007E5E14" w:rsidP="00613584">
            <w:pPr>
              <w:rPr>
                <w:rFonts w:cstheme="minorHAnsi"/>
                <w:sz w:val="20"/>
                <w:szCs w:val="20"/>
              </w:rPr>
            </w:pPr>
          </w:p>
        </w:tc>
        <w:tc>
          <w:tcPr>
            <w:tcW w:w="3420" w:type="dxa"/>
          </w:tcPr>
          <w:p w14:paraId="3B92F880" w14:textId="77777777" w:rsidR="007E5E14" w:rsidRPr="001858A2" w:rsidRDefault="007E5E14" w:rsidP="00613584">
            <w:pPr>
              <w:rPr>
                <w:rFonts w:cstheme="minorHAnsi"/>
                <w:sz w:val="20"/>
                <w:szCs w:val="20"/>
              </w:rPr>
            </w:pPr>
            <w:r w:rsidRPr="001858A2">
              <w:rPr>
                <w:rFonts w:cstheme="minorHAnsi"/>
                <w:sz w:val="20"/>
                <w:szCs w:val="20"/>
              </w:rPr>
              <w:t xml:space="preserve">If governments assess and address the need for parental skill building related to digital </w:t>
            </w:r>
            <w:proofErr w:type="gramStart"/>
            <w:r w:rsidRPr="001858A2">
              <w:rPr>
                <w:rFonts w:cstheme="minorHAnsi"/>
                <w:sz w:val="20"/>
                <w:szCs w:val="20"/>
              </w:rPr>
              <w:t>learning;</w:t>
            </w:r>
            <w:proofErr w:type="gramEnd"/>
          </w:p>
          <w:p w14:paraId="10541E9E" w14:textId="77777777" w:rsidR="007E5E14" w:rsidRPr="001858A2" w:rsidRDefault="007E5E14" w:rsidP="00613584">
            <w:pPr>
              <w:rPr>
                <w:rFonts w:cstheme="minorHAnsi"/>
                <w:sz w:val="20"/>
                <w:szCs w:val="20"/>
              </w:rPr>
            </w:pPr>
          </w:p>
          <w:p w14:paraId="06275E41"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supports schools to engage parents’ in Communities of Practice and offer teachers guidance on communicating with and engaging parents’ in digital </w:t>
            </w:r>
            <w:proofErr w:type="gramStart"/>
            <w:r w:rsidRPr="001858A2">
              <w:rPr>
                <w:rFonts w:cstheme="minorHAnsi"/>
                <w:sz w:val="20"/>
                <w:szCs w:val="20"/>
              </w:rPr>
              <w:t>learning;</w:t>
            </w:r>
            <w:proofErr w:type="gramEnd"/>
          </w:p>
          <w:p w14:paraId="2F57A8B3" w14:textId="77777777" w:rsidR="007E5E14" w:rsidRPr="001858A2" w:rsidRDefault="007E5E14" w:rsidP="00613584">
            <w:pPr>
              <w:rPr>
                <w:rFonts w:cstheme="minorHAnsi"/>
                <w:sz w:val="20"/>
                <w:szCs w:val="20"/>
              </w:rPr>
            </w:pPr>
          </w:p>
          <w:p w14:paraId="50EFA0A3" w14:textId="77777777" w:rsidR="007E5E14" w:rsidRPr="001858A2" w:rsidRDefault="007E5E14" w:rsidP="00613584">
            <w:pPr>
              <w:rPr>
                <w:rFonts w:cstheme="minorHAnsi"/>
                <w:sz w:val="20"/>
                <w:szCs w:val="20"/>
              </w:rPr>
            </w:pPr>
            <w:r w:rsidRPr="001858A2">
              <w:rPr>
                <w:rFonts w:cstheme="minorHAnsi"/>
                <w:sz w:val="20"/>
                <w:szCs w:val="20"/>
              </w:rPr>
              <w:t>If schools communicate with and provide guidance to parents on supporting their children’s safe digital learning;</w:t>
            </w:r>
          </w:p>
        </w:tc>
        <w:tc>
          <w:tcPr>
            <w:tcW w:w="1980" w:type="dxa"/>
          </w:tcPr>
          <w:p w14:paraId="13F25D3E" w14:textId="77777777" w:rsidR="007E5E14" w:rsidRPr="001858A2" w:rsidRDefault="007E5E14" w:rsidP="00613584">
            <w:pPr>
              <w:rPr>
                <w:rFonts w:cstheme="minorHAnsi"/>
                <w:sz w:val="20"/>
                <w:szCs w:val="20"/>
              </w:rPr>
            </w:pPr>
            <w:r w:rsidRPr="001858A2">
              <w:rPr>
                <w:rFonts w:cstheme="minorHAnsi"/>
                <w:sz w:val="20"/>
                <w:szCs w:val="20"/>
              </w:rPr>
              <w:t>If parent networks and organisations, CSOs, and other partners develop inclusive opportunities and resources for enhancing parents’ digital skills</w:t>
            </w:r>
          </w:p>
        </w:tc>
        <w:tc>
          <w:tcPr>
            <w:tcW w:w="2160" w:type="dxa"/>
          </w:tcPr>
          <w:p w14:paraId="53EFC6B3" w14:textId="77777777" w:rsidR="007E5E14" w:rsidRPr="001858A2" w:rsidRDefault="007E5E14" w:rsidP="00613584">
            <w:pPr>
              <w:rPr>
                <w:rFonts w:cstheme="minorHAnsi"/>
                <w:sz w:val="20"/>
                <w:szCs w:val="20"/>
              </w:rPr>
            </w:pPr>
            <w:r w:rsidRPr="001858A2">
              <w:rPr>
                <w:rFonts w:cstheme="minorHAnsi"/>
                <w:sz w:val="20"/>
                <w:szCs w:val="20"/>
              </w:rPr>
              <w:t>Parents and carers, especially the most marginalised, will be able to support their children’s quality, safe digital learning, including when learning takes place at home.</w:t>
            </w:r>
          </w:p>
        </w:tc>
      </w:tr>
      <w:tr w:rsidR="007E5E14" w:rsidRPr="001858A2" w14:paraId="0F41101B" w14:textId="77777777" w:rsidTr="00613584">
        <w:tc>
          <w:tcPr>
            <w:tcW w:w="2605" w:type="dxa"/>
          </w:tcPr>
          <w:p w14:paraId="02E92451" w14:textId="77777777" w:rsidR="007E5E14" w:rsidRPr="001858A2" w:rsidRDefault="007E5E14" w:rsidP="00613584">
            <w:pPr>
              <w:rPr>
                <w:rFonts w:cstheme="minorHAnsi"/>
                <w:sz w:val="20"/>
                <w:szCs w:val="20"/>
              </w:rPr>
            </w:pPr>
            <w:r w:rsidRPr="001858A2">
              <w:rPr>
                <w:rFonts w:cstheme="minorHAnsi"/>
                <w:sz w:val="20"/>
                <w:szCs w:val="20"/>
              </w:rPr>
              <w:t xml:space="preserve">If UNICEF RO maps school feedback mechanisms, develops guidance for developing school feedback mechanisms and provides support to COs to use the </w:t>
            </w:r>
            <w:proofErr w:type="gramStart"/>
            <w:r w:rsidRPr="001858A2">
              <w:rPr>
                <w:rFonts w:cstheme="minorHAnsi"/>
                <w:sz w:val="20"/>
                <w:szCs w:val="20"/>
              </w:rPr>
              <w:t>guidance;</w:t>
            </w:r>
            <w:proofErr w:type="gramEnd"/>
          </w:p>
          <w:p w14:paraId="4522DDCA" w14:textId="77777777" w:rsidR="007E5E14" w:rsidRPr="001858A2" w:rsidRDefault="007E5E14" w:rsidP="00613584">
            <w:pPr>
              <w:rPr>
                <w:rFonts w:cstheme="minorHAnsi"/>
                <w:sz w:val="20"/>
                <w:szCs w:val="20"/>
              </w:rPr>
            </w:pPr>
          </w:p>
          <w:p w14:paraId="65A36839" w14:textId="77777777" w:rsidR="007E5E14" w:rsidRPr="001858A2" w:rsidRDefault="007E5E14" w:rsidP="00613584">
            <w:pPr>
              <w:rPr>
                <w:rFonts w:cstheme="minorHAnsi"/>
                <w:sz w:val="20"/>
                <w:szCs w:val="20"/>
              </w:rPr>
            </w:pPr>
            <w:r w:rsidRPr="001858A2">
              <w:rPr>
                <w:rFonts w:cstheme="minorHAnsi"/>
                <w:sz w:val="20"/>
                <w:szCs w:val="20"/>
              </w:rPr>
              <w:t xml:space="preserve">If COs use the guidance to provide support through IPs to governments with the development, testing and improvement of feedback mechanisms in digital </w:t>
            </w:r>
            <w:proofErr w:type="gramStart"/>
            <w:r w:rsidRPr="001858A2">
              <w:rPr>
                <w:rFonts w:cstheme="minorHAnsi"/>
                <w:sz w:val="20"/>
                <w:szCs w:val="20"/>
              </w:rPr>
              <w:t>learning;</w:t>
            </w:r>
            <w:proofErr w:type="gramEnd"/>
          </w:p>
          <w:p w14:paraId="48E23B62" w14:textId="77777777" w:rsidR="007E5E14" w:rsidRPr="001858A2" w:rsidRDefault="007E5E14" w:rsidP="00613584">
            <w:pPr>
              <w:rPr>
                <w:rFonts w:cstheme="minorHAnsi"/>
                <w:sz w:val="20"/>
                <w:szCs w:val="20"/>
              </w:rPr>
            </w:pPr>
          </w:p>
          <w:p w14:paraId="2A0CEEED" w14:textId="77777777" w:rsidR="007E5E14" w:rsidRPr="001858A2" w:rsidRDefault="007E5E14" w:rsidP="00613584">
            <w:pPr>
              <w:rPr>
                <w:rFonts w:cstheme="minorHAnsi"/>
                <w:sz w:val="20"/>
                <w:szCs w:val="20"/>
              </w:rPr>
            </w:pPr>
            <w:r w:rsidRPr="001858A2">
              <w:rPr>
                <w:rFonts w:cstheme="minorHAnsi"/>
                <w:sz w:val="20"/>
                <w:szCs w:val="20"/>
              </w:rPr>
              <w:t xml:space="preserve">If UNICEF COs support advocacy </w:t>
            </w:r>
            <w:r w:rsidRPr="001858A2">
              <w:rPr>
                <w:rFonts w:cstheme="minorHAnsi"/>
                <w:sz w:val="20"/>
                <w:szCs w:val="20"/>
              </w:rPr>
              <w:lastRenderedPageBreak/>
              <w:t xml:space="preserve">(for </w:t>
            </w:r>
            <w:proofErr w:type="spellStart"/>
            <w:r w:rsidRPr="001858A2">
              <w:rPr>
                <w:rFonts w:cstheme="minorHAnsi"/>
                <w:sz w:val="20"/>
                <w:szCs w:val="20"/>
              </w:rPr>
              <w:t>MoE</w:t>
            </w:r>
            <w:proofErr w:type="spellEnd"/>
            <w:r w:rsidRPr="001858A2">
              <w:rPr>
                <w:rFonts w:cstheme="minorHAnsi"/>
                <w:sz w:val="20"/>
                <w:szCs w:val="20"/>
              </w:rPr>
              <w:t>/LEGs/</w:t>
            </w:r>
            <w:proofErr w:type="gramStart"/>
            <w:r w:rsidRPr="001858A2">
              <w:rPr>
                <w:rFonts w:cstheme="minorHAnsi"/>
                <w:sz w:val="20"/>
                <w:szCs w:val="20"/>
              </w:rPr>
              <w:t>schools)  to</w:t>
            </w:r>
            <w:proofErr w:type="gramEnd"/>
            <w:r w:rsidRPr="001858A2">
              <w:rPr>
                <w:rFonts w:cstheme="minorHAnsi"/>
                <w:sz w:val="20"/>
                <w:szCs w:val="20"/>
              </w:rPr>
              <w:t xml:space="preserve"> promote the development and implementation of and awareness raising (for parents) on the use of feedback mechanisms for digital learning; </w:t>
            </w:r>
          </w:p>
        </w:tc>
        <w:tc>
          <w:tcPr>
            <w:tcW w:w="2430" w:type="dxa"/>
          </w:tcPr>
          <w:p w14:paraId="4D36C926"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IPs use the RO guidance and CO support to develop and test school feedback mechanisms for digital </w:t>
            </w:r>
            <w:proofErr w:type="gramStart"/>
            <w:r w:rsidRPr="001858A2">
              <w:rPr>
                <w:rFonts w:cstheme="minorHAnsi"/>
                <w:sz w:val="20"/>
                <w:szCs w:val="20"/>
              </w:rPr>
              <w:t>learning;</w:t>
            </w:r>
            <w:proofErr w:type="gramEnd"/>
          </w:p>
          <w:p w14:paraId="49CF827B" w14:textId="77777777" w:rsidR="007E5E14" w:rsidRPr="001858A2" w:rsidRDefault="007E5E14" w:rsidP="00613584">
            <w:pPr>
              <w:rPr>
                <w:rFonts w:cstheme="minorHAnsi"/>
                <w:sz w:val="20"/>
                <w:szCs w:val="20"/>
              </w:rPr>
            </w:pPr>
          </w:p>
          <w:p w14:paraId="38CD940E" w14:textId="77777777" w:rsidR="007E5E14" w:rsidRPr="001858A2" w:rsidRDefault="007E5E14" w:rsidP="00613584">
            <w:pPr>
              <w:rPr>
                <w:rFonts w:cstheme="minorHAnsi"/>
                <w:sz w:val="20"/>
                <w:szCs w:val="20"/>
              </w:rPr>
            </w:pPr>
            <w:r w:rsidRPr="001858A2">
              <w:rPr>
                <w:rFonts w:cstheme="minorHAnsi"/>
                <w:sz w:val="20"/>
                <w:szCs w:val="20"/>
              </w:rPr>
              <w:t xml:space="preserve">If IPs gather evidence on the equity, use and effectiveness, of these mechanisms; and </w:t>
            </w:r>
          </w:p>
          <w:p w14:paraId="41B5C217" w14:textId="77777777" w:rsidR="007E5E14" w:rsidRPr="001858A2" w:rsidRDefault="007E5E14" w:rsidP="00613584">
            <w:pPr>
              <w:rPr>
                <w:rFonts w:cstheme="minorHAnsi"/>
                <w:sz w:val="20"/>
                <w:szCs w:val="20"/>
              </w:rPr>
            </w:pPr>
          </w:p>
          <w:p w14:paraId="74E3C07F" w14:textId="77777777" w:rsidR="007E5E14" w:rsidRPr="001858A2" w:rsidRDefault="007E5E14" w:rsidP="00613584">
            <w:pPr>
              <w:rPr>
                <w:rFonts w:cstheme="minorHAnsi"/>
                <w:sz w:val="20"/>
                <w:szCs w:val="20"/>
              </w:rPr>
            </w:pPr>
            <w:r w:rsidRPr="001858A2">
              <w:rPr>
                <w:rFonts w:cstheme="minorHAnsi"/>
                <w:sz w:val="20"/>
                <w:szCs w:val="20"/>
              </w:rPr>
              <w:t>If IPs base improvements to such mechanisms on evidence gathered;</w:t>
            </w:r>
          </w:p>
        </w:tc>
        <w:tc>
          <w:tcPr>
            <w:tcW w:w="3420" w:type="dxa"/>
          </w:tcPr>
          <w:p w14:paraId="605CC7AA"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supports local education authorities to </w:t>
            </w:r>
          </w:p>
          <w:p w14:paraId="6264A497" w14:textId="77777777" w:rsidR="007E5E14" w:rsidRPr="001858A2" w:rsidRDefault="007E5E14" w:rsidP="00613584">
            <w:pPr>
              <w:rPr>
                <w:rFonts w:cstheme="minorHAnsi"/>
                <w:sz w:val="20"/>
                <w:szCs w:val="20"/>
              </w:rPr>
            </w:pPr>
          </w:p>
          <w:p w14:paraId="4A0B1AE8" w14:textId="77777777" w:rsidR="007E5E14" w:rsidRPr="001858A2" w:rsidRDefault="007E5E14" w:rsidP="00613584">
            <w:pPr>
              <w:rPr>
                <w:rFonts w:cstheme="minorHAnsi"/>
                <w:sz w:val="20"/>
                <w:szCs w:val="20"/>
              </w:rPr>
            </w:pPr>
            <w:r w:rsidRPr="001858A2">
              <w:rPr>
                <w:rFonts w:cstheme="minorHAnsi"/>
                <w:sz w:val="20"/>
                <w:szCs w:val="20"/>
              </w:rPr>
              <w:t xml:space="preserve">If LEAs are adequately resourced and have the technical capacity to gather, direct to the correct authorities and/or appropriately respond to diverse complaints and </w:t>
            </w:r>
            <w:proofErr w:type="gramStart"/>
            <w:r w:rsidRPr="001858A2">
              <w:rPr>
                <w:rFonts w:cstheme="minorHAnsi"/>
                <w:sz w:val="20"/>
                <w:szCs w:val="20"/>
              </w:rPr>
              <w:t>feedback;</w:t>
            </w:r>
            <w:proofErr w:type="gramEnd"/>
          </w:p>
          <w:p w14:paraId="27141F42" w14:textId="77777777" w:rsidR="007E5E14" w:rsidRPr="001858A2" w:rsidRDefault="007E5E14" w:rsidP="00613584">
            <w:pPr>
              <w:rPr>
                <w:rFonts w:cstheme="minorHAnsi"/>
                <w:sz w:val="20"/>
                <w:szCs w:val="20"/>
              </w:rPr>
            </w:pPr>
          </w:p>
          <w:p w14:paraId="49FFECCF" w14:textId="77777777" w:rsidR="007E5E14" w:rsidRPr="001858A2" w:rsidRDefault="007E5E14" w:rsidP="00613584">
            <w:pPr>
              <w:rPr>
                <w:rFonts w:cstheme="minorHAnsi"/>
                <w:sz w:val="20"/>
                <w:szCs w:val="20"/>
              </w:rPr>
            </w:pPr>
            <w:r w:rsidRPr="001858A2">
              <w:rPr>
                <w:rFonts w:cstheme="minorHAnsi"/>
                <w:sz w:val="20"/>
                <w:szCs w:val="20"/>
              </w:rPr>
              <w:t xml:space="preserve">If schools provide sufficient guidance and support to parents on using feedback </w:t>
            </w:r>
            <w:proofErr w:type="gramStart"/>
            <w:r w:rsidRPr="001858A2">
              <w:rPr>
                <w:rFonts w:cstheme="minorHAnsi"/>
                <w:sz w:val="20"/>
                <w:szCs w:val="20"/>
              </w:rPr>
              <w:t>mechanisms;</w:t>
            </w:r>
            <w:proofErr w:type="gramEnd"/>
          </w:p>
          <w:p w14:paraId="7A2CA620" w14:textId="77777777" w:rsidR="007E5E14" w:rsidRPr="001858A2" w:rsidRDefault="007E5E14" w:rsidP="00613584">
            <w:pPr>
              <w:rPr>
                <w:rFonts w:cstheme="minorHAnsi"/>
                <w:sz w:val="20"/>
                <w:szCs w:val="20"/>
              </w:rPr>
            </w:pPr>
          </w:p>
          <w:p w14:paraId="1DEE0D2B" w14:textId="77777777" w:rsidR="007E5E14" w:rsidRPr="001858A2" w:rsidRDefault="007E5E14" w:rsidP="00613584">
            <w:pPr>
              <w:rPr>
                <w:rFonts w:cstheme="minorHAnsi"/>
                <w:sz w:val="20"/>
                <w:szCs w:val="20"/>
              </w:rPr>
            </w:pPr>
            <w:r w:rsidRPr="001858A2">
              <w:rPr>
                <w:rFonts w:cstheme="minorHAnsi"/>
                <w:sz w:val="20"/>
                <w:szCs w:val="20"/>
              </w:rPr>
              <w:t xml:space="preserve">If accountability mechanisms are put in </w:t>
            </w:r>
            <w:r w:rsidRPr="001858A2">
              <w:rPr>
                <w:rFonts w:cstheme="minorHAnsi"/>
                <w:sz w:val="20"/>
                <w:szCs w:val="20"/>
              </w:rPr>
              <w:lastRenderedPageBreak/>
              <w:t xml:space="preserve">place for timely, quality response procedures at the level of the responsible </w:t>
            </w:r>
            <w:proofErr w:type="gramStart"/>
            <w:r w:rsidRPr="001858A2">
              <w:rPr>
                <w:rFonts w:cstheme="minorHAnsi"/>
                <w:sz w:val="20"/>
                <w:szCs w:val="20"/>
              </w:rPr>
              <w:t>authority;</w:t>
            </w:r>
            <w:proofErr w:type="gramEnd"/>
          </w:p>
          <w:p w14:paraId="507BE1B1" w14:textId="77777777" w:rsidR="007E5E14" w:rsidRPr="001858A2" w:rsidRDefault="007E5E14" w:rsidP="00613584">
            <w:pPr>
              <w:rPr>
                <w:rFonts w:cstheme="minorHAnsi"/>
                <w:sz w:val="20"/>
                <w:szCs w:val="20"/>
              </w:rPr>
            </w:pPr>
          </w:p>
          <w:p w14:paraId="3B8E308C" w14:textId="77777777" w:rsidR="007E5E14" w:rsidRPr="001858A2" w:rsidRDefault="007E5E14" w:rsidP="00613584">
            <w:pPr>
              <w:rPr>
                <w:rFonts w:cstheme="minorHAnsi"/>
                <w:sz w:val="20"/>
                <w:szCs w:val="20"/>
              </w:rPr>
            </w:pPr>
            <w:r w:rsidRPr="001858A2">
              <w:rPr>
                <w:rFonts w:cstheme="minorHAnsi"/>
                <w:sz w:val="20"/>
                <w:szCs w:val="20"/>
              </w:rPr>
              <w:t>And if local feedback mechanisms are integrated (with data anonymization where relevant) with national processes for monitoring digital learning delivery</w:t>
            </w:r>
          </w:p>
        </w:tc>
        <w:tc>
          <w:tcPr>
            <w:tcW w:w="1980" w:type="dxa"/>
          </w:tcPr>
          <w:p w14:paraId="58E93E41" w14:textId="77777777" w:rsidR="007E5E14" w:rsidRPr="001858A2" w:rsidRDefault="007E5E14" w:rsidP="00613584">
            <w:pPr>
              <w:rPr>
                <w:rFonts w:cstheme="minorHAnsi"/>
                <w:sz w:val="20"/>
                <w:szCs w:val="20"/>
              </w:rPr>
            </w:pPr>
            <w:r w:rsidRPr="001858A2">
              <w:rPr>
                <w:rFonts w:cstheme="minorHAnsi"/>
                <w:sz w:val="20"/>
                <w:szCs w:val="20"/>
              </w:rPr>
              <w:lastRenderedPageBreak/>
              <w:t>If parents are adequately supported and prepared to use feedback mechanisms (such as through schools and local parent organisations</w:t>
            </w:r>
            <w:proofErr w:type="gramStart"/>
            <w:r w:rsidRPr="001858A2">
              <w:rPr>
                <w:rFonts w:cstheme="minorHAnsi"/>
                <w:sz w:val="20"/>
                <w:szCs w:val="20"/>
              </w:rPr>
              <w:t>);</w:t>
            </w:r>
            <w:proofErr w:type="gramEnd"/>
          </w:p>
          <w:p w14:paraId="070623D3" w14:textId="77777777" w:rsidR="007E5E14" w:rsidRPr="001858A2" w:rsidRDefault="007E5E14" w:rsidP="00613584">
            <w:pPr>
              <w:rPr>
                <w:rFonts w:cstheme="minorHAnsi"/>
                <w:sz w:val="20"/>
                <w:szCs w:val="20"/>
              </w:rPr>
            </w:pPr>
          </w:p>
          <w:p w14:paraId="119911D3" w14:textId="77777777" w:rsidR="007E5E14" w:rsidRPr="001858A2" w:rsidRDefault="007E5E14" w:rsidP="00613584">
            <w:pPr>
              <w:rPr>
                <w:rFonts w:cstheme="minorHAnsi"/>
                <w:sz w:val="20"/>
                <w:szCs w:val="20"/>
              </w:rPr>
            </w:pPr>
            <w:r w:rsidRPr="001858A2">
              <w:rPr>
                <w:rFonts w:cstheme="minorHAnsi"/>
                <w:sz w:val="20"/>
                <w:szCs w:val="20"/>
              </w:rPr>
              <w:t>And if parents know to use feedback mechanisms to report complaints or register feedback on digital learning;</w:t>
            </w:r>
          </w:p>
        </w:tc>
        <w:tc>
          <w:tcPr>
            <w:tcW w:w="2160" w:type="dxa"/>
          </w:tcPr>
          <w:p w14:paraId="384D79A9" w14:textId="77777777" w:rsidR="007E5E14" w:rsidRPr="001858A2" w:rsidRDefault="007E5E14" w:rsidP="00613584">
            <w:pPr>
              <w:rPr>
                <w:rFonts w:cstheme="minorHAnsi"/>
                <w:sz w:val="20"/>
                <w:szCs w:val="20"/>
              </w:rPr>
            </w:pPr>
            <w:r w:rsidRPr="001858A2">
              <w:rPr>
                <w:rFonts w:cstheme="minorHAnsi"/>
                <w:sz w:val="20"/>
                <w:szCs w:val="20"/>
              </w:rPr>
              <w:t>Parents and carers will be actively engaged in government accountability for delivering quality, inclusive digital learning.</w:t>
            </w:r>
          </w:p>
        </w:tc>
      </w:tr>
    </w:tbl>
    <w:p w14:paraId="4E1388C4" w14:textId="77777777" w:rsidR="007E5E14" w:rsidRPr="000B6A34" w:rsidRDefault="007E5E14" w:rsidP="007E5E14"/>
    <w:tbl>
      <w:tblPr>
        <w:tblStyle w:val="TableGrid"/>
        <w:tblW w:w="0" w:type="auto"/>
        <w:tblLook w:val="04A0" w:firstRow="1" w:lastRow="0" w:firstColumn="1" w:lastColumn="0" w:noHBand="0" w:noVBand="1"/>
      </w:tblPr>
      <w:tblGrid>
        <w:gridCol w:w="1766"/>
        <w:gridCol w:w="1709"/>
        <w:gridCol w:w="1887"/>
        <w:gridCol w:w="1681"/>
        <w:gridCol w:w="1973"/>
      </w:tblGrid>
      <w:tr w:rsidR="007E5E14" w:rsidRPr="001858A2" w14:paraId="674D72D3" w14:textId="77777777" w:rsidTr="00613584">
        <w:tc>
          <w:tcPr>
            <w:tcW w:w="12595" w:type="dxa"/>
            <w:gridSpan w:val="5"/>
          </w:tcPr>
          <w:p w14:paraId="5E72A071" w14:textId="77777777" w:rsidR="007E5E14" w:rsidRPr="001858A2" w:rsidRDefault="007E5E14" w:rsidP="00613584">
            <w:pPr>
              <w:rPr>
                <w:rFonts w:cstheme="minorHAnsi"/>
                <w:b/>
                <w:bCs/>
                <w:sz w:val="20"/>
                <w:szCs w:val="20"/>
              </w:rPr>
            </w:pPr>
            <w:r w:rsidRPr="001858A2">
              <w:rPr>
                <w:rFonts w:cstheme="minorHAnsi"/>
                <w:b/>
                <w:bCs/>
                <w:sz w:val="20"/>
                <w:szCs w:val="20"/>
              </w:rPr>
              <w:t>Outcome 2.1: Increased per capita education expenditure on ICT and digital learning resources</w:t>
            </w:r>
          </w:p>
          <w:p w14:paraId="6E81F5B3" w14:textId="77777777" w:rsidR="007E5E14" w:rsidRPr="001858A2" w:rsidRDefault="007E5E14" w:rsidP="00613584">
            <w:pPr>
              <w:rPr>
                <w:rFonts w:cstheme="minorHAnsi"/>
                <w:b/>
                <w:bCs/>
                <w:sz w:val="20"/>
                <w:szCs w:val="20"/>
              </w:rPr>
            </w:pPr>
            <w:r w:rsidRPr="001858A2">
              <w:rPr>
                <w:rFonts w:cstheme="minorHAnsi"/>
                <w:b/>
                <w:bCs/>
                <w:sz w:val="20"/>
                <w:szCs w:val="20"/>
              </w:rPr>
              <w:t>Outcome 2.2 - Increase in regionally available resources for digital learning</w:t>
            </w:r>
          </w:p>
          <w:p w14:paraId="0ABBCE64" w14:textId="77777777" w:rsidR="007E5E14" w:rsidRPr="001858A2" w:rsidRDefault="007E5E14" w:rsidP="00613584">
            <w:pPr>
              <w:rPr>
                <w:rFonts w:cstheme="minorHAnsi"/>
                <w:b/>
                <w:bCs/>
                <w:sz w:val="20"/>
                <w:szCs w:val="20"/>
              </w:rPr>
            </w:pPr>
            <w:r w:rsidRPr="001858A2">
              <w:rPr>
                <w:rFonts w:cstheme="minorHAnsi"/>
                <w:b/>
                <w:bCs/>
                <w:sz w:val="20"/>
                <w:szCs w:val="20"/>
              </w:rPr>
              <w:t>Outcome 2.3 - High quality knowledge base on digital learning across various contexts and implementation sites, especially for reaching the most marginalized, exists and is easily accessible to all education actors for improving education quality</w:t>
            </w:r>
          </w:p>
          <w:p w14:paraId="61E97744" w14:textId="77777777" w:rsidR="007E5E14" w:rsidRPr="001858A2" w:rsidRDefault="007E5E14" w:rsidP="00613584">
            <w:pPr>
              <w:rPr>
                <w:rFonts w:cstheme="minorHAnsi"/>
                <w:sz w:val="20"/>
                <w:szCs w:val="20"/>
              </w:rPr>
            </w:pPr>
          </w:p>
          <w:p w14:paraId="54915A99" w14:textId="77777777" w:rsidR="007E5E14" w:rsidRPr="001858A2" w:rsidRDefault="007E5E14" w:rsidP="00613584">
            <w:pPr>
              <w:rPr>
                <w:rFonts w:cstheme="minorHAnsi"/>
                <w:sz w:val="20"/>
                <w:szCs w:val="20"/>
              </w:rPr>
            </w:pPr>
            <w:r w:rsidRPr="001858A2">
              <w:rPr>
                <w:rFonts w:cstheme="minorHAnsi"/>
                <w:sz w:val="20"/>
                <w:szCs w:val="20"/>
              </w:rPr>
              <w:t>These outcomes together focus on strengthening the enabling environment for digital learning, including the priority to digital learning in key strategies and plans, budgeting and financial resources, partnerships and the availability and use of evidence on what works, for whom, where and how in digital learning.</w:t>
            </w:r>
          </w:p>
        </w:tc>
      </w:tr>
      <w:tr w:rsidR="007E5E14" w:rsidRPr="001858A2" w14:paraId="1B7153CC" w14:textId="77777777" w:rsidTr="00613584">
        <w:tc>
          <w:tcPr>
            <w:tcW w:w="2605" w:type="dxa"/>
          </w:tcPr>
          <w:p w14:paraId="213B014A" w14:textId="77777777" w:rsidR="007E5E14" w:rsidRPr="001858A2" w:rsidRDefault="007E5E14" w:rsidP="00613584">
            <w:pPr>
              <w:rPr>
                <w:rFonts w:cstheme="minorHAnsi"/>
                <w:sz w:val="20"/>
                <w:szCs w:val="20"/>
              </w:rPr>
            </w:pPr>
            <w:r w:rsidRPr="001858A2">
              <w:rPr>
                <w:rFonts w:cstheme="minorHAnsi"/>
                <w:sz w:val="20"/>
                <w:szCs w:val="20"/>
              </w:rPr>
              <w:t xml:space="preserve">IF </w:t>
            </w:r>
          </w:p>
          <w:p w14:paraId="6FAD384A" w14:textId="77777777" w:rsidR="007E5E14" w:rsidRPr="001858A2" w:rsidRDefault="007E5E14" w:rsidP="00613584">
            <w:pPr>
              <w:rPr>
                <w:rFonts w:cstheme="minorHAnsi"/>
                <w:sz w:val="20"/>
                <w:szCs w:val="20"/>
              </w:rPr>
            </w:pPr>
            <w:r w:rsidRPr="001858A2">
              <w:rPr>
                <w:rFonts w:cstheme="minorHAnsi"/>
                <w:sz w:val="20"/>
                <w:szCs w:val="20"/>
              </w:rPr>
              <w:t>(UNICEF prioritized action)</w:t>
            </w:r>
          </w:p>
        </w:tc>
        <w:tc>
          <w:tcPr>
            <w:tcW w:w="2430" w:type="dxa"/>
          </w:tcPr>
          <w:p w14:paraId="635568DD" w14:textId="77777777" w:rsidR="007E5E14" w:rsidRPr="001858A2" w:rsidRDefault="007E5E14" w:rsidP="00613584">
            <w:pPr>
              <w:rPr>
                <w:rFonts w:cstheme="minorHAnsi"/>
                <w:sz w:val="20"/>
                <w:szCs w:val="20"/>
              </w:rPr>
            </w:pPr>
            <w:r w:rsidRPr="001858A2">
              <w:rPr>
                <w:rFonts w:cstheme="minorHAnsi"/>
                <w:sz w:val="20"/>
                <w:szCs w:val="20"/>
              </w:rPr>
              <w:t>And</w:t>
            </w:r>
          </w:p>
          <w:p w14:paraId="5EA4DB66" w14:textId="77777777" w:rsidR="007E5E14" w:rsidRPr="001858A2" w:rsidRDefault="007E5E14" w:rsidP="00613584">
            <w:pPr>
              <w:rPr>
                <w:rFonts w:cstheme="minorHAnsi"/>
                <w:sz w:val="20"/>
                <w:szCs w:val="20"/>
              </w:rPr>
            </w:pPr>
            <w:r w:rsidRPr="001858A2">
              <w:rPr>
                <w:rFonts w:cstheme="minorHAnsi"/>
                <w:sz w:val="20"/>
                <w:szCs w:val="20"/>
              </w:rPr>
              <w:t>(Implementing partners)</w:t>
            </w:r>
          </w:p>
        </w:tc>
        <w:tc>
          <w:tcPr>
            <w:tcW w:w="3420" w:type="dxa"/>
          </w:tcPr>
          <w:p w14:paraId="7581AE38" w14:textId="77777777" w:rsidR="007E5E14" w:rsidRPr="001858A2" w:rsidRDefault="007E5E14" w:rsidP="00613584">
            <w:pPr>
              <w:rPr>
                <w:rFonts w:cstheme="minorHAnsi"/>
                <w:sz w:val="20"/>
                <w:szCs w:val="20"/>
              </w:rPr>
            </w:pPr>
            <w:r w:rsidRPr="001858A2">
              <w:rPr>
                <w:rFonts w:cstheme="minorHAnsi"/>
                <w:sz w:val="20"/>
                <w:szCs w:val="20"/>
              </w:rPr>
              <w:t>And</w:t>
            </w:r>
          </w:p>
          <w:p w14:paraId="0B059634" w14:textId="77777777" w:rsidR="007E5E14" w:rsidRPr="001858A2" w:rsidRDefault="007E5E14" w:rsidP="00613584">
            <w:pPr>
              <w:rPr>
                <w:rFonts w:cstheme="minorHAnsi"/>
                <w:sz w:val="20"/>
                <w:szCs w:val="20"/>
              </w:rPr>
            </w:pPr>
            <w:r w:rsidRPr="001858A2">
              <w:rPr>
                <w:rFonts w:cstheme="minorHAnsi"/>
                <w:sz w:val="20"/>
                <w:szCs w:val="20"/>
              </w:rPr>
              <w:t>(Government)</w:t>
            </w:r>
          </w:p>
        </w:tc>
        <w:tc>
          <w:tcPr>
            <w:tcW w:w="1980" w:type="dxa"/>
          </w:tcPr>
          <w:p w14:paraId="7060061B" w14:textId="77777777" w:rsidR="007E5E14" w:rsidRPr="001858A2" w:rsidRDefault="007E5E14" w:rsidP="00613584">
            <w:pPr>
              <w:rPr>
                <w:rFonts w:cstheme="minorHAnsi"/>
                <w:sz w:val="20"/>
                <w:szCs w:val="20"/>
              </w:rPr>
            </w:pPr>
            <w:r w:rsidRPr="001858A2">
              <w:rPr>
                <w:rFonts w:cstheme="minorHAnsi"/>
                <w:sz w:val="20"/>
                <w:szCs w:val="20"/>
              </w:rPr>
              <w:t>And</w:t>
            </w:r>
          </w:p>
          <w:p w14:paraId="2ED72302" w14:textId="77777777" w:rsidR="007E5E14" w:rsidRPr="001858A2" w:rsidRDefault="007E5E14" w:rsidP="00613584">
            <w:pPr>
              <w:rPr>
                <w:rFonts w:cstheme="minorHAnsi"/>
                <w:sz w:val="20"/>
                <w:szCs w:val="20"/>
              </w:rPr>
            </w:pPr>
            <w:r w:rsidRPr="001858A2">
              <w:rPr>
                <w:rFonts w:cstheme="minorHAnsi"/>
                <w:sz w:val="20"/>
                <w:szCs w:val="20"/>
              </w:rPr>
              <w:t>(Other)</w:t>
            </w:r>
          </w:p>
        </w:tc>
        <w:tc>
          <w:tcPr>
            <w:tcW w:w="2160" w:type="dxa"/>
          </w:tcPr>
          <w:p w14:paraId="0E66DE78" w14:textId="77777777" w:rsidR="007E5E14" w:rsidRPr="001858A2" w:rsidRDefault="007E5E14" w:rsidP="00613584">
            <w:pPr>
              <w:rPr>
                <w:rFonts w:cstheme="minorHAnsi"/>
                <w:sz w:val="20"/>
                <w:szCs w:val="20"/>
              </w:rPr>
            </w:pPr>
            <w:r w:rsidRPr="001858A2">
              <w:rPr>
                <w:rFonts w:cstheme="minorHAnsi"/>
                <w:sz w:val="20"/>
                <w:szCs w:val="20"/>
              </w:rPr>
              <w:t>Then</w:t>
            </w:r>
          </w:p>
        </w:tc>
      </w:tr>
      <w:tr w:rsidR="007E5E14" w:rsidRPr="001858A2" w14:paraId="5F836191" w14:textId="77777777" w:rsidTr="00613584">
        <w:tc>
          <w:tcPr>
            <w:tcW w:w="2605" w:type="dxa"/>
          </w:tcPr>
          <w:p w14:paraId="65A88768" w14:textId="77777777" w:rsidR="007E5E14" w:rsidRPr="001858A2" w:rsidRDefault="007E5E14" w:rsidP="00613584">
            <w:pPr>
              <w:rPr>
                <w:rFonts w:cstheme="minorHAnsi"/>
                <w:sz w:val="20"/>
                <w:szCs w:val="20"/>
              </w:rPr>
            </w:pPr>
            <w:r w:rsidRPr="001858A2">
              <w:rPr>
                <w:rFonts w:cstheme="minorHAnsi"/>
                <w:sz w:val="20"/>
                <w:szCs w:val="20"/>
              </w:rPr>
              <w:t xml:space="preserve">If UNICEF RO supports and facilitates the inclusion of priority for digital learning in global strategic plan, regional workplans, regional flagship result and other key UNICEF </w:t>
            </w:r>
            <w:proofErr w:type="gramStart"/>
            <w:r w:rsidRPr="001858A2">
              <w:rPr>
                <w:rFonts w:cstheme="minorHAnsi"/>
                <w:sz w:val="20"/>
                <w:szCs w:val="20"/>
              </w:rPr>
              <w:t>documents;</w:t>
            </w:r>
            <w:proofErr w:type="gramEnd"/>
          </w:p>
          <w:p w14:paraId="0D5F99DE" w14:textId="77777777" w:rsidR="007E5E14" w:rsidRPr="001858A2" w:rsidRDefault="007E5E14" w:rsidP="00613584">
            <w:pPr>
              <w:rPr>
                <w:rFonts w:cstheme="minorHAnsi"/>
                <w:sz w:val="20"/>
                <w:szCs w:val="20"/>
              </w:rPr>
            </w:pPr>
          </w:p>
          <w:p w14:paraId="279EA182" w14:textId="77777777" w:rsidR="007E5E14" w:rsidRPr="001858A2" w:rsidRDefault="007E5E14" w:rsidP="00613584">
            <w:pPr>
              <w:rPr>
                <w:rFonts w:cstheme="minorHAnsi"/>
                <w:sz w:val="20"/>
                <w:szCs w:val="20"/>
              </w:rPr>
            </w:pPr>
            <w:r w:rsidRPr="001858A2">
              <w:rPr>
                <w:rFonts w:cstheme="minorHAnsi"/>
                <w:sz w:val="20"/>
                <w:szCs w:val="20"/>
              </w:rPr>
              <w:t xml:space="preserve">If CO engages in policy support, </w:t>
            </w:r>
            <w:r w:rsidRPr="001858A2">
              <w:rPr>
                <w:rFonts w:cstheme="minorHAnsi"/>
                <w:sz w:val="20"/>
                <w:szCs w:val="20"/>
              </w:rPr>
              <w:lastRenderedPageBreak/>
              <w:t xml:space="preserve">dialogue and advocacy and provides support to governments on integrating digital learning into education sector policies, plans, budgets and </w:t>
            </w:r>
            <w:proofErr w:type="gramStart"/>
            <w:r w:rsidRPr="001858A2">
              <w:rPr>
                <w:rFonts w:cstheme="minorHAnsi"/>
                <w:sz w:val="20"/>
                <w:szCs w:val="20"/>
              </w:rPr>
              <w:t>reforms;</w:t>
            </w:r>
            <w:proofErr w:type="gramEnd"/>
          </w:p>
          <w:p w14:paraId="0BA6B320" w14:textId="77777777" w:rsidR="007E5E14" w:rsidRPr="001858A2" w:rsidRDefault="007E5E14" w:rsidP="00613584">
            <w:pPr>
              <w:rPr>
                <w:rFonts w:cstheme="minorHAnsi"/>
                <w:sz w:val="20"/>
                <w:szCs w:val="20"/>
              </w:rPr>
            </w:pPr>
          </w:p>
          <w:p w14:paraId="15327D43" w14:textId="77777777" w:rsidR="007E5E14" w:rsidRPr="001858A2" w:rsidRDefault="007E5E14" w:rsidP="00613584">
            <w:pPr>
              <w:rPr>
                <w:rFonts w:cstheme="minorHAnsi"/>
                <w:sz w:val="20"/>
                <w:szCs w:val="20"/>
              </w:rPr>
            </w:pPr>
            <w:r w:rsidRPr="001858A2">
              <w:rPr>
                <w:rFonts w:cstheme="minorHAnsi"/>
                <w:sz w:val="20"/>
                <w:szCs w:val="20"/>
              </w:rPr>
              <w:t xml:space="preserve">If CO supports capacity strengthening with </w:t>
            </w:r>
            <w:proofErr w:type="spellStart"/>
            <w:r w:rsidRPr="001858A2">
              <w:rPr>
                <w:rFonts w:cstheme="minorHAnsi"/>
                <w:sz w:val="20"/>
                <w:szCs w:val="20"/>
              </w:rPr>
              <w:t>MoE</w:t>
            </w:r>
            <w:proofErr w:type="spellEnd"/>
            <w:r w:rsidRPr="001858A2">
              <w:rPr>
                <w:rFonts w:cstheme="minorHAnsi"/>
                <w:sz w:val="20"/>
                <w:szCs w:val="20"/>
              </w:rPr>
              <w:t xml:space="preserve"> and other relevant education actors including LEGs and schools on collecting, disaggregating, analysing, and using digital learning </w:t>
            </w:r>
            <w:proofErr w:type="gramStart"/>
            <w:r w:rsidRPr="001858A2">
              <w:rPr>
                <w:rFonts w:cstheme="minorHAnsi"/>
                <w:sz w:val="20"/>
                <w:szCs w:val="20"/>
              </w:rPr>
              <w:t>data;</w:t>
            </w:r>
            <w:proofErr w:type="gramEnd"/>
          </w:p>
          <w:p w14:paraId="4CFC3461" w14:textId="77777777" w:rsidR="007E5E14" w:rsidRPr="001858A2" w:rsidRDefault="007E5E14" w:rsidP="00613584">
            <w:pPr>
              <w:rPr>
                <w:rFonts w:cstheme="minorHAnsi"/>
                <w:sz w:val="20"/>
                <w:szCs w:val="20"/>
              </w:rPr>
            </w:pPr>
          </w:p>
          <w:p w14:paraId="02723A32" w14:textId="77777777" w:rsidR="007E5E14" w:rsidRPr="001858A2" w:rsidRDefault="007E5E14" w:rsidP="00613584">
            <w:pPr>
              <w:rPr>
                <w:rFonts w:cstheme="minorHAnsi"/>
                <w:sz w:val="20"/>
                <w:szCs w:val="20"/>
              </w:rPr>
            </w:pPr>
            <w:r w:rsidRPr="001858A2">
              <w:rPr>
                <w:rFonts w:cstheme="minorHAnsi"/>
                <w:sz w:val="20"/>
                <w:szCs w:val="20"/>
              </w:rPr>
              <w:t>If COs through IPs support the creation of national and school-level task teams to support school buy-in and integration of digital learning in instructional core of schools</w:t>
            </w:r>
          </w:p>
        </w:tc>
        <w:tc>
          <w:tcPr>
            <w:tcW w:w="2430" w:type="dxa"/>
          </w:tcPr>
          <w:p w14:paraId="732F322E" w14:textId="77777777" w:rsidR="007E5E14" w:rsidRPr="001858A2" w:rsidRDefault="007E5E14" w:rsidP="00613584">
            <w:pPr>
              <w:rPr>
                <w:rFonts w:cstheme="minorHAnsi"/>
                <w:sz w:val="20"/>
                <w:szCs w:val="20"/>
              </w:rPr>
            </w:pPr>
            <w:r w:rsidRPr="001858A2">
              <w:rPr>
                <w:rFonts w:cstheme="minorHAnsi"/>
                <w:sz w:val="20"/>
                <w:szCs w:val="20"/>
              </w:rPr>
              <w:lastRenderedPageBreak/>
              <w:t>If IPs support the creation of national and school level task teams to strengthen local and national buy-in for digital learning</w:t>
            </w:r>
          </w:p>
        </w:tc>
        <w:tc>
          <w:tcPr>
            <w:tcW w:w="3420" w:type="dxa"/>
          </w:tcPr>
          <w:p w14:paraId="74A4FA62" w14:textId="77777777" w:rsidR="007E5E14" w:rsidRPr="001858A2" w:rsidRDefault="007E5E14" w:rsidP="00613584">
            <w:pPr>
              <w:rPr>
                <w:rFonts w:cstheme="minorHAnsi"/>
                <w:sz w:val="20"/>
                <w:szCs w:val="20"/>
              </w:rPr>
            </w:pPr>
            <w:r w:rsidRPr="001858A2">
              <w:rPr>
                <w:rFonts w:cstheme="minorHAnsi"/>
                <w:sz w:val="20"/>
                <w:szCs w:val="20"/>
              </w:rPr>
              <w:t xml:space="preserve">If governments include digital learning as a priority and in an integrated way (rather than as separate from general education delivery) in education sector policies, plans, budgets and </w:t>
            </w:r>
            <w:proofErr w:type="gramStart"/>
            <w:r w:rsidRPr="001858A2">
              <w:rPr>
                <w:rFonts w:cstheme="minorHAnsi"/>
                <w:sz w:val="20"/>
                <w:szCs w:val="20"/>
              </w:rPr>
              <w:t>reforms;</w:t>
            </w:r>
            <w:proofErr w:type="gramEnd"/>
          </w:p>
          <w:p w14:paraId="7826731D" w14:textId="77777777" w:rsidR="007E5E14" w:rsidRPr="001858A2" w:rsidRDefault="007E5E14" w:rsidP="00613584">
            <w:pPr>
              <w:rPr>
                <w:rFonts w:cstheme="minorHAnsi"/>
                <w:sz w:val="20"/>
                <w:szCs w:val="20"/>
              </w:rPr>
            </w:pPr>
          </w:p>
          <w:p w14:paraId="761B26ED"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guarantee adequate and </w:t>
            </w:r>
            <w:r w:rsidRPr="001858A2">
              <w:rPr>
                <w:rFonts w:cstheme="minorHAnsi"/>
                <w:sz w:val="20"/>
                <w:szCs w:val="20"/>
              </w:rPr>
              <w:lastRenderedPageBreak/>
              <w:t xml:space="preserve">equitable financing for digital </w:t>
            </w:r>
            <w:proofErr w:type="gramStart"/>
            <w:r w:rsidRPr="001858A2">
              <w:rPr>
                <w:rFonts w:cstheme="minorHAnsi"/>
                <w:sz w:val="20"/>
                <w:szCs w:val="20"/>
              </w:rPr>
              <w:t>learning;</w:t>
            </w:r>
            <w:proofErr w:type="gramEnd"/>
          </w:p>
          <w:p w14:paraId="0AB15AFF" w14:textId="77777777" w:rsidR="007E5E14" w:rsidRPr="001858A2" w:rsidRDefault="007E5E14" w:rsidP="00613584">
            <w:pPr>
              <w:rPr>
                <w:rFonts w:cstheme="minorHAnsi"/>
                <w:sz w:val="20"/>
                <w:szCs w:val="20"/>
              </w:rPr>
            </w:pPr>
          </w:p>
          <w:p w14:paraId="50FC96B8" w14:textId="77777777" w:rsidR="007E5E14" w:rsidRPr="001858A2" w:rsidRDefault="007E5E14" w:rsidP="00613584">
            <w:pPr>
              <w:rPr>
                <w:rFonts w:cstheme="minorHAnsi"/>
                <w:sz w:val="20"/>
                <w:szCs w:val="20"/>
              </w:rPr>
            </w:pPr>
          </w:p>
        </w:tc>
        <w:tc>
          <w:tcPr>
            <w:tcW w:w="1980" w:type="dxa"/>
          </w:tcPr>
          <w:p w14:paraId="052EDF86"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private sector, </w:t>
            </w:r>
            <w:proofErr w:type="gramStart"/>
            <w:r w:rsidRPr="001858A2">
              <w:rPr>
                <w:rFonts w:cstheme="minorHAnsi"/>
                <w:sz w:val="20"/>
                <w:szCs w:val="20"/>
              </w:rPr>
              <w:t>parent</w:t>
            </w:r>
            <w:proofErr w:type="gramEnd"/>
            <w:r w:rsidRPr="001858A2">
              <w:rPr>
                <w:rFonts w:cstheme="minorHAnsi"/>
                <w:sz w:val="20"/>
                <w:szCs w:val="20"/>
              </w:rPr>
              <w:t xml:space="preserve"> and youth organisations put pressure on government to prioritise digital learning and digital skills development</w:t>
            </w:r>
          </w:p>
        </w:tc>
        <w:tc>
          <w:tcPr>
            <w:tcW w:w="2160" w:type="dxa"/>
          </w:tcPr>
          <w:p w14:paraId="7241C083" w14:textId="77777777" w:rsidR="007E5E14" w:rsidRPr="001858A2" w:rsidRDefault="007E5E14" w:rsidP="00613584">
            <w:pPr>
              <w:rPr>
                <w:rFonts w:cstheme="minorHAnsi"/>
                <w:sz w:val="20"/>
                <w:szCs w:val="20"/>
              </w:rPr>
            </w:pPr>
            <w:r w:rsidRPr="001858A2">
              <w:rPr>
                <w:rFonts w:cstheme="minorHAnsi"/>
                <w:sz w:val="20"/>
                <w:szCs w:val="20"/>
              </w:rPr>
              <w:t xml:space="preserve">Then regional and national priorities will reflect digital learning as a key component of providing quality, inclusive learning to all children, including the most marginalised and governments will be supported at the national and local level with task teams that facilitate its implementation </w:t>
            </w:r>
            <w:r w:rsidRPr="001858A2">
              <w:rPr>
                <w:rFonts w:cstheme="minorHAnsi"/>
                <w:sz w:val="20"/>
                <w:szCs w:val="20"/>
              </w:rPr>
              <w:lastRenderedPageBreak/>
              <w:t>and strengthen buy-in</w:t>
            </w:r>
          </w:p>
        </w:tc>
      </w:tr>
      <w:tr w:rsidR="007E5E14" w:rsidRPr="001858A2" w14:paraId="6B4306C2" w14:textId="77777777" w:rsidTr="00613584">
        <w:tc>
          <w:tcPr>
            <w:tcW w:w="2605" w:type="dxa"/>
          </w:tcPr>
          <w:p w14:paraId="4E42DACE"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UNICEF RO facilitates the inclusion of digital learning within existing regional partnerships, seeks partnerships with regional initiatives and strengthens the focus on digital learning in strategic </w:t>
            </w:r>
            <w:r w:rsidRPr="001858A2">
              <w:rPr>
                <w:rFonts w:cstheme="minorHAnsi"/>
                <w:sz w:val="20"/>
                <w:szCs w:val="20"/>
              </w:rPr>
              <w:lastRenderedPageBreak/>
              <w:t xml:space="preserve">engagement with regional </w:t>
            </w:r>
            <w:proofErr w:type="gramStart"/>
            <w:r w:rsidRPr="001858A2">
              <w:rPr>
                <w:rFonts w:cstheme="minorHAnsi"/>
                <w:sz w:val="20"/>
                <w:szCs w:val="20"/>
              </w:rPr>
              <w:t>partners;</w:t>
            </w:r>
            <w:proofErr w:type="gramEnd"/>
          </w:p>
          <w:p w14:paraId="75D0F696" w14:textId="77777777" w:rsidR="007E5E14" w:rsidRPr="001858A2" w:rsidRDefault="007E5E14" w:rsidP="00613584">
            <w:pPr>
              <w:rPr>
                <w:rFonts w:cstheme="minorHAnsi"/>
                <w:sz w:val="20"/>
                <w:szCs w:val="20"/>
              </w:rPr>
            </w:pPr>
          </w:p>
          <w:p w14:paraId="6C90CBF4" w14:textId="77777777" w:rsidR="007E5E14" w:rsidRPr="001858A2" w:rsidRDefault="007E5E14" w:rsidP="00613584">
            <w:pPr>
              <w:rPr>
                <w:rFonts w:cstheme="minorHAnsi"/>
                <w:sz w:val="20"/>
                <w:szCs w:val="20"/>
              </w:rPr>
            </w:pPr>
            <w:r w:rsidRPr="001858A2">
              <w:rPr>
                <w:rFonts w:cstheme="minorHAnsi"/>
                <w:sz w:val="20"/>
                <w:szCs w:val="20"/>
              </w:rPr>
              <w:t xml:space="preserve">If RO pursues additional opportunities for funding with key regional partners and </w:t>
            </w:r>
            <w:proofErr w:type="gramStart"/>
            <w:r w:rsidRPr="001858A2">
              <w:rPr>
                <w:rFonts w:cstheme="minorHAnsi"/>
                <w:sz w:val="20"/>
                <w:szCs w:val="20"/>
              </w:rPr>
              <w:t>IFIs;</w:t>
            </w:r>
            <w:proofErr w:type="gramEnd"/>
          </w:p>
          <w:p w14:paraId="09ED4C66" w14:textId="77777777" w:rsidR="007E5E14" w:rsidRPr="001858A2" w:rsidRDefault="007E5E14" w:rsidP="00613584">
            <w:pPr>
              <w:rPr>
                <w:rFonts w:cstheme="minorHAnsi"/>
                <w:sz w:val="20"/>
                <w:szCs w:val="20"/>
              </w:rPr>
            </w:pPr>
          </w:p>
          <w:p w14:paraId="6F98A929" w14:textId="77777777" w:rsidR="007E5E14" w:rsidRPr="001858A2" w:rsidRDefault="007E5E14" w:rsidP="00613584">
            <w:pPr>
              <w:rPr>
                <w:rFonts w:cstheme="minorHAnsi"/>
                <w:sz w:val="20"/>
                <w:szCs w:val="20"/>
              </w:rPr>
            </w:pPr>
            <w:r w:rsidRPr="001858A2">
              <w:rPr>
                <w:rFonts w:cstheme="minorHAnsi"/>
                <w:sz w:val="20"/>
                <w:szCs w:val="20"/>
              </w:rPr>
              <w:t xml:space="preserve">If Education section at RO coordinates with T4D colleagues to support regional engagement with MNOs based on UNICEF global agreements and RO leverages such partnerships to explore further options for </w:t>
            </w:r>
            <w:proofErr w:type="gramStart"/>
            <w:r w:rsidRPr="001858A2">
              <w:rPr>
                <w:rFonts w:cstheme="minorHAnsi"/>
                <w:sz w:val="20"/>
                <w:szCs w:val="20"/>
              </w:rPr>
              <w:t>funding;</w:t>
            </w:r>
            <w:proofErr w:type="gramEnd"/>
            <w:r w:rsidRPr="001858A2">
              <w:rPr>
                <w:rFonts w:cstheme="minorHAnsi"/>
                <w:sz w:val="20"/>
                <w:szCs w:val="20"/>
              </w:rPr>
              <w:t xml:space="preserve"> </w:t>
            </w:r>
          </w:p>
          <w:p w14:paraId="4E9E8E5E" w14:textId="77777777" w:rsidR="007E5E14" w:rsidRPr="001858A2" w:rsidRDefault="007E5E14" w:rsidP="00613584">
            <w:pPr>
              <w:rPr>
                <w:rFonts w:cstheme="minorHAnsi"/>
                <w:sz w:val="20"/>
                <w:szCs w:val="20"/>
              </w:rPr>
            </w:pPr>
          </w:p>
          <w:p w14:paraId="33C88B62" w14:textId="77777777" w:rsidR="007E5E14" w:rsidRPr="001858A2" w:rsidRDefault="007E5E14" w:rsidP="00613584">
            <w:pPr>
              <w:rPr>
                <w:rFonts w:cstheme="minorHAnsi"/>
                <w:sz w:val="20"/>
                <w:szCs w:val="20"/>
              </w:rPr>
            </w:pPr>
            <w:r w:rsidRPr="001858A2">
              <w:rPr>
                <w:rFonts w:cstheme="minorHAnsi"/>
                <w:sz w:val="20"/>
                <w:szCs w:val="20"/>
              </w:rPr>
              <w:t>If CO engages with national and local partners to facilitate PPP on digital learning;</w:t>
            </w:r>
          </w:p>
        </w:tc>
        <w:tc>
          <w:tcPr>
            <w:tcW w:w="2430" w:type="dxa"/>
          </w:tcPr>
          <w:p w14:paraId="2F980346" w14:textId="77777777" w:rsidR="007E5E14" w:rsidRPr="001858A2" w:rsidRDefault="007E5E14" w:rsidP="00613584">
            <w:pPr>
              <w:rPr>
                <w:rFonts w:cstheme="minorHAnsi"/>
                <w:sz w:val="20"/>
                <w:szCs w:val="20"/>
              </w:rPr>
            </w:pPr>
          </w:p>
        </w:tc>
        <w:tc>
          <w:tcPr>
            <w:tcW w:w="3420" w:type="dxa"/>
          </w:tcPr>
          <w:p w14:paraId="75C251A5" w14:textId="77777777" w:rsidR="007E5E14" w:rsidRPr="001858A2" w:rsidRDefault="007E5E14" w:rsidP="00613584">
            <w:pPr>
              <w:rPr>
                <w:rFonts w:cstheme="minorHAnsi"/>
                <w:sz w:val="20"/>
                <w:szCs w:val="20"/>
              </w:rPr>
            </w:pPr>
            <w:r w:rsidRPr="001858A2">
              <w:rPr>
                <w:rFonts w:cstheme="minorHAnsi"/>
                <w:sz w:val="20"/>
                <w:szCs w:val="20"/>
              </w:rPr>
              <w:t xml:space="preserve">If governments commit to and ensure integration, coordination and monitoring of PPP initiatives on digital learning through local education </w:t>
            </w:r>
            <w:proofErr w:type="gramStart"/>
            <w:r w:rsidRPr="001858A2">
              <w:rPr>
                <w:rFonts w:cstheme="minorHAnsi"/>
                <w:sz w:val="20"/>
                <w:szCs w:val="20"/>
              </w:rPr>
              <w:t>groups;</w:t>
            </w:r>
            <w:proofErr w:type="gramEnd"/>
          </w:p>
          <w:p w14:paraId="3AC31024" w14:textId="77777777" w:rsidR="007E5E14" w:rsidRPr="001858A2" w:rsidRDefault="007E5E14" w:rsidP="00613584">
            <w:pPr>
              <w:rPr>
                <w:rFonts w:cstheme="minorHAnsi"/>
                <w:sz w:val="20"/>
                <w:szCs w:val="20"/>
              </w:rPr>
            </w:pPr>
          </w:p>
          <w:p w14:paraId="684F0FD0"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and UNICEF ensure that resources are effectively </w:t>
            </w:r>
            <w:r w:rsidRPr="001858A2">
              <w:rPr>
                <w:rFonts w:cstheme="minorHAnsi"/>
                <w:sz w:val="20"/>
                <w:szCs w:val="20"/>
              </w:rPr>
              <w:lastRenderedPageBreak/>
              <w:t xml:space="preserve">managed, used catalytically and focused on delivering equitable, </w:t>
            </w:r>
            <w:proofErr w:type="gramStart"/>
            <w:r w:rsidRPr="001858A2">
              <w:rPr>
                <w:rFonts w:cstheme="minorHAnsi"/>
                <w:sz w:val="20"/>
                <w:szCs w:val="20"/>
              </w:rPr>
              <w:t>effective</w:t>
            </w:r>
            <w:proofErr w:type="gramEnd"/>
            <w:r w:rsidRPr="001858A2">
              <w:rPr>
                <w:rFonts w:cstheme="minorHAnsi"/>
                <w:sz w:val="20"/>
                <w:szCs w:val="20"/>
              </w:rPr>
              <w:t xml:space="preserve"> and sustainable digital learning, and if economies of scale are leveraged;</w:t>
            </w:r>
          </w:p>
        </w:tc>
        <w:tc>
          <w:tcPr>
            <w:tcW w:w="1980" w:type="dxa"/>
          </w:tcPr>
          <w:p w14:paraId="3C1E9D7E" w14:textId="77777777" w:rsidR="007E5E14" w:rsidRPr="001858A2" w:rsidRDefault="007E5E14" w:rsidP="00613584">
            <w:pPr>
              <w:rPr>
                <w:rFonts w:cstheme="minorHAnsi"/>
                <w:sz w:val="20"/>
                <w:szCs w:val="20"/>
              </w:rPr>
            </w:pPr>
            <w:r w:rsidRPr="001858A2">
              <w:rPr>
                <w:rFonts w:cstheme="minorHAnsi"/>
                <w:sz w:val="20"/>
                <w:szCs w:val="20"/>
              </w:rPr>
              <w:lastRenderedPageBreak/>
              <w:t xml:space="preserve">If regional partners prioritise digital learning, especially for reaching the most </w:t>
            </w:r>
            <w:proofErr w:type="gramStart"/>
            <w:r w:rsidRPr="001858A2">
              <w:rPr>
                <w:rFonts w:cstheme="minorHAnsi"/>
                <w:sz w:val="20"/>
                <w:szCs w:val="20"/>
              </w:rPr>
              <w:t>marginalised;</w:t>
            </w:r>
            <w:proofErr w:type="gramEnd"/>
          </w:p>
          <w:p w14:paraId="7D8CB912" w14:textId="77777777" w:rsidR="007E5E14" w:rsidRPr="001858A2" w:rsidRDefault="007E5E14" w:rsidP="00613584">
            <w:pPr>
              <w:rPr>
                <w:rFonts w:cstheme="minorHAnsi"/>
                <w:sz w:val="20"/>
                <w:szCs w:val="20"/>
              </w:rPr>
            </w:pPr>
          </w:p>
          <w:p w14:paraId="1AA4E0A0" w14:textId="77777777" w:rsidR="007E5E14" w:rsidRPr="001858A2" w:rsidRDefault="007E5E14" w:rsidP="00613584">
            <w:pPr>
              <w:rPr>
                <w:rFonts w:cstheme="minorHAnsi"/>
                <w:sz w:val="20"/>
                <w:szCs w:val="20"/>
              </w:rPr>
            </w:pPr>
            <w:r w:rsidRPr="001858A2">
              <w:rPr>
                <w:rFonts w:cstheme="minorHAnsi"/>
                <w:sz w:val="20"/>
                <w:szCs w:val="20"/>
              </w:rPr>
              <w:t xml:space="preserve">If regional partners make funding available for digital learning </w:t>
            </w:r>
            <w:r w:rsidRPr="001858A2">
              <w:rPr>
                <w:rFonts w:cstheme="minorHAnsi"/>
                <w:sz w:val="20"/>
                <w:szCs w:val="20"/>
              </w:rPr>
              <w:lastRenderedPageBreak/>
              <w:t xml:space="preserve">in ECAR, specifically for the priorities outlined in UNICEF ECARO’s </w:t>
            </w:r>
            <w:proofErr w:type="spellStart"/>
            <w:r w:rsidRPr="001858A2">
              <w:rPr>
                <w:rFonts w:cstheme="minorHAnsi"/>
                <w:sz w:val="20"/>
                <w:szCs w:val="20"/>
              </w:rPr>
              <w:t>LearnIn</w:t>
            </w:r>
            <w:proofErr w:type="spellEnd"/>
            <w:r w:rsidRPr="001858A2">
              <w:rPr>
                <w:rFonts w:cstheme="minorHAnsi"/>
                <w:sz w:val="20"/>
                <w:szCs w:val="20"/>
              </w:rPr>
              <w:t xml:space="preserve"> Implementation Plan, with a focus on reaching the most </w:t>
            </w:r>
            <w:proofErr w:type="gramStart"/>
            <w:r w:rsidRPr="001858A2">
              <w:rPr>
                <w:rFonts w:cstheme="minorHAnsi"/>
                <w:sz w:val="20"/>
                <w:szCs w:val="20"/>
              </w:rPr>
              <w:t>marginalised;</w:t>
            </w:r>
            <w:proofErr w:type="gramEnd"/>
          </w:p>
          <w:p w14:paraId="424A21FB" w14:textId="77777777" w:rsidR="007E5E14" w:rsidRPr="001858A2" w:rsidRDefault="007E5E14" w:rsidP="00613584">
            <w:pPr>
              <w:rPr>
                <w:rFonts w:cstheme="minorHAnsi"/>
                <w:sz w:val="20"/>
                <w:szCs w:val="20"/>
              </w:rPr>
            </w:pPr>
          </w:p>
          <w:p w14:paraId="31067B71" w14:textId="77777777" w:rsidR="007E5E14" w:rsidRPr="001858A2" w:rsidRDefault="007E5E14" w:rsidP="00613584">
            <w:pPr>
              <w:rPr>
                <w:rFonts w:cstheme="minorHAnsi"/>
                <w:sz w:val="20"/>
                <w:szCs w:val="20"/>
              </w:rPr>
            </w:pPr>
            <w:r w:rsidRPr="001858A2">
              <w:rPr>
                <w:rFonts w:cstheme="minorHAnsi"/>
                <w:sz w:val="20"/>
                <w:szCs w:val="20"/>
              </w:rPr>
              <w:t>If funding is sustainable and priority on digital learning maintained beyond COVID-19 and for longer term system resilience and strengthening</w:t>
            </w:r>
          </w:p>
        </w:tc>
        <w:tc>
          <w:tcPr>
            <w:tcW w:w="2160" w:type="dxa"/>
          </w:tcPr>
          <w:p w14:paraId="60BA6F0C" w14:textId="77777777" w:rsidR="007E5E14" w:rsidRPr="001858A2" w:rsidRDefault="007E5E14" w:rsidP="00613584">
            <w:pPr>
              <w:rPr>
                <w:rFonts w:cstheme="minorHAnsi"/>
                <w:sz w:val="20"/>
                <w:szCs w:val="20"/>
              </w:rPr>
            </w:pPr>
            <w:r w:rsidRPr="001858A2">
              <w:rPr>
                <w:rFonts w:cstheme="minorHAnsi"/>
                <w:sz w:val="20"/>
                <w:szCs w:val="20"/>
              </w:rPr>
              <w:lastRenderedPageBreak/>
              <w:t>Then regionally available resources for digital learning will increase and support funding of national digital learning activities/programs to strengthen quality, inclusive education systems, especially for the most marginalised.</w:t>
            </w:r>
          </w:p>
        </w:tc>
      </w:tr>
      <w:tr w:rsidR="007E5E14" w:rsidRPr="001858A2" w14:paraId="53A7463A" w14:textId="77777777" w:rsidTr="00613584">
        <w:tc>
          <w:tcPr>
            <w:tcW w:w="2605" w:type="dxa"/>
          </w:tcPr>
          <w:p w14:paraId="056733CC" w14:textId="77777777" w:rsidR="007E5E14" w:rsidRPr="001858A2" w:rsidRDefault="007E5E14" w:rsidP="00613584">
            <w:pPr>
              <w:rPr>
                <w:rFonts w:cstheme="minorHAnsi"/>
                <w:sz w:val="20"/>
                <w:szCs w:val="20"/>
              </w:rPr>
            </w:pPr>
            <w:r w:rsidRPr="001858A2">
              <w:rPr>
                <w:rFonts w:cstheme="minorHAnsi"/>
                <w:sz w:val="20"/>
                <w:szCs w:val="20"/>
              </w:rPr>
              <w:t xml:space="preserve">If UNICEF ECARO provides a clear strategy for evidence generation and learning, guidance and technical support on </w:t>
            </w:r>
            <w:proofErr w:type="gramStart"/>
            <w:r w:rsidRPr="001858A2">
              <w:rPr>
                <w:rFonts w:cstheme="minorHAnsi"/>
                <w:sz w:val="20"/>
                <w:szCs w:val="20"/>
              </w:rPr>
              <w:t>monitoring;</w:t>
            </w:r>
            <w:proofErr w:type="gramEnd"/>
          </w:p>
          <w:p w14:paraId="633ABB33" w14:textId="77777777" w:rsidR="007E5E14" w:rsidRPr="001858A2" w:rsidRDefault="007E5E14" w:rsidP="00613584">
            <w:pPr>
              <w:rPr>
                <w:rFonts w:cstheme="minorHAnsi"/>
                <w:sz w:val="20"/>
                <w:szCs w:val="20"/>
              </w:rPr>
            </w:pPr>
          </w:p>
          <w:p w14:paraId="5F2C862B" w14:textId="77777777" w:rsidR="007E5E14" w:rsidRPr="001858A2" w:rsidRDefault="007E5E14" w:rsidP="00613584">
            <w:pPr>
              <w:rPr>
                <w:rFonts w:cstheme="minorHAnsi"/>
                <w:sz w:val="20"/>
                <w:szCs w:val="20"/>
              </w:rPr>
            </w:pPr>
            <w:r w:rsidRPr="001858A2">
              <w:rPr>
                <w:rFonts w:cstheme="minorHAnsi"/>
                <w:sz w:val="20"/>
                <w:szCs w:val="20"/>
              </w:rPr>
              <w:t xml:space="preserve">If RO together with COs engage contractors to conduct research on digital learning across </w:t>
            </w:r>
            <w:proofErr w:type="gramStart"/>
            <w:r w:rsidRPr="001858A2">
              <w:rPr>
                <w:rFonts w:cstheme="minorHAnsi"/>
                <w:sz w:val="20"/>
                <w:szCs w:val="20"/>
              </w:rPr>
              <w:t>contexts;</w:t>
            </w:r>
            <w:proofErr w:type="gramEnd"/>
          </w:p>
          <w:p w14:paraId="4A23F603" w14:textId="77777777" w:rsidR="007E5E14" w:rsidRPr="001858A2" w:rsidRDefault="007E5E14" w:rsidP="00613584">
            <w:pPr>
              <w:rPr>
                <w:rFonts w:cstheme="minorHAnsi"/>
                <w:sz w:val="20"/>
                <w:szCs w:val="20"/>
              </w:rPr>
            </w:pPr>
          </w:p>
          <w:p w14:paraId="60A1BB7D" w14:textId="77777777" w:rsidR="007E5E14" w:rsidRPr="001858A2" w:rsidRDefault="007E5E14" w:rsidP="00613584">
            <w:pPr>
              <w:rPr>
                <w:rFonts w:cstheme="minorHAnsi"/>
                <w:sz w:val="20"/>
                <w:szCs w:val="20"/>
              </w:rPr>
            </w:pPr>
            <w:r w:rsidRPr="001858A2">
              <w:rPr>
                <w:rFonts w:cstheme="minorHAnsi"/>
                <w:sz w:val="20"/>
                <w:szCs w:val="20"/>
              </w:rPr>
              <w:t xml:space="preserve">If RO engages contractors to conduct both developmental and impact </w:t>
            </w:r>
            <w:proofErr w:type="gramStart"/>
            <w:r w:rsidRPr="001858A2">
              <w:rPr>
                <w:rFonts w:cstheme="minorHAnsi"/>
                <w:sz w:val="20"/>
                <w:szCs w:val="20"/>
              </w:rPr>
              <w:t>evaluations;</w:t>
            </w:r>
            <w:proofErr w:type="gramEnd"/>
          </w:p>
          <w:p w14:paraId="37A2818D" w14:textId="77777777" w:rsidR="007E5E14" w:rsidRPr="001858A2" w:rsidRDefault="007E5E14" w:rsidP="00613584">
            <w:pPr>
              <w:rPr>
                <w:rFonts w:cstheme="minorHAnsi"/>
                <w:sz w:val="20"/>
                <w:szCs w:val="20"/>
              </w:rPr>
            </w:pPr>
          </w:p>
          <w:p w14:paraId="7050E193" w14:textId="77777777" w:rsidR="007E5E14" w:rsidRPr="001858A2" w:rsidRDefault="007E5E14" w:rsidP="00613584">
            <w:pPr>
              <w:rPr>
                <w:rFonts w:cstheme="minorHAnsi"/>
                <w:sz w:val="20"/>
                <w:szCs w:val="20"/>
              </w:rPr>
            </w:pPr>
            <w:r w:rsidRPr="001858A2">
              <w:rPr>
                <w:rFonts w:cstheme="minorHAnsi"/>
                <w:sz w:val="20"/>
                <w:szCs w:val="20"/>
              </w:rPr>
              <w:t xml:space="preserve">If both RO and CO report regularly against indicators outlined in the </w:t>
            </w:r>
            <w:proofErr w:type="spellStart"/>
            <w:r w:rsidRPr="001858A2">
              <w:rPr>
                <w:rFonts w:cstheme="minorHAnsi"/>
                <w:sz w:val="20"/>
                <w:szCs w:val="20"/>
              </w:rPr>
              <w:t>LearnIn</w:t>
            </w:r>
            <w:proofErr w:type="spellEnd"/>
            <w:r w:rsidRPr="001858A2">
              <w:rPr>
                <w:rFonts w:cstheme="minorHAnsi"/>
                <w:sz w:val="20"/>
                <w:szCs w:val="20"/>
              </w:rPr>
              <w:t xml:space="preserve"> Results </w:t>
            </w:r>
            <w:proofErr w:type="gramStart"/>
            <w:r w:rsidRPr="001858A2">
              <w:rPr>
                <w:rFonts w:cstheme="minorHAnsi"/>
                <w:sz w:val="20"/>
                <w:szCs w:val="20"/>
              </w:rPr>
              <w:t>Framework;</w:t>
            </w:r>
            <w:proofErr w:type="gramEnd"/>
          </w:p>
          <w:p w14:paraId="69EABF0F" w14:textId="77777777" w:rsidR="007E5E14" w:rsidRPr="001858A2" w:rsidRDefault="007E5E14" w:rsidP="00613584">
            <w:pPr>
              <w:rPr>
                <w:rFonts w:cstheme="minorHAnsi"/>
                <w:sz w:val="20"/>
                <w:szCs w:val="20"/>
              </w:rPr>
            </w:pPr>
          </w:p>
          <w:p w14:paraId="6DB0899F" w14:textId="77777777" w:rsidR="007E5E14" w:rsidRPr="001858A2" w:rsidRDefault="007E5E14" w:rsidP="00613584">
            <w:pPr>
              <w:rPr>
                <w:rFonts w:cstheme="minorHAnsi"/>
                <w:sz w:val="20"/>
                <w:szCs w:val="20"/>
              </w:rPr>
            </w:pPr>
            <w:r w:rsidRPr="001858A2">
              <w:rPr>
                <w:rFonts w:cstheme="minorHAnsi"/>
                <w:sz w:val="20"/>
                <w:szCs w:val="20"/>
              </w:rPr>
              <w:t xml:space="preserve">And if RO and CO coordinate to share and use evidence generated for course correction among other UNICEF offices as well as </w:t>
            </w:r>
            <w:proofErr w:type="spellStart"/>
            <w:r w:rsidRPr="001858A2">
              <w:rPr>
                <w:rFonts w:cstheme="minorHAnsi"/>
                <w:sz w:val="20"/>
                <w:szCs w:val="20"/>
              </w:rPr>
              <w:t>MoE</w:t>
            </w:r>
            <w:proofErr w:type="spellEnd"/>
            <w:r w:rsidRPr="001858A2">
              <w:rPr>
                <w:rFonts w:cstheme="minorHAnsi"/>
                <w:sz w:val="20"/>
                <w:szCs w:val="20"/>
              </w:rPr>
              <w:t>, IPs, regional and global stakeholders;</w:t>
            </w:r>
          </w:p>
        </w:tc>
        <w:tc>
          <w:tcPr>
            <w:tcW w:w="2430" w:type="dxa"/>
          </w:tcPr>
          <w:p w14:paraId="289C9D89" w14:textId="77777777" w:rsidR="007E5E14" w:rsidRPr="001858A2" w:rsidRDefault="007E5E14" w:rsidP="00613584">
            <w:pPr>
              <w:rPr>
                <w:rFonts w:cstheme="minorHAnsi"/>
                <w:sz w:val="20"/>
                <w:szCs w:val="20"/>
              </w:rPr>
            </w:pPr>
            <w:r w:rsidRPr="001858A2">
              <w:rPr>
                <w:rFonts w:cstheme="minorHAnsi"/>
                <w:sz w:val="20"/>
                <w:szCs w:val="20"/>
              </w:rPr>
              <w:lastRenderedPageBreak/>
              <w:t>If contractors use rigorous methodologies to conduct high quality research and evaluations</w:t>
            </w:r>
          </w:p>
        </w:tc>
        <w:tc>
          <w:tcPr>
            <w:tcW w:w="3420" w:type="dxa"/>
          </w:tcPr>
          <w:p w14:paraId="1B546584" w14:textId="77777777" w:rsidR="007E5E14" w:rsidRPr="001858A2" w:rsidRDefault="007E5E14" w:rsidP="00613584">
            <w:pPr>
              <w:rPr>
                <w:rFonts w:cstheme="minorHAnsi"/>
                <w:sz w:val="20"/>
                <w:szCs w:val="20"/>
              </w:rPr>
            </w:pPr>
            <w:r w:rsidRPr="001858A2">
              <w:rPr>
                <w:rFonts w:cstheme="minorHAnsi"/>
                <w:sz w:val="20"/>
                <w:szCs w:val="20"/>
              </w:rPr>
              <w:t xml:space="preserve">If </w:t>
            </w:r>
            <w:proofErr w:type="spellStart"/>
            <w:r w:rsidRPr="001858A2">
              <w:rPr>
                <w:rFonts w:cstheme="minorHAnsi"/>
                <w:sz w:val="20"/>
                <w:szCs w:val="20"/>
              </w:rPr>
              <w:t>MoE</w:t>
            </w:r>
            <w:proofErr w:type="spellEnd"/>
            <w:r w:rsidRPr="001858A2">
              <w:rPr>
                <w:rFonts w:cstheme="minorHAnsi"/>
                <w:sz w:val="20"/>
                <w:szCs w:val="20"/>
              </w:rPr>
              <w:t xml:space="preserve">, using strengthened capacity from UNICEF and IPs, develops quality processes for gathering, </w:t>
            </w:r>
            <w:proofErr w:type="gramStart"/>
            <w:r w:rsidRPr="001858A2">
              <w:rPr>
                <w:rFonts w:cstheme="minorHAnsi"/>
                <w:sz w:val="20"/>
                <w:szCs w:val="20"/>
              </w:rPr>
              <w:t>analysing</w:t>
            </w:r>
            <w:proofErr w:type="gramEnd"/>
            <w:r w:rsidRPr="001858A2">
              <w:rPr>
                <w:rFonts w:cstheme="minorHAnsi"/>
                <w:sz w:val="20"/>
                <w:szCs w:val="20"/>
              </w:rPr>
              <w:t xml:space="preserve"> and using data on digital learning</w:t>
            </w:r>
          </w:p>
          <w:p w14:paraId="0FC73D24" w14:textId="77777777" w:rsidR="007E5E14" w:rsidRPr="001858A2" w:rsidRDefault="007E5E14" w:rsidP="00613584">
            <w:pPr>
              <w:rPr>
                <w:rFonts w:cstheme="minorHAnsi"/>
                <w:sz w:val="20"/>
                <w:szCs w:val="20"/>
              </w:rPr>
            </w:pPr>
          </w:p>
        </w:tc>
        <w:tc>
          <w:tcPr>
            <w:tcW w:w="1980" w:type="dxa"/>
          </w:tcPr>
          <w:p w14:paraId="69814CCA" w14:textId="77777777" w:rsidR="007E5E14" w:rsidRPr="001858A2" w:rsidRDefault="007E5E14" w:rsidP="00613584">
            <w:pPr>
              <w:rPr>
                <w:rFonts w:cstheme="minorHAnsi"/>
                <w:sz w:val="20"/>
                <w:szCs w:val="20"/>
              </w:rPr>
            </w:pPr>
          </w:p>
        </w:tc>
        <w:tc>
          <w:tcPr>
            <w:tcW w:w="2160" w:type="dxa"/>
          </w:tcPr>
          <w:p w14:paraId="206BE2DC" w14:textId="77777777" w:rsidR="007E5E14" w:rsidRPr="001858A2" w:rsidRDefault="007E5E14" w:rsidP="00613584">
            <w:pPr>
              <w:rPr>
                <w:rFonts w:cstheme="minorHAnsi"/>
                <w:sz w:val="20"/>
                <w:szCs w:val="20"/>
              </w:rPr>
            </w:pPr>
            <w:r w:rsidRPr="001858A2">
              <w:rPr>
                <w:rFonts w:cstheme="minorHAnsi"/>
                <w:sz w:val="20"/>
                <w:szCs w:val="20"/>
              </w:rPr>
              <w:t xml:space="preserve">Then rigorous, contextualized evidence will be available on what works in digital learning, where and for whom in ECAR, including disaggregated data on reaching the most marginalized </w:t>
            </w:r>
            <w:proofErr w:type="gramStart"/>
            <w:r w:rsidRPr="001858A2">
              <w:rPr>
                <w:rFonts w:cstheme="minorHAnsi"/>
                <w:sz w:val="20"/>
                <w:szCs w:val="20"/>
              </w:rPr>
              <w:t>populations;</w:t>
            </w:r>
            <w:proofErr w:type="gramEnd"/>
            <w:r w:rsidRPr="001858A2">
              <w:rPr>
                <w:rFonts w:cstheme="minorHAnsi"/>
                <w:sz w:val="20"/>
                <w:szCs w:val="20"/>
              </w:rPr>
              <w:t xml:space="preserve"> </w:t>
            </w:r>
          </w:p>
          <w:p w14:paraId="65EAE6F7" w14:textId="77777777" w:rsidR="007E5E14" w:rsidRPr="001858A2" w:rsidRDefault="007E5E14" w:rsidP="00613584">
            <w:pPr>
              <w:rPr>
                <w:rFonts w:cstheme="minorHAnsi"/>
                <w:sz w:val="20"/>
                <w:szCs w:val="20"/>
              </w:rPr>
            </w:pPr>
          </w:p>
          <w:p w14:paraId="7FAB71C9" w14:textId="77777777" w:rsidR="007E5E14" w:rsidRPr="001858A2" w:rsidRDefault="007E5E14" w:rsidP="00613584">
            <w:pPr>
              <w:rPr>
                <w:rFonts w:cstheme="minorHAnsi"/>
                <w:sz w:val="20"/>
                <w:szCs w:val="20"/>
              </w:rPr>
            </w:pPr>
            <w:r w:rsidRPr="001858A2">
              <w:rPr>
                <w:rFonts w:cstheme="minorHAnsi"/>
                <w:sz w:val="20"/>
                <w:szCs w:val="20"/>
              </w:rPr>
              <w:t xml:space="preserve">Then </w:t>
            </w:r>
            <w:proofErr w:type="spellStart"/>
            <w:r w:rsidRPr="001858A2">
              <w:rPr>
                <w:rFonts w:cstheme="minorHAnsi"/>
                <w:sz w:val="20"/>
                <w:szCs w:val="20"/>
              </w:rPr>
              <w:t>LearnIn</w:t>
            </w:r>
            <w:proofErr w:type="spellEnd"/>
            <w:r w:rsidRPr="001858A2">
              <w:rPr>
                <w:rFonts w:cstheme="minorHAnsi"/>
                <w:sz w:val="20"/>
                <w:szCs w:val="20"/>
              </w:rPr>
              <w:t xml:space="preserve"> implementation (quality, equity, scalability &amp; sustainability) will be continually </w:t>
            </w:r>
            <w:r w:rsidRPr="001858A2">
              <w:rPr>
                <w:rFonts w:cstheme="minorHAnsi"/>
                <w:sz w:val="20"/>
                <w:szCs w:val="20"/>
              </w:rPr>
              <w:lastRenderedPageBreak/>
              <w:t>improved using this evidence; and</w:t>
            </w:r>
          </w:p>
          <w:p w14:paraId="6F3926F9" w14:textId="77777777" w:rsidR="007E5E14" w:rsidRPr="001858A2" w:rsidRDefault="007E5E14" w:rsidP="00613584">
            <w:pPr>
              <w:rPr>
                <w:rFonts w:cstheme="minorHAnsi"/>
                <w:sz w:val="20"/>
                <w:szCs w:val="20"/>
              </w:rPr>
            </w:pPr>
          </w:p>
          <w:p w14:paraId="7E992181" w14:textId="77777777" w:rsidR="007E5E14" w:rsidRPr="001858A2" w:rsidRDefault="007E5E14" w:rsidP="00613584">
            <w:pPr>
              <w:rPr>
                <w:rFonts w:cstheme="minorHAnsi"/>
                <w:sz w:val="20"/>
                <w:szCs w:val="20"/>
              </w:rPr>
            </w:pPr>
            <w:r w:rsidRPr="001858A2">
              <w:rPr>
                <w:rFonts w:cstheme="minorHAnsi"/>
                <w:sz w:val="20"/>
                <w:szCs w:val="20"/>
              </w:rPr>
              <w:t>This evidence will contribute to a growing regional and global knowledge base on quality digital learning.</w:t>
            </w:r>
          </w:p>
        </w:tc>
      </w:tr>
    </w:tbl>
    <w:p w14:paraId="533DFC5B" w14:textId="77777777" w:rsidR="007E5E14" w:rsidRPr="000B6A34" w:rsidRDefault="007E5E14" w:rsidP="007E5E14"/>
    <w:p w14:paraId="5FDE69B7" w14:textId="77777777" w:rsidR="008168C1" w:rsidRPr="009B53B3" w:rsidRDefault="008168C1" w:rsidP="009B53B3"/>
    <w:p w14:paraId="6CE8994E" w14:textId="15BC39B5" w:rsidR="007E5E14" w:rsidRDefault="007E5E14" w:rsidP="003E648C">
      <w:pPr>
        <w:pStyle w:val="Heading1"/>
        <w:numPr>
          <w:ilvl w:val="0"/>
          <w:numId w:val="0"/>
        </w:numPr>
        <w:ind w:left="360"/>
      </w:pPr>
      <w:bookmarkStart w:id="34" w:name="_Toc87560150"/>
      <w:proofErr w:type="spellStart"/>
      <w:r>
        <w:t>LearnIn</w:t>
      </w:r>
      <w:proofErr w:type="spellEnd"/>
      <w:r>
        <w:t xml:space="preserve"> Theory of Change assumptions and risks</w:t>
      </w:r>
      <w:bookmarkEnd w:id="34"/>
      <w:r>
        <w:t xml:space="preserve"> </w:t>
      </w:r>
    </w:p>
    <w:p w14:paraId="1AEF4B74" w14:textId="77777777" w:rsidR="007E5E14" w:rsidRPr="000B6A34" w:rsidRDefault="007E5E14" w:rsidP="007E5E14">
      <w:pPr>
        <w:spacing w:line="240" w:lineRule="auto"/>
        <w:rPr>
          <w:rFonts w:eastAsia="Arial"/>
          <w:color w:val="000000" w:themeColor="text1"/>
        </w:rPr>
      </w:pPr>
      <w:r w:rsidRPr="000B6A34">
        <w:rPr>
          <w:rFonts w:eastAsia="Arial"/>
          <w:b/>
          <w:color w:val="000000" w:themeColor="text1"/>
        </w:rPr>
        <w:t xml:space="preserve">Programme assumptions </w:t>
      </w:r>
      <w:r w:rsidRPr="000B6A34">
        <w:t>are the assumptions within the programme’s sphere of influence. They are assertions about the programme being able to implement an intended process and deliver key outputs that are important to bring about change.</w:t>
      </w:r>
      <w:r w:rsidRPr="000B6A34">
        <w:rPr>
          <w:rFonts w:eastAsia="Arial"/>
          <w:color w:val="000000" w:themeColor="text1"/>
        </w:rPr>
        <w:t xml:space="preserve"> These include that the UNICEF Regional Office is adequately resourced to support implementation in all relevant countries and that the UNICEF Regional Office and Country Office prioritize equity for reaching the furthest behind, not only in monitoring and evaluating the reach and impact of </w:t>
      </w:r>
      <w:proofErr w:type="spellStart"/>
      <w:r w:rsidRPr="000B6A34">
        <w:rPr>
          <w:rFonts w:eastAsia="Arial"/>
          <w:color w:val="000000" w:themeColor="text1"/>
        </w:rPr>
        <w:t>LearnIn</w:t>
      </w:r>
      <w:proofErr w:type="spellEnd"/>
      <w:r w:rsidRPr="000B6A34">
        <w:rPr>
          <w:rFonts w:eastAsia="Arial"/>
          <w:color w:val="000000" w:themeColor="text1"/>
        </w:rPr>
        <w:t xml:space="preserve"> but also in regional and country level planning, implementation activities, and advocacy. Another programme assumption is that Country Programme Documents and Country Offices’ planned activities align with </w:t>
      </w:r>
      <w:proofErr w:type="spellStart"/>
      <w:r w:rsidRPr="000B6A34">
        <w:rPr>
          <w:rFonts w:eastAsia="Arial"/>
          <w:color w:val="000000" w:themeColor="text1"/>
        </w:rPr>
        <w:t>LearnIn’s</w:t>
      </w:r>
      <w:proofErr w:type="spellEnd"/>
      <w:r w:rsidRPr="000B6A34">
        <w:rPr>
          <w:rFonts w:eastAsia="Arial"/>
          <w:color w:val="000000" w:themeColor="text1"/>
        </w:rPr>
        <w:t xml:space="preserve"> Theory of Change and that activities planned and implemented at the country level support the operationalization of </w:t>
      </w:r>
      <w:proofErr w:type="spellStart"/>
      <w:r w:rsidRPr="000B6A34">
        <w:rPr>
          <w:rFonts w:eastAsia="Arial"/>
          <w:color w:val="000000" w:themeColor="text1"/>
        </w:rPr>
        <w:t>LearnIn</w:t>
      </w:r>
      <w:proofErr w:type="spellEnd"/>
      <w:r w:rsidRPr="000B6A34">
        <w:rPr>
          <w:rFonts w:eastAsia="Arial"/>
          <w:color w:val="000000" w:themeColor="text1"/>
        </w:rPr>
        <w:t xml:space="preserve"> according to the Implementation Plan. </w:t>
      </w:r>
      <w:r w:rsidRPr="000B6A34">
        <w:t xml:space="preserve">Depending on activities implemented within each country context, additional programme assumptions must be considered. For example, in countries using digital learning platforms to deliver quality content for learners, a key assumption is that the necessary connectivity and accessible devices are available to all learners. Otherwise, equity gaps are likely to grow as some children access quality learning and the most vulnerable remain further marginalized. </w:t>
      </w:r>
    </w:p>
    <w:p w14:paraId="692E6FBD" w14:textId="77777777" w:rsidR="007E5E14" w:rsidRPr="000B6A34" w:rsidRDefault="007E5E14" w:rsidP="007E5E14">
      <w:pPr>
        <w:spacing w:line="240" w:lineRule="auto"/>
        <w:rPr>
          <w:rFonts w:eastAsia="Arial"/>
          <w:color w:val="000000" w:themeColor="text1"/>
        </w:rPr>
      </w:pPr>
      <w:r w:rsidRPr="000B6A34">
        <w:rPr>
          <w:rFonts w:eastAsia="Arial"/>
          <w:b/>
          <w:color w:val="000000" w:themeColor="text1"/>
        </w:rPr>
        <w:t>External assumptions</w:t>
      </w:r>
      <w:r w:rsidRPr="000B6A34">
        <w:rPr>
          <w:rFonts w:eastAsia="Arial"/>
          <w:color w:val="000000" w:themeColor="text1"/>
        </w:rPr>
        <w:t xml:space="preserve"> </w:t>
      </w:r>
      <w:r w:rsidRPr="000B6A34">
        <w:t xml:space="preserve">are the assumptions over which the programme has no </w:t>
      </w:r>
      <w:bookmarkStart w:id="35" w:name="OLE_LINK4"/>
      <w:bookmarkStart w:id="36" w:name="OLE_LINK5"/>
      <w:proofErr w:type="gramStart"/>
      <w:r w:rsidRPr="000B6A34">
        <w:t>control</w:t>
      </w:r>
      <w:proofErr w:type="gramEnd"/>
      <w:r w:rsidRPr="000B6A34">
        <w:t xml:space="preserve"> but which are essential for the cause and effect relationships to hold true</w:t>
      </w:r>
      <w:bookmarkEnd w:id="35"/>
      <w:bookmarkEnd w:id="36"/>
      <w:r w:rsidRPr="000B6A34">
        <w:rPr>
          <w:rFonts w:eastAsia="Arial"/>
          <w:color w:val="000000" w:themeColor="text1"/>
        </w:rPr>
        <w:t xml:space="preserve">. These include that initial </w:t>
      </w:r>
      <w:r w:rsidRPr="000B6A34">
        <w:rPr>
          <w:rFonts w:eastAsia="Arial"/>
          <w:color w:val="000000" w:themeColor="text1"/>
        </w:rPr>
        <w:lastRenderedPageBreak/>
        <w:t xml:space="preserve">buy-in from Ministries of Education to implement </w:t>
      </w:r>
      <w:proofErr w:type="spellStart"/>
      <w:r w:rsidRPr="000B6A34">
        <w:rPr>
          <w:rFonts w:eastAsia="Arial"/>
          <w:color w:val="000000" w:themeColor="text1"/>
        </w:rPr>
        <w:t>LearnIn</w:t>
      </w:r>
      <w:proofErr w:type="spellEnd"/>
      <w:r w:rsidRPr="000B6A34">
        <w:rPr>
          <w:rFonts w:eastAsia="Arial"/>
          <w:color w:val="000000" w:themeColor="text1"/>
        </w:rPr>
        <w:t xml:space="preserve"> within the instructional core of schools is present and sufficient to support further buy-in from other key stakeholders, namely schools and teachers. These assumptions also include that interest in and funding for digital learning will be adequately maintained to fund scale up of best-fit activities based on evidence generated for each context. </w:t>
      </w:r>
      <w:proofErr w:type="spellStart"/>
      <w:r w:rsidRPr="000B6A34">
        <w:rPr>
          <w:rFonts w:eastAsia="Arial"/>
          <w:color w:val="000000" w:themeColor="text1"/>
        </w:rPr>
        <w:t>LearnIn</w:t>
      </w:r>
      <w:proofErr w:type="spellEnd"/>
      <w:r w:rsidRPr="000B6A34">
        <w:rPr>
          <w:rFonts w:eastAsia="Arial"/>
          <w:color w:val="000000" w:themeColor="text1"/>
        </w:rPr>
        <w:t xml:space="preserve"> Implementation furthermore assumes that efficient collaboration between key stakeholders will be maintained, including commitment to supporting the dissemination of lessons learned from </w:t>
      </w:r>
      <w:proofErr w:type="spellStart"/>
      <w:r w:rsidRPr="000B6A34">
        <w:rPr>
          <w:rFonts w:eastAsia="Arial"/>
          <w:color w:val="000000" w:themeColor="text1"/>
        </w:rPr>
        <w:t>LearnIn</w:t>
      </w:r>
      <w:proofErr w:type="spellEnd"/>
      <w:r w:rsidRPr="000B6A34">
        <w:rPr>
          <w:rFonts w:eastAsia="Arial"/>
          <w:color w:val="000000" w:themeColor="text1"/>
        </w:rPr>
        <w:t xml:space="preserve"> implementation and their use for educational policy and planning.</w:t>
      </w:r>
      <w:r w:rsidRPr="000B6A34">
        <w:t xml:space="preserve"> </w:t>
      </w:r>
    </w:p>
    <w:p w14:paraId="3581A1E4" w14:textId="77777777" w:rsidR="007E5E14" w:rsidRPr="000B6A34" w:rsidRDefault="007E5E14" w:rsidP="007E5E14">
      <w:pPr>
        <w:spacing w:line="257" w:lineRule="auto"/>
        <w:rPr>
          <w:rFonts w:ascii="Calibri" w:eastAsia="Calibri" w:hAnsi="Calibri" w:cs="Calibri"/>
          <w:color w:val="000000" w:themeColor="text1"/>
        </w:rPr>
      </w:pPr>
      <w:r w:rsidRPr="000B6A34">
        <w:rPr>
          <w:rFonts w:ascii="Calibri" w:eastAsia="Calibri" w:hAnsi="Calibri" w:cs="Calibri"/>
          <w:b/>
          <w:color w:val="000000" w:themeColor="text1"/>
        </w:rPr>
        <w:t>Causal assumptions</w:t>
      </w:r>
      <w:r w:rsidRPr="000B6A34">
        <w:rPr>
          <w:rFonts w:ascii="Calibri" w:eastAsia="Calibri" w:hAnsi="Calibri" w:cs="Calibri"/>
          <w:color w:val="000000" w:themeColor="text1"/>
        </w:rPr>
        <w:t xml:space="preserve"> are those which link effects with causes and the chain of results. A primary causal assumption is that strengthening countries’ digital learning ecosystems improves their resilience to crises by enabling them to ensure continuity in education service delivery that leads to high-quality learning outcomes, whether instruction takes place face-to-face or at a distance.</w:t>
      </w:r>
    </w:p>
    <w:p w14:paraId="492C87D0" w14:textId="77777777" w:rsidR="007E5E14" w:rsidRPr="000B6A34" w:rsidRDefault="007E5E14" w:rsidP="007E5E14">
      <w:pPr>
        <w:spacing w:line="257" w:lineRule="auto"/>
        <w:rPr>
          <w:rFonts w:ascii="Calibri" w:eastAsia="Calibri" w:hAnsi="Calibri" w:cs="Calibri"/>
          <w:color w:val="000000" w:themeColor="text1"/>
        </w:rPr>
      </w:pPr>
      <w:r w:rsidRPr="000B6A34">
        <w:rPr>
          <w:rFonts w:ascii="Calibri" w:eastAsia="Calibri" w:hAnsi="Calibri" w:cs="Calibri"/>
          <w:color w:val="000000" w:themeColor="text1"/>
        </w:rPr>
        <w:t>This assumption can be broken down into other assumptions involved in effecting this change. T</w:t>
      </w:r>
      <w:r w:rsidRPr="000B6A34">
        <w:rPr>
          <w:rFonts w:ascii="Calibri" w:eastAsia="Calibri" w:hAnsi="Calibri" w:cs="Calibri"/>
        </w:rPr>
        <w:t xml:space="preserve">he </w:t>
      </w:r>
      <w:proofErr w:type="spellStart"/>
      <w:r w:rsidRPr="000B6A34">
        <w:rPr>
          <w:rFonts w:ascii="Calibri" w:eastAsia="Calibri" w:hAnsi="Calibri" w:cs="Calibri"/>
        </w:rPr>
        <w:t>ToC</w:t>
      </w:r>
      <w:proofErr w:type="spellEnd"/>
      <w:r w:rsidRPr="000B6A34">
        <w:rPr>
          <w:rFonts w:ascii="Calibri" w:eastAsia="Calibri" w:hAnsi="Calibri" w:cs="Calibri"/>
        </w:rPr>
        <w:t xml:space="preserve"> assumes that</w:t>
      </w:r>
      <w:r w:rsidRPr="000B6A34">
        <w:rPr>
          <w:rFonts w:ascii="Calibri" w:eastAsia="Calibri" w:hAnsi="Calibri" w:cs="Calibri"/>
          <w:color w:val="000000" w:themeColor="text1"/>
        </w:rPr>
        <w:t xml:space="preserve"> </w:t>
      </w:r>
      <w:r w:rsidRPr="000B6A34">
        <w:rPr>
          <w:rFonts w:ascii="Calibri" w:eastAsia="Calibri" w:hAnsi="Calibri" w:cs="Calibri"/>
          <w:b/>
          <w:bCs/>
          <w:color w:val="000000" w:themeColor="text1"/>
        </w:rPr>
        <w:t>designing digital learning to be integrated within the instructional core of schools</w:t>
      </w:r>
      <w:r w:rsidRPr="000B6A34">
        <w:rPr>
          <w:rFonts w:ascii="Calibri" w:eastAsia="Calibri" w:hAnsi="Calibri" w:cs="Calibri"/>
          <w:color w:val="000000" w:themeColor="text1"/>
        </w:rPr>
        <w:t xml:space="preserve"> (i.e., the interactions among teachers, learners, and content with which teachers and students are already familiar) </w:t>
      </w:r>
      <w:r w:rsidRPr="000B6A34">
        <w:rPr>
          <w:rFonts w:ascii="Calibri" w:eastAsia="Calibri" w:hAnsi="Calibri" w:cs="Calibri"/>
          <w:b/>
          <w:bCs/>
          <w:color w:val="000000" w:themeColor="text1"/>
        </w:rPr>
        <w:t>allows it to be used as a tool to address multiple challenges in providing quality education</w:t>
      </w:r>
      <w:r w:rsidRPr="000B6A34">
        <w:rPr>
          <w:rFonts w:ascii="Calibri" w:eastAsia="Calibri" w:hAnsi="Calibri" w:cs="Calibri"/>
          <w:color w:val="000000" w:themeColor="text1"/>
        </w:rPr>
        <w:t xml:space="preserve">. This includes that education technology can be used to improve teaching practice by focusing on digital-pedagogical competencies, as this technology can facilitate experiential learning for teachers as they implement digital learning with their own classes. Integrating digital learning within the instructional core also enables improving learners’ access to content that is inclusive, relevant, available in languages that children can use and understand, and aligned with the curriculum. Moreover, integrating these tools within the instructional core allows them to be used to deliver this learning content in a way that is tailored to each child’s unique needs and learning goals, enabling more personalized learning. </w:t>
      </w:r>
    </w:p>
    <w:p w14:paraId="4C630430" w14:textId="77777777" w:rsidR="007E5E14" w:rsidRPr="000B6A34" w:rsidRDefault="007E5E14" w:rsidP="007E5E14">
      <w:pPr>
        <w:spacing w:line="257" w:lineRule="auto"/>
        <w:rPr>
          <w:rFonts w:ascii="Calibri" w:eastAsia="Calibri" w:hAnsi="Calibri" w:cs="Calibri"/>
          <w:color w:val="000000" w:themeColor="text1"/>
        </w:rPr>
      </w:pPr>
      <w:r w:rsidRPr="000B6A34">
        <w:rPr>
          <w:rFonts w:ascii="Calibri" w:eastAsia="Calibri" w:hAnsi="Calibri" w:cs="Calibri"/>
          <w:b/>
          <w:bCs/>
          <w:color w:val="000000" w:themeColor="text1"/>
        </w:rPr>
        <w:t xml:space="preserve">The </w:t>
      </w:r>
      <w:proofErr w:type="spellStart"/>
      <w:r w:rsidRPr="000B6A34">
        <w:rPr>
          <w:rFonts w:ascii="Calibri" w:eastAsia="Calibri" w:hAnsi="Calibri" w:cs="Calibri"/>
          <w:b/>
          <w:bCs/>
          <w:color w:val="000000" w:themeColor="text1"/>
        </w:rPr>
        <w:t>ToC</w:t>
      </w:r>
      <w:proofErr w:type="spellEnd"/>
      <w:r w:rsidRPr="000B6A34">
        <w:rPr>
          <w:rFonts w:ascii="Calibri" w:eastAsia="Calibri" w:hAnsi="Calibri" w:cs="Calibri"/>
          <w:b/>
          <w:bCs/>
          <w:color w:val="000000" w:themeColor="text1"/>
        </w:rPr>
        <w:t xml:space="preserve"> assumes that improving access to relevant learning materials, personalized learning pathways, and quality, inclusive instruction can improve the quality and equity of learning outcomes.</w:t>
      </w:r>
      <w:r w:rsidRPr="000B6A34">
        <w:rPr>
          <w:rFonts w:ascii="Calibri" w:eastAsia="Calibri" w:hAnsi="Calibri" w:cs="Calibri"/>
          <w:color w:val="000000" w:themeColor="text1"/>
        </w:rPr>
        <w:t xml:space="preserve"> </w:t>
      </w:r>
      <w:r w:rsidRPr="000B6A34">
        <w:rPr>
          <w:rFonts w:ascii="Calibri" w:eastAsia="Calibri" w:hAnsi="Calibri" w:cs="Calibri"/>
          <w:b/>
          <w:bCs/>
          <w:color w:val="000000" w:themeColor="text1"/>
        </w:rPr>
        <w:t>It assumes that increasing the number of children accessing such support through digital learning, while improving learning continuity across situations and modalities, will accelerate learning improvement across the education system and across children’s life course</w:t>
      </w:r>
      <w:r w:rsidRPr="000B6A34">
        <w:rPr>
          <w:rFonts w:ascii="Calibri" w:eastAsia="Calibri" w:hAnsi="Calibri" w:cs="Calibri"/>
          <w:color w:val="000000" w:themeColor="text1"/>
        </w:rPr>
        <w:t xml:space="preserve">. Importantly, the </w:t>
      </w:r>
      <w:proofErr w:type="spellStart"/>
      <w:r w:rsidRPr="000B6A34">
        <w:rPr>
          <w:rFonts w:ascii="Calibri" w:eastAsia="Calibri" w:hAnsi="Calibri" w:cs="Calibri"/>
          <w:color w:val="000000" w:themeColor="text1"/>
        </w:rPr>
        <w:t>ToC</w:t>
      </w:r>
      <w:proofErr w:type="spellEnd"/>
      <w:r w:rsidRPr="000B6A34">
        <w:rPr>
          <w:rFonts w:ascii="Calibri" w:eastAsia="Calibri" w:hAnsi="Calibri" w:cs="Calibri"/>
          <w:color w:val="000000" w:themeColor="text1"/>
        </w:rPr>
        <w:t xml:space="preserve"> also assumes that access to devices and internet connectivity must be expanded, especially among the most vulnerable populations, if such technology-enhanced learning opportunities are to improve learning outcomes for all children rather than to increase equity gaps.</w:t>
      </w:r>
    </w:p>
    <w:p w14:paraId="0DA4862C" w14:textId="77777777" w:rsidR="007E5E14" w:rsidRPr="000B6A34" w:rsidRDefault="007E5E14" w:rsidP="007E5E14">
      <w:pPr>
        <w:spacing w:line="257" w:lineRule="auto"/>
        <w:rPr>
          <w:rFonts w:ascii="Calibri" w:eastAsia="Calibri" w:hAnsi="Calibri" w:cs="Calibri"/>
          <w:color w:val="000000" w:themeColor="text1"/>
        </w:rPr>
      </w:pPr>
      <w:r w:rsidRPr="000B6A34">
        <w:rPr>
          <w:rFonts w:ascii="Calibri" w:eastAsia="Calibri" w:hAnsi="Calibri" w:cs="Calibri"/>
          <w:color w:val="000000" w:themeColor="text1"/>
        </w:rPr>
        <w:t xml:space="preserve">At the same time, the </w:t>
      </w:r>
      <w:proofErr w:type="spellStart"/>
      <w:r w:rsidRPr="000B6A34">
        <w:rPr>
          <w:rFonts w:ascii="Calibri" w:eastAsia="Calibri" w:hAnsi="Calibri" w:cs="Calibri"/>
          <w:color w:val="000000" w:themeColor="text1"/>
        </w:rPr>
        <w:t>ToC</w:t>
      </w:r>
      <w:proofErr w:type="spellEnd"/>
      <w:r w:rsidRPr="000B6A34">
        <w:rPr>
          <w:rFonts w:ascii="Calibri" w:eastAsia="Calibri" w:hAnsi="Calibri" w:cs="Calibri"/>
          <w:color w:val="000000" w:themeColor="text1"/>
        </w:rPr>
        <w:t xml:space="preserve"> recognizes that such integration of digital learning within the instructional core is not possible nor sustainable without adequate buy-in from key stakeholders across all levels of the education system. It assumes that recognizing digital learning as a tool for improving education quality and equity within UNICEF’s regional priorities and strategies enables the allocation of technical and financial resources to support Country Offices in their work with governments. The </w:t>
      </w:r>
      <w:r w:rsidRPr="000B6A34">
        <w:rPr>
          <w:rFonts w:ascii="Calibri" w:eastAsia="Calibri" w:hAnsi="Calibri" w:cs="Calibri"/>
          <w:b/>
          <w:bCs/>
          <w:color w:val="000000" w:themeColor="text1"/>
        </w:rPr>
        <w:t xml:space="preserve">policy support, analysis, ongoing dialogue, and advocacy </w:t>
      </w:r>
      <w:r w:rsidRPr="000B6A34">
        <w:rPr>
          <w:rFonts w:ascii="Calibri" w:eastAsia="Calibri" w:hAnsi="Calibri" w:cs="Calibri"/>
          <w:b/>
          <w:color w:val="000000" w:themeColor="text1"/>
        </w:rPr>
        <w:t xml:space="preserve">at the country level (in this case by UNICEF) </w:t>
      </w:r>
      <w:r w:rsidRPr="000B6A34">
        <w:rPr>
          <w:rFonts w:ascii="Calibri" w:eastAsia="Calibri" w:hAnsi="Calibri" w:cs="Calibri"/>
          <w:b/>
          <w:bCs/>
          <w:color w:val="000000" w:themeColor="text1"/>
        </w:rPr>
        <w:t xml:space="preserve">can support the inclusion of digital learning in key </w:t>
      </w:r>
      <w:r w:rsidRPr="000B6A34">
        <w:rPr>
          <w:rFonts w:ascii="Calibri" w:eastAsia="Calibri" w:hAnsi="Calibri" w:cs="Calibri"/>
          <w:b/>
          <w:color w:val="000000" w:themeColor="text1"/>
        </w:rPr>
        <w:t xml:space="preserve">national </w:t>
      </w:r>
      <w:r w:rsidRPr="000B6A34">
        <w:rPr>
          <w:rFonts w:ascii="Calibri" w:eastAsia="Calibri" w:hAnsi="Calibri" w:cs="Calibri"/>
          <w:b/>
          <w:bCs/>
          <w:color w:val="000000" w:themeColor="text1"/>
        </w:rPr>
        <w:t>education policies, plans, and budgets, which can support its legitimacy among actors also at the local and school levels and its sustainability over time</w:t>
      </w:r>
      <w:r w:rsidRPr="000B6A34">
        <w:rPr>
          <w:rFonts w:ascii="Calibri" w:eastAsia="Calibri" w:hAnsi="Calibri" w:cs="Calibri"/>
          <w:color w:val="000000" w:themeColor="text1"/>
        </w:rPr>
        <w:t xml:space="preserve">. It assumes that UNICEF Country Office support to education authorities can strengthen their capacities to collect, disaggregate, and use data on digital learning, which—paired with complementary efforts in evidence generation led by UNICEF at the regional, national, and local levels—can help to improve the effectiveness, equity, scalability, and sustainability of these programs. Finally, the </w:t>
      </w:r>
      <w:proofErr w:type="spellStart"/>
      <w:r w:rsidRPr="000B6A34">
        <w:rPr>
          <w:rFonts w:ascii="Calibri" w:eastAsia="Calibri" w:hAnsi="Calibri" w:cs="Calibri"/>
          <w:color w:val="000000" w:themeColor="text1"/>
        </w:rPr>
        <w:t>ToC</w:t>
      </w:r>
      <w:proofErr w:type="spellEnd"/>
      <w:r w:rsidRPr="000B6A34">
        <w:rPr>
          <w:rFonts w:ascii="Calibri" w:eastAsia="Calibri" w:hAnsi="Calibri" w:cs="Calibri"/>
          <w:color w:val="000000" w:themeColor="text1"/>
        </w:rPr>
        <w:t xml:space="preserve"> assumes that developing and strengthening global, regional, and national partnerships for digital learning will provide funding that is catalytic to support the sustainability of </w:t>
      </w:r>
      <w:r w:rsidRPr="000B6A34">
        <w:rPr>
          <w:rFonts w:ascii="Calibri" w:eastAsia="Calibri" w:hAnsi="Calibri" w:cs="Calibri"/>
          <w:color w:val="000000" w:themeColor="text1"/>
        </w:rPr>
        <w:lastRenderedPageBreak/>
        <w:t>digital learning initiatives and their scaling up, as will the revision of education budgets to integrate digital learning.</w:t>
      </w:r>
    </w:p>
    <w:p w14:paraId="7BBC0C90" w14:textId="76741493" w:rsidR="007E5E14" w:rsidRPr="000B6A34" w:rsidRDefault="000174D9" w:rsidP="007E5E14">
      <w:pPr>
        <w:pStyle w:val="Heading2"/>
        <w:numPr>
          <w:ilvl w:val="0"/>
          <w:numId w:val="0"/>
        </w:numPr>
        <w:rPr>
          <w:rFonts w:eastAsia="Arial"/>
          <w:color w:val="4472C4" w:themeColor="accent1"/>
        </w:rPr>
      </w:pPr>
      <w:r>
        <w:rPr>
          <w:rFonts w:eastAsia="Arial"/>
          <w:color w:val="4472C4" w:themeColor="accent1"/>
        </w:rPr>
        <w:t xml:space="preserve"> </w:t>
      </w:r>
      <w:bookmarkStart w:id="37" w:name="_Toc87560151"/>
      <w:r w:rsidR="007E5E14" w:rsidRPr="000B6A34">
        <w:rPr>
          <w:rFonts w:eastAsia="Arial"/>
          <w:color w:val="4472C4" w:themeColor="accent1"/>
        </w:rPr>
        <w:t>Risks</w:t>
      </w:r>
      <w:bookmarkEnd w:id="37"/>
    </w:p>
    <w:p w14:paraId="783AF48F" w14:textId="77777777" w:rsidR="007E5E14" w:rsidRPr="000B6A34" w:rsidRDefault="007E5E14" w:rsidP="007E5E14">
      <w:pPr>
        <w:spacing w:line="240" w:lineRule="auto"/>
        <w:rPr>
          <w:rFonts w:eastAsia="Arial" w:cstheme="minorHAnsi"/>
          <w:color w:val="000000" w:themeColor="text1"/>
        </w:rPr>
      </w:pPr>
      <w:r w:rsidRPr="000B6A34">
        <w:rPr>
          <w:rFonts w:eastAsia="Arial" w:cstheme="minorHAnsi"/>
          <w:color w:val="000000" w:themeColor="text1"/>
        </w:rPr>
        <w:t xml:space="preserve">Risks include that global awareness of the importance of digital learning decreases as the threat of COVID-19 reduces and that government commitment to digital learning will be insufficient or will not be sustained. There is also the risk that resources will be insufficient to reach set targets, along with political risk from the private sector in that some large technology companies may own too much influence on education policies or programmes. At the same time, an inadequate focus on equity alongside digitalization may lead to further exclusion of the most marginalized children while contributing to, rather than helping to reduce, the growing digital divide. </w:t>
      </w:r>
    </w:p>
    <w:p w14:paraId="08C502B8" w14:textId="77777777" w:rsidR="007E5E14" w:rsidRPr="000B6A34" w:rsidRDefault="007E5E14" w:rsidP="007E5E14">
      <w:pPr>
        <w:spacing w:line="240" w:lineRule="auto"/>
        <w:rPr>
          <w:rFonts w:eastAsia="Arial" w:cstheme="minorHAnsi"/>
          <w:color w:val="000000" w:themeColor="text1"/>
        </w:rPr>
      </w:pPr>
      <w:proofErr w:type="spellStart"/>
      <w:r w:rsidRPr="000B6A34">
        <w:rPr>
          <w:rFonts w:eastAsia="Arial" w:cstheme="minorHAnsi"/>
          <w:color w:val="000000" w:themeColor="text1"/>
        </w:rPr>
        <w:t>LearnIn</w:t>
      </w:r>
      <w:proofErr w:type="spellEnd"/>
      <w:r w:rsidRPr="000B6A34">
        <w:rPr>
          <w:rFonts w:eastAsia="Arial" w:cstheme="minorHAnsi"/>
          <w:color w:val="000000" w:themeColor="text1"/>
        </w:rPr>
        <w:t xml:space="preserve"> aims to support Country Offices to localize UNICEF’s global digital learning agenda. There are additional risks at the national and local levels that digital learning may </w:t>
      </w:r>
      <w:proofErr w:type="gramStart"/>
      <w:r w:rsidRPr="000B6A34">
        <w:rPr>
          <w:rFonts w:eastAsia="Arial" w:cstheme="minorHAnsi"/>
          <w:color w:val="000000" w:themeColor="text1"/>
        </w:rPr>
        <w:t>be seen as</w:t>
      </w:r>
      <w:proofErr w:type="gramEnd"/>
      <w:r w:rsidRPr="000B6A34">
        <w:rPr>
          <w:rFonts w:eastAsia="Arial" w:cstheme="minorHAnsi"/>
          <w:color w:val="000000" w:themeColor="text1"/>
        </w:rPr>
        <w:t xml:space="preserve"> a set of ad hoc activities relevant only when face-to-face learning cannot take place rather than a systems approach to improving learning outcomes. </w:t>
      </w:r>
      <w:proofErr w:type="spellStart"/>
      <w:r w:rsidRPr="000B6A34">
        <w:rPr>
          <w:rFonts w:eastAsia="Arial" w:cstheme="minorHAnsi"/>
          <w:color w:val="000000" w:themeColor="text1"/>
        </w:rPr>
        <w:t>LearnIn</w:t>
      </w:r>
      <w:proofErr w:type="spellEnd"/>
      <w:r w:rsidRPr="000B6A34">
        <w:rPr>
          <w:rFonts w:eastAsia="Arial" w:cstheme="minorHAnsi"/>
          <w:color w:val="000000" w:themeColor="text1"/>
        </w:rPr>
        <w:t xml:space="preserve"> aims to mitigate this risk by situating support within the instructional core of schools, Finally, it is critical that </w:t>
      </w:r>
      <w:proofErr w:type="spellStart"/>
      <w:r w:rsidRPr="000B6A34">
        <w:rPr>
          <w:rFonts w:eastAsia="Arial" w:cstheme="minorHAnsi"/>
          <w:color w:val="000000" w:themeColor="text1"/>
        </w:rPr>
        <w:t>LearnIn</w:t>
      </w:r>
      <w:proofErr w:type="spellEnd"/>
      <w:r w:rsidRPr="000B6A34">
        <w:rPr>
          <w:rFonts w:eastAsia="Arial" w:cstheme="minorHAnsi"/>
          <w:color w:val="000000" w:themeColor="text1"/>
        </w:rPr>
        <w:t xml:space="preserve"> is understood as the regional operationalization of the global digital learning initiative, </w:t>
      </w:r>
      <w:r w:rsidRPr="000B6A34">
        <w:rPr>
          <w:rFonts w:eastAsia="Arial" w:cstheme="minorHAnsi"/>
          <w:i/>
          <w:color w:val="000000" w:themeColor="text1"/>
        </w:rPr>
        <w:t>Reimagine Education</w:t>
      </w:r>
      <w:r w:rsidRPr="000B6A34">
        <w:rPr>
          <w:rFonts w:eastAsia="Arial" w:cstheme="minorHAnsi"/>
          <w:color w:val="000000" w:themeColor="text1"/>
        </w:rPr>
        <w:t>. Without this clarity, key opportunities to leverage existing partnerships, share evidence and lessons learned, and coordinate support to accelerate results for children may be lost.</w:t>
      </w:r>
    </w:p>
    <w:p w14:paraId="09060E8F" w14:textId="77777777" w:rsidR="007E5E14" w:rsidRPr="000B6A34" w:rsidRDefault="007E5E14" w:rsidP="007E5E14">
      <w:pPr>
        <w:spacing w:line="240" w:lineRule="auto"/>
      </w:pPr>
      <w:r w:rsidRPr="000B6A34">
        <w:t xml:space="preserve">If the assumptions described above do not hold true, they present a certain risk to the success of the programme. Key risks will need to be actively monitored to allow </w:t>
      </w:r>
      <w:proofErr w:type="spellStart"/>
      <w:r w:rsidRPr="000B6A34">
        <w:t>LearnIn</w:t>
      </w:r>
      <w:proofErr w:type="spellEnd"/>
      <w:r w:rsidRPr="000B6A34">
        <w:t xml:space="preserve"> management to take necessary actions to avoid or mitigate the risk and adapt as needed. </w:t>
      </w:r>
    </w:p>
    <w:p w14:paraId="72AEFC9F" w14:textId="131DDE50" w:rsidR="00453D23" w:rsidRPr="00A45D71" w:rsidRDefault="00AD060A" w:rsidP="00AD5194">
      <w:pPr>
        <w:pStyle w:val="Heading1"/>
        <w:numPr>
          <w:ilvl w:val="0"/>
          <w:numId w:val="0"/>
        </w:numPr>
        <w:ind w:left="360" w:hanging="360"/>
      </w:pPr>
      <w:bookmarkStart w:id="38" w:name="_Toc87560152"/>
      <w:r>
        <w:t xml:space="preserve">Annex 2 </w:t>
      </w:r>
      <w:r w:rsidR="000055A9">
        <w:t>E</w:t>
      </w:r>
      <w:r w:rsidR="0093510C" w:rsidRPr="007D49A8">
        <w:t>thical</w:t>
      </w:r>
      <w:r w:rsidR="0093510C">
        <w:t xml:space="preserve"> guidelines and considerations</w:t>
      </w:r>
      <w:bookmarkEnd w:id="38"/>
    </w:p>
    <w:p w14:paraId="3E1E551A" w14:textId="77777777" w:rsidR="005B1BBC" w:rsidRPr="00A45D71" w:rsidRDefault="005B1BBC" w:rsidP="00161D63">
      <w:pPr>
        <w:pStyle w:val="ListParagraph"/>
        <w:spacing w:after="0" w:line="240" w:lineRule="auto"/>
        <w:ind w:left="0"/>
        <w:rPr>
          <w:rFonts w:ascii="Calibri" w:hAnsi="Calibri" w:cs="Calibri"/>
          <w:b/>
        </w:rPr>
      </w:pPr>
    </w:p>
    <w:p w14:paraId="2CB38B4E" w14:textId="77777777" w:rsidR="00C623F8" w:rsidRPr="00A45D71" w:rsidRDefault="00C623F8" w:rsidP="00161D63">
      <w:pPr>
        <w:pStyle w:val="ListParagraph"/>
        <w:spacing w:after="0" w:line="240" w:lineRule="auto"/>
        <w:ind w:left="0"/>
        <w:rPr>
          <w:rFonts w:ascii="Calibri" w:hAnsi="Calibri" w:cs="Calibri"/>
          <w:b/>
        </w:rPr>
      </w:pPr>
      <w:r w:rsidRPr="00A45D71">
        <w:rPr>
          <w:rFonts w:ascii="Calibri" w:hAnsi="Calibri" w:cs="Calibri"/>
          <w:b/>
        </w:rPr>
        <w:t xml:space="preserve">The evaluation process should adhere to the United Nations evaluation norms and standards and </w:t>
      </w:r>
      <w:r w:rsidR="00167F3A" w:rsidRPr="00A45D71">
        <w:rPr>
          <w:rFonts w:ascii="Calibri" w:hAnsi="Calibri" w:cs="Calibri"/>
          <w:b/>
        </w:rPr>
        <w:t>E</w:t>
      </w:r>
      <w:r w:rsidRPr="00A45D71">
        <w:rPr>
          <w:rFonts w:ascii="Calibri" w:hAnsi="Calibri" w:cs="Calibri"/>
          <w:b/>
        </w:rPr>
        <w:t>thical Guidelines for evaluation available at:</w:t>
      </w:r>
    </w:p>
    <w:p w14:paraId="7EF40666" w14:textId="77777777" w:rsidR="00C623F8" w:rsidRPr="00A45D71" w:rsidRDefault="00C623F8"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 xml:space="preserve">http://www.uneval.org/normsandstandards/index.jsp?doc_cat_source_id=4. </w:t>
      </w:r>
    </w:p>
    <w:p w14:paraId="72A679CD" w14:textId="77777777" w:rsidR="00167F3A" w:rsidRPr="00A45D71" w:rsidRDefault="00167F3A"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http://www.uneval.org/search/index.jsp?q=ETHICAL+GUIDELINES</w:t>
      </w:r>
    </w:p>
    <w:p w14:paraId="779BAC53" w14:textId="77777777" w:rsidR="00C623F8" w:rsidRPr="00A45D71" w:rsidRDefault="00167F3A"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http://www.unevaluation.org/document/library</w:t>
      </w:r>
    </w:p>
    <w:p w14:paraId="2A2ED9ED" w14:textId="77777777" w:rsidR="00167F3A" w:rsidRPr="00A45D71" w:rsidRDefault="00167F3A" w:rsidP="00161D63">
      <w:pPr>
        <w:pStyle w:val="ListParagraph"/>
        <w:spacing w:after="0" w:line="240" w:lineRule="auto"/>
        <w:ind w:left="360" w:hanging="360"/>
        <w:rPr>
          <w:rFonts w:ascii="Calibri" w:hAnsi="Calibri" w:cs="Calibri"/>
        </w:rPr>
      </w:pPr>
    </w:p>
    <w:p w14:paraId="27B14964" w14:textId="77777777" w:rsidR="00167F3A" w:rsidRPr="00A45D71" w:rsidRDefault="001627E6" w:rsidP="00161D63">
      <w:pPr>
        <w:spacing w:after="0" w:line="240" w:lineRule="auto"/>
        <w:rPr>
          <w:rFonts w:ascii="Calibri" w:hAnsi="Calibri" w:cs="Calibri"/>
        </w:rPr>
      </w:pPr>
      <w:r w:rsidRPr="00A45D71">
        <w:rPr>
          <w:rFonts w:ascii="Calibri" w:hAnsi="Calibri" w:cs="Calibri"/>
          <w:b/>
        </w:rPr>
        <w:t>The evaluation should be consistent</w:t>
      </w:r>
      <w:r w:rsidRPr="00A45D71">
        <w:rPr>
          <w:rFonts w:ascii="Calibri" w:hAnsi="Calibri" w:cs="Calibri"/>
        </w:rPr>
        <w:t xml:space="preserve"> with The Procedure for Ethical Standards in UNICEF Research, Evaluation, Data Collection and Analysis and is complemented by, and builds on, the pre-existing Strategic Guidance Note on Institutionalizing Ethical Practice for UNICEF Research and the Evaluations Technical Note No. 1, Children Participating in Research, Monitoring And Evaluation (M&amp;E) — Ethics and Your Responsibilities as a Manager, UNICEF Evaluation Office, 2002.</w:t>
      </w:r>
    </w:p>
    <w:p w14:paraId="57593D6B" w14:textId="77777777" w:rsidR="001627E6" w:rsidRPr="00A45D71" w:rsidRDefault="001627E6" w:rsidP="00161D63">
      <w:pPr>
        <w:spacing w:after="0" w:line="240" w:lineRule="auto"/>
        <w:rPr>
          <w:rFonts w:ascii="Calibri" w:hAnsi="Calibri" w:cs="Calibri"/>
          <w:b/>
        </w:rPr>
      </w:pPr>
    </w:p>
    <w:p w14:paraId="159625A3" w14:textId="77777777" w:rsidR="005C17FC" w:rsidRPr="00A45D71" w:rsidRDefault="005C17FC" w:rsidP="00161D63">
      <w:pPr>
        <w:spacing w:after="0" w:line="240" w:lineRule="auto"/>
        <w:rPr>
          <w:rFonts w:ascii="Calibri" w:hAnsi="Calibri" w:cs="Calibri"/>
          <w:b/>
        </w:rPr>
      </w:pPr>
      <w:r w:rsidRPr="00A45D71">
        <w:rPr>
          <w:rFonts w:ascii="Calibri" w:hAnsi="Calibri" w:cs="Calibri"/>
          <w:b/>
        </w:rPr>
        <w:t>Reference documents:</w:t>
      </w:r>
    </w:p>
    <w:p w14:paraId="528B84FB" w14:textId="77777777" w:rsidR="00617670" w:rsidRPr="00617670" w:rsidRDefault="00617670" w:rsidP="00B304D9">
      <w:pPr>
        <w:pStyle w:val="ListParagraph"/>
        <w:numPr>
          <w:ilvl w:val="0"/>
          <w:numId w:val="14"/>
        </w:numPr>
        <w:autoSpaceDE w:val="0"/>
        <w:autoSpaceDN w:val="0"/>
        <w:adjustRightInd w:val="0"/>
        <w:spacing w:after="0" w:line="240" w:lineRule="auto"/>
        <w:rPr>
          <w:rFonts w:asciiTheme="minorHAnsi" w:hAnsiTheme="minorHAnsi" w:cstheme="minorHAnsi"/>
        </w:rPr>
      </w:pPr>
      <w:bookmarkStart w:id="39" w:name="_Hlk529469477"/>
      <w:r w:rsidRPr="00617670">
        <w:rPr>
          <w:rFonts w:asciiTheme="minorHAnsi" w:hAnsiTheme="minorHAnsi" w:cstheme="minorHAnsi"/>
          <w:shd w:val="clear" w:color="auto" w:fill="FFFFFF"/>
        </w:rPr>
        <w:t>UNICEF (2020) Ethical Considerations for Evidence Generation Involving Children on the COVID-19 Pandemic, </w:t>
      </w:r>
      <w:proofErr w:type="spellStart"/>
      <w:r w:rsidRPr="00617670">
        <w:rPr>
          <w:rFonts w:asciiTheme="minorHAnsi" w:hAnsiTheme="minorHAnsi" w:cstheme="minorHAnsi"/>
          <w:shd w:val="clear" w:color="auto" w:fill="FFFFFF"/>
        </w:rPr>
        <w:t>Innocenti</w:t>
      </w:r>
      <w:proofErr w:type="spellEnd"/>
      <w:r w:rsidRPr="00617670">
        <w:rPr>
          <w:rFonts w:asciiTheme="minorHAnsi" w:hAnsiTheme="minorHAnsi" w:cstheme="minorHAnsi"/>
          <w:shd w:val="clear" w:color="auto" w:fill="FFFFFF"/>
        </w:rPr>
        <w:t xml:space="preserve"> Discussion Papers no. 2020-01, UNICEF Office of Research - </w:t>
      </w:r>
      <w:proofErr w:type="spellStart"/>
      <w:r w:rsidRPr="00617670">
        <w:rPr>
          <w:rFonts w:asciiTheme="minorHAnsi" w:hAnsiTheme="minorHAnsi" w:cstheme="minorHAnsi"/>
          <w:shd w:val="clear" w:color="auto" w:fill="FFFFFF"/>
        </w:rPr>
        <w:t>Innocenti</w:t>
      </w:r>
      <w:proofErr w:type="spellEnd"/>
      <w:r w:rsidRPr="00617670">
        <w:rPr>
          <w:rFonts w:asciiTheme="minorHAnsi" w:hAnsiTheme="minorHAnsi" w:cstheme="minorHAnsi"/>
          <w:shd w:val="clear" w:color="auto" w:fill="FFFFFF"/>
        </w:rPr>
        <w:t>, Florence</w:t>
      </w:r>
    </w:p>
    <w:p w14:paraId="1F680C50" w14:textId="0B0F1992" w:rsidR="005C17FC" w:rsidRPr="00A45D71" w:rsidRDefault="005C17FC"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 xml:space="preserve">UNICEF Procedure for Ethical Standards in Research, Evaluation, Data Collection and Analysis CF/PD/DRP/2015-001(UPES). </w:t>
      </w:r>
    </w:p>
    <w:bookmarkEnd w:id="39"/>
    <w:p w14:paraId="75AD2DF4" w14:textId="77777777" w:rsidR="005C17FC" w:rsidRPr="00A45D71" w:rsidRDefault="005C17FC"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UNICEF Evaluation Office “UNICEF-Adapted UNEG Evaluation Reports Standards”, July 2010</w:t>
      </w:r>
    </w:p>
    <w:p w14:paraId="0FC8E221" w14:textId="77777777" w:rsidR="005C17FC" w:rsidRPr="00A45D71" w:rsidRDefault="005C17FC"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 xml:space="preserve">UNICEF Evaluation Office “Guidance on equity-focused evaluations - Strengthening equitable results for children”, September 2011 </w:t>
      </w:r>
    </w:p>
    <w:p w14:paraId="2897C277" w14:textId="77777777" w:rsidR="005C17FC" w:rsidRPr="00A45D71" w:rsidRDefault="005C17FC"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lastRenderedPageBreak/>
        <w:t xml:space="preserve">UNICEF Evaluation Office “Internal guidance for management response to evaluations – Enhancing critical engagement for the strategic use of evaluations” December 2009 </w:t>
      </w:r>
    </w:p>
    <w:p w14:paraId="610C04BA" w14:textId="77777777" w:rsidR="005C17FC" w:rsidRPr="00A45D71" w:rsidRDefault="005C17FC" w:rsidP="001431BB">
      <w:pPr>
        <w:pStyle w:val="ListParagraph"/>
        <w:numPr>
          <w:ilvl w:val="0"/>
          <w:numId w:val="5"/>
        </w:numPr>
        <w:spacing w:after="0" w:line="240" w:lineRule="auto"/>
        <w:ind w:left="360"/>
        <w:rPr>
          <w:rFonts w:ascii="Calibri" w:hAnsi="Calibri" w:cs="Calibri"/>
        </w:rPr>
      </w:pPr>
      <w:r w:rsidRPr="00A45D71">
        <w:rPr>
          <w:rFonts w:ascii="Calibri" w:hAnsi="Calibri" w:cs="Calibri"/>
        </w:rPr>
        <w:t>UNEG “Guidance Document - Integrating Human Rights and Gender Equality in Evaluations” August 2014</w:t>
      </w:r>
    </w:p>
    <w:bookmarkEnd w:id="22"/>
    <w:bookmarkEnd w:id="23"/>
    <w:bookmarkEnd w:id="24"/>
    <w:p w14:paraId="251E47F0" w14:textId="3B86D4C0" w:rsidR="001627E6" w:rsidRDefault="001627E6" w:rsidP="00161D63">
      <w:pPr>
        <w:pStyle w:val="NoSpacing"/>
        <w:rPr>
          <w:rFonts w:ascii="Calibri" w:hAnsi="Calibri" w:cs="Calibri"/>
          <w:b/>
        </w:rPr>
      </w:pPr>
    </w:p>
    <w:sectPr w:rsidR="001627E6" w:rsidSect="00E75FCD">
      <w:footerReference w:type="even" r:id="rId15"/>
      <w:footerReference w:type="default" r:id="rId16"/>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D0F9" w14:textId="77777777" w:rsidR="00DB74A2" w:rsidRDefault="00DB74A2" w:rsidP="00A43F13">
      <w:pPr>
        <w:spacing w:after="0" w:line="240" w:lineRule="auto"/>
      </w:pPr>
      <w:r>
        <w:separator/>
      </w:r>
    </w:p>
  </w:endnote>
  <w:endnote w:type="continuationSeparator" w:id="0">
    <w:p w14:paraId="02CA5A6D" w14:textId="77777777" w:rsidR="00DB74A2" w:rsidRDefault="00DB74A2" w:rsidP="00A43F13">
      <w:pPr>
        <w:spacing w:after="0" w:line="240" w:lineRule="auto"/>
      </w:pPr>
      <w:r>
        <w:continuationSeparator/>
      </w:r>
    </w:p>
  </w:endnote>
  <w:endnote w:type="continuationNotice" w:id="1">
    <w:p w14:paraId="7E9DE113" w14:textId="77777777" w:rsidR="00DB74A2" w:rsidRDefault="00DB7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Roboto Thin">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68A3" w14:textId="77777777" w:rsidR="00613584" w:rsidRDefault="00613584" w:rsidP="00104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26F5" w14:textId="77777777" w:rsidR="00613584" w:rsidRDefault="00613584" w:rsidP="00104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228859"/>
      <w:docPartObj>
        <w:docPartGallery w:val="Page Numbers (Bottom of Page)"/>
        <w:docPartUnique/>
      </w:docPartObj>
    </w:sdtPr>
    <w:sdtEndPr>
      <w:rPr>
        <w:noProof/>
      </w:rPr>
    </w:sdtEndPr>
    <w:sdtContent>
      <w:p w14:paraId="599B104B" w14:textId="4E568B4E" w:rsidR="00613584" w:rsidRDefault="00613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973B57" w14:textId="77777777" w:rsidR="00613584" w:rsidRDefault="00613584" w:rsidP="001041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DA29" w14:textId="77777777" w:rsidR="00DB74A2" w:rsidRDefault="00DB74A2" w:rsidP="00A43F13">
      <w:pPr>
        <w:spacing w:after="0" w:line="240" w:lineRule="auto"/>
      </w:pPr>
      <w:r>
        <w:separator/>
      </w:r>
    </w:p>
  </w:footnote>
  <w:footnote w:type="continuationSeparator" w:id="0">
    <w:p w14:paraId="0B4BCF74" w14:textId="77777777" w:rsidR="00DB74A2" w:rsidRDefault="00DB74A2" w:rsidP="00A43F13">
      <w:pPr>
        <w:spacing w:after="0" w:line="240" w:lineRule="auto"/>
      </w:pPr>
      <w:r>
        <w:continuationSeparator/>
      </w:r>
    </w:p>
  </w:footnote>
  <w:footnote w:type="continuationNotice" w:id="1">
    <w:p w14:paraId="3171FF20" w14:textId="77777777" w:rsidR="00DB74A2" w:rsidRDefault="00DB74A2">
      <w:pPr>
        <w:spacing w:after="0" w:line="240" w:lineRule="auto"/>
      </w:pPr>
    </w:p>
  </w:footnote>
  <w:footnote w:id="2">
    <w:p w14:paraId="613290EB" w14:textId="77777777" w:rsidR="00613584" w:rsidRDefault="00613584" w:rsidP="00D07B65">
      <w:pPr>
        <w:rPr>
          <w:rFonts w:asciiTheme="minorHAnsi" w:eastAsia="Open Sans Light" w:hAnsiTheme="minorHAnsi" w:cs="Open Sans Light"/>
          <w:color w:val="000000" w:themeColor="text1"/>
          <w:sz w:val="18"/>
          <w:szCs w:val="18"/>
        </w:rPr>
      </w:pPr>
      <w:r w:rsidRPr="489F47BD">
        <w:rPr>
          <w:rFonts w:asciiTheme="minorHAnsi" w:hAnsiTheme="minorHAnsi"/>
          <w:sz w:val="18"/>
          <w:szCs w:val="18"/>
          <w:vertAlign w:val="superscript"/>
        </w:rPr>
        <w:footnoteRef/>
      </w:r>
      <w:r w:rsidRPr="489F47BD">
        <w:rPr>
          <w:rFonts w:asciiTheme="minorHAnsi" w:eastAsia="Open Sans Light" w:hAnsiTheme="minorHAnsi" w:cs="Open Sans Light"/>
          <w:color w:val="000000" w:themeColor="text1"/>
          <w:sz w:val="18"/>
          <w:szCs w:val="18"/>
        </w:rPr>
        <w:t xml:space="preserve"> In ECA, more than 10.8 million children and adolescents remain out of school, with many more in school yet out-of-learning. Of the ten ECA countries that participated in PISA 2015, all performed significantly below the OECD average, with students from the region typically scoring 2.5 years behind their OECD peers. On average, 47 percent, 52 percent, and 54 percent reach basic proficiency in proficiency in math, reading, and science, respectively, compared to the OECD average of 77 per cent, 80 per cent, and 79 per cent.</w:t>
      </w:r>
    </w:p>
    <w:p w14:paraId="6BEE5F2F" w14:textId="77777777" w:rsidR="00613584" w:rsidRDefault="00613584" w:rsidP="00D07B65">
      <w:pPr>
        <w:rPr>
          <w:rFonts w:asciiTheme="minorHAnsi" w:eastAsia="Open Sans Light" w:hAnsiTheme="minorHAnsi" w:cs="Open Sans Light"/>
          <w:color w:val="000000" w:themeColor="text1"/>
          <w:sz w:val="18"/>
          <w:szCs w:val="18"/>
        </w:rPr>
      </w:pPr>
    </w:p>
  </w:footnote>
  <w:footnote w:id="3">
    <w:p w14:paraId="56F7754B" w14:textId="36718DDB" w:rsidR="15F8F9D7" w:rsidRPr="00532009" w:rsidRDefault="15F8F9D7">
      <w:pPr>
        <w:rPr>
          <w:rFonts w:asciiTheme="minorHAnsi" w:hAnsiTheme="minorHAnsi" w:cstheme="minorHAnsi"/>
          <w:sz w:val="18"/>
          <w:szCs w:val="18"/>
        </w:rPr>
      </w:pPr>
      <w:r w:rsidRPr="00532009">
        <w:rPr>
          <w:rFonts w:asciiTheme="minorHAnsi" w:hAnsiTheme="minorHAnsi" w:cstheme="minorHAnsi"/>
          <w:sz w:val="18"/>
          <w:szCs w:val="18"/>
        </w:rPr>
        <w:footnoteRef/>
      </w:r>
      <w:r w:rsidRPr="00532009">
        <w:rPr>
          <w:rFonts w:asciiTheme="minorHAnsi" w:hAnsiTheme="minorHAnsi" w:cstheme="minorHAnsi"/>
          <w:sz w:val="18"/>
          <w:szCs w:val="18"/>
        </w:rPr>
        <w:t xml:space="preserve"> While the initial ToC was intended to be updated with a specific number of children to be reached through the regional initiative, this number has not yet been established due to the model via which the initiative is being rolled out in the region. As each country is able to choose areas of support from the regional package based on national and local needs, and as each country is at a different point in implementation, a concrete number has not yet been established. The team would like to request that the developmental evaluation support the establishment of an impact figure.</w:t>
      </w:r>
    </w:p>
  </w:footnote>
  <w:footnote w:id="4">
    <w:p w14:paraId="21925AA9" w14:textId="77777777" w:rsidR="00613584" w:rsidRPr="00FC0E2F" w:rsidRDefault="00613584" w:rsidP="00F34D31">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Pr="00565CE0">
        <w:rPr>
          <w:rFonts w:asciiTheme="minorHAnsi" w:hAnsiTheme="minorHAnsi" w:cstheme="minorHAnsi"/>
          <w:sz w:val="18"/>
          <w:szCs w:val="18"/>
          <w:lang w:val="fr-FR"/>
        </w:rPr>
        <w:t xml:space="preserve"> </w:t>
      </w:r>
      <w:r w:rsidRPr="00565CE0">
        <w:rPr>
          <w:rFonts w:asciiTheme="minorHAnsi" w:hAnsiTheme="minorHAnsi" w:cstheme="minorHAnsi"/>
          <w:color w:val="0A333E"/>
          <w:spacing w:val="-3"/>
          <w:sz w:val="18"/>
          <w:szCs w:val="18"/>
          <w:shd w:val="clear" w:color="auto" w:fill="FFFFFF"/>
          <w:lang w:val="fr-FR"/>
        </w:rPr>
        <w:t xml:space="preserve">Andrabi, T., Daniels, B., Das, J. 2020. </w:t>
      </w:r>
      <w:r w:rsidRPr="00FC0E2F">
        <w:rPr>
          <w:rFonts w:asciiTheme="minorHAnsi" w:hAnsiTheme="minorHAnsi" w:cstheme="minorHAnsi"/>
          <w:color w:val="0A333E"/>
          <w:spacing w:val="-3"/>
          <w:sz w:val="18"/>
          <w:szCs w:val="18"/>
          <w:shd w:val="clear" w:color="auto" w:fill="FFFFFF"/>
        </w:rPr>
        <w:t>Human Capital Accumulation and Disasters: Evidence from the Pakistan Earthquake of 2005. RISE Working Paper Series. 20/039. https://doi.org/10.35489/BSG-RISE-WP_2020/039.</w:t>
      </w:r>
    </w:p>
  </w:footnote>
  <w:footnote w:id="5">
    <w:p w14:paraId="2B2BD576" w14:textId="77777777" w:rsidR="00613584" w:rsidRPr="00FC0E2F" w:rsidRDefault="00613584" w:rsidP="00F34D31">
      <w:pPr>
        <w:rPr>
          <w:rFonts w:asciiTheme="minorHAnsi" w:hAnsiTheme="minorHAnsi" w:cstheme="minorHAnsi"/>
          <w:sz w:val="18"/>
          <w:szCs w:val="18"/>
        </w:rPr>
      </w:pPr>
      <w:r w:rsidRPr="00FC0E2F">
        <w:rPr>
          <w:rFonts w:asciiTheme="minorHAnsi" w:hAnsiTheme="minorHAnsi" w:cstheme="minorHAnsi"/>
          <w:sz w:val="18"/>
          <w:szCs w:val="18"/>
        </w:rPr>
        <w:footnoteRef/>
      </w:r>
      <w:r w:rsidRPr="00FC0E2F">
        <w:rPr>
          <w:rFonts w:asciiTheme="minorHAnsi" w:hAnsiTheme="minorHAnsi" w:cstheme="minorHAnsi"/>
          <w:sz w:val="18"/>
          <w:szCs w:val="18"/>
        </w:rPr>
        <w:t xml:space="preserve"> Matt Brossard, Manuel Cardosoii, Akito Kamei, Sakshi Mishraiii, Suguru Mizunoya and Nicolas Reuge (2020) Parental Engagement in Children’s Learning. Innochenti Research brief. 2020-09 </w:t>
      </w:r>
    </w:p>
  </w:footnote>
  <w:footnote w:id="6">
    <w:p w14:paraId="4BA8DB9F" w14:textId="77777777" w:rsidR="00613584" w:rsidRPr="00FC0E2F" w:rsidRDefault="00613584" w:rsidP="00F34D31">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Pr="00FC0E2F">
        <w:rPr>
          <w:rFonts w:asciiTheme="minorHAnsi" w:hAnsiTheme="minorHAnsi" w:cstheme="minorHAnsi"/>
          <w:sz w:val="18"/>
          <w:szCs w:val="18"/>
        </w:rPr>
        <w:t xml:space="preserve"> </w:t>
      </w:r>
      <w:hyperlink r:id="rId1">
        <w:r w:rsidRPr="00FC0E2F">
          <w:rPr>
            <w:rStyle w:val="Hyperlink"/>
            <w:rFonts w:asciiTheme="minorHAnsi" w:hAnsiTheme="minorHAnsi" w:cstheme="minorHAnsi"/>
            <w:sz w:val="18"/>
            <w:szCs w:val="18"/>
          </w:rPr>
          <w:t>https://www.cgdev.org/blog/five-findings-new-phone-survey-senegal</w:t>
        </w:r>
      </w:hyperlink>
      <w:r w:rsidRPr="00FC0E2F">
        <w:rPr>
          <w:rFonts w:asciiTheme="minorHAnsi" w:hAnsiTheme="minorHAnsi" w:cstheme="minorHAnsi"/>
          <w:sz w:val="18"/>
          <w:szCs w:val="18"/>
        </w:rPr>
        <w:t xml:space="preserve"> </w:t>
      </w:r>
    </w:p>
  </w:footnote>
  <w:footnote w:id="7">
    <w:p w14:paraId="27FE2EBE" w14:textId="77777777" w:rsidR="00613584" w:rsidRPr="00FC0E2F" w:rsidRDefault="00613584" w:rsidP="00F34D31">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Pr="00FC0E2F">
        <w:rPr>
          <w:rFonts w:asciiTheme="minorHAnsi" w:hAnsiTheme="minorHAnsi" w:cstheme="minorHAnsi"/>
          <w:sz w:val="18"/>
          <w:szCs w:val="18"/>
        </w:rPr>
        <w:t xml:space="preserve"> </w:t>
      </w:r>
      <w:hyperlink r:id="rId2">
        <w:r w:rsidRPr="00FC0E2F">
          <w:rPr>
            <w:rStyle w:val="Hyperlink"/>
            <w:rFonts w:asciiTheme="minorHAnsi" w:hAnsiTheme="minorHAnsi" w:cstheme="minorHAnsi"/>
            <w:sz w:val="18"/>
            <w:szCs w:val="18"/>
          </w:rPr>
          <w:t>https://www.educationnext.org/google-search-data-reveals-about-learning-pandemic/</w:t>
        </w:r>
      </w:hyperlink>
    </w:p>
  </w:footnote>
  <w:footnote w:id="8">
    <w:p w14:paraId="5D53E98A" w14:textId="77777777" w:rsidR="00613584" w:rsidRPr="00FC0E2F" w:rsidRDefault="00613584" w:rsidP="00F34D31">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Pr="00FC0E2F">
        <w:rPr>
          <w:rFonts w:asciiTheme="minorHAnsi" w:hAnsiTheme="minorHAnsi" w:cstheme="minorHAnsi"/>
          <w:sz w:val="18"/>
          <w:szCs w:val="18"/>
        </w:rPr>
        <w:t xml:space="preserve"> </w:t>
      </w:r>
      <w:hyperlink r:id="rId3" w:anchor="covid-19-ecar-education-response" w:history="1">
        <w:r w:rsidRPr="00FC0E2F">
          <w:rPr>
            <w:rStyle w:val="Hyperlink"/>
            <w:rFonts w:asciiTheme="minorHAnsi" w:hAnsiTheme="minorHAnsi" w:cstheme="minorHAnsi"/>
            <w:sz w:val="18"/>
            <w:szCs w:val="18"/>
          </w:rPr>
          <w:t>https://unicef.sharepoint.com/teams/ECAR-HN/SitePages/COVID-19.aspx#covid-19-ecar-education-response</w:t>
        </w:r>
      </w:hyperlink>
      <w:r w:rsidRPr="00FC0E2F">
        <w:rPr>
          <w:rFonts w:asciiTheme="minorHAnsi" w:hAnsiTheme="minorHAnsi" w:cstheme="minorHAnsi"/>
          <w:sz w:val="18"/>
          <w:szCs w:val="18"/>
        </w:rPr>
        <w:t xml:space="preserve"> (unicef education response summary round 2, April 2020). </w:t>
      </w:r>
    </w:p>
  </w:footnote>
  <w:footnote w:id="9">
    <w:p w14:paraId="77334E03" w14:textId="77777777" w:rsidR="00613584" w:rsidRPr="00FC0E2F" w:rsidRDefault="00613584" w:rsidP="00F34D31">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Pr="00FC0E2F">
        <w:rPr>
          <w:rFonts w:asciiTheme="minorHAnsi" w:hAnsiTheme="minorHAnsi" w:cstheme="minorHAnsi"/>
          <w:sz w:val="18"/>
          <w:szCs w:val="18"/>
        </w:rPr>
        <w:t xml:space="preserve"> </w:t>
      </w:r>
      <w:hyperlink r:id="rId4" w:history="1">
        <w:r w:rsidRPr="00FC0E2F">
          <w:rPr>
            <w:rStyle w:val="Hyperlink"/>
            <w:rFonts w:asciiTheme="minorHAnsi" w:hAnsiTheme="minorHAnsi" w:cstheme="minorHAnsi"/>
            <w:sz w:val="18"/>
            <w:szCs w:val="18"/>
          </w:rPr>
          <w:t>https://riseprogramme.org/blog/developing-country-schools-reopen</w:t>
        </w:r>
      </w:hyperlink>
      <w:r w:rsidRPr="00FC0E2F">
        <w:rPr>
          <w:rFonts w:asciiTheme="minorHAnsi" w:hAnsiTheme="minorHAnsi" w:cstheme="minorHAnsi"/>
          <w:sz w:val="18"/>
          <w:szCs w:val="18"/>
        </w:rPr>
        <w:t xml:space="preserve"> </w:t>
      </w:r>
    </w:p>
  </w:footnote>
  <w:footnote w:id="10">
    <w:p w14:paraId="174A1B3D" w14:textId="77777777" w:rsidR="00613584" w:rsidRPr="00FC0E2F" w:rsidRDefault="00613584" w:rsidP="00F34D31">
      <w:pPr>
        <w:rPr>
          <w:rFonts w:asciiTheme="minorHAnsi" w:hAnsiTheme="minorHAnsi" w:cstheme="minorHAnsi"/>
          <w:sz w:val="18"/>
          <w:szCs w:val="18"/>
        </w:rPr>
      </w:pPr>
      <w:r w:rsidRPr="00FC0E2F">
        <w:rPr>
          <w:rFonts w:asciiTheme="minorHAnsi" w:hAnsiTheme="minorHAnsi" w:cstheme="minorHAnsi"/>
          <w:sz w:val="18"/>
          <w:szCs w:val="18"/>
        </w:rPr>
        <w:footnoteRef/>
      </w:r>
      <w:r w:rsidRPr="00565CE0">
        <w:rPr>
          <w:rFonts w:asciiTheme="minorHAnsi" w:hAnsiTheme="minorHAnsi" w:cstheme="minorHAnsi"/>
          <w:sz w:val="18"/>
          <w:szCs w:val="18"/>
          <w:lang w:val="fr-FR"/>
        </w:rPr>
        <w:t xml:space="preserve"> ECAR COVID-19 Education Response Questionnaire. </w:t>
      </w:r>
      <w:r w:rsidRPr="00FC0E2F">
        <w:rPr>
          <w:rFonts w:asciiTheme="minorHAnsi" w:hAnsiTheme="minorHAnsi" w:cstheme="minorHAnsi"/>
          <w:sz w:val="18"/>
          <w:szCs w:val="18"/>
        </w:rPr>
        <w:t xml:space="preserve">(2020). Results available at </w:t>
      </w:r>
      <w:hyperlink r:id="rId5" w:history="1">
        <w:r w:rsidRPr="00FC0E2F">
          <w:rPr>
            <w:rStyle w:val="Hyperlink"/>
            <w:rFonts w:asciiTheme="minorHAnsi" w:eastAsia="Cambria" w:hAnsiTheme="minorHAnsi" w:cstheme="minorHAnsi"/>
            <w:sz w:val="18"/>
            <w:szCs w:val="18"/>
          </w:rPr>
          <w:t>https://unicef.sharepoint.com/teams/ECAR-HN/SitePages/Questionnaire-results.aspx</w:t>
        </w:r>
      </w:hyperlink>
    </w:p>
  </w:footnote>
  <w:footnote w:id="11">
    <w:p w14:paraId="1103ADC2" w14:textId="2E4426F3" w:rsidR="00613584" w:rsidRPr="00FC0E2F" w:rsidRDefault="00613584" w:rsidP="40597530">
      <w:pPr>
        <w:pStyle w:val="FootnoteText"/>
        <w:rPr>
          <w:rFonts w:asciiTheme="minorHAnsi" w:hAnsiTheme="minorHAnsi" w:cstheme="minorHAnsi"/>
          <w:sz w:val="18"/>
          <w:szCs w:val="18"/>
        </w:rPr>
      </w:pPr>
      <w:r w:rsidRPr="00FC0E2F">
        <w:rPr>
          <w:rStyle w:val="FootnoteReference"/>
          <w:rFonts w:asciiTheme="minorHAnsi" w:hAnsiTheme="minorHAnsi" w:cstheme="minorHAnsi"/>
          <w:sz w:val="18"/>
          <w:szCs w:val="18"/>
        </w:rPr>
        <w:footnoteRef/>
      </w:r>
      <w:r w:rsidR="40597530" w:rsidRPr="00FC0E2F">
        <w:rPr>
          <w:rFonts w:asciiTheme="minorHAnsi" w:hAnsiTheme="minorHAnsi" w:cstheme="minorHAnsi"/>
          <w:sz w:val="18"/>
          <w:szCs w:val="18"/>
        </w:rPr>
        <w:t xml:space="preserve"> UNICEF ECARO. (2021). </w:t>
      </w:r>
      <w:r w:rsidR="40597530" w:rsidRPr="00FC0E2F">
        <w:rPr>
          <w:rFonts w:asciiTheme="minorHAnsi" w:hAnsiTheme="minorHAnsi" w:cstheme="minorHAnsi"/>
          <w:i/>
          <w:iCs/>
          <w:sz w:val="18"/>
          <w:szCs w:val="18"/>
        </w:rPr>
        <w:t xml:space="preserve">Building resilient education systems beyond the COVID-19 pandemic: Second set of considerations for school reopening. </w:t>
      </w:r>
      <w:r w:rsidR="40597530" w:rsidRPr="00FC0E2F">
        <w:rPr>
          <w:rFonts w:asciiTheme="minorHAnsi" w:hAnsiTheme="minorHAnsi" w:cstheme="minorHAnsi"/>
          <w:sz w:val="18"/>
          <w:szCs w:val="18"/>
        </w:rPr>
        <w:t xml:space="preserve">Available at https://www.unicef.org/eca/media/17306/file/Building%20resilient%20education%20systems%20beyond%20the%20COVID-19%20Pandemic_%202021.pdf  </w:t>
      </w:r>
    </w:p>
  </w:footnote>
  <w:footnote w:id="12">
    <w:p w14:paraId="0A6E173B" w14:textId="4F364BC9" w:rsidR="007D23EB" w:rsidRPr="00030408" w:rsidRDefault="007D23EB">
      <w:pPr>
        <w:pStyle w:val="FootnoteText"/>
        <w:rPr>
          <w:rFonts w:asciiTheme="minorHAnsi" w:hAnsiTheme="minorHAnsi" w:cstheme="minorHAnsi"/>
        </w:rPr>
      </w:pPr>
      <w:r w:rsidRPr="00030408">
        <w:rPr>
          <w:rStyle w:val="FootnoteReference"/>
          <w:rFonts w:asciiTheme="minorHAnsi" w:hAnsiTheme="minorHAnsi" w:cstheme="minorHAnsi"/>
        </w:rPr>
        <w:footnoteRef/>
      </w:r>
      <w:r w:rsidRPr="00030408">
        <w:rPr>
          <w:rFonts w:asciiTheme="minorHAnsi" w:hAnsiTheme="minorHAnsi" w:cstheme="minorHAnsi"/>
        </w:rPr>
        <w:t xml:space="preserve"> </w:t>
      </w:r>
      <w:r w:rsidR="009377F3" w:rsidRPr="00030408">
        <w:rPr>
          <w:rFonts w:asciiTheme="minorHAnsi" w:hAnsiTheme="minorHAnsi" w:cstheme="minorHAnsi"/>
        </w:rPr>
        <w:t xml:space="preserve">This ToR was </w:t>
      </w:r>
      <w:r w:rsidR="004632F1">
        <w:rPr>
          <w:rFonts w:asciiTheme="minorHAnsi" w:hAnsiTheme="minorHAnsi" w:cstheme="minorHAnsi"/>
        </w:rPr>
        <w:t>prepared</w:t>
      </w:r>
      <w:r w:rsidR="009377F3" w:rsidRPr="00030408">
        <w:rPr>
          <w:rFonts w:asciiTheme="minorHAnsi" w:hAnsiTheme="minorHAnsi" w:cstheme="minorHAnsi"/>
        </w:rPr>
        <w:t xml:space="preserve"> based on </w:t>
      </w:r>
      <w:r w:rsidR="006A05BA" w:rsidRPr="00030408">
        <w:rPr>
          <w:rFonts w:asciiTheme="minorHAnsi" w:hAnsiTheme="minorHAnsi" w:cstheme="minorHAnsi"/>
        </w:rPr>
        <w:t xml:space="preserve">and inspired by </w:t>
      </w:r>
      <w:r w:rsidR="009377F3" w:rsidRPr="00030408">
        <w:rPr>
          <w:rFonts w:asciiTheme="minorHAnsi" w:hAnsiTheme="minorHAnsi" w:cstheme="minorHAnsi"/>
        </w:rPr>
        <w:t xml:space="preserve">the excellent </w:t>
      </w:r>
      <w:r w:rsidR="006A05BA" w:rsidRPr="00030408">
        <w:rPr>
          <w:rFonts w:asciiTheme="minorHAnsi" w:hAnsiTheme="minorHAnsi" w:cstheme="minorHAnsi"/>
        </w:rPr>
        <w:t xml:space="preserve">USAID publication ‘Implementing Developmental Evaluation: A Practical Guide for Evaluators and Administrators. (2019) U.S. Agency for International Development’. </w:t>
      </w:r>
    </w:p>
  </w:footnote>
  <w:footnote w:id="13">
    <w:p w14:paraId="55D44235" w14:textId="7CD53CC1" w:rsidR="00613584" w:rsidRPr="000055A9" w:rsidRDefault="00613584">
      <w:pPr>
        <w:pStyle w:val="FootnoteText"/>
        <w:rPr>
          <w:rFonts w:asciiTheme="minorHAnsi" w:hAnsiTheme="minorHAnsi" w:cstheme="minorHAnsi"/>
        </w:rPr>
      </w:pPr>
      <w:r w:rsidRPr="000055A9">
        <w:rPr>
          <w:rStyle w:val="FootnoteReference"/>
          <w:rFonts w:asciiTheme="minorHAnsi" w:hAnsiTheme="minorHAnsi" w:cstheme="minorHAnsi"/>
        </w:rPr>
        <w:footnoteRef/>
      </w:r>
      <w:r w:rsidRPr="000055A9">
        <w:rPr>
          <w:rFonts w:asciiTheme="minorHAnsi" w:hAnsiTheme="minorHAnsi" w:cstheme="minorHAnsi"/>
        </w:rPr>
        <w:t xml:space="preserve"> Jamie A.A. Gamble (2008) A developmental Evaluation Primer. </w:t>
      </w:r>
      <w:hyperlink r:id="rId6" w:history="1">
        <w:r w:rsidRPr="000055A9">
          <w:rPr>
            <w:rStyle w:val="Hyperlink"/>
            <w:rFonts w:asciiTheme="minorHAnsi" w:hAnsiTheme="minorHAnsi" w:cstheme="minorHAnsi"/>
          </w:rPr>
          <w:t>untitled (mcconnellfoundation.ca)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D85579"/>
    <w:multiLevelType w:val="hybridMultilevel"/>
    <w:tmpl w:val="E11AE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F11661"/>
    <w:multiLevelType w:val="hybridMultilevel"/>
    <w:tmpl w:val="D24C4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E31F0"/>
    <w:multiLevelType w:val="hybridMultilevel"/>
    <w:tmpl w:val="1720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96FB1"/>
    <w:multiLevelType w:val="hybridMultilevel"/>
    <w:tmpl w:val="53626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4FDF"/>
    <w:multiLevelType w:val="hybridMultilevel"/>
    <w:tmpl w:val="BB6EE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BB1D64"/>
    <w:multiLevelType w:val="hybridMultilevel"/>
    <w:tmpl w:val="B7604ED2"/>
    <w:lvl w:ilvl="0" w:tplc="928A43A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0CFC7322"/>
    <w:multiLevelType w:val="hybridMultilevel"/>
    <w:tmpl w:val="C8BEFF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26617"/>
    <w:multiLevelType w:val="hybridMultilevel"/>
    <w:tmpl w:val="A52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7707"/>
    <w:multiLevelType w:val="hybridMultilevel"/>
    <w:tmpl w:val="50F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37B"/>
    <w:multiLevelType w:val="hybridMultilevel"/>
    <w:tmpl w:val="C0AE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757B4E"/>
    <w:multiLevelType w:val="hybridMultilevel"/>
    <w:tmpl w:val="6CA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D727F"/>
    <w:multiLevelType w:val="hybridMultilevel"/>
    <w:tmpl w:val="9182C63E"/>
    <w:lvl w:ilvl="0" w:tplc="04090001">
      <w:start w:val="1"/>
      <w:numFmt w:val="bullet"/>
      <w:lvlText w:val=""/>
      <w:lvlJc w:val="left"/>
      <w:pPr>
        <w:ind w:left="720" w:hanging="360"/>
      </w:pPr>
      <w:rPr>
        <w:rFonts w:ascii="Symbol" w:hAnsi="Symbol" w:hint="default"/>
      </w:rPr>
    </w:lvl>
    <w:lvl w:ilvl="1" w:tplc="C8D06932">
      <w:numFmt w:val="bullet"/>
      <w:lvlText w:val="•"/>
      <w:lvlJc w:val="left"/>
      <w:pPr>
        <w:ind w:left="1800" w:hanging="720"/>
      </w:pPr>
      <w:rPr>
        <w:rFonts w:ascii="Calibri Light" w:eastAsia="Open Sans Light"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04205"/>
    <w:multiLevelType w:val="hybridMultilevel"/>
    <w:tmpl w:val="1D00E966"/>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700D68"/>
    <w:multiLevelType w:val="hybridMultilevel"/>
    <w:tmpl w:val="E9562A12"/>
    <w:lvl w:ilvl="0" w:tplc="665C3F0C">
      <w:start w:val="1"/>
      <w:numFmt w:val="bullet"/>
      <w:lvlText w:val=""/>
      <w:lvlJc w:val="left"/>
      <w:pPr>
        <w:ind w:left="720" w:hanging="360"/>
      </w:pPr>
      <w:rPr>
        <w:rFonts w:ascii="Symbol" w:hAnsi="Symbol" w:hint="default"/>
      </w:rPr>
    </w:lvl>
    <w:lvl w:ilvl="1" w:tplc="3174874E">
      <w:start w:val="1"/>
      <w:numFmt w:val="bullet"/>
      <w:lvlText w:val="o"/>
      <w:lvlJc w:val="left"/>
      <w:pPr>
        <w:ind w:left="1440" w:hanging="360"/>
      </w:pPr>
      <w:rPr>
        <w:rFonts w:ascii="Courier New" w:hAnsi="Courier New" w:hint="default"/>
      </w:rPr>
    </w:lvl>
    <w:lvl w:ilvl="2" w:tplc="31E43D26">
      <w:start w:val="1"/>
      <w:numFmt w:val="bullet"/>
      <w:lvlText w:val=""/>
      <w:lvlJc w:val="left"/>
      <w:pPr>
        <w:ind w:left="2160" w:hanging="360"/>
      </w:pPr>
      <w:rPr>
        <w:rFonts w:ascii="Wingdings" w:hAnsi="Wingdings" w:hint="default"/>
      </w:rPr>
    </w:lvl>
    <w:lvl w:ilvl="3" w:tplc="289EB592">
      <w:start w:val="1"/>
      <w:numFmt w:val="bullet"/>
      <w:lvlText w:val=""/>
      <w:lvlJc w:val="left"/>
      <w:pPr>
        <w:ind w:left="2880" w:hanging="360"/>
      </w:pPr>
      <w:rPr>
        <w:rFonts w:ascii="Symbol" w:hAnsi="Symbol" w:hint="default"/>
      </w:rPr>
    </w:lvl>
    <w:lvl w:ilvl="4" w:tplc="15920096">
      <w:start w:val="1"/>
      <w:numFmt w:val="bullet"/>
      <w:lvlText w:val="o"/>
      <w:lvlJc w:val="left"/>
      <w:pPr>
        <w:ind w:left="3600" w:hanging="360"/>
      </w:pPr>
      <w:rPr>
        <w:rFonts w:ascii="Courier New" w:hAnsi="Courier New" w:hint="default"/>
      </w:rPr>
    </w:lvl>
    <w:lvl w:ilvl="5" w:tplc="D5908B6E">
      <w:start w:val="1"/>
      <w:numFmt w:val="bullet"/>
      <w:lvlText w:val=""/>
      <w:lvlJc w:val="left"/>
      <w:pPr>
        <w:ind w:left="4320" w:hanging="360"/>
      </w:pPr>
      <w:rPr>
        <w:rFonts w:ascii="Wingdings" w:hAnsi="Wingdings" w:hint="default"/>
      </w:rPr>
    </w:lvl>
    <w:lvl w:ilvl="6" w:tplc="6DE6A22E">
      <w:start w:val="1"/>
      <w:numFmt w:val="bullet"/>
      <w:lvlText w:val=""/>
      <w:lvlJc w:val="left"/>
      <w:pPr>
        <w:ind w:left="5040" w:hanging="360"/>
      </w:pPr>
      <w:rPr>
        <w:rFonts w:ascii="Symbol" w:hAnsi="Symbol" w:hint="default"/>
      </w:rPr>
    </w:lvl>
    <w:lvl w:ilvl="7" w:tplc="2CB200F4">
      <w:start w:val="1"/>
      <w:numFmt w:val="bullet"/>
      <w:lvlText w:val="o"/>
      <w:lvlJc w:val="left"/>
      <w:pPr>
        <w:ind w:left="5760" w:hanging="360"/>
      </w:pPr>
      <w:rPr>
        <w:rFonts w:ascii="Courier New" w:hAnsi="Courier New" w:hint="default"/>
      </w:rPr>
    </w:lvl>
    <w:lvl w:ilvl="8" w:tplc="CA84CF16">
      <w:start w:val="1"/>
      <w:numFmt w:val="bullet"/>
      <w:lvlText w:val=""/>
      <w:lvlJc w:val="left"/>
      <w:pPr>
        <w:ind w:left="6480" w:hanging="360"/>
      </w:pPr>
      <w:rPr>
        <w:rFonts w:ascii="Wingdings" w:hAnsi="Wingdings" w:hint="default"/>
      </w:rPr>
    </w:lvl>
  </w:abstractNum>
  <w:abstractNum w:abstractNumId="14" w15:restartNumberingAfterBreak="0">
    <w:nsid w:val="26431D7D"/>
    <w:multiLevelType w:val="multilevel"/>
    <w:tmpl w:val="8C54E338"/>
    <w:styleLink w:val="ListBullets"/>
    <w:lvl w:ilvl="0">
      <w:start w:val="1"/>
      <w:numFmt w:val="bullet"/>
      <w:pStyle w:val="ListBullet"/>
      <w:lvlText w:val=""/>
      <w:lvlJc w:val="left"/>
      <w:pPr>
        <w:ind w:left="357" w:hanging="357"/>
      </w:pPr>
      <w:rPr>
        <w:rFonts w:ascii="Symbol" w:hAnsi="Symbol" w:hint="default"/>
      </w:rPr>
    </w:lvl>
    <w:lvl w:ilvl="1">
      <w:start w:val="1"/>
      <w:numFmt w:val="decimal"/>
      <w:pStyle w:val="ListBullet2"/>
      <w:lvlText w:val="%2."/>
      <w:lvlJc w:val="left"/>
      <w:pPr>
        <w:ind w:left="714" w:hanging="357"/>
      </w:pPr>
      <w:rPr>
        <w:rFonts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2896469"/>
    <w:multiLevelType w:val="hybridMultilevel"/>
    <w:tmpl w:val="951CC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F0F49"/>
    <w:multiLevelType w:val="hybridMultilevel"/>
    <w:tmpl w:val="A67EE002"/>
    <w:lvl w:ilvl="0" w:tplc="0A9C6274">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ED94C9D"/>
    <w:multiLevelType w:val="hybridMultilevel"/>
    <w:tmpl w:val="C6AE92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CA37DC"/>
    <w:multiLevelType w:val="hybridMultilevel"/>
    <w:tmpl w:val="DFD0ECA8"/>
    <w:lvl w:ilvl="0" w:tplc="3BF454A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51F53"/>
    <w:multiLevelType w:val="hybridMultilevel"/>
    <w:tmpl w:val="B3A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1444"/>
    <w:multiLevelType w:val="multilevel"/>
    <w:tmpl w:val="BFC20C78"/>
    <w:lvl w:ilvl="0">
      <w:start w:val="1"/>
      <w:numFmt w:val="decimal"/>
      <w:pStyle w:val="Heading1"/>
      <w:lvlText w:val="%1."/>
      <w:lvlJc w:val="left"/>
      <w:pPr>
        <w:ind w:left="360" w:hanging="360"/>
      </w:pPr>
      <w:rPr>
        <w:i w:val="0"/>
        <w:iCs/>
      </w:rPr>
    </w:lvl>
    <w:lvl w:ilvl="1">
      <w:start w:val="1"/>
      <w:numFmt w:val="decimal"/>
      <w:pStyle w:val="Heading2"/>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61604C"/>
    <w:multiLevelType w:val="hybridMultilevel"/>
    <w:tmpl w:val="F76CA47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583DF20"/>
    <w:multiLevelType w:val="hybridMultilevel"/>
    <w:tmpl w:val="7E1EEC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C71445"/>
    <w:multiLevelType w:val="hybridMultilevel"/>
    <w:tmpl w:val="F5DCB866"/>
    <w:lvl w:ilvl="0" w:tplc="B7C23998">
      <w:numFmt w:val="bullet"/>
      <w:pStyle w:val="MiddlePara16"/>
      <w:lvlText w:val="–"/>
      <w:lvlJc w:val="left"/>
      <w:pPr>
        <w:ind w:left="644" w:hanging="360"/>
      </w:pPr>
      <w:rPr>
        <w:rFonts w:ascii="Segoe UI" w:hAnsi="Segoe UI"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92E25AC"/>
    <w:multiLevelType w:val="hybridMultilevel"/>
    <w:tmpl w:val="038A0CAA"/>
    <w:lvl w:ilvl="0" w:tplc="2782F2FA">
      <w:start w:val="1"/>
      <w:numFmt w:val="bullet"/>
      <w:lvlText w:val=""/>
      <w:lvlJc w:val="left"/>
      <w:pPr>
        <w:ind w:left="720" w:hanging="360"/>
      </w:pPr>
      <w:rPr>
        <w:rFonts w:ascii="Symbol" w:hAnsi="Symbol" w:hint="default"/>
      </w:rPr>
    </w:lvl>
    <w:lvl w:ilvl="1" w:tplc="0B96C9F4">
      <w:start w:val="1"/>
      <w:numFmt w:val="bullet"/>
      <w:lvlText w:val="-"/>
      <w:lvlJc w:val="left"/>
      <w:pPr>
        <w:ind w:left="1440" w:hanging="360"/>
      </w:pPr>
      <w:rPr>
        <w:rFonts w:ascii="Calibri" w:hAnsi="Calibri" w:hint="default"/>
      </w:rPr>
    </w:lvl>
    <w:lvl w:ilvl="2" w:tplc="2574496A">
      <w:start w:val="1"/>
      <w:numFmt w:val="bullet"/>
      <w:lvlText w:val=""/>
      <w:lvlJc w:val="left"/>
      <w:pPr>
        <w:ind w:left="2160" w:hanging="360"/>
      </w:pPr>
      <w:rPr>
        <w:rFonts w:ascii="Wingdings" w:hAnsi="Wingdings" w:hint="default"/>
      </w:rPr>
    </w:lvl>
    <w:lvl w:ilvl="3" w:tplc="E5B85354">
      <w:start w:val="1"/>
      <w:numFmt w:val="bullet"/>
      <w:lvlText w:val=""/>
      <w:lvlJc w:val="left"/>
      <w:pPr>
        <w:ind w:left="2880" w:hanging="360"/>
      </w:pPr>
      <w:rPr>
        <w:rFonts w:ascii="Symbol" w:hAnsi="Symbol" w:hint="default"/>
      </w:rPr>
    </w:lvl>
    <w:lvl w:ilvl="4" w:tplc="30405B04">
      <w:start w:val="1"/>
      <w:numFmt w:val="bullet"/>
      <w:lvlText w:val="o"/>
      <w:lvlJc w:val="left"/>
      <w:pPr>
        <w:ind w:left="3600" w:hanging="360"/>
      </w:pPr>
      <w:rPr>
        <w:rFonts w:ascii="Courier New" w:hAnsi="Courier New" w:hint="default"/>
      </w:rPr>
    </w:lvl>
    <w:lvl w:ilvl="5" w:tplc="3E20E65C">
      <w:start w:val="1"/>
      <w:numFmt w:val="bullet"/>
      <w:lvlText w:val=""/>
      <w:lvlJc w:val="left"/>
      <w:pPr>
        <w:ind w:left="4320" w:hanging="360"/>
      </w:pPr>
      <w:rPr>
        <w:rFonts w:ascii="Wingdings" w:hAnsi="Wingdings" w:hint="default"/>
      </w:rPr>
    </w:lvl>
    <w:lvl w:ilvl="6" w:tplc="1E0042F4">
      <w:start w:val="1"/>
      <w:numFmt w:val="bullet"/>
      <w:lvlText w:val=""/>
      <w:lvlJc w:val="left"/>
      <w:pPr>
        <w:ind w:left="5040" w:hanging="360"/>
      </w:pPr>
      <w:rPr>
        <w:rFonts w:ascii="Symbol" w:hAnsi="Symbol" w:hint="default"/>
      </w:rPr>
    </w:lvl>
    <w:lvl w:ilvl="7" w:tplc="198EDEA6">
      <w:start w:val="1"/>
      <w:numFmt w:val="bullet"/>
      <w:lvlText w:val="o"/>
      <w:lvlJc w:val="left"/>
      <w:pPr>
        <w:ind w:left="5760" w:hanging="360"/>
      </w:pPr>
      <w:rPr>
        <w:rFonts w:ascii="Courier New" w:hAnsi="Courier New" w:hint="default"/>
      </w:rPr>
    </w:lvl>
    <w:lvl w:ilvl="8" w:tplc="15BAC9EE">
      <w:start w:val="1"/>
      <w:numFmt w:val="bullet"/>
      <w:lvlText w:val=""/>
      <w:lvlJc w:val="left"/>
      <w:pPr>
        <w:ind w:left="6480" w:hanging="360"/>
      </w:pPr>
      <w:rPr>
        <w:rFonts w:ascii="Wingdings" w:hAnsi="Wingdings" w:hint="default"/>
      </w:rPr>
    </w:lvl>
  </w:abstractNum>
  <w:abstractNum w:abstractNumId="25" w15:restartNumberingAfterBreak="0">
    <w:nsid w:val="52F83D34"/>
    <w:multiLevelType w:val="hybridMultilevel"/>
    <w:tmpl w:val="0BD2D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6A2D79"/>
    <w:multiLevelType w:val="hybridMultilevel"/>
    <w:tmpl w:val="7FDA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A21AF"/>
    <w:multiLevelType w:val="hybridMultilevel"/>
    <w:tmpl w:val="2EB12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700096"/>
    <w:multiLevelType w:val="hybridMultilevel"/>
    <w:tmpl w:val="694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E7A41"/>
    <w:multiLevelType w:val="hybridMultilevel"/>
    <w:tmpl w:val="217CE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2568"/>
    <w:multiLevelType w:val="hybridMultilevel"/>
    <w:tmpl w:val="796A46FC"/>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A21628F"/>
    <w:multiLevelType w:val="hybridMultilevel"/>
    <w:tmpl w:val="FFFFFFFF"/>
    <w:lvl w:ilvl="0" w:tplc="C26A1612">
      <w:start w:val="1"/>
      <w:numFmt w:val="bullet"/>
      <w:lvlText w:val=""/>
      <w:lvlJc w:val="left"/>
      <w:pPr>
        <w:ind w:left="720" w:hanging="360"/>
      </w:pPr>
      <w:rPr>
        <w:rFonts w:ascii="Symbol" w:hAnsi="Symbol" w:hint="default"/>
      </w:rPr>
    </w:lvl>
    <w:lvl w:ilvl="1" w:tplc="1AD232DE">
      <w:start w:val="1"/>
      <w:numFmt w:val="bullet"/>
      <w:lvlText w:val="-"/>
      <w:lvlJc w:val="left"/>
      <w:pPr>
        <w:ind w:left="1440" w:hanging="360"/>
      </w:pPr>
      <w:rPr>
        <w:rFonts w:ascii="Calibri" w:hAnsi="Calibri" w:hint="default"/>
      </w:rPr>
    </w:lvl>
    <w:lvl w:ilvl="2" w:tplc="CCFA43F8">
      <w:start w:val="1"/>
      <w:numFmt w:val="bullet"/>
      <w:lvlText w:val=""/>
      <w:lvlJc w:val="left"/>
      <w:pPr>
        <w:ind w:left="2160" w:hanging="360"/>
      </w:pPr>
      <w:rPr>
        <w:rFonts w:ascii="Wingdings" w:hAnsi="Wingdings" w:hint="default"/>
      </w:rPr>
    </w:lvl>
    <w:lvl w:ilvl="3" w:tplc="EC809C4C">
      <w:start w:val="1"/>
      <w:numFmt w:val="bullet"/>
      <w:lvlText w:val=""/>
      <w:lvlJc w:val="left"/>
      <w:pPr>
        <w:ind w:left="2880" w:hanging="360"/>
      </w:pPr>
      <w:rPr>
        <w:rFonts w:ascii="Symbol" w:hAnsi="Symbol" w:hint="default"/>
      </w:rPr>
    </w:lvl>
    <w:lvl w:ilvl="4" w:tplc="9B2ED3C6">
      <w:start w:val="1"/>
      <w:numFmt w:val="bullet"/>
      <w:lvlText w:val="o"/>
      <w:lvlJc w:val="left"/>
      <w:pPr>
        <w:ind w:left="3600" w:hanging="360"/>
      </w:pPr>
      <w:rPr>
        <w:rFonts w:ascii="Courier New" w:hAnsi="Courier New" w:hint="default"/>
      </w:rPr>
    </w:lvl>
    <w:lvl w:ilvl="5" w:tplc="EFDA3A92">
      <w:start w:val="1"/>
      <w:numFmt w:val="bullet"/>
      <w:lvlText w:val=""/>
      <w:lvlJc w:val="left"/>
      <w:pPr>
        <w:ind w:left="4320" w:hanging="360"/>
      </w:pPr>
      <w:rPr>
        <w:rFonts w:ascii="Wingdings" w:hAnsi="Wingdings" w:hint="default"/>
      </w:rPr>
    </w:lvl>
    <w:lvl w:ilvl="6" w:tplc="773A72B4">
      <w:start w:val="1"/>
      <w:numFmt w:val="bullet"/>
      <w:lvlText w:val=""/>
      <w:lvlJc w:val="left"/>
      <w:pPr>
        <w:ind w:left="5040" w:hanging="360"/>
      </w:pPr>
      <w:rPr>
        <w:rFonts w:ascii="Symbol" w:hAnsi="Symbol" w:hint="default"/>
      </w:rPr>
    </w:lvl>
    <w:lvl w:ilvl="7" w:tplc="BE2AC8CE">
      <w:start w:val="1"/>
      <w:numFmt w:val="bullet"/>
      <w:lvlText w:val="o"/>
      <w:lvlJc w:val="left"/>
      <w:pPr>
        <w:ind w:left="5760" w:hanging="360"/>
      </w:pPr>
      <w:rPr>
        <w:rFonts w:ascii="Courier New" w:hAnsi="Courier New" w:hint="default"/>
      </w:rPr>
    </w:lvl>
    <w:lvl w:ilvl="8" w:tplc="0EEA8200">
      <w:start w:val="1"/>
      <w:numFmt w:val="bullet"/>
      <w:lvlText w:val=""/>
      <w:lvlJc w:val="left"/>
      <w:pPr>
        <w:ind w:left="6480" w:hanging="360"/>
      </w:pPr>
      <w:rPr>
        <w:rFonts w:ascii="Wingdings" w:hAnsi="Wingdings" w:hint="default"/>
      </w:rPr>
    </w:lvl>
  </w:abstractNum>
  <w:abstractNum w:abstractNumId="32" w15:restartNumberingAfterBreak="0">
    <w:nsid w:val="5B440785"/>
    <w:multiLevelType w:val="hybridMultilevel"/>
    <w:tmpl w:val="73CA12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B91B15"/>
    <w:multiLevelType w:val="hybridMultilevel"/>
    <w:tmpl w:val="42AE8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00F59EE"/>
    <w:multiLevelType w:val="hybridMultilevel"/>
    <w:tmpl w:val="B7A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44A83"/>
    <w:multiLevelType w:val="hybridMultilevel"/>
    <w:tmpl w:val="8940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E51F5"/>
    <w:multiLevelType w:val="hybridMultilevel"/>
    <w:tmpl w:val="C05AD37C"/>
    <w:lvl w:ilvl="0" w:tplc="0AD8673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93F99"/>
    <w:multiLevelType w:val="hybridMultilevel"/>
    <w:tmpl w:val="AF060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855E72"/>
    <w:multiLevelType w:val="multilevel"/>
    <w:tmpl w:val="1D966F0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num w:numId="1">
    <w:abstractNumId w:val="24"/>
  </w:num>
  <w:num w:numId="2">
    <w:abstractNumId w:val="13"/>
  </w:num>
  <w:num w:numId="3">
    <w:abstractNumId w:val="23"/>
  </w:num>
  <w:num w:numId="4">
    <w:abstractNumId w:val="16"/>
  </w:num>
  <w:num w:numId="5">
    <w:abstractNumId w:val="28"/>
  </w:num>
  <w:num w:numId="6">
    <w:abstractNumId w:val="20"/>
  </w:num>
  <w:num w:numId="7">
    <w:abstractNumId w:val="30"/>
  </w:num>
  <w:num w:numId="8">
    <w:abstractNumId w:val="12"/>
  </w:num>
  <w:num w:numId="9">
    <w:abstractNumId w:val="15"/>
  </w:num>
  <w:num w:numId="10">
    <w:abstractNumId w:val="6"/>
  </w:num>
  <w:num w:numId="11">
    <w:abstractNumId w:val="25"/>
  </w:num>
  <w:num w:numId="12">
    <w:abstractNumId w:val="17"/>
  </w:num>
  <w:num w:numId="13">
    <w:abstractNumId w:val="4"/>
  </w:num>
  <w:num w:numId="14">
    <w:abstractNumId w:val="9"/>
  </w:num>
  <w:num w:numId="15">
    <w:abstractNumId w:val="33"/>
  </w:num>
  <w:num w:numId="16">
    <w:abstractNumId w:val="19"/>
  </w:num>
  <w:num w:numId="17">
    <w:abstractNumId w:val="22"/>
  </w:num>
  <w:num w:numId="18">
    <w:abstractNumId w:val="1"/>
  </w:num>
  <w:num w:numId="19">
    <w:abstractNumId w:val="36"/>
  </w:num>
  <w:num w:numId="20">
    <w:abstractNumId w:val="14"/>
  </w:num>
  <w:num w:numId="21">
    <w:abstractNumId w:val="35"/>
  </w:num>
  <w:num w:numId="22">
    <w:abstractNumId w:val="11"/>
  </w:num>
  <w:num w:numId="23">
    <w:abstractNumId w:val="2"/>
  </w:num>
  <w:num w:numId="24">
    <w:abstractNumId w:val="27"/>
  </w:num>
  <w:num w:numId="25">
    <w:abstractNumId w:val="5"/>
  </w:num>
  <w:num w:numId="26">
    <w:abstractNumId w:val="34"/>
  </w:num>
  <w:num w:numId="27">
    <w:abstractNumId w:val="38"/>
  </w:num>
  <w:num w:numId="28">
    <w:abstractNumId w:val="8"/>
  </w:num>
  <w:num w:numId="29">
    <w:abstractNumId w:val="0"/>
  </w:num>
  <w:num w:numId="30">
    <w:abstractNumId w:val="32"/>
  </w:num>
  <w:num w:numId="31">
    <w:abstractNumId w:val="3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3"/>
  </w:num>
  <w:num w:numId="36">
    <w:abstractNumId w:val="21"/>
  </w:num>
  <w:num w:numId="37">
    <w:abstractNumId w:val="10"/>
  </w:num>
  <w:num w:numId="38">
    <w:abstractNumId w:val="26"/>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MLW0MDc1NTY1NDNS0lEKTi0uzszPAykwrAUAvLDOwywAAAA="/>
  </w:docVars>
  <w:rsids>
    <w:rsidRoot w:val="00821BE5"/>
    <w:rsid w:val="000016AF"/>
    <w:rsid w:val="000021D7"/>
    <w:rsid w:val="00002319"/>
    <w:rsid w:val="0000237E"/>
    <w:rsid w:val="0000323F"/>
    <w:rsid w:val="00003F2D"/>
    <w:rsid w:val="000046EB"/>
    <w:rsid w:val="00004C4C"/>
    <w:rsid w:val="00005102"/>
    <w:rsid w:val="000055A9"/>
    <w:rsid w:val="000059FC"/>
    <w:rsid w:val="0000659C"/>
    <w:rsid w:val="00007785"/>
    <w:rsid w:val="000100B5"/>
    <w:rsid w:val="000103D6"/>
    <w:rsid w:val="0001120C"/>
    <w:rsid w:val="00011824"/>
    <w:rsid w:val="00011B58"/>
    <w:rsid w:val="00012072"/>
    <w:rsid w:val="00012CA2"/>
    <w:rsid w:val="00013040"/>
    <w:rsid w:val="0001528C"/>
    <w:rsid w:val="00016F51"/>
    <w:rsid w:val="00016FEC"/>
    <w:rsid w:val="00017308"/>
    <w:rsid w:val="0001741B"/>
    <w:rsid w:val="000174D9"/>
    <w:rsid w:val="00017622"/>
    <w:rsid w:val="00017F72"/>
    <w:rsid w:val="0002138C"/>
    <w:rsid w:val="0002143E"/>
    <w:rsid w:val="0002241F"/>
    <w:rsid w:val="00022F3C"/>
    <w:rsid w:val="000240FF"/>
    <w:rsid w:val="0002527E"/>
    <w:rsid w:val="00025DDC"/>
    <w:rsid w:val="000260B6"/>
    <w:rsid w:val="000262C5"/>
    <w:rsid w:val="00026348"/>
    <w:rsid w:val="000269C6"/>
    <w:rsid w:val="00026E0D"/>
    <w:rsid w:val="000275D6"/>
    <w:rsid w:val="00027746"/>
    <w:rsid w:val="00030066"/>
    <w:rsid w:val="00030408"/>
    <w:rsid w:val="000309CA"/>
    <w:rsid w:val="00030EC5"/>
    <w:rsid w:val="000315E8"/>
    <w:rsid w:val="00031B9C"/>
    <w:rsid w:val="00031C62"/>
    <w:rsid w:val="00031D35"/>
    <w:rsid w:val="0003202E"/>
    <w:rsid w:val="000325B0"/>
    <w:rsid w:val="0003339B"/>
    <w:rsid w:val="00033A55"/>
    <w:rsid w:val="000340FF"/>
    <w:rsid w:val="0003472A"/>
    <w:rsid w:val="00035179"/>
    <w:rsid w:val="000356E5"/>
    <w:rsid w:val="00035EF7"/>
    <w:rsid w:val="0003759B"/>
    <w:rsid w:val="00040B7C"/>
    <w:rsid w:val="00040F14"/>
    <w:rsid w:val="00042766"/>
    <w:rsid w:val="00042F49"/>
    <w:rsid w:val="00043F09"/>
    <w:rsid w:val="000453DE"/>
    <w:rsid w:val="00046D7D"/>
    <w:rsid w:val="0004701E"/>
    <w:rsid w:val="00047289"/>
    <w:rsid w:val="000473F2"/>
    <w:rsid w:val="00047E35"/>
    <w:rsid w:val="000501E2"/>
    <w:rsid w:val="00050489"/>
    <w:rsid w:val="00050A04"/>
    <w:rsid w:val="000519D4"/>
    <w:rsid w:val="00051AF3"/>
    <w:rsid w:val="00052779"/>
    <w:rsid w:val="0005281E"/>
    <w:rsid w:val="00053EF1"/>
    <w:rsid w:val="00054193"/>
    <w:rsid w:val="0005497E"/>
    <w:rsid w:val="000549C4"/>
    <w:rsid w:val="00054BA6"/>
    <w:rsid w:val="000551CC"/>
    <w:rsid w:val="0005687F"/>
    <w:rsid w:val="00056DE8"/>
    <w:rsid w:val="000577B2"/>
    <w:rsid w:val="000614CD"/>
    <w:rsid w:val="00061649"/>
    <w:rsid w:val="00061906"/>
    <w:rsid w:val="00063E79"/>
    <w:rsid w:val="0006575E"/>
    <w:rsid w:val="000658B5"/>
    <w:rsid w:val="000660CC"/>
    <w:rsid w:val="00066132"/>
    <w:rsid w:val="00066267"/>
    <w:rsid w:val="00066368"/>
    <w:rsid w:val="00066903"/>
    <w:rsid w:val="0007075F"/>
    <w:rsid w:val="00070838"/>
    <w:rsid w:val="000711F8"/>
    <w:rsid w:val="000715B6"/>
    <w:rsid w:val="0007264B"/>
    <w:rsid w:val="00072F72"/>
    <w:rsid w:val="00072F85"/>
    <w:rsid w:val="00073B4C"/>
    <w:rsid w:val="00074371"/>
    <w:rsid w:val="00075B0B"/>
    <w:rsid w:val="00075C11"/>
    <w:rsid w:val="00075FED"/>
    <w:rsid w:val="0007673F"/>
    <w:rsid w:val="0007722D"/>
    <w:rsid w:val="000805C2"/>
    <w:rsid w:val="000829AF"/>
    <w:rsid w:val="00083933"/>
    <w:rsid w:val="00083A3A"/>
    <w:rsid w:val="00083DBF"/>
    <w:rsid w:val="0008450D"/>
    <w:rsid w:val="000845A8"/>
    <w:rsid w:val="00084B05"/>
    <w:rsid w:val="00085655"/>
    <w:rsid w:val="00085F44"/>
    <w:rsid w:val="0008664D"/>
    <w:rsid w:val="00087E27"/>
    <w:rsid w:val="00091039"/>
    <w:rsid w:val="00092BE6"/>
    <w:rsid w:val="00092CDC"/>
    <w:rsid w:val="0009334C"/>
    <w:rsid w:val="000935A9"/>
    <w:rsid w:val="0009397B"/>
    <w:rsid w:val="00093B34"/>
    <w:rsid w:val="00093F81"/>
    <w:rsid w:val="00094062"/>
    <w:rsid w:val="00094AF0"/>
    <w:rsid w:val="00095082"/>
    <w:rsid w:val="00095109"/>
    <w:rsid w:val="000963E0"/>
    <w:rsid w:val="00096997"/>
    <w:rsid w:val="00096BAA"/>
    <w:rsid w:val="0009747A"/>
    <w:rsid w:val="000A005D"/>
    <w:rsid w:val="000A0C81"/>
    <w:rsid w:val="000A1A18"/>
    <w:rsid w:val="000A1B22"/>
    <w:rsid w:val="000A22B9"/>
    <w:rsid w:val="000A26CC"/>
    <w:rsid w:val="000A2A44"/>
    <w:rsid w:val="000A4224"/>
    <w:rsid w:val="000A491B"/>
    <w:rsid w:val="000A4D3A"/>
    <w:rsid w:val="000A5577"/>
    <w:rsid w:val="000A55AA"/>
    <w:rsid w:val="000A623F"/>
    <w:rsid w:val="000A64FA"/>
    <w:rsid w:val="000A6A3C"/>
    <w:rsid w:val="000A760A"/>
    <w:rsid w:val="000A763A"/>
    <w:rsid w:val="000B02C4"/>
    <w:rsid w:val="000B096C"/>
    <w:rsid w:val="000B0D59"/>
    <w:rsid w:val="000B2812"/>
    <w:rsid w:val="000B3422"/>
    <w:rsid w:val="000B39E0"/>
    <w:rsid w:val="000B3F0B"/>
    <w:rsid w:val="000B3F66"/>
    <w:rsid w:val="000B5236"/>
    <w:rsid w:val="000B54EC"/>
    <w:rsid w:val="000B649C"/>
    <w:rsid w:val="000B6795"/>
    <w:rsid w:val="000B6C32"/>
    <w:rsid w:val="000B758B"/>
    <w:rsid w:val="000B7E1C"/>
    <w:rsid w:val="000C0EF7"/>
    <w:rsid w:val="000C1119"/>
    <w:rsid w:val="000C12C9"/>
    <w:rsid w:val="000C27A2"/>
    <w:rsid w:val="000C2D82"/>
    <w:rsid w:val="000C5311"/>
    <w:rsid w:val="000C532B"/>
    <w:rsid w:val="000C54FD"/>
    <w:rsid w:val="000C55BF"/>
    <w:rsid w:val="000C55F7"/>
    <w:rsid w:val="000C5C0A"/>
    <w:rsid w:val="000C6241"/>
    <w:rsid w:val="000C6252"/>
    <w:rsid w:val="000C65F5"/>
    <w:rsid w:val="000C6D78"/>
    <w:rsid w:val="000C7964"/>
    <w:rsid w:val="000C7ECA"/>
    <w:rsid w:val="000C7F13"/>
    <w:rsid w:val="000D0295"/>
    <w:rsid w:val="000D053F"/>
    <w:rsid w:val="000D0A27"/>
    <w:rsid w:val="000D0D94"/>
    <w:rsid w:val="000D1444"/>
    <w:rsid w:val="000D179F"/>
    <w:rsid w:val="000D2499"/>
    <w:rsid w:val="000D2CFC"/>
    <w:rsid w:val="000D2FFC"/>
    <w:rsid w:val="000D318D"/>
    <w:rsid w:val="000D3D80"/>
    <w:rsid w:val="000D4477"/>
    <w:rsid w:val="000D45D6"/>
    <w:rsid w:val="000D4745"/>
    <w:rsid w:val="000D53E6"/>
    <w:rsid w:val="000D5535"/>
    <w:rsid w:val="000D564B"/>
    <w:rsid w:val="000D588B"/>
    <w:rsid w:val="000D5974"/>
    <w:rsid w:val="000D7E75"/>
    <w:rsid w:val="000E08A2"/>
    <w:rsid w:val="000E0909"/>
    <w:rsid w:val="000E094B"/>
    <w:rsid w:val="000E0E5A"/>
    <w:rsid w:val="000E1178"/>
    <w:rsid w:val="000E1487"/>
    <w:rsid w:val="000E20A3"/>
    <w:rsid w:val="000E2D03"/>
    <w:rsid w:val="000E35B6"/>
    <w:rsid w:val="000E405C"/>
    <w:rsid w:val="000E47D2"/>
    <w:rsid w:val="000E5115"/>
    <w:rsid w:val="000E569E"/>
    <w:rsid w:val="000E6264"/>
    <w:rsid w:val="000E6825"/>
    <w:rsid w:val="000E6A8E"/>
    <w:rsid w:val="000E7177"/>
    <w:rsid w:val="000E7BC5"/>
    <w:rsid w:val="000F0346"/>
    <w:rsid w:val="000F0AD2"/>
    <w:rsid w:val="000F135D"/>
    <w:rsid w:val="000F2512"/>
    <w:rsid w:val="000F299B"/>
    <w:rsid w:val="000F402B"/>
    <w:rsid w:val="000F4122"/>
    <w:rsid w:val="000F4314"/>
    <w:rsid w:val="000F47B6"/>
    <w:rsid w:val="000F4D83"/>
    <w:rsid w:val="000F563C"/>
    <w:rsid w:val="000F56C8"/>
    <w:rsid w:val="000F5D1D"/>
    <w:rsid w:val="000F6501"/>
    <w:rsid w:val="000F6ABA"/>
    <w:rsid w:val="000F718C"/>
    <w:rsid w:val="000F7457"/>
    <w:rsid w:val="000F7A82"/>
    <w:rsid w:val="000F7CB7"/>
    <w:rsid w:val="000F7EC6"/>
    <w:rsid w:val="001000B9"/>
    <w:rsid w:val="00100180"/>
    <w:rsid w:val="001006C8"/>
    <w:rsid w:val="00101290"/>
    <w:rsid w:val="0010148E"/>
    <w:rsid w:val="001014A9"/>
    <w:rsid w:val="00101C29"/>
    <w:rsid w:val="00101DC4"/>
    <w:rsid w:val="00102BAA"/>
    <w:rsid w:val="001041BC"/>
    <w:rsid w:val="001043F1"/>
    <w:rsid w:val="0010450D"/>
    <w:rsid w:val="001050A9"/>
    <w:rsid w:val="00105C2F"/>
    <w:rsid w:val="00106AF6"/>
    <w:rsid w:val="00106B5B"/>
    <w:rsid w:val="00107052"/>
    <w:rsid w:val="0010741C"/>
    <w:rsid w:val="00107E92"/>
    <w:rsid w:val="00107FF2"/>
    <w:rsid w:val="001101D6"/>
    <w:rsid w:val="001106C9"/>
    <w:rsid w:val="00110853"/>
    <w:rsid w:val="001118C0"/>
    <w:rsid w:val="001118C8"/>
    <w:rsid w:val="0011218E"/>
    <w:rsid w:val="001144EC"/>
    <w:rsid w:val="0011465C"/>
    <w:rsid w:val="00115BE5"/>
    <w:rsid w:val="00116BEE"/>
    <w:rsid w:val="00116CC5"/>
    <w:rsid w:val="00117357"/>
    <w:rsid w:val="00117985"/>
    <w:rsid w:val="00117D4A"/>
    <w:rsid w:val="0012075F"/>
    <w:rsid w:val="0012085F"/>
    <w:rsid w:val="00120C39"/>
    <w:rsid w:val="00120E4B"/>
    <w:rsid w:val="00120FF0"/>
    <w:rsid w:val="001214EA"/>
    <w:rsid w:val="00121EE9"/>
    <w:rsid w:val="001225EE"/>
    <w:rsid w:val="00122B35"/>
    <w:rsid w:val="00124452"/>
    <w:rsid w:val="001244C5"/>
    <w:rsid w:val="0012456D"/>
    <w:rsid w:val="00124C62"/>
    <w:rsid w:val="00125268"/>
    <w:rsid w:val="001255F7"/>
    <w:rsid w:val="00125829"/>
    <w:rsid w:val="001258F7"/>
    <w:rsid w:val="00125985"/>
    <w:rsid w:val="00125B1B"/>
    <w:rsid w:val="001266E3"/>
    <w:rsid w:val="00127969"/>
    <w:rsid w:val="00127EEA"/>
    <w:rsid w:val="00130388"/>
    <w:rsid w:val="00130A7E"/>
    <w:rsid w:val="00130C66"/>
    <w:rsid w:val="001311F1"/>
    <w:rsid w:val="00131D27"/>
    <w:rsid w:val="001324CC"/>
    <w:rsid w:val="0013263C"/>
    <w:rsid w:val="0013384A"/>
    <w:rsid w:val="00133C56"/>
    <w:rsid w:val="00135051"/>
    <w:rsid w:val="00135A23"/>
    <w:rsid w:val="00136059"/>
    <w:rsid w:val="001369B7"/>
    <w:rsid w:val="00136E21"/>
    <w:rsid w:val="0013791D"/>
    <w:rsid w:val="00137A5B"/>
    <w:rsid w:val="00140222"/>
    <w:rsid w:val="00140A50"/>
    <w:rsid w:val="00140D77"/>
    <w:rsid w:val="00140FB3"/>
    <w:rsid w:val="00140FD9"/>
    <w:rsid w:val="001418B0"/>
    <w:rsid w:val="00142AC3"/>
    <w:rsid w:val="001431BB"/>
    <w:rsid w:val="00143BF8"/>
    <w:rsid w:val="00143C33"/>
    <w:rsid w:val="00144032"/>
    <w:rsid w:val="00144EF1"/>
    <w:rsid w:val="001450DE"/>
    <w:rsid w:val="001455E4"/>
    <w:rsid w:val="00145A5C"/>
    <w:rsid w:val="00147376"/>
    <w:rsid w:val="00147C53"/>
    <w:rsid w:val="001505E7"/>
    <w:rsid w:val="0015101C"/>
    <w:rsid w:val="001514D5"/>
    <w:rsid w:val="00151B6D"/>
    <w:rsid w:val="00151F36"/>
    <w:rsid w:val="0015216D"/>
    <w:rsid w:val="001527DE"/>
    <w:rsid w:val="00152A15"/>
    <w:rsid w:val="00153BB2"/>
    <w:rsid w:val="00153EFC"/>
    <w:rsid w:val="00153FC7"/>
    <w:rsid w:val="00154757"/>
    <w:rsid w:val="00156B39"/>
    <w:rsid w:val="0015742A"/>
    <w:rsid w:val="00160161"/>
    <w:rsid w:val="001615D4"/>
    <w:rsid w:val="00161810"/>
    <w:rsid w:val="00161D63"/>
    <w:rsid w:val="00161E49"/>
    <w:rsid w:val="001627E6"/>
    <w:rsid w:val="00163644"/>
    <w:rsid w:val="00163C0C"/>
    <w:rsid w:val="00163C69"/>
    <w:rsid w:val="00165547"/>
    <w:rsid w:val="00167C72"/>
    <w:rsid w:val="00167CDA"/>
    <w:rsid w:val="00167F3A"/>
    <w:rsid w:val="00170322"/>
    <w:rsid w:val="001704A2"/>
    <w:rsid w:val="00170726"/>
    <w:rsid w:val="00170A9C"/>
    <w:rsid w:val="00171426"/>
    <w:rsid w:val="001726DA"/>
    <w:rsid w:val="001728BD"/>
    <w:rsid w:val="00172A26"/>
    <w:rsid w:val="00173150"/>
    <w:rsid w:val="00173501"/>
    <w:rsid w:val="00173EDB"/>
    <w:rsid w:val="0017466D"/>
    <w:rsid w:val="00174EEB"/>
    <w:rsid w:val="001752A9"/>
    <w:rsid w:val="001762AE"/>
    <w:rsid w:val="00176506"/>
    <w:rsid w:val="001802AB"/>
    <w:rsid w:val="0018297F"/>
    <w:rsid w:val="00183103"/>
    <w:rsid w:val="00183B78"/>
    <w:rsid w:val="001842C7"/>
    <w:rsid w:val="001854DF"/>
    <w:rsid w:val="0018570D"/>
    <w:rsid w:val="00187A01"/>
    <w:rsid w:val="00187BE1"/>
    <w:rsid w:val="00191C7B"/>
    <w:rsid w:val="00192614"/>
    <w:rsid w:val="00193354"/>
    <w:rsid w:val="00193754"/>
    <w:rsid w:val="00193FFE"/>
    <w:rsid w:val="001943F6"/>
    <w:rsid w:val="001948DC"/>
    <w:rsid w:val="00194C2A"/>
    <w:rsid w:val="00195BA8"/>
    <w:rsid w:val="00195DF2"/>
    <w:rsid w:val="00196733"/>
    <w:rsid w:val="00196B1F"/>
    <w:rsid w:val="001970FF"/>
    <w:rsid w:val="00197B32"/>
    <w:rsid w:val="001A1573"/>
    <w:rsid w:val="001A1821"/>
    <w:rsid w:val="001A1D27"/>
    <w:rsid w:val="001A1D3B"/>
    <w:rsid w:val="001A23A4"/>
    <w:rsid w:val="001A2462"/>
    <w:rsid w:val="001A2AF6"/>
    <w:rsid w:val="001A3720"/>
    <w:rsid w:val="001A45DC"/>
    <w:rsid w:val="001A576D"/>
    <w:rsid w:val="001A690D"/>
    <w:rsid w:val="001A7F62"/>
    <w:rsid w:val="001B0E52"/>
    <w:rsid w:val="001B0F29"/>
    <w:rsid w:val="001B1261"/>
    <w:rsid w:val="001B1413"/>
    <w:rsid w:val="001B1ABD"/>
    <w:rsid w:val="001B1AE8"/>
    <w:rsid w:val="001B2E17"/>
    <w:rsid w:val="001B494C"/>
    <w:rsid w:val="001B5E5C"/>
    <w:rsid w:val="001B6536"/>
    <w:rsid w:val="001B6BD4"/>
    <w:rsid w:val="001B75A9"/>
    <w:rsid w:val="001C02BC"/>
    <w:rsid w:val="001C0538"/>
    <w:rsid w:val="001C0894"/>
    <w:rsid w:val="001C0B95"/>
    <w:rsid w:val="001C0F52"/>
    <w:rsid w:val="001C1D72"/>
    <w:rsid w:val="001C21CF"/>
    <w:rsid w:val="001C26FF"/>
    <w:rsid w:val="001C2ACC"/>
    <w:rsid w:val="001C2BFA"/>
    <w:rsid w:val="001C3523"/>
    <w:rsid w:val="001C396B"/>
    <w:rsid w:val="001C51E1"/>
    <w:rsid w:val="001C586E"/>
    <w:rsid w:val="001C5DBF"/>
    <w:rsid w:val="001C6133"/>
    <w:rsid w:val="001C69A0"/>
    <w:rsid w:val="001C6D44"/>
    <w:rsid w:val="001C74BF"/>
    <w:rsid w:val="001C7B73"/>
    <w:rsid w:val="001D0A09"/>
    <w:rsid w:val="001D0ACD"/>
    <w:rsid w:val="001D0ECC"/>
    <w:rsid w:val="001D1027"/>
    <w:rsid w:val="001D1059"/>
    <w:rsid w:val="001D1A90"/>
    <w:rsid w:val="001D1C35"/>
    <w:rsid w:val="001D2B24"/>
    <w:rsid w:val="001D34EC"/>
    <w:rsid w:val="001D4F1F"/>
    <w:rsid w:val="001D68F0"/>
    <w:rsid w:val="001D7AB7"/>
    <w:rsid w:val="001E04F2"/>
    <w:rsid w:val="001E1EA4"/>
    <w:rsid w:val="001E1EEB"/>
    <w:rsid w:val="001E24A2"/>
    <w:rsid w:val="001E2A9B"/>
    <w:rsid w:val="001E2C79"/>
    <w:rsid w:val="001E415E"/>
    <w:rsid w:val="001E4214"/>
    <w:rsid w:val="001E489A"/>
    <w:rsid w:val="001E4920"/>
    <w:rsid w:val="001E4AEB"/>
    <w:rsid w:val="001E53D3"/>
    <w:rsid w:val="001E570A"/>
    <w:rsid w:val="001E5F9A"/>
    <w:rsid w:val="001E627C"/>
    <w:rsid w:val="001E6407"/>
    <w:rsid w:val="001E6A05"/>
    <w:rsid w:val="001E6F6A"/>
    <w:rsid w:val="001E72C0"/>
    <w:rsid w:val="001E7487"/>
    <w:rsid w:val="001E7958"/>
    <w:rsid w:val="001F1149"/>
    <w:rsid w:val="001F12D9"/>
    <w:rsid w:val="001F1465"/>
    <w:rsid w:val="001F18AA"/>
    <w:rsid w:val="001F3A39"/>
    <w:rsid w:val="001F463A"/>
    <w:rsid w:val="001F4A1E"/>
    <w:rsid w:val="001F4B88"/>
    <w:rsid w:val="001F4C03"/>
    <w:rsid w:val="001F59B4"/>
    <w:rsid w:val="001F6A1A"/>
    <w:rsid w:val="001F736F"/>
    <w:rsid w:val="001F78EE"/>
    <w:rsid w:val="001F7BE5"/>
    <w:rsid w:val="001F7E74"/>
    <w:rsid w:val="0020003B"/>
    <w:rsid w:val="00200497"/>
    <w:rsid w:val="002005B7"/>
    <w:rsid w:val="0020060D"/>
    <w:rsid w:val="0020186C"/>
    <w:rsid w:val="002019B7"/>
    <w:rsid w:val="00201A6C"/>
    <w:rsid w:val="00201AC2"/>
    <w:rsid w:val="00201F9D"/>
    <w:rsid w:val="00202CB3"/>
    <w:rsid w:val="00202DE1"/>
    <w:rsid w:val="00204E89"/>
    <w:rsid w:val="002055AE"/>
    <w:rsid w:val="002056EB"/>
    <w:rsid w:val="00205C8E"/>
    <w:rsid w:val="002071EF"/>
    <w:rsid w:val="00210C1F"/>
    <w:rsid w:val="002112F6"/>
    <w:rsid w:val="00212005"/>
    <w:rsid w:val="0021283F"/>
    <w:rsid w:val="00212E02"/>
    <w:rsid w:val="00214905"/>
    <w:rsid w:val="00215C22"/>
    <w:rsid w:val="002167C8"/>
    <w:rsid w:val="0021684C"/>
    <w:rsid w:val="00216ACE"/>
    <w:rsid w:val="00217301"/>
    <w:rsid w:val="00217AAE"/>
    <w:rsid w:val="00217C07"/>
    <w:rsid w:val="00220AD9"/>
    <w:rsid w:val="002210F7"/>
    <w:rsid w:val="0022141B"/>
    <w:rsid w:val="00222921"/>
    <w:rsid w:val="002231A3"/>
    <w:rsid w:val="00223333"/>
    <w:rsid w:val="0022397C"/>
    <w:rsid w:val="00223F57"/>
    <w:rsid w:val="00224162"/>
    <w:rsid w:val="002243C5"/>
    <w:rsid w:val="0022473A"/>
    <w:rsid w:val="00224B36"/>
    <w:rsid w:val="00224D35"/>
    <w:rsid w:val="0022517D"/>
    <w:rsid w:val="00225456"/>
    <w:rsid w:val="002255A2"/>
    <w:rsid w:val="00226349"/>
    <w:rsid w:val="00226A72"/>
    <w:rsid w:val="00226F1B"/>
    <w:rsid w:val="00227287"/>
    <w:rsid w:val="0022734B"/>
    <w:rsid w:val="002273AC"/>
    <w:rsid w:val="002278B5"/>
    <w:rsid w:val="00231730"/>
    <w:rsid w:val="002317C5"/>
    <w:rsid w:val="0023185D"/>
    <w:rsid w:val="00231906"/>
    <w:rsid w:val="00231B2B"/>
    <w:rsid w:val="002321E9"/>
    <w:rsid w:val="002329B3"/>
    <w:rsid w:val="00232DD9"/>
    <w:rsid w:val="00233220"/>
    <w:rsid w:val="00233E10"/>
    <w:rsid w:val="00233FB4"/>
    <w:rsid w:val="00234140"/>
    <w:rsid w:val="00234C42"/>
    <w:rsid w:val="00234F37"/>
    <w:rsid w:val="0023641F"/>
    <w:rsid w:val="00236AF7"/>
    <w:rsid w:val="002370AF"/>
    <w:rsid w:val="002374B7"/>
    <w:rsid w:val="00237706"/>
    <w:rsid w:val="00237A98"/>
    <w:rsid w:val="002403EA"/>
    <w:rsid w:val="002404D8"/>
    <w:rsid w:val="002409E3"/>
    <w:rsid w:val="002409E5"/>
    <w:rsid w:val="00241570"/>
    <w:rsid w:val="00241EA7"/>
    <w:rsid w:val="00243534"/>
    <w:rsid w:val="00244CAF"/>
    <w:rsid w:val="00245C99"/>
    <w:rsid w:val="00245D6F"/>
    <w:rsid w:val="00245FD8"/>
    <w:rsid w:val="002464AE"/>
    <w:rsid w:val="0024687D"/>
    <w:rsid w:val="002468F5"/>
    <w:rsid w:val="00246C30"/>
    <w:rsid w:val="00250E22"/>
    <w:rsid w:val="00251358"/>
    <w:rsid w:val="00253710"/>
    <w:rsid w:val="00254485"/>
    <w:rsid w:val="00255059"/>
    <w:rsid w:val="002554CA"/>
    <w:rsid w:val="00255EE7"/>
    <w:rsid w:val="002564FC"/>
    <w:rsid w:val="002564FF"/>
    <w:rsid w:val="00256A6B"/>
    <w:rsid w:val="00256D5A"/>
    <w:rsid w:val="0025751B"/>
    <w:rsid w:val="0026201A"/>
    <w:rsid w:val="0026261C"/>
    <w:rsid w:val="002633C0"/>
    <w:rsid w:val="00263902"/>
    <w:rsid w:val="00263B42"/>
    <w:rsid w:val="00264196"/>
    <w:rsid w:val="002648D2"/>
    <w:rsid w:val="00264AE3"/>
    <w:rsid w:val="00265C4E"/>
    <w:rsid w:val="00266688"/>
    <w:rsid w:val="00266803"/>
    <w:rsid w:val="00266849"/>
    <w:rsid w:val="00266B7C"/>
    <w:rsid w:val="002716CB"/>
    <w:rsid w:val="00271C1D"/>
    <w:rsid w:val="00272048"/>
    <w:rsid w:val="00273647"/>
    <w:rsid w:val="00273673"/>
    <w:rsid w:val="00274B57"/>
    <w:rsid w:val="002764A0"/>
    <w:rsid w:val="00280475"/>
    <w:rsid w:val="00280699"/>
    <w:rsid w:val="00280EC5"/>
    <w:rsid w:val="002813E7"/>
    <w:rsid w:val="002818FC"/>
    <w:rsid w:val="00281959"/>
    <w:rsid w:val="00281C5E"/>
    <w:rsid w:val="00281E64"/>
    <w:rsid w:val="0028229B"/>
    <w:rsid w:val="002828AC"/>
    <w:rsid w:val="0028299F"/>
    <w:rsid w:val="00282AB3"/>
    <w:rsid w:val="00282AD5"/>
    <w:rsid w:val="00283275"/>
    <w:rsid w:val="0028345C"/>
    <w:rsid w:val="00283F99"/>
    <w:rsid w:val="00284F40"/>
    <w:rsid w:val="00284F79"/>
    <w:rsid w:val="002850E7"/>
    <w:rsid w:val="00285681"/>
    <w:rsid w:val="0028593C"/>
    <w:rsid w:val="00285F13"/>
    <w:rsid w:val="00286EDA"/>
    <w:rsid w:val="00286F4E"/>
    <w:rsid w:val="00287605"/>
    <w:rsid w:val="00291202"/>
    <w:rsid w:val="00291E5D"/>
    <w:rsid w:val="00291F24"/>
    <w:rsid w:val="0029221F"/>
    <w:rsid w:val="00292D7F"/>
    <w:rsid w:val="002942EF"/>
    <w:rsid w:val="0029606E"/>
    <w:rsid w:val="00296734"/>
    <w:rsid w:val="00297489"/>
    <w:rsid w:val="00297CF7"/>
    <w:rsid w:val="00297FC0"/>
    <w:rsid w:val="002A13CC"/>
    <w:rsid w:val="002A1D67"/>
    <w:rsid w:val="002A2070"/>
    <w:rsid w:val="002A24C3"/>
    <w:rsid w:val="002A38AC"/>
    <w:rsid w:val="002A3CC0"/>
    <w:rsid w:val="002A3E29"/>
    <w:rsid w:val="002A5430"/>
    <w:rsid w:val="002A5D99"/>
    <w:rsid w:val="002A5F55"/>
    <w:rsid w:val="002A6EA9"/>
    <w:rsid w:val="002A744F"/>
    <w:rsid w:val="002A76B5"/>
    <w:rsid w:val="002B0E87"/>
    <w:rsid w:val="002B0E8A"/>
    <w:rsid w:val="002B12A8"/>
    <w:rsid w:val="002B130C"/>
    <w:rsid w:val="002B1E44"/>
    <w:rsid w:val="002B21A7"/>
    <w:rsid w:val="002B3E24"/>
    <w:rsid w:val="002B4B73"/>
    <w:rsid w:val="002B5912"/>
    <w:rsid w:val="002B6511"/>
    <w:rsid w:val="002B66AE"/>
    <w:rsid w:val="002B6985"/>
    <w:rsid w:val="002B7609"/>
    <w:rsid w:val="002C04CE"/>
    <w:rsid w:val="002C072F"/>
    <w:rsid w:val="002C0887"/>
    <w:rsid w:val="002C0955"/>
    <w:rsid w:val="002C0CD8"/>
    <w:rsid w:val="002C0EE6"/>
    <w:rsid w:val="002C1365"/>
    <w:rsid w:val="002C139A"/>
    <w:rsid w:val="002C1F38"/>
    <w:rsid w:val="002C3781"/>
    <w:rsid w:val="002C3839"/>
    <w:rsid w:val="002C43BB"/>
    <w:rsid w:val="002C4D24"/>
    <w:rsid w:val="002C539F"/>
    <w:rsid w:val="002C53E4"/>
    <w:rsid w:val="002C54BC"/>
    <w:rsid w:val="002C55A3"/>
    <w:rsid w:val="002C5699"/>
    <w:rsid w:val="002C56FC"/>
    <w:rsid w:val="002C66FB"/>
    <w:rsid w:val="002C66FF"/>
    <w:rsid w:val="002C6D89"/>
    <w:rsid w:val="002C74FA"/>
    <w:rsid w:val="002C7A26"/>
    <w:rsid w:val="002C7B41"/>
    <w:rsid w:val="002C7D8D"/>
    <w:rsid w:val="002D0390"/>
    <w:rsid w:val="002D0BE7"/>
    <w:rsid w:val="002D1730"/>
    <w:rsid w:val="002D1AF1"/>
    <w:rsid w:val="002D1B60"/>
    <w:rsid w:val="002D1FE1"/>
    <w:rsid w:val="002D2522"/>
    <w:rsid w:val="002D2F0B"/>
    <w:rsid w:val="002D31FB"/>
    <w:rsid w:val="002D4690"/>
    <w:rsid w:val="002D4716"/>
    <w:rsid w:val="002D51E9"/>
    <w:rsid w:val="002D51EB"/>
    <w:rsid w:val="002D5879"/>
    <w:rsid w:val="002D7367"/>
    <w:rsid w:val="002E028F"/>
    <w:rsid w:val="002E1B8D"/>
    <w:rsid w:val="002E250A"/>
    <w:rsid w:val="002E2A04"/>
    <w:rsid w:val="002E3252"/>
    <w:rsid w:val="002E4B8E"/>
    <w:rsid w:val="002E5464"/>
    <w:rsid w:val="002E6353"/>
    <w:rsid w:val="002E6AE0"/>
    <w:rsid w:val="002F0037"/>
    <w:rsid w:val="002F14D4"/>
    <w:rsid w:val="002F1983"/>
    <w:rsid w:val="002F2999"/>
    <w:rsid w:val="002F366E"/>
    <w:rsid w:val="002F37E4"/>
    <w:rsid w:val="002F4316"/>
    <w:rsid w:val="002F50D1"/>
    <w:rsid w:val="002F55A6"/>
    <w:rsid w:val="002F6A81"/>
    <w:rsid w:val="00300525"/>
    <w:rsid w:val="00300E18"/>
    <w:rsid w:val="0030288F"/>
    <w:rsid w:val="00304C11"/>
    <w:rsid w:val="00305955"/>
    <w:rsid w:val="00307007"/>
    <w:rsid w:val="00307B24"/>
    <w:rsid w:val="00307D03"/>
    <w:rsid w:val="00310358"/>
    <w:rsid w:val="00310679"/>
    <w:rsid w:val="00311482"/>
    <w:rsid w:val="00311D62"/>
    <w:rsid w:val="00311ED6"/>
    <w:rsid w:val="00312091"/>
    <w:rsid w:val="00313132"/>
    <w:rsid w:val="00313C99"/>
    <w:rsid w:val="0031402C"/>
    <w:rsid w:val="00314220"/>
    <w:rsid w:val="00314CD2"/>
    <w:rsid w:val="00315ADA"/>
    <w:rsid w:val="003161A7"/>
    <w:rsid w:val="003162C0"/>
    <w:rsid w:val="003177BD"/>
    <w:rsid w:val="00321649"/>
    <w:rsid w:val="00321E2A"/>
    <w:rsid w:val="00322355"/>
    <w:rsid w:val="00322AAF"/>
    <w:rsid w:val="00322D1C"/>
    <w:rsid w:val="00322DC9"/>
    <w:rsid w:val="003232E3"/>
    <w:rsid w:val="0032427C"/>
    <w:rsid w:val="0032530C"/>
    <w:rsid w:val="00325CC2"/>
    <w:rsid w:val="0032618D"/>
    <w:rsid w:val="003269A3"/>
    <w:rsid w:val="00326B53"/>
    <w:rsid w:val="00327F25"/>
    <w:rsid w:val="00330FA9"/>
    <w:rsid w:val="00330FE1"/>
    <w:rsid w:val="00331F96"/>
    <w:rsid w:val="003324F0"/>
    <w:rsid w:val="00332D20"/>
    <w:rsid w:val="00332DCD"/>
    <w:rsid w:val="0033363C"/>
    <w:rsid w:val="00333A35"/>
    <w:rsid w:val="00333C93"/>
    <w:rsid w:val="0033423C"/>
    <w:rsid w:val="003342ED"/>
    <w:rsid w:val="00334ECF"/>
    <w:rsid w:val="003354EE"/>
    <w:rsid w:val="00335BFC"/>
    <w:rsid w:val="00336363"/>
    <w:rsid w:val="00336E74"/>
    <w:rsid w:val="00337241"/>
    <w:rsid w:val="00337950"/>
    <w:rsid w:val="00340321"/>
    <w:rsid w:val="00340464"/>
    <w:rsid w:val="003410A9"/>
    <w:rsid w:val="00341B1C"/>
    <w:rsid w:val="00341E46"/>
    <w:rsid w:val="00342F8E"/>
    <w:rsid w:val="00343280"/>
    <w:rsid w:val="00343545"/>
    <w:rsid w:val="00344882"/>
    <w:rsid w:val="003468AC"/>
    <w:rsid w:val="00346EA0"/>
    <w:rsid w:val="003474A5"/>
    <w:rsid w:val="0035001C"/>
    <w:rsid w:val="003500AC"/>
    <w:rsid w:val="0035131A"/>
    <w:rsid w:val="00352447"/>
    <w:rsid w:val="003541C5"/>
    <w:rsid w:val="003548A7"/>
    <w:rsid w:val="00354EC3"/>
    <w:rsid w:val="00355248"/>
    <w:rsid w:val="0035558D"/>
    <w:rsid w:val="00356409"/>
    <w:rsid w:val="003568ED"/>
    <w:rsid w:val="00356B2B"/>
    <w:rsid w:val="00356C59"/>
    <w:rsid w:val="00356DF1"/>
    <w:rsid w:val="003576DA"/>
    <w:rsid w:val="003579BB"/>
    <w:rsid w:val="00360764"/>
    <w:rsid w:val="0036091F"/>
    <w:rsid w:val="0036127E"/>
    <w:rsid w:val="003613E3"/>
    <w:rsid w:val="003613F0"/>
    <w:rsid w:val="00361F5E"/>
    <w:rsid w:val="00362513"/>
    <w:rsid w:val="00362EE1"/>
    <w:rsid w:val="0036327F"/>
    <w:rsid w:val="00363726"/>
    <w:rsid w:val="00364504"/>
    <w:rsid w:val="0036474A"/>
    <w:rsid w:val="00364B03"/>
    <w:rsid w:val="003652D3"/>
    <w:rsid w:val="003652D7"/>
    <w:rsid w:val="0036616F"/>
    <w:rsid w:val="00366D7A"/>
    <w:rsid w:val="00367E3D"/>
    <w:rsid w:val="00367F7A"/>
    <w:rsid w:val="003701DF"/>
    <w:rsid w:val="00370BA6"/>
    <w:rsid w:val="003711ED"/>
    <w:rsid w:val="003720AA"/>
    <w:rsid w:val="0037270D"/>
    <w:rsid w:val="00372E8F"/>
    <w:rsid w:val="003731C2"/>
    <w:rsid w:val="00373CDE"/>
    <w:rsid w:val="00373DEB"/>
    <w:rsid w:val="00374118"/>
    <w:rsid w:val="0037441C"/>
    <w:rsid w:val="00375227"/>
    <w:rsid w:val="00375DC6"/>
    <w:rsid w:val="00376518"/>
    <w:rsid w:val="0037792B"/>
    <w:rsid w:val="00377944"/>
    <w:rsid w:val="003800E1"/>
    <w:rsid w:val="00380AA6"/>
    <w:rsid w:val="00381FEE"/>
    <w:rsid w:val="00382786"/>
    <w:rsid w:val="003829EA"/>
    <w:rsid w:val="003861C4"/>
    <w:rsid w:val="00386E51"/>
    <w:rsid w:val="003877FF"/>
    <w:rsid w:val="00390160"/>
    <w:rsid w:val="00390A2D"/>
    <w:rsid w:val="00390EA2"/>
    <w:rsid w:val="00391397"/>
    <w:rsid w:val="003913CF"/>
    <w:rsid w:val="00392140"/>
    <w:rsid w:val="00392622"/>
    <w:rsid w:val="0039290E"/>
    <w:rsid w:val="00392999"/>
    <w:rsid w:val="00392EEA"/>
    <w:rsid w:val="00393A0A"/>
    <w:rsid w:val="003944E7"/>
    <w:rsid w:val="0039479F"/>
    <w:rsid w:val="00395485"/>
    <w:rsid w:val="00395A75"/>
    <w:rsid w:val="003960D8"/>
    <w:rsid w:val="003960E0"/>
    <w:rsid w:val="00396308"/>
    <w:rsid w:val="00396D09"/>
    <w:rsid w:val="003970F9"/>
    <w:rsid w:val="0039786E"/>
    <w:rsid w:val="00397B40"/>
    <w:rsid w:val="003A15CB"/>
    <w:rsid w:val="003A1889"/>
    <w:rsid w:val="003A20FC"/>
    <w:rsid w:val="003A2A1A"/>
    <w:rsid w:val="003A3118"/>
    <w:rsid w:val="003A35DD"/>
    <w:rsid w:val="003A366A"/>
    <w:rsid w:val="003A438A"/>
    <w:rsid w:val="003A465F"/>
    <w:rsid w:val="003A46F1"/>
    <w:rsid w:val="003B205C"/>
    <w:rsid w:val="003B28AC"/>
    <w:rsid w:val="003B33BA"/>
    <w:rsid w:val="003B33E4"/>
    <w:rsid w:val="003B3C14"/>
    <w:rsid w:val="003B4165"/>
    <w:rsid w:val="003B4274"/>
    <w:rsid w:val="003B4740"/>
    <w:rsid w:val="003B4FCE"/>
    <w:rsid w:val="003B54F7"/>
    <w:rsid w:val="003B5C6A"/>
    <w:rsid w:val="003B5F25"/>
    <w:rsid w:val="003B63AC"/>
    <w:rsid w:val="003B6656"/>
    <w:rsid w:val="003B6A27"/>
    <w:rsid w:val="003B7FE0"/>
    <w:rsid w:val="003C0494"/>
    <w:rsid w:val="003C0899"/>
    <w:rsid w:val="003C0EE7"/>
    <w:rsid w:val="003C0F09"/>
    <w:rsid w:val="003C1356"/>
    <w:rsid w:val="003C1A9D"/>
    <w:rsid w:val="003C2A07"/>
    <w:rsid w:val="003C3BE3"/>
    <w:rsid w:val="003C56E8"/>
    <w:rsid w:val="003C6453"/>
    <w:rsid w:val="003C6BA5"/>
    <w:rsid w:val="003C7381"/>
    <w:rsid w:val="003D2716"/>
    <w:rsid w:val="003D36F6"/>
    <w:rsid w:val="003D4360"/>
    <w:rsid w:val="003D45ED"/>
    <w:rsid w:val="003D494A"/>
    <w:rsid w:val="003D4CFC"/>
    <w:rsid w:val="003D71B8"/>
    <w:rsid w:val="003D79D8"/>
    <w:rsid w:val="003E0B14"/>
    <w:rsid w:val="003E0B16"/>
    <w:rsid w:val="003E1DD6"/>
    <w:rsid w:val="003E28BC"/>
    <w:rsid w:val="003E2BC1"/>
    <w:rsid w:val="003E2FEA"/>
    <w:rsid w:val="003E30B0"/>
    <w:rsid w:val="003E32A6"/>
    <w:rsid w:val="003E3A6D"/>
    <w:rsid w:val="003E3BBC"/>
    <w:rsid w:val="003E4524"/>
    <w:rsid w:val="003E5383"/>
    <w:rsid w:val="003E5BAD"/>
    <w:rsid w:val="003E60A5"/>
    <w:rsid w:val="003E6411"/>
    <w:rsid w:val="003E648C"/>
    <w:rsid w:val="003E7823"/>
    <w:rsid w:val="003E7AA5"/>
    <w:rsid w:val="003E7B2C"/>
    <w:rsid w:val="003F0DB9"/>
    <w:rsid w:val="003F1BDA"/>
    <w:rsid w:val="003F2361"/>
    <w:rsid w:val="003F3068"/>
    <w:rsid w:val="003F3C61"/>
    <w:rsid w:val="003F40C9"/>
    <w:rsid w:val="003F4C21"/>
    <w:rsid w:val="003F4E95"/>
    <w:rsid w:val="003F56B7"/>
    <w:rsid w:val="003F57E0"/>
    <w:rsid w:val="003F6567"/>
    <w:rsid w:val="003F6EEB"/>
    <w:rsid w:val="003F732A"/>
    <w:rsid w:val="003F7894"/>
    <w:rsid w:val="003F79FA"/>
    <w:rsid w:val="003F7CE9"/>
    <w:rsid w:val="00400C68"/>
    <w:rsid w:val="0040107C"/>
    <w:rsid w:val="004019AD"/>
    <w:rsid w:val="00401E53"/>
    <w:rsid w:val="00402757"/>
    <w:rsid w:val="004029C0"/>
    <w:rsid w:val="00403876"/>
    <w:rsid w:val="00403E9E"/>
    <w:rsid w:val="0040414E"/>
    <w:rsid w:val="00404DA6"/>
    <w:rsid w:val="004050A9"/>
    <w:rsid w:val="00406462"/>
    <w:rsid w:val="004067B4"/>
    <w:rsid w:val="00406842"/>
    <w:rsid w:val="00406E20"/>
    <w:rsid w:val="00407BFA"/>
    <w:rsid w:val="00407FC2"/>
    <w:rsid w:val="004104E2"/>
    <w:rsid w:val="00410732"/>
    <w:rsid w:val="004135AC"/>
    <w:rsid w:val="0041386F"/>
    <w:rsid w:val="00413B0A"/>
    <w:rsid w:val="0041558A"/>
    <w:rsid w:val="004168D1"/>
    <w:rsid w:val="00416C9D"/>
    <w:rsid w:val="0041778A"/>
    <w:rsid w:val="00417ED7"/>
    <w:rsid w:val="0042109C"/>
    <w:rsid w:val="00421D12"/>
    <w:rsid w:val="00423C07"/>
    <w:rsid w:val="00423F59"/>
    <w:rsid w:val="00424393"/>
    <w:rsid w:val="00425336"/>
    <w:rsid w:val="00426067"/>
    <w:rsid w:val="00426AA3"/>
    <w:rsid w:val="00426D7A"/>
    <w:rsid w:val="0042718A"/>
    <w:rsid w:val="004276C2"/>
    <w:rsid w:val="0043070A"/>
    <w:rsid w:val="00430D0D"/>
    <w:rsid w:val="00431830"/>
    <w:rsid w:val="00433DCA"/>
    <w:rsid w:val="00433F1D"/>
    <w:rsid w:val="00434C7D"/>
    <w:rsid w:val="00434E60"/>
    <w:rsid w:val="00435756"/>
    <w:rsid w:val="00436280"/>
    <w:rsid w:val="0043628C"/>
    <w:rsid w:val="00436FD3"/>
    <w:rsid w:val="004371A3"/>
    <w:rsid w:val="00437E86"/>
    <w:rsid w:val="0044075A"/>
    <w:rsid w:val="00440CE8"/>
    <w:rsid w:val="004414AE"/>
    <w:rsid w:val="00441AEB"/>
    <w:rsid w:val="00441FA3"/>
    <w:rsid w:val="004437F2"/>
    <w:rsid w:val="00443D5D"/>
    <w:rsid w:val="00444E12"/>
    <w:rsid w:val="00444FBC"/>
    <w:rsid w:val="00445264"/>
    <w:rsid w:val="0044534E"/>
    <w:rsid w:val="00445D8B"/>
    <w:rsid w:val="00446831"/>
    <w:rsid w:val="00446E9A"/>
    <w:rsid w:val="00446EFB"/>
    <w:rsid w:val="00447005"/>
    <w:rsid w:val="004502D6"/>
    <w:rsid w:val="00451439"/>
    <w:rsid w:val="0045202F"/>
    <w:rsid w:val="004537A2"/>
    <w:rsid w:val="00453D23"/>
    <w:rsid w:val="004569DD"/>
    <w:rsid w:val="00456BAD"/>
    <w:rsid w:val="00456F49"/>
    <w:rsid w:val="00456FD8"/>
    <w:rsid w:val="00457632"/>
    <w:rsid w:val="0045790D"/>
    <w:rsid w:val="0046052A"/>
    <w:rsid w:val="0046091D"/>
    <w:rsid w:val="00460B0D"/>
    <w:rsid w:val="00460C7F"/>
    <w:rsid w:val="00460D7A"/>
    <w:rsid w:val="00461EAB"/>
    <w:rsid w:val="004623EB"/>
    <w:rsid w:val="0046255B"/>
    <w:rsid w:val="004632ED"/>
    <w:rsid w:val="004632F1"/>
    <w:rsid w:val="0046418A"/>
    <w:rsid w:val="004642DA"/>
    <w:rsid w:val="004649B7"/>
    <w:rsid w:val="0046540B"/>
    <w:rsid w:val="0046593C"/>
    <w:rsid w:val="004668CF"/>
    <w:rsid w:val="00466F05"/>
    <w:rsid w:val="00466F13"/>
    <w:rsid w:val="004708D1"/>
    <w:rsid w:val="004713E3"/>
    <w:rsid w:val="00471762"/>
    <w:rsid w:val="00471D52"/>
    <w:rsid w:val="00471E4E"/>
    <w:rsid w:val="00471FEB"/>
    <w:rsid w:val="00472570"/>
    <w:rsid w:val="0047322B"/>
    <w:rsid w:val="0047389C"/>
    <w:rsid w:val="0047424F"/>
    <w:rsid w:val="00475208"/>
    <w:rsid w:val="00475598"/>
    <w:rsid w:val="00477800"/>
    <w:rsid w:val="00477E66"/>
    <w:rsid w:val="00480827"/>
    <w:rsid w:val="00480B75"/>
    <w:rsid w:val="00480EC9"/>
    <w:rsid w:val="0048238D"/>
    <w:rsid w:val="00482EDF"/>
    <w:rsid w:val="00483B22"/>
    <w:rsid w:val="00484447"/>
    <w:rsid w:val="00484879"/>
    <w:rsid w:val="00484B32"/>
    <w:rsid w:val="004861CF"/>
    <w:rsid w:val="0049142D"/>
    <w:rsid w:val="00491E6F"/>
    <w:rsid w:val="00493058"/>
    <w:rsid w:val="0049322E"/>
    <w:rsid w:val="0049326C"/>
    <w:rsid w:val="00493A56"/>
    <w:rsid w:val="00494206"/>
    <w:rsid w:val="00494ADD"/>
    <w:rsid w:val="00494B58"/>
    <w:rsid w:val="00495B70"/>
    <w:rsid w:val="00495D47"/>
    <w:rsid w:val="00496011"/>
    <w:rsid w:val="00496C33"/>
    <w:rsid w:val="004970C5"/>
    <w:rsid w:val="00497156"/>
    <w:rsid w:val="004A0846"/>
    <w:rsid w:val="004A1431"/>
    <w:rsid w:val="004A2102"/>
    <w:rsid w:val="004A29E4"/>
    <w:rsid w:val="004A2D12"/>
    <w:rsid w:val="004A2E42"/>
    <w:rsid w:val="004A2FFB"/>
    <w:rsid w:val="004A342C"/>
    <w:rsid w:val="004A3916"/>
    <w:rsid w:val="004A3954"/>
    <w:rsid w:val="004A48B8"/>
    <w:rsid w:val="004A4A1B"/>
    <w:rsid w:val="004A4BDB"/>
    <w:rsid w:val="004A5D30"/>
    <w:rsid w:val="004B1531"/>
    <w:rsid w:val="004B17E2"/>
    <w:rsid w:val="004B19FD"/>
    <w:rsid w:val="004B3018"/>
    <w:rsid w:val="004B346B"/>
    <w:rsid w:val="004B3D43"/>
    <w:rsid w:val="004B4F67"/>
    <w:rsid w:val="004B5B18"/>
    <w:rsid w:val="004B5ED5"/>
    <w:rsid w:val="004B6172"/>
    <w:rsid w:val="004B6291"/>
    <w:rsid w:val="004B66F2"/>
    <w:rsid w:val="004B6EA1"/>
    <w:rsid w:val="004C018E"/>
    <w:rsid w:val="004C01D4"/>
    <w:rsid w:val="004C0388"/>
    <w:rsid w:val="004C040C"/>
    <w:rsid w:val="004C0CAE"/>
    <w:rsid w:val="004C0D5B"/>
    <w:rsid w:val="004C1561"/>
    <w:rsid w:val="004C1CFB"/>
    <w:rsid w:val="004C34DD"/>
    <w:rsid w:val="004C3A83"/>
    <w:rsid w:val="004C5FD7"/>
    <w:rsid w:val="004C637D"/>
    <w:rsid w:val="004C691E"/>
    <w:rsid w:val="004C706E"/>
    <w:rsid w:val="004C7CA3"/>
    <w:rsid w:val="004C7CA9"/>
    <w:rsid w:val="004D0661"/>
    <w:rsid w:val="004D076A"/>
    <w:rsid w:val="004D12F6"/>
    <w:rsid w:val="004D2AF4"/>
    <w:rsid w:val="004D3056"/>
    <w:rsid w:val="004D4140"/>
    <w:rsid w:val="004D4325"/>
    <w:rsid w:val="004D46C5"/>
    <w:rsid w:val="004D4A13"/>
    <w:rsid w:val="004D4D77"/>
    <w:rsid w:val="004D4E8F"/>
    <w:rsid w:val="004D614F"/>
    <w:rsid w:val="004D6452"/>
    <w:rsid w:val="004D6967"/>
    <w:rsid w:val="004D6BB0"/>
    <w:rsid w:val="004D6DBD"/>
    <w:rsid w:val="004D771F"/>
    <w:rsid w:val="004D7B8E"/>
    <w:rsid w:val="004E057F"/>
    <w:rsid w:val="004E0BBF"/>
    <w:rsid w:val="004E1109"/>
    <w:rsid w:val="004E18D6"/>
    <w:rsid w:val="004E1993"/>
    <w:rsid w:val="004E1B25"/>
    <w:rsid w:val="004E3B2F"/>
    <w:rsid w:val="004E4699"/>
    <w:rsid w:val="004E4ADB"/>
    <w:rsid w:val="004E53CC"/>
    <w:rsid w:val="004E6DE7"/>
    <w:rsid w:val="004E7034"/>
    <w:rsid w:val="004E71D5"/>
    <w:rsid w:val="004E75B1"/>
    <w:rsid w:val="004E7BF2"/>
    <w:rsid w:val="004F02CC"/>
    <w:rsid w:val="004F04FD"/>
    <w:rsid w:val="004F0E56"/>
    <w:rsid w:val="004F1A1C"/>
    <w:rsid w:val="004F1B9D"/>
    <w:rsid w:val="004F30A9"/>
    <w:rsid w:val="004F403E"/>
    <w:rsid w:val="004F4AA8"/>
    <w:rsid w:val="004F5166"/>
    <w:rsid w:val="004F616B"/>
    <w:rsid w:val="004F69BB"/>
    <w:rsid w:val="004F6DAF"/>
    <w:rsid w:val="004F75C9"/>
    <w:rsid w:val="004F765C"/>
    <w:rsid w:val="004F77B8"/>
    <w:rsid w:val="005001FF"/>
    <w:rsid w:val="00501DD9"/>
    <w:rsid w:val="00503830"/>
    <w:rsid w:val="005045D3"/>
    <w:rsid w:val="00504BA9"/>
    <w:rsid w:val="0050524F"/>
    <w:rsid w:val="00505558"/>
    <w:rsid w:val="00505AD0"/>
    <w:rsid w:val="00505FA8"/>
    <w:rsid w:val="00506BAB"/>
    <w:rsid w:val="005073CC"/>
    <w:rsid w:val="00507675"/>
    <w:rsid w:val="005107E4"/>
    <w:rsid w:val="00510A4F"/>
    <w:rsid w:val="005114BA"/>
    <w:rsid w:val="005124D3"/>
    <w:rsid w:val="00512AC4"/>
    <w:rsid w:val="00512F5E"/>
    <w:rsid w:val="0051323E"/>
    <w:rsid w:val="0051327E"/>
    <w:rsid w:val="00513577"/>
    <w:rsid w:val="0051395F"/>
    <w:rsid w:val="005142FF"/>
    <w:rsid w:val="00515B0F"/>
    <w:rsid w:val="0051619B"/>
    <w:rsid w:val="005161F5"/>
    <w:rsid w:val="005178D0"/>
    <w:rsid w:val="00517BC0"/>
    <w:rsid w:val="00517C76"/>
    <w:rsid w:val="005206C8"/>
    <w:rsid w:val="00521EA7"/>
    <w:rsid w:val="00521FF9"/>
    <w:rsid w:val="00523BC8"/>
    <w:rsid w:val="0052470B"/>
    <w:rsid w:val="00524EF0"/>
    <w:rsid w:val="00526B87"/>
    <w:rsid w:val="0052730E"/>
    <w:rsid w:val="0052766D"/>
    <w:rsid w:val="005302CE"/>
    <w:rsid w:val="00531448"/>
    <w:rsid w:val="005314C0"/>
    <w:rsid w:val="00531F02"/>
    <w:rsid w:val="00531FFE"/>
    <w:rsid w:val="00532009"/>
    <w:rsid w:val="00533D89"/>
    <w:rsid w:val="00533E0F"/>
    <w:rsid w:val="00534716"/>
    <w:rsid w:val="00534AE9"/>
    <w:rsid w:val="00534D8B"/>
    <w:rsid w:val="00535C26"/>
    <w:rsid w:val="00535FE1"/>
    <w:rsid w:val="0053667A"/>
    <w:rsid w:val="00536E44"/>
    <w:rsid w:val="005376CD"/>
    <w:rsid w:val="005403F0"/>
    <w:rsid w:val="00540629"/>
    <w:rsid w:val="00540910"/>
    <w:rsid w:val="00540D8B"/>
    <w:rsid w:val="005415D2"/>
    <w:rsid w:val="00542005"/>
    <w:rsid w:val="005422D1"/>
    <w:rsid w:val="005422F8"/>
    <w:rsid w:val="0054246B"/>
    <w:rsid w:val="00542650"/>
    <w:rsid w:val="00542A9F"/>
    <w:rsid w:val="0054346C"/>
    <w:rsid w:val="00543D96"/>
    <w:rsid w:val="00543E93"/>
    <w:rsid w:val="0054412A"/>
    <w:rsid w:val="005441C6"/>
    <w:rsid w:val="005458F0"/>
    <w:rsid w:val="00545A61"/>
    <w:rsid w:val="00545E08"/>
    <w:rsid w:val="00546B6F"/>
    <w:rsid w:val="005479D2"/>
    <w:rsid w:val="00547A04"/>
    <w:rsid w:val="00550224"/>
    <w:rsid w:val="00550916"/>
    <w:rsid w:val="00550A54"/>
    <w:rsid w:val="00550D97"/>
    <w:rsid w:val="0055108D"/>
    <w:rsid w:val="005512FF"/>
    <w:rsid w:val="00552941"/>
    <w:rsid w:val="00553A05"/>
    <w:rsid w:val="00553BA1"/>
    <w:rsid w:val="005547C3"/>
    <w:rsid w:val="0055615C"/>
    <w:rsid w:val="00556ECF"/>
    <w:rsid w:val="0055721C"/>
    <w:rsid w:val="00560121"/>
    <w:rsid w:val="00561D82"/>
    <w:rsid w:val="0056231E"/>
    <w:rsid w:val="005624C2"/>
    <w:rsid w:val="00562ABC"/>
    <w:rsid w:val="00562C59"/>
    <w:rsid w:val="00562DA9"/>
    <w:rsid w:val="00563528"/>
    <w:rsid w:val="00563E25"/>
    <w:rsid w:val="005646E1"/>
    <w:rsid w:val="00564A39"/>
    <w:rsid w:val="00564F2B"/>
    <w:rsid w:val="00565287"/>
    <w:rsid w:val="00565B72"/>
    <w:rsid w:val="00565CE0"/>
    <w:rsid w:val="0056628D"/>
    <w:rsid w:val="00566D1B"/>
    <w:rsid w:val="00567856"/>
    <w:rsid w:val="00567C27"/>
    <w:rsid w:val="0057092C"/>
    <w:rsid w:val="00571135"/>
    <w:rsid w:val="005714D5"/>
    <w:rsid w:val="00571646"/>
    <w:rsid w:val="00571940"/>
    <w:rsid w:val="00572906"/>
    <w:rsid w:val="00572AB4"/>
    <w:rsid w:val="00572EF8"/>
    <w:rsid w:val="00573D1C"/>
    <w:rsid w:val="005743D9"/>
    <w:rsid w:val="00574557"/>
    <w:rsid w:val="00574EB6"/>
    <w:rsid w:val="00575088"/>
    <w:rsid w:val="00575C63"/>
    <w:rsid w:val="0057635A"/>
    <w:rsid w:val="00576B66"/>
    <w:rsid w:val="00577339"/>
    <w:rsid w:val="005773C6"/>
    <w:rsid w:val="005802E5"/>
    <w:rsid w:val="005810C7"/>
    <w:rsid w:val="00581155"/>
    <w:rsid w:val="00581444"/>
    <w:rsid w:val="0058160A"/>
    <w:rsid w:val="00582427"/>
    <w:rsid w:val="0058294F"/>
    <w:rsid w:val="00582E42"/>
    <w:rsid w:val="00583975"/>
    <w:rsid w:val="00584A38"/>
    <w:rsid w:val="00584E1A"/>
    <w:rsid w:val="00584F9B"/>
    <w:rsid w:val="00586AE8"/>
    <w:rsid w:val="00586EB3"/>
    <w:rsid w:val="00587714"/>
    <w:rsid w:val="00587719"/>
    <w:rsid w:val="00587795"/>
    <w:rsid w:val="00587B85"/>
    <w:rsid w:val="00590652"/>
    <w:rsid w:val="00590A02"/>
    <w:rsid w:val="00590BD7"/>
    <w:rsid w:val="00590CED"/>
    <w:rsid w:val="005916DB"/>
    <w:rsid w:val="00591DAD"/>
    <w:rsid w:val="00591E0D"/>
    <w:rsid w:val="005928A7"/>
    <w:rsid w:val="00593BE7"/>
    <w:rsid w:val="00593CB2"/>
    <w:rsid w:val="00593D1E"/>
    <w:rsid w:val="005940DA"/>
    <w:rsid w:val="00594605"/>
    <w:rsid w:val="005958E6"/>
    <w:rsid w:val="0059704E"/>
    <w:rsid w:val="0059735D"/>
    <w:rsid w:val="005A00C2"/>
    <w:rsid w:val="005A10A5"/>
    <w:rsid w:val="005A1514"/>
    <w:rsid w:val="005A1B6C"/>
    <w:rsid w:val="005A1FC5"/>
    <w:rsid w:val="005A234C"/>
    <w:rsid w:val="005A3190"/>
    <w:rsid w:val="005A3817"/>
    <w:rsid w:val="005A45FA"/>
    <w:rsid w:val="005A47D0"/>
    <w:rsid w:val="005A66D2"/>
    <w:rsid w:val="005A6E83"/>
    <w:rsid w:val="005A728A"/>
    <w:rsid w:val="005A7C4C"/>
    <w:rsid w:val="005A7FAA"/>
    <w:rsid w:val="005B0556"/>
    <w:rsid w:val="005B1148"/>
    <w:rsid w:val="005B18AF"/>
    <w:rsid w:val="005B1BBC"/>
    <w:rsid w:val="005B24DC"/>
    <w:rsid w:val="005B2E14"/>
    <w:rsid w:val="005B2FBF"/>
    <w:rsid w:val="005B36D8"/>
    <w:rsid w:val="005B37D4"/>
    <w:rsid w:val="005B40DD"/>
    <w:rsid w:val="005B4811"/>
    <w:rsid w:val="005B49A2"/>
    <w:rsid w:val="005B4A0B"/>
    <w:rsid w:val="005B4CDE"/>
    <w:rsid w:val="005B53AE"/>
    <w:rsid w:val="005B6450"/>
    <w:rsid w:val="005B6540"/>
    <w:rsid w:val="005C13D1"/>
    <w:rsid w:val="005C17FC"/>
    <w:rsid w:val="005C18EF"/>
    <w:rsid w:val="005C1BF4"/>
    <w:rsid w:val="005C1D98"/>
    <w:rsid w:val="005C217D"/>
    <w:rsid w:val="005C25EB"/>
    <w:rsid w:val="005C277C"/>
    <w:rsid w:val="005C3115"/>
    <w:rsid w:val="005C65AB"/>
    <w:rsid w:val="005C6C4E"/>
    <w:rsid w:val="005C78E0"/>
    <w:rsid w:val="005C7FE3"/>
    <w:rsid w:val="005D036F"/>
    <w:rsid w:val="005D07B6"/>
    <w:rsid w:val="005D0897"/>
    <w:rsid w:val="005D0C63"/>
    <w:rsid w:val="005D0D22"/>
    <w:rsid w:val="005D182D"/>
    <w:rsid w:val="005D194C"/>
    <w:rsid w:val="005D1D7A"/>
    <w:rsid w:val="005D23A5"/>
    <w:rsid w:val="005D2BF0"/>
    <w:rsid w:val="005D32F9"/>
    <w:rsid w:val="005D3472"/>
    <w:rsid w:val="005D349E"/>
    <w:rsid w:val="005D5A63"/>
    <w:rsid w:val="005D6207"/>
    <w:rsid w:val="005D63C7"/>
    <w:rsid w:val="005D67A8"/>
    <w:rsid w:val="005D6D8E"/>
    <w:rsid w:val="005D7012"/>
    <w:rsid w:val="005D7288"/>
    <w:rsid w:val="005E045E"/>
    <w:rsid w:val="005E0C91"/>
    <w:rsid w:val="005E12E2"/>
    <w:rsid w:val="005E192F"/>
    <w:rsid w:val="005E24CB"/>
    <w:rsid w:val="005E2FCC"/>
    <w:rsid w:val="005E34ED"/>
    <w:rsid w:val="005E3B29"/>
    <w:rsid w:val="005E3CD1"/>
    <w:rsid w:val="005E40D2"/>
    <w:rsid w:val="005E459C"/>
    <w:rsid w:val="005E4C60"/>
    <w:rsid w:val="005E5DD0"/>
    <w:rsid w:val="005E629E"/>
    <w:rsid w:val="005E7339"/>
    <w:rsid w:val="005E745E"/>
    <w:rsid w:val="005F02A8"/>
    <w:rsid w:val="005F07AF"/>
    <w:rsid w:val="005F230D"/>
    <w:rsid w:val="005F2981"/>
    <w:rsid w:val="005F2D76"/>
    <w:rsid w:val="005F3953"/>
    <w:rsid w:val="005F3A2E"/>
    <w:rsid w:val="005F456C"/>
    <w:rsid w:val="005F4B9F"/>
    <w:rsid w:val="005F5207"/>
    <w:rsid w:val="005F60EA"/>
    <w:rsid w:val="005F6F3B"/>
    <w:rsid w:val="005F700F"/>
    <w:rsid w:val="00602B6F"/>
    <w:rsid w:val="00604CA3"/>
    <w:rsid w:val="0060555F"/>
    <w:rsid w:val="0060567D"/>
    <w:rsid w:val="00605C0E"/>
    <w:rsid w:val="0060714F"/>
    <w:rsid w:val="00607E8A"/>
    <w:rsid w:val="00607FB7"/>
    <w:rsid w:val="00610222"/>
    <w:rsid w:val="006103BE"/>
    <w:rsid w:val="00610B7C"/>
    <w:rsid w:val="0061147C"/>
    <w:rsid w:val="00611669"/>
    <w:rsid w:val="006119EA"/>
    <w:rsid w:val="00611D9C"/>
    <w:rsid w:val="0061239E"/>
    <w:rsid w:val="00612DD2"/>
    <w:rsid w:val="006132D2"/>
    <w:rsid w:val="00613584"/>
    <w:rsid w:val="0061382B"/>
    <w:rsid w:val="00613F65"/>
    <w:rsid w:val="0061497F"/>
    <w:rsid w:val="006149D5"/>
    <w:rsid w:val="00614C14"/>
    <w:rsid w:val="00614EEA"/>
    <w:rsid w:val="0061580B"/>
    <w:rsid w:val="00615921"/>
    <w:rsid w:val="00615ADB"/>
    <w:rsid w:val="006161B5"/>
    <w:rsid w:val="006161BD"/>
    <w:rsid w:val="00617670"/>
    <w:rsid w:val="00621124"/>
    <w:rsid w:val="006221A2"/>
    <w:rsid w:val="00623E8B"/>
    <w:rsid w:val="00624024"/>
    <w:rsid w:val="0062482C"/>
    <w:rsid w:val="006249F2"/>
    <w:rsid w:val="00624BA8"/>
    <w:rsid w:val="00624DE6"/>
    <w:rsid w:val="00626954"/>
    <w:rsid w:val="00626C0D"/>
    <w:rsid w:val="00626EF4"/>
    <w:rsid w:val="0062716B"/>
    <w:rsid w:val="0062784F"/>
    <w:rsid w:val="006278AF"/>
    <w:rsid w:val="0062935B"/>
    <w:rsid w:val="0063124E"/>
    <w:rsid w:val="00631A0B"/>
    <w:rsid w:val="00631D59"/>
    <w:rsid w:val="006320BD"/>
    <w:rsid w:val="006323DC"/>
    <w:rsid w:val="00632E09"/>
    <w:rsid w:val="0063396B"/>
    <w:rsid w:val="00633B22"/>
    <w:rsid w:val="00635AF6"/>
    <w:rsid w:val="00637162"/>
    <w:rsid w:val="00637D0E"/>
    <w:rsid w:val="00637D98"/>
    <w:rsid w:val="00640B35"/>
    <w:rsid w:val="00640E27"/>
    <w:rsid w:val="00641B54"/>
    <w:rsid w:val="00642B8E"/>
    <w:rsid w:val="00643BED"/>
    <w:rsid w:val="006441C7"/>
    <w:rsid w:val="006447B2"/>
    <w:rsid w:val="00645007"/>
    <w:rsid w:val="00645297"/>
    <w:rsid w:val="00645E99"/>
    <w:rsid w:val="00646D7C"/>
    <w:rsid w:val="00647077"/>
    <w:rsid w:val="006508DA"/>
    <w:rsid w:val="00651158"/>
    <w:rsid w:val="00651602"/>
    <w:rsid w:val="00651625"/>
    <w:rsid w:val="0065250C"/>
    <w:rsid w:val="00653A31"/>
    <w:rsid w:val="00654679"/>
    <w:rsid w:val="00654BCE"/>
    <w:rsid w:val="00656DBD"/>
    <w:rsid w:val="00656E7B"/>
    <w:rsid w:val="0066015C"/>
    <w:rsid w:val="00661576"/>
    <w:rsid w:val="00662106"/>
    <w:rsid w:val="00662E4F"/>
    <w:rsid w:val="00663547"/>
    <w:rsid w:val="00663B0F"/>
    <w:rsid w:val="00664667"/>
    <w:rsid w:val="0066474C"/>
    <w:rsid w:val="00664817"/>
    <w:rsid w:val="00665665"/>
    <w:rsid w:val="00665BD4"/>
    <w:rsid w:val="00665D5F"/>
    <w:rsid w:val="006674D8"/>
    <w:rsid w:val="006679E7"/>
    <w:rsid w:val="0067070B"/>
    <w:rsid w:val="00670C80"/>
    <w:rsid w:val="00670FFD"/>
    <w:rsid w:val="006714F2"/>
    <w:rsid w:val="00671501"/>
    <w:rsid w:val="00671C8E"/>
    <w:rsid w:val="00672A6B"/>
    <w:rsid w:val="00672DB7"/>
    <w:rsid w:val="00672F44"/>
    <w:rsid w:val="00674B19"/>
    <w:rsid w:val="00674B9C"/>
    <w:rsid w:val="00674EF5"/>
    <w:rsid w:val="00675B0C"/>
    <w:rsid w:val="00675DB4"/>
    <w:rsid w:val="00675EE2"/>
    <w:rsid w:val="00675F8B"/>
    <w:rsid w:val="00676D17"/>
    <w:rsid w:val="0067730F"/>
    <w:rsid w:val="00677404"/>
    <w:rsid w:val="006774A2"/>
    <w:rsid w:val="006801F7"/>
    <w:rsid w:val="00680B62"/>
    <w:rsid w:val="00681852"/>
    <w:rsid w:val="00682FF8"/>
    <w:rsid w:val="00683EDC"/>
    <w:rsid w:val="00686475"/>
    <w:rsid w:val="0068679C"/>
    <w:rsid w:val="00686B66"/>
    <w:rsid w:val="00687600"/>
    <w:rsid w:val="00687A7F"/>
    <w:rsid w:val="00687BA4"/>
    <w:rsid w:val="00687C9C"/>
    <w:rsid w:val="00694A9E"/>
    <w:rsid w:val="00695376"/>
    <w:rsid w:val="006964D3"/>
    <w:rsid w:val="006972F6"/>
    <w:rsid w:val="006A05BA"/>
    <w:rsid w:val="006A14F7"/>
    <w:rsid w:val="006A16C0"/>
    <w:rsid w:val="006A1A54"/>
    <w:rsid w:val="006A2D2B"/>
    <w:rsid w:val="006A2DD2"/>
    <w:rsid w:val="006A315B"/>
    <w:rsid w:val="006A3160"/>
    <w:rsid w:val="006A33F6"/>
    <w:rsid w:val="006A3E9B"/>
    <w:rsid w:val="006A46BC"/>
    <w:rsid w:val="006A48C9"/>
    <w:rsid w:val="006A4CC4"/>
    <w:rsid w:val="006A5715"/>
    <w:rsid w:val="006A5EE3"/>
    <w:rsid w:val="006A6138"/>
    <w:rsid w:val="006A624D"/>
    <w:rsid w:val="006A74C9"/>
    <w:rsid w:val="006A797D"/>
    <w:rsid w:val="006A7E81"/>
    <w:rsid w:val="006B0DD6"/>
    <w:rsid w:val="006B2B54"/>
    <w:rsid w:val="006B4059"/>
    <w:rsid w:val="006B43FF"/>
    <w:rsid w:val="006B4417"/>
    <w:rsid w:val="006B68C5"/>
    <w:rsid w:val="006B6997"/>
    <w:rsid w:val="006B6FB3"/>
    <w:rsid w:val="006B7331"/>
    <w:rsid w:val="006B7341"/>
    <w:rsid w:val="006B7A94"/>
    <w:rsid w:val="006C10DA"/>
    <w:rsid w:val="006C1284"/>
    <w:rsid w:val="006C17B5"/>
    <w:rsid w:val="006C201F"/>
    <w:rsid w:val="006C23A1"/>
    <w:rsid w:val="006C2929"/>
    <w:rsid w:val="006C3170"/>
    <w:rsid w:val="006C36BA"/>
    <w:rsid w:val="006C36D7"/>
    <w:rsid w:val="006C403D"/>
    <w:rsid w:val="006C4B47"/>
    <w:rsid w:val="006C5B0E"/>
    <w:rsid w:val="006C6CB6"/>
    <w:rsid w:val="006C6EC2"/>
    <w:rsid w:val="006C7584"/>
    <w:rsid w:val="006C7F19"/>
    <w:rsid w:val="006D0ACC"/>
    <w:rsid w:val="006D0EEB"/>
    <w:rsid w:val="006D18BA"/>
    <w:rsid w:val="006D212A"/>
    <w:rsid w:val="006D2229"/>
    <w:rsid w:val="006D2DB2"/>
    <w:rsid w:val="006D3E5E"/>
    <w:rsid w:val="006D42B7"/>
    <w:rsid w:val="006D5218"/>
    <w:rsid w:val="006D52DB"/>
    <w:rsid w:val="006D538E"/>
    <w:rsid w:val="006D56A8"/>
    <w:rsid w:val="006D5D3C"/>
    <w:rsid w:val="006D5F3F"/>
    <w:rsid w:val="006D6C8B"/>
    <w:rsid w:val="006E0158"/>
    <w:rsid w:val="006E0C8D"/>
    <w:rsid w:val="006E13C7"/>
    <w:rsid w:val="006E19F0"/>
    <w:rsid w:val="006E1B23"/>
    <w:rsid w:val="006E1E9B"/>
    <w:rsid w:val="006E2035"/>
    <w:rsid w:val="006E24F5"/>
    <w:rsid w:val="006E2973"/>
    <w:rsid w:val="006E4682"/>
    <w:rsid w:val="006E4C4E"/>
    <w:rsid w:val="006E6083"/>
    <w:rsid w:val="006E698B"/>
    <w:rsid w:val="006E7964"/>
    <w:rsid w:val="006F03FD"/>
    <w:rsid w:val="006F088C"/>
    <w:rsid w:val="006F08D7"/>
    <w:rsid w:val="006F144B"/>
    <w:rsid w:val="006F1BE8"/>
    <w:rsid w:val="006F2F7C"/>
    <w:rsid w:val="006F4961"/>
    <w:rsid w:val="006F4985"/>
    <w:rsid w:val="006F4F0D"/>
    <w:rsid w:val="006F5BBB"/>
    <w:rsid w:val="006F5F03"/>
    <w:rsid w:val="006F63C5"/>
    <w:rsid w:val="006F643B"/>
    <w:rsid w:val="006F6805"/>
    <w:rsid w:val="006F6BE4"/>
    <w:rsid w:val="006F72B3"/>
    <w:rsid w:val="0070140E"/>
    <w:rsid w:val="0070141E"/>
    <w:rsid w:val="00701DF2"/>
    <w:rsid w:val="007026D1"/>
    <w:rsid w:val="00702BDF"/>
    <w:rsid w:val="007035B6"/>
    <w:rsid w:val="007035F8"/>
    <w:rsid w:val="007037ED"/>
    <w:rsid w:val="007040AE"/>
    <w:rsid w:val="0070426B"/>
    <w:rsid w:val="007046EE"/>
    <w:rsid w:val="00704A32"/>
    <w:rsid w:val="007052C2"/>
    <w:rsid w:val="00707294"/>
    <w:rsid w:val="0070737E"/>
    <w:rsid w:val="007073A4"/>
    <w:rsid w:val="007075C4"/>
    <w:rsid w:val="00707946"/>
    <w:rsid w:val="007100A4"/>
    <w:rsid w:val="0071034A"/>
    <w:rsid w:val="00711C08"/>
    <w:rsid w:val="007127BC"/>
    <w:rsid w:val="0071289F"/>
    <w:rsid w:val="00713258"/>
    <w:rsid w:val="00713E50"/>
    <w:rsid w:val="00713F67"/>
    <w:rsid w:val="00714D64"/>
    <w:rsid w:val="007152A6"/>
    <w:rsid w:val="007153FE"/>
    <w:rsid w:val="007158E0"/>
    <w:rsid w:val="00715AC4"/>
    <w:rsid w:val="0071664C"/>
    <w:rsid w:val="00716AF4"/>
    <w:rsid w:val="00716FE7"/>
    <w:rsid w:val="00717AB8"/>
    <w:rsid w:val="00717B9E"/>
    <w:rsid w:val="00717BC4"/>
    <w:rsid w:val="0072054A"/>
    <w:rsid w:val="007205CD"/>
    <w:rsid w:val="00720E8F"/>
    <w:rsid w:val="00721801"/>
    <w:rsid w:val="00721B67"/>
    <w:rsid w:val="0072208B"/>
    <w:rsid w:val="00722E18"/>
    <w:rsid w:val="00723CA1"/>
    <w:rsid w:val="00723F2A"/>
    <w:rsid w:val="007247CE"/>
    <w:rsid w:val="00724BDE"/>
    <w:rsid w:val="00725AC3"/>
    <w:rsid w:val="00726605"/>
    <w:rsid w:val="00726F89"/>
    <w:rsid w:val="007270C5"/>
    <w:rsid w:val="0072723D"/>
    <w:rsid w:val="00727862"/>
    <w:rsid w:val="00730CF5"/>
    <w:rsid w:val="0073185C"/>
    <w:rsid w:val="00731DCD"/>
    <w:rsid w:val="007320DC"/>
    <w:rsid w:val="0073213F"/>
    <w:rsid w:val="007325EA"/>
    <w:rsid w:val="00732A06"/>
    <w:rsid w:val="00732C22"/>
    <w:rsid w:val="00732F9D"/>
    <w:rsid w:val="007340AB"/>
    <w:rsid w:val="007342C9"/>
    <w:rsid w:val="00734EFB"/>
    <w:rsid w:val="0073527D"/>
    <w:rsid w:val="00735491"/>
    <w:rsid w:val="00735A99"/>
    <w:rsid w:val="00735BF9"/>
    <w:rsid w:val="00735D56"/>
    <w:rsid w:val="007360B1"/>
    <w:rsid w:val="00736398"/>
    <w:rsid w:val="00736476"/>
    <w:rsid w:val="00736A10"/>
    <w:rsid w:val="00736AB4"/>
    <w:rsid w:val="0073723D"/>
    <w:rsid w:val="00737F0C"/>
    <w:rsid w:val="00740641"/>
    <w:rsid w:val="00741048"/>
    <w:rsid w:val="0074143C"/>
    <w:rsid w:val="007414CA"/>
    <w:rsid w:val="007417C7"/>
    <w:rsid w:val="0074219A"/>
    <w:rsid w:val="00743505"/>
    <w:rsid w:val="0074397B"/>
    <w:rsid w:val="0074464B"/>
    <w:rsid w:val="00744710"/>
    <w:rsid w:val="00744786"/>
    <w:rsid w:val="00744C10"/>
    <w:rsid w:val="0074570B"/>
    <w:rsid w:val="007464B0"/>
    <w:rsid w:val="00746576"/>
    <w:rsid w:val="007467A4"/>
    <w:rsid w:val="00746B49"/>
    <w:rsid w:val="00746FEB"/>
    <w:rsid w:val="00747113"/>
    <w:rsid w:val="007479CC"/>
    <w:rsid w:val="00750C01"/>
    <w:rsid w:val="00750F02"/>
    <w:rsid w:val="0075194D"/>
    <w:rsid w:val="00752BFC"/>
    <w:rsid w:val="00753942"/>
    <w:rsid w:val="00753F7B"/>
    <w:rsid w:val="00754224"/>
    <w:rsid w:val="00754559"/>
    <w:rsid w:val="007553C2"/>
    <w:rsid w:val="00755669"/>
    <w:rsid w:val="00756473"/>
    <w:rsid w:val="007565B9"/>
    <w:rsid w:val="0075698D"/>
    <w:rsid w:val="0076045D"/>
    <w:rsid w:val="00761CD2"/>
    <w:rsid w:val="00763198"/>
    <w:rsid w:val="00763818"/>
    <w:rsid w:val="0076521D"/>
    <w:rsid w:val="00765EFC"/>
    <w:rsid w:val="00766340"/>
    <w:rsid w:val="00766989"/>
    <w:rsid w:val="00766B28"/>
    <w:rsid w:val="0076711B"/>
    <w:rsid w:val="007701B4"/>
    <w:rsid w:val="00770BE8"/>
    <w:rsid w:val="00770BEE"/>
    <w:rsid w:val="00770EBE"/>
    <w:rsid w:val="00771241"/>
    <w:rsid w:val="007716B0"/>
    <w:rsid w:val="00771745"/>
    <w:rsid w:val="00771ACC"/>
    <w:rsid w:val="00773222"/>
    <w:rsid w:val="00774805"/>
    <w:rsid w:val="00774C6D"/>
    <w:rsid w:val="00775281"/>
    <w:rsid w:val="007758E5"/>
    <w:rsid w:val="00775A9C"/>
    <w:rsid w:val="0077619E"/>
    <w:rsid w:val="007768B1"/>
    <w:rsid w:val="007805A5"/>
    <w:rsid w:val="00780CFD"/>
    <w:rsid w:val="007813E3"/>
    <w:rsid w:val="00781A09"/>
    <w:rsid w:val="00781F90"/>
    <w:rsid w:val="007824F7"/>
    <w:rsid w:val="007828D0"/>
    <w:rsid w:val="00782915"/>
    <w:rsid w:val="007830DF"/>
    <w:rsid w:val="0078356B"/>
    <w:rsid w:val="00784D04"/>
    <w:rsid w:val="007868BC"/>
    <w:rsid w:val="007879DC"/>
    <w:rsid w:val="00787CFA"/>
    <w:rsid w:val="007900EF"/>
    <w:rsid w:val="007901B7"/>
    <w:rsid w:val="0079023B"/>
    <w:rsid w:val="00790F1D"/>
    <w:rsid w:val="0079142D"/>
    <w:rsid w:val="007914CF"/>
    <w:rsid w:val="00792273"/>
    <w:rsid w:val="007926E9"/>
    <w:rsid w:val="00792D8A"/>
    <w:rsid w:val="00793A92"/>
    <w:rsid w:val="00793E0A"/>
    <w:rsid w:val="007949A6"/>
    <w:rsid w:val="00794FA4"/>
    <w:rsid w:val="00795B92"/>
    <w:rsid w:val="007966C1"/>
    <w:rsid w:val="00796ED0"/>
    <w:rsid w:val="00796F3E"/>
    <w:rsid w:val="00797B92"/>
    <w:rsid w:val="007A02FB"/>
    <w:rsid w:val="007A0546"/>
    <w:rsid w:val="007A06C6"/>
    <w:rsid w:val="007A1385"/>
    <w:rsid w:val="007A1900"/>
    <w:rsid w:val="007A1E48"/>
    <w:rsid w:val="007A1EE9"/>
    <w:rsid w:val="007A21CD"/>
    <w:rsid w:val="007A2768"/>
    <w:rsid w:val="007A28E1"/>
    <w:rsid w:val="007A2DD1"/>
    <w:rsid w:val="007A32D6"/>
    <w:rsid w:val="007A3BAF"/>
    <w:rsid w:val="007A5E2A"/>
    <w:rsid w:val="007A6FDE"/>
    <w:rsid w:val="007A7244"/>
    <w:rsid w:val="007A7393"/>
    <w:rsid w:val="007A7788"/>
    <w:rsid w:val="007A78DE"/>
    <w:rsid w:val="007B0054"/>
    <w:rsid w:val="007B0431"/>
    <w:rsid w:val="007B29C5"/>
    <w:rsid w:val="007B33F2"/>
    <w:rsid w:val="007B5DA9"/>
    <w:rsid w:val="007B63EB"/>
    <w:rsid w:val="007B6FE0"/>
    <w:rsid w:val="007B7096"/>
    <w:rsid w:val="007B7705"/>
    <w:rsid w:val="007B78F2"/>
    <w:rsid w:val="007C022D"/>
    <w:rsid w:val="007C0265"/>
    <w:rsid w:val="007C0A2E"/>
    <w:rsid w:val="007C0A65"/>
    <w:rsid w:val="007C0F27"/>
    <w:rsid w:val="007C195D"/>
    <w:rsid w:val="007C1D2E"/>
    <w:rsid w:val="007C2959"/>
    <w:rsid w:val="007C2B1B"/>
    <w:rsid w:val="007C3077"/>
    <w:rsid w:val="007C45C5"/>
    <w:rsid w:val="007C47E1"/>
    <w:rsid w:val="007C5C18"/>
    <w:rsid w:val="007C5E7D"/>
    <w:rsid w:val="007C64B5"/>
    <w:rsid w:val="007C65C7"/>
    <w:rsid w:val="007C67DA"/>
    <w:rsid w:val="007D083A"/>
    <w:rsid w:val="007D1809"/>
    <w:rsid w:val="007D23EB"/>
    <w:rsid w:val="007D33B2"/>
    <w:rsid w:val="007D49A8"/>
    <w:rsid w:val="007D4EAA"/>
    <w:rsid w:val="007D68E0"/>
    <w:rsid w:val="007D6A21"/>
    <w:rsid w:val="007E068C"/>
    <w:rsid w:val="007E0C9C"/>
    <w:rsid w:val="007E0E39"/>
    <w:rsid w:val="007E148F"/>
    <w:rsid w:val="007E14AA"/>
    <w:rsid w:val="007E1B30"/>
    <w:rsid w:val="007E1C23"/>
    <w:rsid w:val="007E21B7"/>
    <w:rsid w:val="007E4271"/>
    <w:rsid w:val="007E5315"/>
    <w:rsid w:val="007E536C"/>
    <w:rsid w:val="007E5E14"/>
    <w:rsid w:val="007E5E6D"/>
    <w:rsid w:val="007E618C"/>
    <w:rsid w:val="007E6B89"/>
    <w:rsid w:val="007E7216"/>
    <w:rsid w:val="007E7441"/>
    <w:rsid w:val="007F0926"/>
    <w:rsid w:val="007F0D49"/>
    <w:rsid w:val="007F0FE6"/>
    <w:rsid w:val="007F36E8"/>
    <w:rsid w:val="007F3B32"/>
    <w:rsid w:val="007F505E"/>
    <w:rsid w:val="007F6297"/>
    <w:rsid w:val="007F6B42"/>
    <w:rsid w:val="007F6CF6"/>
    <w:rsid w:val="007F798C"/>
    <w:rsid w:val="0080113B"/>
    <w:rsid w:val="008016BB"/>
    <w:rsid w:val="0080269C"/>
    <w:rsid w:val="00803092"/>
    <w:rsid w:val="0080367D"/>
    <w:rsid w:val="00803F96"/>
    <w:rsid w:val="00804734"/>
    <w:rsid w:val="0080646D"/>
    <w:rsid w:val="00807173"/>
    <w:rsid w:val="00807930"/>
    <w:rsid w:val="008101B6"/>
    <w:rsid w:val="008103C3"/>
    <w:rsid w:val="008104D8"/>
    <w:rsid w:val="008107A8"/>
    <w:rsid w:val="0081222F"/>
    <w:rsid w:val="00812A02"/>
    <w:rsid w:val="00812C67"/>
    <w:rsid w:val="00813C9B"/>
    <w:rsid w:val="00813E13"/>
    <w:rsid w:val="0081438A"/>
    <w:rsid w:val="0081537B"/>
    <w:rsid w:val="008159ED"/>
    <w:rsid w:val="00815EC5"/>
    <w:rsid w:val="00815F66"/>
    <w:rsid w:val="008163E2"/>
    <w:rsid w:val="008168C1"/>
    <w:rsid w:val="00816D2B"/>
    <w:rsid w:val="008176F3"/>
    <w:rsid w:val="00820505"/>
    <w:rsid w:val="00820B9A"/>
    <w:rsid w:val="00821BE5"/>
    <w:rsid w:val="008223BE"/>
    <w:rsid w:val="00822BF1"/>
    <w:rsid w:val="00822DA4"/>
    <w:rsid w:val="008232B1"/>
    <w:rsid w:val="0082358D"/>
    <w:rsid w:val="008238C8"/>
    <w:rsid w:val="0082436C"/>
    <w:rsid w:val="00824D58"/>
    <w:rsid w:val="008250B5"/>
    <w:rsid w:val="00826713"/>
    <w:rsid w:val="00826B0D"/>
    <w:rsid w:val="00826B3C"/>
    <w:rsid w:val="008273C5"/>
    <w:rsid w:val="00827603"/>
    <w:rsid w:val="00827C01"/>
    <w:rsid w:val="00827E2D"/>
    <w:rsid w:val="008308A3"/>
    <w:rsid w:val="00830D86"/>
    <w:rsid w:val="00831F62"/>
    <w:rsid w:val="00832665"/>
    <w:rsid w:val="00832DA0"/>
    <w:rsid w:val="00832E15"/>
    <w:rsid w:val="008331AE"/>
    <w:rsid w:val="008332D4"/>
    <w:rsid w:val="008334F1"/>
    <w:rsid w:val="00833FCF"/>
    <w:rsid w:val="008345F7"/>
    <w:rsid w:val="008352F2"/>
    <w:rsid w:val="0084081C"/>
    <w:rsid w:val="00840A05"/>
    <w:rsid w:val="00840DD1"/>
    <w:rsid w:val="00841582"/>
    <w:rsid w:val="008421BC"/>
    <w:rsid w:val="00842DEF"/>
    <w:rsid w:val="00842DFB"/>
    <w:rsid w:val="00842E67"/>
    <w:rsid w:val="008439C5"/>
    <w:rsid w:val="00843D7E"/>
    <w:rsid w:val="00845161"/>
    <w:rsid w:val="00845387"/>
    <w:rsid w:val="0084547C"/>
    <w:rsid w:val="00845865"/>
    <w:rsid w:val="00845B39"/>
    <w:rsid w:val="00846345"/>
    <w:rsid w:val="008466C7"/>
    <w:rsid w:val="00846F41"/>
    <w:rsid w:val="00847068"/>
    <w:rsid w:val="00847F9D"/>
    <w:rsid w:val="0085015C"/>
    <w:rsid w:val="008506FE"/>
    <w:rsid w:val="00850E37"/>
    <w:rsid w:val="00851103"/>
    <w:rsid w:val="00852247"/>
    <w:rsid w:val="00852972"/>
    <w:rsid w:val="00853042"/>
    <w:rsid w:val="00853FE2"/>
    <w:rsid w:val="00855E5A"/>
    <w:rsid w:val="00855E79"/>
    <w:rsid w:val="00856631"/>
    <w:rsid w:val="00856B5F"/>
    <w:rsid w:val="008605C0"/>
    <w:rsid w:val="00860C4D"/>
    <w:rsid w:val="00861E33"/>
    <w:rsid w:val="008627A9"/>
    <w:rsid w:val="00862C83"/>
    <w:rsid w:val="00862EFC"/>
    <w:rsid w:val="00863220"/>
    <w:rsid w:val="00864BC8"/>
    <w:rsid w:val="00865A7F"/>
    <w:rsid w:val="00865BC0"/>
    <w:rsid w:val="00865D4A"/>
    <w:rsid w:val="00866342"/>
    <w:rsid w:val="00866A2F"/>
    <w:rsid w:val="00866E45"/>
    <w:rsid w:val="008674D6"/>
    <w:rsid w:val="00867788"/>
    <w:rsid w:val="008677F5"/>
    <w:rsid w:val="008703B2"/>
    <w:rsid w:val="00870996"/>
    <w:rsid w:val="00870AAD"/>
    <w:rsid w:val="008713AB"/>
    <w:rsid w:val="008722BB"/>
    <w:rsid w:val="00872B99"/>
    <w:rsid w:val="00873201"/>
    <w:rsid w:val="00873983"/>
    <w:rsid w:val="00874290"/>
    <w:rsid w:val="00874D40"/>
    <w:rsid w:val="008751E9"/>
    <w:rsid w:val="008755E6"/>
    <w:rsid w:val="008760DB"/>
    <w:rsid w:val="00876BF9"/>
    <w:rsid w:val="00877C85"/>
    <w:rsid w:val="008801D9"/>
    <w:rsid w:val="00880529"/>
    <w:rsid w:val="00880954"/>
    <w:rsid w:val="00881882"/>
    <w:rsid w:val="00882209"/>
    <w:rsid w:val="008843E8"/>
    <w:rsid w:val="008856CC"/>
    <w:rsid w:val="00885911"/>
    <w:rsid w:val="00885B49"/>
    <w:rsid w:val="00886D46"/>
    <w:rsid w:val="00886D69"/>
    <w:rsid w:val="00886D6F"/>
    <w:rsid w:val="008874A1"/>
    <w:rsid w:val="00887D5C"/>
    <w:rsid w:val="00887EEE"/>
    <w:rsid w:val="0089045C"/>
    <w:rsid w:val="00891E67"/>
    <w:rsid w:val="00892AEE"/>
    <w:rsid w:val="00892D50"/>
    <w:rsid w:val="00892EB7"/>
    <w:rsid w:val="00893B5C"/>
    <w:rsid w:val="00894454"/>
    <w:rsid w:val="0089475E"/>
    <w:rsid w:val="00894EB7"/>
    <w:rsid w:val="008966EF"/>
    <w:rsid w:val="0089673B"/>
    <w:rsid w:val="00896B4A"/>
    <w:rsid w:val="00896ECB"/>
    <w:rsid w:val="0089709A"/>
    <w:rsid w:val="0089797A"/>
    <w:rsid w:val="00897D2C"/>
    <w:rsid w:val="008A0C36"/>
    <w:rsid w:val="008A0E9F"/>
    <w:rsid w:val="008A150A"/>
    <w:rsid w:val="008A1B7C"/>
    <w:rsid w:val="008A21B7"/>
    <w:rsid w:val="008A328A"/>
    <w:rsid w:val="008A3796"/>
    <w:rsid w:val="008A4401"/>
    <w:rsid w:val="008A468E"/>
    <w:rsid w:val="008A4C47"/>
    <w:rsid w:val="008A507B"/>
    <w:rsid w:val="008A706A"/>
    <w:rsid w:val="008A7817"/>
    <w:rsid w:val="008B000D"/>
    <w:rsid w:val="008B06F5"/>
    <w:rsid w:val="008B1D8C"/>
    <w:rsid w:val="008B20D8"/>
    <w:rsid w:val="008B2123"/>
    <w:rsid w:val="008B22D3"/>
    <w:rsid w:val="008B296C"/>
    <w:rsid w:val="008B2DBA"/>
    <w:rsid w:val="008B3214"/>
    <w:rsid w:val="008B3B39"/>
    <w:rsid w:val="008B3E36"/>
    <w:rsid w:val="008B4010"/>
    <w:rsid w:val="008B49CF"/>
    <w:rsid w:val="008B54B0"/>
    <w:rsid w:val="008B60E5"/>
    <w:rsid w:val="008B6613"/>
    <w:rsid w:val="008B6753"/>
    <w:rsid w:val="008B7091"/>
    <w:rsid w:val="008B7552"/>
    <w:rsid w:val="008B7ECC"/>
    <w:rsid w:val="008C0650"/>
    <w:rsid w:val="008C0938"/>
    <w:rsid w:val="008C0B74"/>
    <w:rsid w:val="008C1147"/>
    <w:rsid w:val="008C1793"/>
    <w:rsid w:val="008C22D1"/>
    <w:rsid w:val="008C23C0"/>
    <w:rsid w:val="008C2923"/>
    <w:rsid w:val="008C2C62"/>
    <w:rsid w:val="008C35FF"/>
    <w:rsid w:val="008C39EB"/>
    <w:rsid w:val="008C459E"/>
    <w:rsid w:val="008C5460"/>
    <w:rsid w:val="008C6021"/>
    <w:rsid w:val="008C626A"/>
    <w:rsid w:val="008C643C"/>
    <w:rsid w:val="008C664F"/>
    <w:rsid w:val="008C6841"/>
    <w:rsid w:val="008C6A5A"/>
    <w:rsid w:val="008C7047"/>
    <w:rsid w:val="008C7BA4"/>
    <w:rsid w:val="008C7FE7"/>
    <w:rsid w:val="008D015D"/>
    <w:rsid w:val="008D06E1"/>
    <w:rsid w:val="008D11EB"/>
    <w:rsid w:val="008D1E6F"/>
    <w:rsid w:val="008D2260"/>
    <w:rsid w:val="008D2C1B"/>
    <w:rsid w:val="008D3F3F"/>
    <w:rsid w:val="008D53EE"/>
    <w:rsid w:val="008D5652"/>
    <w:rsid w:val="008D60D8"/>
    <w:rsid w:val="008D696F"/>
    <w:rsid w:val="008D6AE1"/>
    <w:rsid w:val="008D6C8C"/>
    <w:rsid w:val="008E0DEE"/>
    <w:rsid w:val="008E1415"/>
    <w:rsid w:val="008E2049"/>
    <w:rsid w:val="008E23A8"/>
    <w:rsid w:val="008E25E7"/>
    <w:rsid w:val="008E26C2"/>
    <w:rsid w:val="008E2993"/>
    <w:rsid w:val="008E30C7"/>
    <w:rsid w:val="008E38B8"/>
    <w:rsid w:val="008E3E0B"/>
    <w:rsid w:val="008E5027"/>
    <w:rsid w:val="008E53A3"/>
    <w:rsid w:val="008E6F1D"/>
    <w:rsid w:val="008F0F89"/>
    <w:rsid w:val="008F1D22"/>
    <w:rsid w:val="008F275E"/>
    <w:rsid w:val="008F32F3"/>
    <w:rsid w:val="008F336C"/>
    <w:rsid w:val="008F3834"/>
    <w:rsid w:val="008F385F"/>
    <w:rsid w:val="008F4F35"/>
    <w:rsid w:val="008F673C"/>
    <w:rsid w:val="008F7663"/>
    <w:rsid w:val="008F78DC"/>
    <w:rsid w:val="009001EB"/>
    <w:rsid w:val="00900E47"/>
    <w:rsid w:val="00900F88"/>
    <w:rsid w:val="00901EF1"/>
    <w:rsid w:val="00902509"/>
    <w:rsid w:val="009029B2"/>
    <w:rsid w:val="00902FC2"/>
    <w:rsid w:val="0090398D"/>
    <w:rsid w:val="00904384"/>
    <w:rsid w:val="009053FF"/>
    <w:rsid w:val="0090681F"/>
    <w:rsid w:val="00906E9D"/>
    <w:rsid w:val="00906F97"/>
    <w:rsid w:val="00912BE1"/>
    <w:rsid w:val="00912E40"/>
    <w:rsid w:val="009130C1"/>
    <w:rsid w:val="00913ADF"/>
    <w:rsid w:val="00914F98"/>
    <w:rsid w:val="0091594C"/>
    <w:rsid w:val="00915FC9"/>
    <w:rsid w:val="00916035"/>
    <w:rsid w:val="0091629A"/>
    <w:rsid w:val="009168EF"/>
    <w:rsid w:val="0091712C"/>
    <w:rsid w:val="00917332"/>
    <w:rsid w:val="0091745A"/>
    <w:rsid w:val="00920B15"/>
    <w:rsid w:val="0092222D"/>
    <w:rsid w:val="00923D6A"/>
    <w:rsid w:val="009243E1"/>
    <w:rsid w:val="00924E2A"/>
    <w:rsid w:val="0092551B"/>
    <w:rsid w:val="00925562"/>
    <w:rsid w:val="0092585C"/>
    <w:rsid w:val="0092670F"/>
    <w:rsid w:val="0092674C"/>
    <w:rsid w:val="00926885"/>
    <w:rsid w:val="00926975"/>
    <w:rsid w:val="009271D6"/>
    <w:rsid w:val="00927476"/>
    <w:rsid w:val="009274D6"/>
    <w:rsid w:val="00927782"/>
    <w:rsid w:val="009278D6"/>
    <w:rsid w:val="00927FB6"/>
    <w:rsid w:val="00930066"/>
    <w:rsid w:val="0093085A"/>
    <w:rsid w:val="0093183C"/>
    <w:rsid w:val="00932370"/>
    <w:rsid w:val="009336FE"/>
    <w:rsid w:val="0093461E"/>
    <w:rsid w:val="00934A64"/>
    <w:rsid w:val="00934B7D"/>
    <w:rsid w:val="0093510C"/>
    <w:rsid w:val="00935130"/>
    <w:rsid w:val="00936F99"/>
    <w:rsid w:val="00937634"/>
    <w:rsid w:val="009377F3"/>
    <w:rsid w:val="009378DB"/>
    <w:rsid w:val="00937CCF"/>
    <w:rsid w:val="00940E11"/>
    <w:rsid w:val="009416DD"/>
    <w:rsid w:val="009420BB"/>
    <w:rsid w:val="009440E1"/>
    <w:rsid w:val="0094571E"/>
    <w:rsid w:val="00945818"/>
    <w:rsid w:val="009464C8"/>
    <w:rsid w:val="0094667D"/>
    <w:rsid w:val="009467EF"/>
    <w:rsid w:val="00947781"/>
    <w:rsid w:val="00947CC3"/>
    <w:rsid w:val="009507CD"/>
    <w:rsid w:val="00950D0F"/>
    <w:rsid w:val="009510F5"/>
    <w:rsid w:val="0095133D"/>
    <w:rsid w:val="009514EA"/>
    <w:rsid w:val="009520EE"/>
    <w:rsid w:val="00952C84"/>
    <w:rsid w:val="00953F1D"/>
    <w:rsid w:val="00954C68"/>
    <w:rsid w:val="00954CAA"/>
    <w:rsid w:val="00956A71"/>
    <w:rsid w:val="00956CE1"/>
    <w:rsid w:val="0096029A"/>
    <w:rsid w:val="00960444"/>
    <w:rsid w:val="00960D87"/>
    <w:rsid w:val="009611ED"/>
    <w:rsid w:val="00961304"/>
    <w:rsid w:val="009617E6"/>
    <w:rsid w:val="00961A87"/>
    <w:rsid w:val="00962417"/>
    <w:rsid w:val="009625EC"/>
    <w:rsid w:val="00962C8F"/>
    <w:rsid w:val="009646EB"/>
    <w:rsid w:val="00964DAB"/>
    <w:rsid w:val="00965345"/>
    <w:rsid w:val="00965625"/>
    <w:rsid w:val="00965665"/>
    <w:rsid w:val="00965C03"/>
    <w:rsid w:val="009660E6"/>
    <w:rsid w:val="0096626A"/>
    <w:rsid w:val="00966ECF"/>
    <w:rsid w:val="009675DA"/>
    <w:rsid w:val="009718C8"/>
    <w:rsid w:val="00971B98"/>
    <w:rsid w:val="0097207D"/>
    <w:rsid w:val="009720E7"/>
    <w:rsid w:val="00972156"/>
    <w:rsid w:val="009721C7"/>
    <w:rsid w:val="0097273B"/>
    <w:rsid w:val="009736CA"/>
    <w:rsid w:val="00973E05"/>
    <w:rsid w:val="00973EF3"/>
    <w:rsid w:val="00973FFD"/>
    <w:rsid w:val="009740B9"/>
    <w:rsid w:val="00976F0C"/>
    <w:rsid w:val="00977AE2"/>
    <w:rsid w:val="00977F83"/>
    <w:rsid w:val="00980682"/>
    <w:rsid w:val="00981822"/>
    <w:rsid w:val="009824D5"/>
    <w:rsid w:val="00983CAD"/>
    <w:rsid w:val="00983FD1"/>
    <w:rsid w:val="00984272"/>
    <w:rsid w:val="009845B8"/>
    <w:rsid w:val="00984C52"/>
    <w:rsid w:val="00985512"/>
    <w:rsid w:val="0098598A"/>
    <w:rsid w:val="00985C1D"/>
    <w:rsid w:val="00985F01"/>
    <w:rsid w:val="009868B1"/>
    <w:rsid w:val="00987B89"/>
    <w:rsid w:val="00987E11"/>
    <w:rsid w:val="00990639"/>
    <w:rsid w:val="00990887"/>
    <w:rsid w:val="00990F54"/>
    <w:rsid w:val="00992A67"/>
    <w:rsid w:val="00992B55"/>
    <w:rsid w:val="00992C91"/>
    <w:rsid w:val="00993D14"/>
    <w:rsid w:val="009944D6"/>
    <w:rsid w:val="009947A4"/>
    <w:rsid w:val="009959EE"/>
    <w:rsid w:val="00996B1F"/>
    <w:rsid w:val="00996D8C"/>
    <w:rsid w:val="0099778C"/>
    <w:rsid w:val="00997BAF"/>
    <w:rsid w:val="009A006A"/>
    <w:rsid w:val="009A0195"/>
    <w:rsid w:val="009A06D1"/>
    <w:rsid w:val="009A0D09"/>
    <w:rsid w:val="009A17D2"/>
    <w:rsid w:val="009A1EA6"/>
    <w:rsid w:val="009A3306"/>
    <w:rsid w:val="009A362C"/>
    <w:rsid w:val="009A409B"/>
    <w:rsid w:val="009A49EA"/>
    <w:rsid w:val="009A56A1"/>
    <w:rsid w:val="009A5E7A"/>
    <w:rsid w:val="009A65B7"/>
    <w:rsid w:val="009A677F"/>
    <w:rsid w:val="009A7874"/>
    <w:rsid w:val="009A7AE1"/>
    <w:rsid w:val="009A7E52"/>
    <w:rsid w:val="009B0CF5"/>
    <w:rsid w:val="009B127A"/>
    <w:rsid w:val="009B1597"/>
    <w:rsid w:val="009B1861"/>
    <w:rsid w:val="009B309C"/>
    <w:rsid w:val="009B39CB"/>
    <w:rsid w:val="009B4517"/>
    <w:rsid w:val="009B4588"/>
    <w:rsid w:val="009B48F0"/>
    <w:rsid w:val="009B53B3"/>
    <w:rsid w:val="009B5B9D"/>
    <w:rsid w:val="009B6A9E"/>
    <w:rsid w:val="009C0B91"/>
    <w:rsid w:val="009C1236"/>
    <w:rsid w:val="009C1C93"/>
    <w:rsid w:val="009C26CF"/>
    <w:rsid w:val="009C3C8D"/>
    <w:rsid w:val="009C3F82"/>
    <w:rsid w:val="009C4B43"/>
    <w:rsid w:val="009C4E85"/>
    <w:rsid w:val="009C51D7"/>
    <w:rsid w:val="009C530C"/>
    <w:rsid w:val="009D00F5"/>
    <w:rsid w:val="009D071E"/>
    <w:rsid w:val="009D08A8"/>
    <w:rsid w:val="009D25C0"/>
    <w:rsid w:val="009D27E2"/>
    <w:rsid w:val="009D294E"/>
    <w:rsid w:val="009D2E64"/>
    <w:rsid w:val="009D2E79"/>
    <w:rsid w:val="009D4F03"/>
    <w:rsid w:val="009D527B"/>
    <w:rsid w:val="009D581E"/>
    <w:rsid w:val="009D6688"/>
    <w:rsid w:val="009D6E99"/>
    <w:rsid w:val="009E077B"/>
    <w:rsid w:val="009E110B"/>
    <w:rsid w:val="009E1D06"/>
    <w:rsid w:val="009E1D0D"/>
    <w:rsid w:val="009E208C"/>
    <w:rsid w:val="009E240F"/>
    <w:rsid w:val="009E2550"/>
    <w:rsid w:val="009E2F61"/>
    <w:rsid w:val="009E3150"/>
    <w:rsid w:val="009E388E"/>
    <w:rsid w:val="009E3F0C"/>
    <w:rsid w:val="009E4B3F"/>
    <w:rsid w:val="009E506E"/>
    <w:rsid w:val="009E5332"/>
    <w:rsid w:val="009E5C40"/>
    <w:rsid w:val="009E5FDC"/>
    <w:rsid w:val="009E6A4D"/>
    <w:rsid w:val="009E7068"/>
    <w:rsid w:val="009F0810"/>
    <w:rsid w:val="009F0E35"/>
    <w:rsid w:val="009F18CC"/>
    <w:rsid w:val="009F2398"/>
    <w:rsid w:val="009F2796"/>
    <w:rsid w:val="009F3897"/>
    <w:rsid w:val="009F4C78"/>
    <w:rsid w:val="009F4EFE"/>
    <w:rsid w:val="009F50E8"/>
    <w:rsid w:val="009F5A00"/>
    <w:rsid w:val="009F6413"/>
    <w:rsid w:val="009F6DE7"/>
    <w:rsid w:val="009F77FA"/>
    <w:rsid w:val="009F7A75"/>
    <w:rsid w:val="009F7F7E"/>
    <w:rsid w:val="00A004D7"/>
    <w:rsid w:val="00A009D2"/>
    <w:rsid w:val="00A012A4"/>
    <w:rsid w:val="00A01888"/>
    <w:rsid w:val="00A0263D"/>
    <w:rsid w:val="00A03249"/>
    <w:rsid w:val="00A03526"/>
    <w:rsid w:val="00A035DB"/>
    <w:rsid w:val="00A042CE"/>
    <w:rsid w:val="00A04BE9"/>
    <w:rsid w:val="00A05DFE"/>
    <w:rsid w:val="00A0670B"/>
    <w:rsid w:val="00A073D1"/>
    <w:rsid w:val="00A07A78"/>
    <w:rsid w:val="00A10018"/>
    <w:rsid w:val="00A1074B"/>
    <w:rsid w:val="00A107F9"/>
    <w:rsid w:val="00A10C58"/>
    <w:rsid w:val="00A10F1B"/>
    <w:rsid w:val="00A1190D"/>
    <w:rsid w:val="00A11F8C"/>
    <w:rsid w:val="00A12436"/>
    <w:rsid w:val="00A127A4"/>
    <w:rsid w:val="00A13408"/>
    <w:rsid w:val="00A140A6"/>
    <w:rsid w:val="00A155C7"/>
    <w:rsid w:val="00A1592C"/>
    <w:rsid w:val="00A15E15"/>
    <w:rsid w:val="00A17027"/>
    <w:rsid w:val="00A17D80"/>
    <w:rsid w:val="00A2025E"/>
    <w:rsid w:val="00A2041B"/>
    <w:rsid w:val="00A211C7"/>
    <w:rsid w:val="00A21677"/>
    <w:rsid w:val="00A21BD7"/>
    <w:rsid w:val="00A21FD8"/>
    <w:rsid w:val="00A226FC"/>
    <w:rsid w:val="00A228E1"/>
    <w:rsid w:val="00A22D9E"/>
    <w:rsid w:val="00A22EF4"/>
    <w:rsid w:val="00A242F3"/>
    <w:rsid w:val="00A24711"/>
    <w:rsid w:val="00A2685B"/>
    <w:rsid w:val="00A26DEF"/>
    <w:rsid w:val="00A26F65"/>
    <w:rsid w:val="00A27668"/>
    <w:rsid w:val="00A31093"/>
    <w:rsid w:val="00A317EC"/>
    <w:rsid w:val="00A3248A"/>
    <w:rsid w:val="00A33D71"/>
    <w:rsid w:val="00A33E59"/>
    <w:rsid w:val="00A34785"/>
    <w:rsid w:val="00A349C7"/>
    <w:rsid w:val="00A35BCB"/>
    <w:rsid w:val="00A36255"/>
    <w:rsid w:val="00A365BA"/>
    <w:rsid w:val="00A36812"/>
    <w:rsid w:val="00A36C1B"/>
    <w:rsid w:val="00A371EF"/>
    <w:rsid w:val="00A3752E"/>
    <w:rsid w:val="00A378FA"/>
    <w:rsid w:val="00A4204D"/>
    <w:rsid w:val="00A4206A"/>
    <w:rsid w:val="00A43742"/>
    <w:rsid w:val="00A43F13"/>
    <w:rsid w:val="00A44340"/>
    <w:rsid w:val="00A44F4A"/>
    <w:rsid w:val="00A4521A"/>
    <w:rsid w:val="00A45D71"/>
    <w:rsid w:val="00A45F0D"/>
    <w:rsid w:val="00A479DB"/>
    <w:rsid w:val="00A5172B"/>
    <w:rsid w:val="00A51DAE"/>
    <w:rsid w:val="00A52680"/>
    <w:rsid w:val="00A52C34"/>
    <w:rsid w:val="00A53066"/>
    <w:rsid w:val="00A53201"/>
    <w:rsid w:val="00A542B2"/>
    <w:rsid w:val="00A54594"/>
    <w:rsid w:val="00A5528C"/>
    <w:rsid w:val="00A566A8"/>
    <w:rsid w:val="00A570E7"/>
    <w:rsid w:val="00A60090"/>
    <w:rsid w:val="00A61130"/>
    <w:rsid w:val="00A61424"/>
    <w:rsid w:val="00A61DF4"/>
    <w:rsid w:val="00A6247F"/>
    <w:rsid w:val="00A62AFA"/>
    <w:rsid w:val="00A62E3F"/>
    <w:rsid w:val="00A637E6"/>
    <w:rsid w:val="00A638DA"/>
    <w:rsid w:val="00A63AF4"/>
    <w:rsid w:val="00A6446B"/>
    <w:rsid w:val="00A648B2"/>
    <w:rsid w:val="00A64991"/>
    <w:rsid w:val="00A64A87"/>
    <w:rsid w:val="00A6522B"/>
    <w:rsid w:val="00A65DF2"/>
    <w:rsid w:val="00A663F3"/>
    <w:rsid w:val="00A6713D"/>
    <w:rsid w:val="00A676A1"/>
    <w:rsid w:val="00A67EB7"/>
    <w:rsid w:val="00A70108"/>
    <w:rsid w:val="00A72867"/>
    <w:rsid w:val="00A73571"/>
    <w:rsid w:val="00A73B08"/>
    <w:rsid w:val="00A73B3E"/>
    <w:rsid w:val="00A73F9F"/>
    <w:rsid w:val="00A74259"/>
    <w:rsid w:val="00A75C35"/>
    <w:rsid w:val="00A76D79"/>
    <w:rsid w:val="00A771C9"/>
    <w:rsid w:val="00A8202A"/>
    <w:rsid w:val="00A82C73"/>
    <w:rsid w:val="00A82D39"/>
    <w:rsid w:val="00A82D6F"/>
    <w:rsid w:val="00A83918"/>
    <w:rsid w:val="00A8432C"/>
    <w:rsid w:val="00A8453A"/>
    <w:rsid w:val="00A845CE"/>
    <w:rsid w:val="00A84802"/>
    <w:rsid w:val="00A85024"/>
    <w:rsid w:val="00A855B3"/>
    <w:rsid w:val="00A86566"/>
    <w:rsid w:val="00A865F0"/>
    <w:rsid w:val="00A87D66"/>
    <w:rsid w:val="00A903E4"/>
    <w:rsid w:val="00A91CEC"/>
    <w:rsid w:val="00A92AA1"/>
    <w:rsid w:val="00A9392B"/>
    <w:rsid w:val="00A94795"/>
    <w:rsid w:val="00A94F0F"/>
    <w:rsid w:val="00A954FC"/>
    <w:rsid w:val="00A969FC"/>
    <w:rsid w:val="00AA0177"/>
    <w:rsid w:val="00AA0617"/>
    <w:rsid w:val="00AA0C28"/>
    <w:rsid w:val="00AA11F5"/>
    <w:rsid w:val="00AA1954"/>
    <w:rsid w:val="00AA2822"/>
    <w:rsid w:val="00AA338C"/>
    <w:rsid w:val="00AA3BC2"/>
    <w:rsid w:val="00AA3C0D"/>
    <w:rsid w:val="00AA3E74"/>
    <w:rsid w:val="00AA46F1"/>
    <w:rsid w:val="00AA5E6E"/>
    <w:rsid w:val="00AA6786"/>
    <w:rsid w:val="00AA6B53"/>
    <w:rsid w:val="00AA7253"/>
    <w:rsid w:val="00AA7474"/>
    <w:rsid w:val="00AA77A1"/>
    <w:rsid w:val="00AA7AC6"/>
    <w:rsid w:val="00AB0F83"/>
    <w:rsid w:val="00AB14A6"/>
    <w:rsid w:val="00AB1792"/>
    <w:rsid w:val="00AB1D79"/>
    <w:rsid w:val="00AB2EBF"/>
    <w:rsid w:val="00AB46B5"/>
    <w:rsid w:val="00AB5D92"/>
    <w:rsid w:val="00AB631A"/>
    <w:rsid w:val="00AB7540"/>
    <w:rsid w:val="00AB7D9A"/>
    <w:rsid w:val="00AC0ACB"/>
    <w:rsid w:val="00AC2581"/>
    <w:rsid w:val="00AC37C2"/>
    <w:rsid w:val="00AC45F1"/>
    <w:rsid w:val="00AC4A48"/>
    <w:rsid w:val="00AC4B3A"/>
    <w:rsid w:val="00AC5727"/>
    <w:rsid w:val="00AC591B"/>
    <w:rsid w:val="00AC5A4D"/>
    <w:rsid w:val="00AD060A"/>
    <w:rsid w:val="00AD1156"/>
    <w:rsid w:val="00AD1CEA"/>
    <w:rsid w:val="00AD1D84"/>
    <w:rsid w:val="00AD1EBD"/>
    <w:rsid w:val="00AD1F3A"/>
    <w:rsid w:val="00AD2CA9"/>
    <w:rsid w:val="00AD2D6F"/>
    <w:rsid w:val="00AD2E12"/>
    <w:rsid w:val="00AD3F1B"/>
    <w:rsid w:val="00AD42BD"/>
    <w:rsid w:val="00AD43E8"/>
    <w:rsid w:val="00AD445A"/>
    <w:rsid w:val="00AD4E0C"/>
    <w:rsid w:val="00AD5194"/>
    <w:rsid w:val="00AD5DD9"/>
    <w:rsid w:val="00AD7D31"/>
    <w:rsid w:val="00AE0571"/>
    <w:rsid w:val="00AE0AD3"/>
    <w:rsid w:val="00AE0F48"/>
    <w:rsid w:val="00AE1142"/>
    <w:rsid w:val="00AE138F"/>
    <w:rsid w:val="00AE1D48"/>
    <w:rsid w:val="00AE2B60"/>
    <w:rsid w:val="00AE36E5"/>
    <w:rsid w:val="00AE5083"/>
    <w:rsid w:val="00AE7525"/>
    <w:rsid w:val="00AF0BAE"/>
    <w:rsid w:val="00AF1084"/>
    <w:rsid w:val="00AF11B2"/>
    <w:rsid w:val="00AF204B"/>
    <w:rsid w:val="00AF30E7"/>
    <w:rsid w:val="00AF385D"/>
    <w:rsid w:val="00AF3B95"/>
    <w:rsid w:val="00AF4717"/>
    <w:rsid w:val="00AF4D5E"/>
    <w:rsid w:val="00AF4F6A"/>
    <w:rsid w:val="00AF5645"/>
    <w:rsid w:val="00AF5723"/>
    <w:rsid w:val="00AF5C34"/>
    <w:rsid w:val="00AF5D43"/>
    <w:rsid w:val="00AF6487"/>
    <w:rsid w:val="00AF6C5E"/>
    <w:rsid w:val="00AF724A"/>
    <w:rsid w:val="00AF77AA"/>
    <w:rsid w:val="00AF7A60"/>
    <w:rsid w:val="00AF7C29"/>
    <w:rsid w:val="00B01B33"/>
    <w:rsid w:val="00B01C82"/>
    <w:rsid w:val="00B01DB3"/>
    <w:rsid w:val="00B01DFE"/>
    <w:rsid w:val="00B02432"/>
    <w:rsid w:val="00B03507"/>
    <w:rsid w:val="00B04497"/>
    <w:rsid w:val="00B04653"/>
    <w:rsid w:val="00B048F3"/>
    <w:rsid w:val="00B04D0A"/>
    <w:rsid w:val="00B06C0C"/>
    <w:rsid w:val="00B12660"/>
    <w:rsid w:val="00B1287A"/>
    <w:rsid w:val="00B134CB"/>
    <w:rsid w:val="00B14D0F"/>
    <w:rsid w:val="00B14DB7"/>
    <w:rsid w:val="00B14FAC"/>
    <w:rsid w:val="00B158A0"/>
    <w:rsid w:val="00B15EA6"/>
    <w:rsid w:val="00B160D5"/>
    <w:rsid w:val="00B16208"/>
    <w:rsid w:val="00B163DC"/>
    <w:rsid w:val="00B16A06"/>
    <w:rsid w:val="00B16F5D"/>
    <w:rsid w:val="00B1755F"/>
    <w:rsid w:val="00B179C1"/>
    <w:rsid w:val="00B17BBE"/>
    <w:rsid w:val="00B20204"/>
    <w:rsid w:val="00B20981"/>
    <w:rsid w:val="00B20FEE"/>
    <w:rsid w:val="00B210CA"/>
    <w:rsid w:val="00B2138B"/>
    <w:rsid w:val="00B21471"/>
    <w:rsid w:val="00B22AE9"/>
    <w:rsid w:val="00B23FD4"/>
    <w:rsid w:val="00B24502"/>
    <w:rsid w:val="00B24730"/>
    <w:rsid w:val="00B24D8A"/>
    <w:rsid w:val="00B252D3"/>
    <w:rsid w:val="00B25EF1"/>
    <w:rsid w:val="00B262EC"/>
    <w:rsid w:val="00B304D9"/>
    <w:rsid w:val="00B30CC8"/>
    <w:rsid w:val="00B31C12"/>
    <w:rsid w:val="00B31DD9"/>
    <w:rsid w:val="00B32917"/>
    <w:rsid w:val="00B32EC6"/>
    <w:rsid w:val="00B32F35"/>
    <w:rsid w:val="00B33281"/>
    <w:rsid w:val="00B33CB1"/>
    <w:rsid w:val="00B3470F"/>
    <w:rsid w:val="00B35BE5"/>
    <w:rsid w:val="00B362E7"/>
    <w:rsid w:val="00B365CD"/>
    <w:rsid w:val="00B409C7"/>
    <w:rsid w:val="00B41020"/>
    <w:rsid w:val="00B421BC"/>
    <w:rsid w:val="00B427A9"/>
    <w:rsid w:val="00B434AB"/>
    <w:rsid w:val="00B45ABF"/>
    <w:rsid w:val="00B45E78"/>
    <w:rsid w:val="00B479B2"/>
    <w:rsid w:val="00B510D6"/>
    <w:rsid w:val="00B51E1D"/>
    <w:rsid w:val="00B52497"/>
    <w:rsid w:val="00B5285F"/>
    <w:rsid w:val="00B55282"/>
    <w:rsid w:val="00B55722"/>
    <w:rsid w:val="00B56B23"/>
    <w:rsid w:val="00B56B32"/>
    <w:rsid w:val="00B56FD4"/>
    <w:rsid w:val="00B57BD6"/>
    <w:rsid w:val="00B601C6"/>
    <w:rsid w:val="00B603EF"/>
    <w:rsid w:val="00B6080E"/>
    <w:rsid w:val="00B60A07"/>
    <w:rsid w:val="00B61212"/>
    <w:rsid w:val="00B61487"/>
    <w:rsid w:val="00B61835"/>
    <w:rsid w:val="00B633D5"/>
    <w:rsid w:val="00B63D47"/>
    <w:rsid w:val="00B64388"/>
    <w:rsid w:val="00B646F4"/>
    <w:rsid w:val="00B66AF6"/>
    <w:rsid w:val="00B67EA9"/>
    <w:rsid w:val="00B701F2"/>
    <w:rsid w:val="00B71290"/>
    <w:rsid w:val="00B716EC"/>
    <w:rsid w:val="00B7177E"/>
    <w:rsid w:val="00B7252D"/>
    <w:rsid w:val="00B72E89"/>
    <w:rsid w:val="00B731D5"/>
    <w:rsid w:val="00B745B4"/>
    <w:rsid w:val="00B74672"/>
    <w:rsid w:val="00B74967"/>
    <w:rsid w:val="00B75702"/>
    <w:rsid w:val="00B75BB7"/>
    <w:rsid w:val="00B76C01"/>
    <w:rsid w:val="00B76C6C"/>
    <w:rsid w:val="00B76EA5"/>
    <w:rsid w:val="00B80793"/>
    <w:rsid w:val="00B80F35"/>
    <w:rsid w:val="00B81945"/>
    <w:rsid w:val="00B81BAA"/>
    <w:rsid w:val="00B83609"/>
    <w:rsid w:val="00B83DF0"/>
    <w:rsid w:val="00B855BB"/>
    <w:rsid w:val="00B85B62"/>
    <w:rsid w:val="00B86E4A"/>
    <w:rsid w:val="00B87F37"/>
    <w:rsid w:val="00B90D39"/>
    <w:rsid w:val="00B91828"/>
    <w:rsid w:val="00B91A8E"/>
    <w:rsid w:val="00B91FBE"/>
    <w:rsid w:val="00B92294"/>
    <w:rsid w:val="00B92A7E"/>
    <w:rsid w:val="00B93709"/>
    <w:rsid w:val="00B93EF9"/>
    <w:rsid w:val="00B9470D"/>
    <w:rsid w:val="00B9480E"/>
    <w:rsid w:val="00B94B1B"/>
    <w:rsid w:val="00B94C1E"/>
    <w:rsid w:val="00B95BF1"/>
    <w:rsid w:val="00B95CE0"/>
    <w:rsid w:val="00B95F4C"/>
    <w:rsid w:val="00B961D5"/>
    <w:rsid w:val="00B964E0"/>
    <w:rsid w:val="00B96619"/>
    <w:rsid w:val="00B97F7C"/>
    <w:rsid w:val="00BA024B"/>
    <w:rsid w:val="00BA05E2"/>
    <w:rsid w:val="00BA1641"/>
    <w:rsid w:val="00BA235E"/>
    <w:rsid w:val="00BA3587"/>
    <w:rsid w:val="00BA42AC"/>
    <w:rsid w:val="00BA4302"/>
    <w:rsid w:val="00BA4676"/>
    <w:rsid w:val="00BA5061"/>
    <w:rsid w:val="00BA5944"/>
    <w:rsid w:val="00BA5D8D"/>
    <w:rsid w:val="00BA6190"/>
    <w:rsid w:val="00BA6400"/>
    <w:rsid w:val="00BA705B"/>
    <w:rsid w:val="00BB0509"/>
    <w:rsid w:val="00BB1F11"/>
    <w:rsid w:val="00BB247E"/>
    <w:rsid w:val="00BB2E25"/>
    <w:rsid w:val="00BB339B"/>
    <w:rsid w:val="00BB67B1"/>
    <w:rsid w:val="00BB711C"/>
    <w:rsid w:val="00BC08E0"/>
    <w:rsid w:val="00BC0F17"/>
    <w:rsid w:val="00BC1C81"/>
    <w:rsid w:val="00BC2443"/>
    <w:rsid w:val="00BC3B55"/>
    <w:rsid w:val="00BC466A"/>
    <w:rsid w:val="00BC4B0C"/>
    <w:rsid w:val="00BC4CFE"/>
    <w:rsid w:val="00BC4DCE"/>
    <w:rsid w:val="00BC5534"/>
    <w:rsid w:val="00BC57A5"/>
    <w:rsid w:val="00BC57BC"/>
    <w:rsid w:val="00BC5CA6"/>
    <w:rsid w:val="00BC62B7"/>
    <w:rsid w:val="00BC655A"/>
    <w:rsid w:val="00BC6668"/>
    <w:rsid w:val="00BC6E84"/>
    <w:rsid w:val="00BC7B3C"/>
    <w:rsid w:val="00BC7E4F"/>
    <w:rsid w:val="00BD11C2"/>
    <w:rsid w:val="00BD25D6"/>
    <w:rsid w:val="00BD5699"/>
    <w:rsid w:val="00BD56C7"/>
    <w:rsid w:val="00BD5843"/>
    <w:rsid w:val="00BD5A5A"/>
    <w:rsid w:val="00BD5E7E"/>
    <w:rsid w:val="00BD604B"/>
    <w:rsid w:val="00BD6B2A"/>
    <w:rsid w:val="00BD7F5B"/>
    <w:rsid w:val="00BD7FD6"/>
    <w:rsid w:val="00BE076E"/>
    <w:rsid w:val="00BE0A69"/>
    <w:rsid w:val="00BE1008"/>
    <w:rsid w:val="00BE100A"/>
    <w:rsid w:val="00BE1356"/>
    <w:rsid w:val="00BE1FB4"/>
    <w:rsid w:val="00BE21D7"/>
    <w:rsid w:val="00BE2E96"/>
    <w:rsid w:val="00BE4AA0"/>
    <w:rsid w:val="00BE4C74"/>
    <w:rsid w:val="00BE4F24"/>
    <w:rsid w:val="00BE50AF"/>
    <w:rsid w:val="00BE5973"/>
    <w:rsid w:val="00BE6270"/>
    <w:rsid w:val="00BE70C4"/>
    <w:rsid w:val="00BF0856"/>
    <w:rsid w:val="00BF1991"/>
    <w:rsid w:val="00BF27C6"/>
    <w:rsid w:val="00BF27FC"/>
    <w:rsid w:val="00BF287F"/>
    <w:rsid w:val="00BF3E3E"/>
    <w:rsid w:val="00BF4C15"/>
    <w:rsid w:val="00BF4CE3"/>
    <w:rsid w:val="00BF5614"/>
    <w:rsid w:val="00BF5621"/>
    <w:rsid w:val="00BF57A9"/>
    <w:rsid w:val="00BF6FE7"/>
    <w:rsid w:val="00BF7F11"/>
    <w:rsid w:val="00C00821"/>
    <w:rsid w:val="00C0146E"/>
    <w:rsid w:val="00C01752"/>
    <w:rsid w:val="00C02422"/>
    <w:rsid w:val="00C02705"/>
    <w:rsid w:val="00C02D7F"/>
    <w:rsid w:val="00C03AA0"/>
    <w:rsid w:val="00C03DFA"/>
    <w:rsid w:val="00C04D28"/>
    <w:rsid w:val="00C05568"/>
    <w:rsid w:val="00C05D42"/>
    <w:rsid w:val="00C0650E"/>
    <w:rsid w:val="00C07895"/>
    <w:rsid w:val="00C07E43"/>
    <w:rsid w:val="00C105E1"/>
    <w:rsid w:val="00C11F4D"/>
    <w:rsid w:val="00C12BD7"/>
    <w:rsid w:val="00C1384B"/>
    <w:rsid w:val="00C1462F"/>
    <w:rsid w:val="00C146B2"/>
    <w:rsid w:val="00C1553A"/>
    <w:rsid w:val="00C156EA"/>
    <w:rsid w:val="00C165FB"/>
    <w:rsid w:val="00C1667E"/>
    <w:rsid w:val="00C17E2D"/>
    <w:rsid w:val="00C202AC"/>
    <w:rsid w:val="00C202C2"/>
    <w:rsid w:val="00C22083"/>
    <w:rsid w:val="00C2341A"/>
    <w:rsid w:val="00C23637"/>
    <w:rsid w:val="00C23BF0"/>
    <w:rsid w:val="00C2424C"/>
    <w:rsid w:val="00C24B25"/>
    <w:rsid w:val="00C2589A"/>
    <w:rsid w:val="00C25D25"/>
    <w:rsid w:val="00C25D6F"/>
    <w:rsid w:val="00C25EA0"/>
    <w:rsid w:val="00C260EB"/>
    <w:rsid w:val="00C26B93"/>
    <w:rsid w:val="00C26F45"/>
    <w:rsid w:val="00C321B5"/>
    <w:rsid w:val="00C322C0"/>
    <w:rsid w:val="00C32552"/>
    <w:rsid w:val="00C344A6"/>
    <w:rsid w:val="00C34695"/>
    <w:rsid w:val="00C34759"/>
    <w:rsid w:val="00C35E1C"/>
    <w:rsid w:val="00C366F0"/>
    <w:rsid w:val="00C36912"/>
    <w:rsid w:val="00C36CD0"/>
    <w:rsid w:val="00C37055"/>
    <w:rsid w:val="00C37E35"/>
    <w:rsid w:val="00C40E2D"/>
    <w:rsid w:val="00C41A80"/>
    <w:rsid w:val="00C41B5F"/>
    <w:rsid w:val="00C429FD"/>
    <w:rsid w:val="00C437ED"/>
    <w:rsid w:val="00C44911"/>
    <w:rsid w:val="00C45CFC"/>
    <w:rsid w:val="00C4603E"/>
    <w:rsid w:val="00C46A91"/>
    <w:rsid w:val="00C46F00"/>
    <w:rsid w:val="00C47382"/>
    <w:rsid w:val="00C474E5"/>
    <w:rsid w:val="00C506DB"/>
    <w:rsid w:val="00C51DBF"/>
    <w:rsid w:val="00C52B44"/>
    <w:rsid w:val="00C54B3F"/>
    <w:rsid w:val="00C54F7C"/>
    <w:rsid w:val="00C56982"/>
    <w:rsid w:val="00C56EB2"/>
    <w:rsid w:val="00C56F57"/>
    <w:rsid w:val="00C577C5"/>
    <w:rsid w:val="00C60135"/>
    <w:rsid w:val="00C60656"/>
    <w:rsid w:val="00C6082A"/>
    <w:rsid w:val="00C60B7B"/>
    <w:rsid w:val="00C60C68"/>
    <w:rsid w:val="00C60FF3"/>
    <w:rsid w:val="00C61645"/>
    <w:rsid w:val="00C61753"/>
    <w:rsid w:val="00C61847"/>
    <w:rsid w:val="00C61C01"/>
    <w:rsid w:val="00C61ED0"/>
    <w:rsid w:val="00C623F8"/>
    <w:rsid w:val="00C62DA9"/>
    <w:rsid w:val="00C64415"/>
    <w:rsid w:val="00C64556"/>
    <w:rsid w:val="00C6511D"/>
    <w:rsid w:val="00C655CB"/>
    <w:rsid w:val="00C658C9"/>
    <w:rsid w:val="00C67F01"/>
    <w:rsid w:val="00C716C3"/>
    <w:rsid w:val="00C72F26"/>
    <w:rsid w:val="00C734BC"/>
    <w:rsid w:val="00C73F6A"/>
    <w:rsid w:val="00C75907"/>
    <w:rsid w:val="00C76D03"/>
    <w:rsid w:val="00C772BB"/>
    <w:rsid w:val="00C7753C"/>
    <w:rsid w:val="00C803B8"/>
    <w:rsid w:val="00C80524"/>
    <w:rsid w:val="00C8067D"/>
    <w:rsid w:val="00C81B74"/>
    <w:rsid w:val="00C822EB"/>
    <w:rsid w:val="00C83874"/>
    <w:rsid w:val="00C843C4"/>
    <w:rsid w:val="00C84592"/>
    <w:rsid w:val="00C8476C"/>
    <w:rsid w:val="00C84B70"/>
    <w:rsid w:val="00C84CAC"/>
    <w:rsid w:val="00C84D20"/>
    <w:rsid w:val="00C8546F"/>
    <w:rsid w:val="00C85541"/>
    <w:rsid w:val="00C85588"/>
    <w:rsid w:val="00C857DC"/>
    <w:rsid w:val="00C858D8"/>
    <w:rsid w:val="00C868BD"/>
    <w:rsid w:val="00C90B43"/>
    <w:rsid w:val="00C914A0"/>
    <w:rsid w:val="00C9167B"/>
    <w:rsid w:val="00C91F42"/>
    <w:rsid w:val="00C920D6"/>
    <w:rsid w:val="00C92C15"/>
    <w:rsid w:val="00C92CB2"/>
    <w:rsid w:val="00C93655"/>
    <w:rsid w:val="00C939F9"/>
    <w:rsid w:val="00C942FA"/>
    <w:rsid w:val="00C94D97"/>
    <w:rsid w:val="00C95368"/>
    <w:rsid w:val="00C9618A"/>
    <w:rsid w:val="00C964D0"/>
    <w:rsid w:val="00C970B8"/>
    <w:rsid w:val="00C973F9"/>
    <w:rsid w:val="00C97DDE"/>
    <w:rsid w:val="00CA09C3"/>
    <w:rsid w:val="00CA126D"/>
    <w:rsid w:val="00CA1421"/>
    <w:rsid w:val="00CA3337"/>
    <w:rsid w:val="00CA336D"/>
    <w:rsid w:val="00CA3D4F"/>
    <w:rsid w:val="00CA53E2"/>
    <w:rsid w:val="00CA650B"/>
    <w:rsid w:val="00CA6C34"/>
    <w:rsid w:val="00CA7599"/>
    <w:rsid w:val="00CA79BB"/>
    <w:rsid w:val="00CA7C97"/>
    <w:rsid w:val="00CB0324"/>
    <w:rsid w:val="00CB05A7"/>
    <w:rsid w:val="00CB10F8"/>
    <w:rsid w:val="00CB1ED2"/>
    <w:rsid w:val="00CB2211"/>
    <w:rsid w:val="00CB26EA"/>
    <w:rsid w:val="00CB3FCF"/>
    <w:rsid w:val="00CB4B3B"/>
    <w:rsid w:val="00CB4D9E"/>
    <w:rsid w:val="00CB551F"/>
    <w:rsid w:val="00CB5B40"/>
    <w:rsid w:val="00CB684E"/>
    <w:rsid w:val="00CB6C9B"/>
    <w:rsid w:val="00CB72EB"/>
    <w:rsid w:val="00CB73E9"/>
    <w:rsid w:val="00CB755A"/>
    <w:rsid w:val="00CB75C1"/>
    <w:rsid w:val="00CB791C"/>
    <w:rsid w:val="00CB7A9D"/>
    <w:rsid w:val="00CC0AC5"/>
    <w:rsid w:val="00CC0BD1"/>
    <w:rsid w:val="00CC169F"/>
    <w:rsid w:val="00CC1B68"/>
    <w:rsid w:val="00CC2306"/>
    <w:rsid w:val="00CC3153"/>
    <w:rsid w:val="00CC53E3"/>
    <w:rsid w:val="00CD26F2"/>
    <w:rsid w:val="00CD3503"/>
    <w:rsid w:val="00CD463D"/>
    <w:rsid w:val="00CD4AE2"/>
    <w:rsid w:val="00CD4C9B"/>
    <w:rsid w:val="00CD4FA8"/>
    <w:rsid w:val="00CD59D6"/>
    <w:rsid w:val="00CD6942"/>
    <w:rsid w:val="00CD7932"/>
    <w:rsid w:val="00CD7B0E"/>
    <w:rsid w:val="00CE0193"/>
    <w:rsid w:val="00CE162C"/>
    <w:rsid w:val="00CE23A8"/>
    <w:rsid w:val="00CE2741"/>
    <w:rsid w:val="00CE28DC"/>
    <w:rsid w:val="00CE3B52"/>
    <w:rsid w:val="00CE4097"/>
    <w:rsid w:val="00CE57E0"/>
    <w:rsid w:val="00CE596B"/>
    <w:rsid w:val="00CE6487"/>
    <w:rsid w:val="00CE661B"/>
    <w:rsid w:val="00CE7AAA"/>
    <w:rsid w:val="00CF1A29"/>
    <w:rsid w:val="00CF1CC1"/>
    <w:rsid w:val="00CF2AE5"/>
    <w:rsid w:val="00CF37B8"/>
    <w:rsid w:val="00CF3C8D"/>
    <w:rsid w:val="00CF3CE6"/>
    <w:rsid w:val="00CF456B"/>
    <w:rsid w:val="00CF4DCB"/>
    <w:rsid w:val="00CF4EB0"/>
    <w:rsid w:val="00CF61B3"/>
    <w:rsid w:val="00CF6F72"/>
    <w:rsid w:val="00CF70CF"/>
    <w:rsid w:val="00CF74F9"/>
    <w:rsid w:val="00D00C8E"/>
    <w:rsid w:val="00D018B0"/>
    <w:rsid w:val="00D01B7B"/>
    <w:rsid w:val="00D02735"/>
    <w:rsid w:val="00D02CB7"/>
    <w:rsid w:val="00D035EF"/>
    <w:rsid w:val="00D037D9"/>
    <w:rsid w:val="00D03D07"/>
    <w:rsid w:val="00D0485A"/>
    <w:rsid w:val="00D05084"/>
    <w:rsid w:val="00D05549"/>
    <w:rsid w:val="00D057CB"/>
    <w:rsid w:val="00D062E0"/>
    <w:rsid w:val="00D06844"/>
    <w:rsid w:val="00D06D2D"/>
    <w:rsid w:val="00D07B65"/>
    <w:rsid w:val="00D1012E"/>
    <w:rsid w:val="00D10A4B"/>
    <w:rsid w:val="00D114BC"/>
    <w:rsid w:val="00D1172D"/>
    <w:rsid w:val="00D11A90"/>
    <w:rsid w:val="00D12EEF"/>
    <w:rsid w:val="00D1360E"/>
    <w:rsid w:val="00D138E9"/>
    <w:rsid w:val="00D140CA"/>
    <w:rsid w:val="00D145C7"/>
    <w:rsid w:val="00D14833"/>
    <w:rsid w:val="00D15595"/>
    <w:rsid w:val="00D15670"/>
    <w:rsid w:val="00D15BE7"/>
    <w:rsid w:val="00D163AA"/>
    <w:rsid w:val="00D1733B"/>
    <w:rsid w:val="00D17759"/>
    <w:rsid w:val="00D1781C"/>
    <w:rsid w:val="00D17C9A"/>
    <w:rsid w:val="00D20657"/>
    <w:rsid w:val="00D207C2"/>
    <w:rsid w:val="00D228C7"/>
    <w:rsid w:val="00D22A4B"/>
    <w:rsid w:val="00D22DDB"/>
    <w:rsid w:val="00D23C32"/>
    <w:rsid w:val="00D24497"/>
    <w:rsid w:val="00D244FC"/>
    <w:rsid w:val="00D24665"/>
    <w:rsid w:val="00D260CA"/>
    <w:rsid w:val="00D266CF"/>
    <w:rsid w:val="00D266E4"/>
    <w:rsid w:val="00D266F5"/>
    <w:rsid w:val="00D276AB"/>
    <w:rsid w:val="00D276C7"/>
    <w:rsid w:val="00D27A77"/>
    <w:rsid w:val="00D27AE1"/>
    <w:rsid w:val="00D30243"/>
    <w:rsid w:val="00D30722"/>
    <w:rsid w:val="00D307AF"/>
    <w:rsid w:val="00D30E41"/>
    <w:rsid w:val="00D30EBC"/>
    <w:rsid w:val="00D31E31"/>
    <w:rsid w:val="00D3218C"/>
    <w:rsid w:val="00D3353D"/>
    <w:rsid w:val="00D34521"/>
    <w:rsid w:val="00D3494F"/>
    <w:rsid w:val="00D34C71"/>
    <w:rsid w:val="00D3577E"/>
    <w:rsid w:val="00D35BEB"/>
    <w:rsid w:val="00D35C3B"/>
    <w:rsid w:val="00D35C64"/>
    <w:rsid w:val="00D4025B"/>
    <w:rsid w:val="00D40761"/>
    <w:rsid w:val="00D40E90"/>
    <w:rsid w:val="00D4165B"/>
    <w:rsid w:val="00D42291"/>
    <w:rsid w:val="00D42C35"/>
    <w:rsid w:val="00D43E18"/>
    <w:rsid w:val="00D43F18"/>
    <w:rsid w:val="00D44142"/>
    <w:rsid w:val="00D44519"/>
    <w:rsid w:val="00D45581"/>
    <w:rsid w:val="00D46BE7"/>
    <w:rsid w:val="00D47996"/>
    <w:rsid w:val="00D50CEB"/>
    <w:rsid w:val="00D513ED"/>
    <w:rsid w:val="00D5261D"/>
    <w:rsid w:val="00D526DC"/>
    <w:rsid w:val="00D52A9D"/>
    <w:rsid w:val="00D52BD9"/>
    <w:rsid w:val="00D52C7F"/>
    <w:rsid w:val="00D53216"/>
    <w:rsid w:val="00D54CD1"/>
    <w:rsid w:val="00D556C8"/>
    <w:rsid w:val="00D55A8F"/>
    <w:rsid w:val="00D564FC"/>
    <w:rsid w:val="00D56F79"/>
    <w:rsid w:val="00D57B35"/>
    <w:rsid w:val="00D6072E"/>
    <w:rsid w:val="00D61180"/>
    <w:rsid w:val="00D6145D"/>
    <w:rsid w:val="00D6328D"/>
    <w:rsid w:val="00D63BD6"/>
    <w:rsid w:val="00D63F37"/>
    <w:rsid w:val="00D6472A"/>
    <w:rsid w:val="00D649F3"/>
    <w:rsid w:val="00D66A2C"/>
    <w:rsid w:val="00D66CAB"/>
    <w:rsid w:val="00D66FF2"/>
    <w:rsid w:val="00D6738F"/>
    <w:rsid w:val="00D67D10"/>
    <w:rsid w:val="00D7022C"/>
    <w:rsid w:val="00D71081"/>
    <w:rsid w:val="00D71648"/>
    <w:rsid w:val="00D719E6"/>
    <w:rsid w:val="00D71D30"/>
    <w:rsid w:val="00D71DF1"/>
    <w:rsid w:val="00D72108"/>
    <w:rsid w:val="00D73973"/>
    <w:rsid w:val="00D73CC2"/>
    <w:rsid w:val="00D74722"/>
    <w:rsid w:val="00D7483F"/>
    <w:rsid w:val="00D74E45"/>
    <w:rsid w:val="00D75A91"/>
    <w:rsid w:val="00D75D71"/>
    <w:rsid w:val="00D75FB7"/>
    <w:rsid w:val="00D76AAE"/>
    <w:rsid w:val="00D76FF4"/>
    <w:rsid w:val="00D77203"/>
    <w:rsid w:val="00D776A3"/>
    <w:rsid w:val="00D77D0B"/>
    <w:rsid w:val="00D80880"/>
    <w:rsid w:val="00D80B57"/>
    <w:rsid w:val="00D80CB4"/>
    <w:rsid w:val="00D81B8A"/>
    <w:rsid w:val="00D8228D"/>
    <w:rsid w:val="00D827F6"/>
    <w:rsid w:val="00D830AC"/>
    <w:rsid w:val="00D83600"/>
    <w:rsid w:val="00D83861"/>
    <w:rsid w:val="00D84BF9"/>
    <w:rsid w:val="00D85AC7"/>
    <w:rsid w:val="00D8708F"/>
    <w:rsid w:val="00D8767D"/>
    <w:rsid w:val="00D8776C"/>
    <w:rsid w:val="00D91CBE"/>
    <w:rsid w:val="00D92AD9"/>
    <w:rsid w:val="00D92EAB"/>
    <w:rsid w:val="00D93E40"/>
    <w:rsid w:val="00D9422C"/>
    <w:rsid w:val="00D94346"/>
    <w:rsid w:val="00D9482D"/>
    <w:rsid w:val="00D94A8F"/>
    <w:rsid w:val="00D950D8"/>
    <w:rsid w:val="00D9575C"/>
    <w:rsid w:val="00D960E3"/>
    <w:rsid w:val="00D96747"/>
    <w:rsid w:val="00D96CF6"/>
    <w:rsid w:val="00D97683"/>
    <w:rsid w:val="00DA254F"/>
    <w:rsid w:val="00DA2DDA"/>
    <w:rsid w:val="00DA4019"/>
    <w:rsid w:val="00DA46B7"/>
    <w:rsid w:val="00DA5684"/>
    <w:rsid w:val="00DA6BEF"/>
    <w:rsid w:val="00DA6CBA"/>
    <w:rsid w:val="00DA70AB"/>
    <w:rsid w:val="00DA7276"/>
    <w:rsid w:val="00DB0126"/>
    <w:rsid w:val="00DB2B37"/>
    <w:rsid w:val="00DB2E7C"/>
    <w:rsid w:val="00DB3593"/>
    <w:rsid w:val="00DB3932"/>
    <w:rsid w:val="00DB39B8"/>
    <w:rsid w:val="00DB3D13"/>
    <w:rsid w:val="00DB47F0"/>
    <w:rsid w:val="00DB4AD0"/>
    <w:rsid w:val="00DB50A9"/>
    <w:rsid w:val="00DB5E90"/>
    <w:rsid w:val="00DB600A"/>
    <w:rsid w:val="00DB6697"/>
    <w:rsid w:val="00DB693B"/>
    <w:rsid w:val="00DB74A2"/>
    <w:rsid w:val="00DB7716"/>
    <w:rsid w:val="00DB7C85"/>
    <w:rsid w:val="00DC09C9"/>
    <w:rsid w:val="00DC1F1E"/>
    <w:rsid w:val="00DC1F4C"/>
    <w:rsid w:val="00DC1FCD"/>
    <w:rsid w:val="00DC1FE9"/>
    <w:rsid w:val="00DC30C2"/>
    <w:rsid w:val="00DC3127"/>
    <w:rsid w:val="00DC3EF4"/>
    <w:rsid w:val="00DC3FD0"/>
    <w:rsid w:val="00DC4065"/>
    <w:rsid w:val="00DC5FC7"/>
    <w:rsid w:val="00DD027E"/>
    <w:rsid w:val="00DD0944"/>
    <w:rsid w:val="00DD0B11"/>
    <w:rsid w:val="00DD0B84"/>
    <w:rsid w:val="00DD0C79"/>
    <w:rsid w:val="00DD1660"/>
    <w:rsid w:val="00DD1849"/>
    <w:rsid w:val="00DD21CA"/>
    <w:rsid w:val="00DD3105"/>
    <w:rsid w:val="00DD316B"/>
    <w:rsid w:val="00DD3639"/>
    <w:rsid w:val="00DD3A54"/>
    <w:rsid w:val="00DD3AE0"/>
    <w:rsid w:val="00DD3E83"/>
    <w:rsid w:val="00DD45EF"/>
    <w:rsid w:val="00DD5419"/>
    <w:rsid w:val="00DD7C51"/>
    <w:rsid w:val="00DD7D86"/>
    <w:rsid w:val="00DE1B8E"/>
    <w:rsid w:val="00DE223F"/>
    <w:rsid w:val="00DE23F0"/>
    <w:rsid w:val="00DE25B1"/>
    <w:rsid w:val="00DE2992"/>
    <w:rsid w:val="00DE2C1D"/>
    <w:rsid w:val="00DE2C9E"/>
    <w:rsid w:val="00DE2DB2"/>
    <w:rsid w:val="00DE391B"/>
    <w:rsid w:val="00DE3AE3"/>
    <w:rsid w:val="00DE3DBE"/>
    <w:rsid w:val="00DE54E7"/>
    <w:rsid w:val="00DE5640"/>
    <w:rsid w:val="00DE5C53"/>
    <w:rsid w:val="00DE5DCE"/>
    <w:rsid w:val="00DE706E"/>
    <w:rsid w:val="00DE766F"/>
    <w:rsid w:val="00DF033C"/>
    <w:rsid w:val="00DF270D"/>
    <w:rsid w:val="00DF2CD3"/>
    <w:rsid w:val="00DF34BF"/>
    <w:rsid w:val="00DF36B6"/>
    <w:rsid w:val="00DF383E"/>
    <w:rsid w:val="00DF5476"/>
    <w:rsid w:val="00DF5AE3"/>
    <w:rsid w:val="00DF5EAB"/>
    <w:rsid w:val="00DF6C41"/>
    <w:rsid w:val="00E01EF5"/>
    <w:rsid w:val="00E023FC"/>
    <w:rsid w:val="00E03DDD"/>
    <w:rsid w:val="00E04DDD"/>
    <w:rsid w:val="00E05BE2"/>
    <w:rsid w:val="00E0676A"/>
    <w:rsid w:val="00E0685A"/>
    <w:rsid w:val="00E06A59"/>
    <w:rsid w:val="00E07C64"/>
    <w:rsid w:val="00E100E6"/>
    <w:rsid w:val="00E10B52"/>
    <w:rsid w:val="00E122B9"/>
    <w:rsid w:val="00E12CC7"/>
    <w:rsid w:val="00E12EBE"/>
    <w:rsid w:val="00E132E1"/>
    <w:rsid w:val="00E13B0F"/>
    <w:rsid w:val="00E141E8"/>
    <w:rsid w:val="00E14C0A"/>
    <w:rsid w:val="00E15AAC"/>
    <w:rsid w:val="00E15D36"/>
    <w:rsid w:val="00E1671B"/>
    <w:rsid w:val="00E17EC7"/>
    <w:rsid w:val="00E2098A"/>
    <w:rsid w:val="00E20C4C"/>
    <w:rsid w:val="00E21B98"/>
    <w:rsid w:val="00E222B7"/>
    <w:rsid w:val="00E2274B"/>
    <w:rsid w:val="00E23AE0"/>
    <w:rsid w:val="00E240A6"/>
    <w:rsid w:val="00E243EC"/>
    <w:rsid w:val="00E245B0"/>
    <w:rsid w:val="00E254B5"/>
    <w:rsid w:val="00E255DD"/>
    <w:rsid w:val="00E25EAE"/>
    <w:rsid w:val="00E266E5"/>
    <w:rsid w:val="00E267F2"/>
    <w:rsid w:val="00E26DD3"/>
    <w:rsid w:val="00E26EEE"/>
    <w:rsid w:val="00E27170"/>
    <w:rsid w:val="00E2738E"/>
    <w:rsid w:val="00E3009F"/>
    <w:rsid w:val="00E306EB"/>
    <w:rsid w:val="00E31162"/>
    <w:rsid w:val="00E31269"/>
    <w:rsid w:val="00E3160D"/>
    <w:rsid w:val="00E3288B"/>
    <w:rsid w:val="00E33785"/>
    <w:rsid w:val="00E33AA4"/>
    <w:rsid w:val="00E33E46"/>
    <w:rsid w:val="00E33EF5"/>
    <w:rsid w:val="00E346ED"/>
    <w:rsid w:val="00E34744"/>
    <w:rsid w:val="00E34885"/>
    <w:rsid w:val="00E35EA8"/>
    <w:rsid w:val="00E36349"/>
    <w:rsid w:val="00E3643D"/>
    <w:rsid w:val="00E36647"/>
    <w:rsid w:val="00E36B1D"/>
    <w:rsid w:val="00E37094"/>
    <w:rsid w:val="00E41087"/>
    <w:rsid w:val="00E41256"/>
    <w:rsid w:val="00E413B1"/>
    <w:rsid w:val="00E41771"/>
    <w:rsid w:val="00E42EB1"/>
    <w:rsid w:val="00E4306C"/>
    <w:rsid w:val="00E4472C"/>
    <w:rsid w:val="00E448F4"/>
    <w:rsid w:val="00E44CF8"/>
    <w:rsid w:val="00E45033"/>
    <w:rsid w:val="00E4608D"/>
    <w:rsid w:val="00E46DD4"/>
    <w:rsid w:val="00E47A3A"/>
    <w:rsid w:val="00E50D5E"/>
    <w:rsid w:val="00E51A7A"/>
    <w:rsid w:val="00E52607"/>
    <w:rsid w:val="00E5277D"/>
    <w:rsid w:val="00E53BF1"/>
    <w:rsid w:val="00E54307"/>
    <w:rsid w:val="00E547C5"/>
    <w:rsid w:val="00E54E53"/>
    <w:rsid w:val="00E5517F"/>
    <w:rsid w:val="00E55319"/>
    <w:rsid w:val="00E56263"/>
    <w:rsid w:val="00E564EA"/>
    <w:rsid w:val="00E57A6F"/>
    <w:rsid w:val="00E60EDF"/>
    <w:rsid w:val="00E610F0"/>
    <w:rsid w:val="00E620DC"/>
    <w:rsid w:val="00E6230B"/>
    <w:rsid w:val="00E62EDA"/>
    <w:rsid w:val="00E63A1B"/>
    <w:rsid w:val="00E63CB1"/>
    <w:rsid w:val="00E63EB3"/>
    <w:rsid w:val="00E64077"/>
    <w:rsid w:val="00E64193"/>
    <w:rsid w:val="00E64D2E"/>
    <w:rsid w:val="00E6568E"/>
    <w:rsid w:val="00E657DB"/>
    <w:rsid w:val="00E65F37"/>
    <w:rsid w:val="00E65FBF"/>
    <w:rsid w:val="00E66230"/>
    <w:rsid w:val="00E6627F"/>
    <w:rsid w:val="00E66EB7"/>
    <w:rsid w:val="00E6713A"/>
    <w:rsid w:val="00E67435"/>
    <w:rsid w:val="00E70005"/>
    <w:rsid w:val="00E705E3"/>
    <w:rsid w:val="00E70F45"/>
    <w:rsid w:val="00E71FB0"/>
    <w:rsid w:val="00E7246E"/>
    <w:rsid w:val="00E7599B"/>
    <w:rsid w:val="00E75FCD"/>
    <w:rsid w:val="00E7618C"/>
    <w:rsid w:val="00E76ED0"/>
    <w:rsid w:val="00E76F31"/>
    <w:rsid w:val="00E773F5"/>
    <w:rsid w:val="00E80157"/>
    <w:rsid w:val="00E817B1"/>
    <w:rsid w:val="00E826F1"/>
    <w:rsid w:val="00E82FDD"/>
    <w:rsid w:val="00E837D1"/>
    <w:rsid w:val="00E842EC"/>
    <w:rsid w:val="00E846B3"/>
    <w:rsid w:val="00E85527"/>
    <w:rsid w:val="00E86ED8"/>
    <w:rsid w:val="00E87123"/>
    <w:rsid w:val="00E879FE"/>
    <w:rsid w:val="00E90567"/>
    <w:rsid w:val="00E911AB"/>
    <w:rsid w:val="00E91486"/>
    <w:rsid w:val="00E91852"/>
    <w:rsid w:val="00E91C31"/>
    <w:rsid w:val="00E91E0C"/>
    <w:rsid w:val="00E920D0"/>
    <w:rsid w:val="00E921B0"/>
    <w:rsid w:val="00E92534"/>
    <w:rsid w:val="00E92571"/>
    <w:rsid w:val="00E92681"/>
    <w:rsid w:val="00E926A6"/>
    <w:rsid w:val="00E9334D"/>
    <w:rsid w:val="00E9352E"/>
    <w:rsid w:val="00E94612"/>
    <w:rsid w:val="00E94864"/>
    <w:rsid w:val="00E9520A"/>
    <w:rsid w:val="00E954AC"/>
    <w:rsid w:val="00E96208"/>
    <w:rsid w:val="00E96722"/>
    <w:rsid w:val="00EA03E1"/>
    <w:rsid w:val="00EA2AEC"/>
    <w:rsid w:val="00EA34E4"/>
    <w:rsid w:val="00EA38E0"/>
    <w:rsid w:val="00EA3A59"/>
    <w:rsid w:val="00EA5728"/>
    <w:rsid w:val="00EA5769"/>
    <w:rsid w:val="00EA5A0F"/>
    <w:rsid w:val="00EA5C28"/>
    <w:rsid w:val="00EA5E18"/>
    <w:rsid w:val="00EA668B"/>
    <w:rsid w:val="00EA6D06"/>
    <w:rsid w:val="00EA6D39"/>
    <w:rsid w:val="00EA7788"/>
    <w:rsid w:val="00EA783B"/>
    <w:rsid w:val="00EB0215"/>
    <w:rsid w:val="00EB0F14"/>
    <w:rsid w:val="00EB0F20"/>
    <w:rsid w:val="00EB1F78"/>
    <w:rsid w:val="00EB22ED"/>
    <w:rsid w:val="00EB27B9"/>
    <w:rsid w:val="00EB2CB9"/>
    <w:rsid w:val="00EB2F91"/>
    <w:rsid w:val="00EB314C"/>
    <w:rsid w:val="00EB3453"/>
    <w:rsid w:val="00EB3503"/>
    <w:rsid w:val="00EB3A2F"/>
    <w:rsid w:val="00EB3BA8"/>
    <w:rsid w:val="00EB3E13"/>
    <w:rsid w:val="00EB48AC"/>
    <w:rsid w:val="00EB4B70"/>
    <w:rsid w:val="00EB53B6"/>
    <w:rsid w:val="00EB53BB"/>
    <w:rsid w:val="00EB5701"/>
    <w:rsid w:val="00EB64A8"/>
    <w:rsid w:val="00EB6DA1"/>
    <w:rsid w:val="00EB750B"/>
    <w:rsid w:val="00EB784F"/>
    <w:rsid w:val="00EC0353"/>
    <w:rsid w:val="00EC0BE9"/>
    <w:rsid w:val="00EC0DE0"/>
    <w:rsid w:val="00EC175B"/>
    <w:rsid w:val="00EC1B22"/>
    <w:rsid w:val="00EC28E6"/>
    <w:rsid w:val="00EC2ADE"/>
    <w:rsid w:val="00EC351A"/>
    <w:rsid w:val="00EC3FD4"/>
    <w:rsid w:val="00EC4FFF"/>
    <w:rsid w:val="00EC7557"/>
    <w:rsid w:val="00ED0C6A"/>
    <w:rsid w:val="00ED1483"/>
    <w:rsid w:val="00ED1F5D"/>
    <w:rsid w:val="00ED2053"/>
    <w:rsid w:val="00ED219B"/>
    <w:rsid w:val="00ED2DA6"/>
    <w:rsid w:val="00ED3305"/>
    <w:rsid w:val="00ED339B"/>
    <w:rsid w:val="00ED343F"/>
    <w:rsid w:val="00ED3AC7"/>
    <w:rsid w:val="00ED3BA2"/>
    <w:rsid w:val="00ED3E43"/>
    <w:rsid w:val="00ED4373"/>
    <w:rsid w:val="00ED46BC"/>
    <w:rsid w:val="00ED526F"/>
    <w:rsid w:val="00ED54A5"/>
    <w:rsid w:val="00ED5DA1"/>
    <w:rsid w:val="00ED5FB8"/>
    <w:rsid w:val="00ED661F"/>
    <w:rsid w:val="00ED66B3"/>
    <w:rsid w:val="00ED715E"/>
    <w:rsid w:val="00ED71A0"/>
    <w:rsid w:val="00ED7608"/>
    <w:rsid w:val="00ED7818"/>
    <w:rsid w:val="00ED7E07"/>
    <w:rsid w:val="00EE008B"/>
    <w:rsid w:val="00EE0F7B"/>
    <w:rsid w:val="00EE2F4F"/>
    <w:rsid w:val="00EE5464"/>
    <w:rsid w:val="00EE5CFA"/>
    <w:rsid w:val="00EE6290"/>
    <w:rsid w:val="00EE64D6"/>
    <w:rsid w:val="00EE7400"/>
    <w:rsid w:val="00EE795F"/>
    <w:rsid w:val="00EF114C"/>
    <w:rsid w:val="00EF1B7A"/>
    <w:rsid w:val="00EF2205"/>
    <w:rsid w:val="00EF2817"/>
    <w:rsid w:val="00EF2B8D"/>
    <w:rsid w:val="00EF2C2B"/>
    <w:rsid w:val="00EF2EA5"/>
    <w:rsid w:val="00EF4C6F"/>
    <w:rsid w:val="00EF4D06"/>
    <w:rsid w:val="00EF5102"/>
    <w:rsid w:val="00EF541E"/>
    <w:rsid w:val="00EF5984"/>
    <w:rsid w:val="00EF5AC1"/>
    <w:rsid w:val="00EF6669"/>
    <w:rsid w:val="00EF6C10"/>
    <w:rsid w:val="00EF738B"/>
    <w:rsid w:val="00EF7612"/>
    <w:rsid w:val="00F00C44"/>
    <w:rsid w:val="00F010B6"/>
    <w:rsid w:val="00F015F7"/>
    <w:rsid w:val="00F023BE"/>
    <w:rsid w:val="00F02AB7"/>
    <w:rsid w:val="00F0341D"/>
    <w:rsid w:val="00F0346C"/>
    <w:rsid w:val="00F03497"/>
    <w:rsid w:val="00F03AB3"/>
    <w:rsid w:val="00F03F0D"/>
    <w:rsid w:val="00F04C8C"/>
    <w:rsid w:val="00F052B1"/>
    <w:rsid w:val="00F05A05"/>
    <w:rsid w:val="00F05AB8"/>
    <w:rsid w:val="00F06E0B"/>
    <w:rsid w:val="00F07113"/>
    <w:rsid w:val="00F07A5D"/>
    <w:rsid w:val="00F10EE4"/>
    <w:rsid w:val="00F120D5"/>
    <w:rsid w:val="00F1267A"/>
    <w:rsid w:val="00F12E6C"/>
    <w:rsid w:val="00F13295"/>
    <w:rsid w:val="00F13503"/>
    <w:rsid w:val="00F1472A"/>
    <w:rsid w:val="00F149D4"/>
    <w:rsid w:val="00F14F2D"/>
    <w:rsid w:val="00F157A6"/>
    <w:rsid w:val="00F15846"/>
    <w:rsid w:val="00F15E2F"/>
    <w:rsid w:val="00F1658C"/>
    <w:rsid w:val="00F16717"/>
    <w:rsid w:val="00F16E8C"/>
    <w:rsid w:val="00F17EEB"/>
    <w:rsid w:val="00F21666"/>
    <w:rsid w:val="00F220F4"/>
    <w:rsid w:val="00F229B3"/>
    <w:rsid w:val="00F23842"/>
    <w:rsid w:val="00F23D06"/>
    <w:rsid w:val="00F2689A"/>
    <w:rsid w:val="00F26DAD"/>
    <w:rsid w:val="00F26F00"/>
    <w:rsid w:val="00F272CE"/>
    <w:rsid w:val="00F2738B"/>
    <w:rsid w:val="00F30F50"/>
    <w:rsid w:val="00F3121D"/>
    <w:rsid w:val="00F31369"/>
    <w:rsid w:val="00F34D31"/>
    <w:rsid w:val="00F3529D"/>
    <w:rsid w:val="00F352E3"/>
    <w:rsid w:val="00F35327"/>
    <w:rsid w:val="00F35430"/>
    <w:rsid w:val="00F35601"/>
    <w:rsid w:val="00F356F3"/>
    <w:rsid w:val="00F3584F"/>
    <w:rsid w:val="00F35F36"/>
    <w:rsid w:val="00F363E6"/>
    <w:rsid w:val="00F36831"/>
    <w:rsid w:val="00F36890"/>
    <w:rsid w:val="00F36E27"/>
    <w:rsid w:val="00F36E94"/>
    <w:rsid w:val="00F37BA4"/>
    <w:rsid w:val="00F37EE0"/>
    <w:rsid w:val="00F41465"/>
    <w:rsid w:val="00F415D3"/>
    <w:rsid w:val="00F4215D"/>
    <w:rsid w:val="00F426FE"/>
    <w:rsid w:val="00F42E36"/>
    <w:rsid w:val="00F4358B"/>
    <w:rsid w:val="00F43D6E"/>
    <w:rsid w:val="00F4403A"/>
    <w:rsid w:val="00F45181"/>
    <w:rsid w:val="00F45A47"/>
    <w:rsid w:val="00F45C45"/>
    <w:rsid w:val="00F45C91"/>
    <w:rsid w:val="00F463B2"/>
    <w:rsid w:val="00F4676F"/>
    <w:rsid w:val="00F46D5F"/>
    <w:rsid w:val="00F47A0A"/>
    <w:rsid w:val="00F5354E"/>
    <w:rsid w:val="00F537B0"/>
    <w:rsid w:val="00F5472A"/>
    <w:rsid w:val="00F554FA"/>
    <w:rsid w:val="00F55F59"/>
    <w:rsid w:val="00F5636F"/>
    <w:rsid w:val="00F5694B"/>
    <w:rsid w:val="00F57A90"/>
    <w:rsid w:val="00F606BD"/>
    <w:rsid w:val="00F633CE"/>
    <w:rsid w:val="00F636A4"/>
    <w:rsid w:val="00F6374B"/>
    <w:rsid w:val="00F646CC"/>
    <w:rsid w:val="00F6564C"/>
    <w:rsid w:val="00F65A32"/>
    <w:rsid w:val="00F66069"/>
    <w:rsid w:val="00F668A5"/>
    <w:rsid w:val="00F678C8"/>
    <w:rsid w:val="00F67D64"/>
    <w:rsid w:val="00F717B3"/>
    <w:rsid w:val="00F71D2F"/>
    <w:rsid w:val="00F727CB"/>
    <w:rsid w:val="00F72947"/>
    <w:rsid w:val="00F729C3"/>
    <w:rsid w:val="00F7314A"/>
    <w:rsid w:val="00F738E3"/>
    <w:rsid w:val="00F73FB4"/>
    <w:rsid w:val="00F744CB"/>
    <w:rsid w:val="00F75552"/>
    <w:rsid w:val="00F7602F"/>
    <w:rsid w:val="00F7645B"/>
    <w:rsid w:val="00F76872"/>
    <w:rsid w:val="00F8032C"/>
    <w:rsid w:val="00F805AA"/>
    <w:rsid w:val="00F805B7"/>
    <w:rsid w:val="00F80831"/>
    <w:rsid w:val="00F809BC"/>
    <w:rsid w:val="00F82060"/>
    <w:rsid w:val="00F8250A"/>
    <w:rsid w:val="00F825B9"/>
    <w:rsid w:val="00F827B5"/>
    <w:rsid w:val="00F83A66"/>
    <w:rsid w:val="00F841B7"/>
    <w:rsid w:val="00F84C43"/>
    <w:rsid w:val="00F8570D"/>
    <w:rsid w:val="00F85722"/>
    <w:rsid w:val="00F85D96"/>
    <w:rsid w:val="00F85FA4"/>
    <w:rsid w:val="00F86DCE"/>
    <w:rsid w:val="00F86E1B"/>
    <w:rsid w:val="00F871F6"/>
    <w:rsid w:val="00F87EA3"/>
    <w:rsid w:val="00F901CF"/>
    <w:rsid w:val="00F90D59"/>
    <w:rsid w:val="00F90F3E"/>
    <w:rsid w:val="00F9106D"/>
    <w:rsid w:val="00F91AA0"/>
    <w:rsid w:val="00F91E1B"/>
    <w:rsid w:val="00F91FF3"/>
    <w:rsid w:val="00F927A9"/>
    <w:rsid w:val="00F92D1F"/>
    <w:rsid w:val="00F93461"/>
    <w:rsid w:val="00F93B5F"/>
    <w:rsid w:val="00F93E2D"/>
    <w:rsid w:val="00F94147"/>
    <w:rsid w:val="00F96D1E"/>
    <w:rsid w:val="00F96D56"/>
    <w:rsid w:val="00F9764E"/>
    <w:rsid w:val="00F97F5C"/>
    <w:rsid w:val="00FA02E1"/>
    <w:rsid w:val="00FA040F"/>
    <w:rsid w:val="00FA083D"/>
    <w:rsid w:val="00FA12D6"/>
    <w:rsid w:val="00FA136F"/>
    <w:rsid w:val="00FA17E1"/>
    <w:rsid w:val="00FA1A84"/>
    <w:rsid w:val="00FA1ABF"/>
    <w:rsid w:val="00FA1F9A"/>
    <w:rsid w:val="00FA4CB2"/>
    <w:rsid w:val="00FA524A"/>
    <w:rsid w:val="00FA5311"/>
    <w:rsid w:val="00FA6746"/>
    <w:rsid w:val="00FA6EEA"/>
    <w:rsid w:val="00FA72DB"/>
    <w:rsid w:val="00FA7FFB"/>
    <w:rsid w:val="00FB03E3"/>
    <w:rsid w:val="00FB04EB"/>
    <w:rsid w:val="00FB0BA3"/>
    <w:rsid w:val="00FB0BDE"/>
    <w:rsid w:val="00FB1E43"/>
    <w:rsid w:val="00FB333A"/>
    <w:rsid w:val="00FB39D7"/>
    <w:rsid w:val="00FB4C6E"/>
    <w:rsid w:val="00FB701D"/>
    <w:rsid w:val="00FB709E"/>
    <w:rsid w:val="00FB76FB"/>
    <w:rsid w:val="00FB7849"/>
    <w:rsid w:val="00FB7F95"/>
    <w:rsid w:val="00FC02B0"/>
    <w:rsid w:val="00FC0E2F"/>
    <w:rsid w:val="00FC1945"/>
    <w:rsid w:val="00FC1A43"/>
    <w:rsid w:val="00FC1A6F"/>
    <w:rsid w:val="00FC1B2F"/>
    <w:rsid w:val="00FC1C8E"/>
    <w:rsid w:val="00FC1C92"/>
    <w:rsid w:val="00FC275E"/>
    <w:rsid w:val="00FC2ADB"/>
    <w:rsid w:val="00FC39EE"/>
    <w:rsid w:val="00FC4006"/>
    <w:rsid w:val="00FC4E04"/>
    <w:rsid w:val="00FC5D1F"/>
    <w:rsid w:val="00FC7C88"/>
    <w:rsid w:val="00FC7E24"/>
    <w:rsid w:val="00FD04E5"/>
    <w:rsid w:val="00FD1DB3"/>
    <w:rsid w:val="00FD2072"/>
    <w:rsid w:val="00FD231C"/>
    <w:rsid w:val="00FD2EF0"/>
    <w:rsid w:val="00FD2F9E"/>
    <w:rsid w:val="00FD32B6"/>
    <w:rsid w:val="00FD5B2D"/>
    <w:rsid w:val="00FD6006"/>
    <w:rsid w:val="00FD60BA"/>
    <w:rsid w:val="00FD6AC5"/>
    <w:rsid w:val="00FD6B70"/>
    <w:rsid w:val="00FD783A"/>
    <w:rsid w:val="00FD7844"/>
    <w:rsid w:val="00FE0481"/>
    <w:rsid w:val="00FE0F3C"/>
    <w:rsid w:val="00FE1273"/>
    <w:rsid w:val="00FE1886"/>
    <w:rsid w:val="00FE1959"/>
    <w:rsid w:val="00FE1EC7"/>
    <w:rsid w:val="00FE2454"/>
    <w:rsid w:val="00FE36B8"/>
    <w:rsid w:val="00FE409F"/>
    <w:rsid w:val="00FE4B8E"/>
    <w:rsid w:val="00FE5A61"/>
    <w:rsid w:val="00FE62CB"/>
    <w:rsid w:val="00FE6A1C"/>
    <w:rsid w:val="00FE6A82"/>
    <w:rsid w:val="00FE7681"/>
    <w:rsid w:val="00FF025D"/>
    <w:rsid w:val="00FF0857"/>
    <w:rsid w:val="00FF08B0"/>
    <w:rsid w:val="00FF0C32"/>
    <w:rsid w:val="00FF1032"/>
    <w:rsid w:val="00FF1371"/>
    <w:rsid w:val="00FF14A4"/>
    <w:rsid w:val="00FF14EF"/>
    <w:rsid w:val="00FF1EB7"/>
    <w:rsid w:val="00FF2AC4"/>
    <w:rsid w:val="00FF2BCE"/>
    <w:rsid w:val="00FF2E9D"/>
    <w:rsid w:val="00FF30D3"/>
    <w:rsid w:val="00FF314F"/>
    <w:rsid w:val="00FF3320"/>
    <w:rsid w:val="00FF3E41"/>
    <w:rsid w:val="00FF464A"/>
    <w:rsid w:val="00FF503C"/>
    <w:rsid w:val="00FF5C25"/>
    <w:rsid w:val="00FF6FD6"/>
    <w:rsid w:val="00FF7ADC"/>
    <w:rsid w:val="00FF7E65"/>
    <w:rsid w:val="011CD065"/>
    <w:rsid w:val="01361694"/>
    <w:rsid w:val="014A4DE1"/>
    <w:rsid w:val="0150B685"/>
    <w:rsid w:val="01D81EEC"/>
    <w:rsid w:val="01DBA082"/>
    <w:rsid w:val="021FB3D6"/>
    <w:rsid w:val="02205618"/>
    <w:rsid w:val="024D7BA1"/>
    <w:rsid w:val="02606A1F"/>
    <w:rsid w:val="02A59AF8"/>
    <w:rsid w:val="02B38778"/>
    <w:rsid w:val="02E16B35"/>
    <w:rsid w:val="0324E7DB"/>
    <w:rsid w:val="0326B342"/>
    <w:rsid w:val="0331F917"/>
    <w:rsid w:val="0352F144"/>
    <w:rsid w:val="03564469"/>
    <w:rsid w:val="0391D90B"/>
    <w:rsid w:val="03D54C7E"/>
    <w:rsid w:val="03F03C6E"/>
    <w:rsid w:val="046FDEEB"/>
    <w:rsid w:val="047F3526"/>
    <w:rsid w:val="04A2EFF0"/>
    <w:rsid w:val="04CD0213"/>
    <w:rsid w:val="04D54504"/>
    <w:rsid w:val="0507A3FF"/>
    <w:rsid w:val="05399D19"/>
    <w:rsid w:val="0550642C"/>
    <w:rsid w:val="0560A2E4"/>
    <w:rsid w:val="0563983C"/>
    <w:rsid w:val="0566CA02"/>
    <w:rsid w:val="05887662"/>
    <w:rsid w:val="05980FE1"/>
    <w:rsid w:val="05C0E8F0"/>
    <w:rsid w:val="05E6612F"/>
    <w:rsid w:val="05EFB95E"/>
    <w:rsid w:val="064DD2AF"/>
    <w:rsid w:val="066F484B"/>
    <w:rsid w:val="0677E3A8"/>
    <w:rsid w:val="0682C41F"/>
    <w:rsid w:val="06A70DE3"/>
    <w:rsid w:val="06AA2DA3"/>
    <w:rsid w:val="06BA609A"/>
    <w:rsid w:val="06BE07B0"/>
    <w:rsid w:val="06DE53B5"/>
    <w:rsid w:val="0711412F"/>
    <w:rsid w:val="073E3247"/>
    <w:rsid w:val="0792E135"/>
    <w:rsid w:val="07989766"/>
    <w:rsid w:val="07A6CFAC"/>
    <w:rsid w:val="07D16E49"/>
    <w:rsid w:val="07D5DF5A"/>
    <w:rsid w:val="07D97089"/>
    <w:rsid w:val="07DC4842"/>
    <w:rsid w:val="0801EF0F"/>
    <w:rsid w:val="0827197E"/>
    <w:rsid w:val="083CBF79"/>
    <w:rsid w:val="085B9EE4"/>
    <w:rsid w:val="0886942F"/>
    <w:rsid w:val="08F4474E"/>
    <w:rsid w:val="08FA6D03"/>
    <w:rsid w:val="08FAE88B"/>
    <w:rsid w:val="0900F36D"/>
    <w:rsid w:val="09D0F679"/>
    <w:rsid w:val="0A0A7B1C"/>
    <w:rsid w:val="0A2A1B9E"/>
    <w:rsid w:val="0A319DE0"/>
    <w:rsid w:val="0A3596B8"/>
    <w:rsid w:val="0A41F5DA"/>
    <w:rsid w:val="0A60DFB3"/>
    <w:rsid w:val="0A66883D"/>
    <w:rsid w:val="0AA77516"/>
    <w:rsid w:val="0ABE02AE"/>
    <w:rsid w:val="0ADD3121"/>
    <w:rsid w:val="0B009C87"/>
    <w:rsid w:val="0B06F113"/>
    <w:rsid w:val="0BC68FB4"/>
    <w:rsid w:val="0BD0E2A2"/>
    <w:rsid w:val="0BD96585"/>
    <w:rsid w:val="0C336089"/>
    <w:rsid w:val="0C3E9B6D"/>
    <w:rsid w:val="0C417621"/>
    <w:rsid w:val="0C44405B"/>
    <w:rsid w:val="0C5681E9"/>
    <w:rsid w:val="0C8159EB"/>
    <w:rsid w:val="0C983188"/>
    <w:rsid w:val="0C9B073C"/>
    <w:rsid w:val="0CA76DDB"/>
    <w:rsid w:val="0CB464C2"/>
    <w:rsid w:val="0CBBEB74"/>
    <w:rsid w:val="0CCC0D26"/>
    <w:rsid w:val="0CDE7A0C"/>
    <w:rsid w:val="0D5CB362"/>
    <w:rsid w:val="0D73F700"/>
    <w:rsid w:val="0D8A6CCC"/>
    <w:rsid w:val="0DA8BF2D"/>
    <w:rsid w:val="0DFD98D4"/>
    <w:rsid w:val="0E16F631"/>
    <w:rsid w:val="0E24FE09"/>
    <w:rsid w:val="0E48767A"/>
    <w:rsid w:val="0E7760D7"/>
    <w:rsid w:val="0E824425"/>
    <w:rsid w:val="0E9823D9"/>
    <w:rsid w:val="0F16304B"/>
    <w:rsid w:val="0F328A6E"/>
    <w:rsid w:val="0F909E28"/>
    <w:rsid w:val="0FEFB169"/>
    <w:rsid w:val="0FF78977"/>
    <w:rsid w:val="10368BB1"/>
    <w:rsid w:val="103BD70D"/>
    <w:rsid w:val="1048684D"/>
    <w:rsid w:val="10BA52D9"/>
    <w:rsid w:val="10BB72E2"/>
    <w:rsid w:val="115FD091"/>
    <w:rsid w:val="11E48489"/>
    <w:rsid w:val="11F12F75"/>
    <w:rsid w:val="12009B0B"/>
    <w:rsid w:val="12737211"/>
    <w:rsid w:val="12745C1C"/>
    <w:rsid w:val="12ADA7DA"/>
    <w:rsid w:val="12BD6EDF"/>
    <w:rsid w:val="12D10C04"/>
    <w:rsid w:val="12D68FFB"/>
    <w:rsid w:val="1306FB83"/>
    <w:rsid w:val="1357202E"/>
    <w:rsid w:val="1384041A"/>
    <w:rsid w:val="13E7A930"/>
    <w:rsid w:val="1488618B"/>
    <w:rsid w:val="14A61C74"/>
    <w:rsid w:val="14A786DC"/>
    <w:rsid w:val="14ED3F5F"/>
    <w:rsid w:val="152668F9"/>
    <w:rsid w:val="1538F2FC"/>
    <w:rsid w:val="15521B59"/>
    <w:rsid w:val="15825443"/>
    <w:rsid w:val="15F8F9D7"/>
    <w:rsid w:val="162D4BA7"/>
    <w:rsid w:val="16416A15"/>
    <w:rsid w:val="1651604E"/>
    <w:rsid w:val="165E3A26"/>
    <w:rsid w:val="1677E80A"/>
    <w:rsid w:val="1689737A"/>
    <w:rsid w:val="1707005B"/>
    <w:rsid w:val="1774E440"/>
    <w:rsid w:val="178118FD"/>
    <w:rsid w:val="17B3BE87"/>
    <w:rsid w:val="17DD5146"/>
    <w:rsid w:val="17F87285"/>
    <w:rsid w:val="180332D4"/>
    <w:rsid w:val="1825E538"/>
    <w:rsid w:val="188F2292"/>
    <w:rsid w:val="1919A0B5"/>
    <w:rsid w:val="1924546C"/>
    <w:rsid w:val="1977190F"/>
    <w:rsid w:val="197FEED4"/>
    <w:rsid w:val="1989C564"/>
    <w:rsid w:val="19CE88A3"/>
    <w:rsid w:val="19DC0C9E"/>
    <w:rsid w:val="19FC5838"/>
    <w:rsid w:val="1A539A91"/>
    <w:rsid w:val="1A64B20D"/>
    <w:rsid w:val="1A9C4467"/>
    <w:rsid w:val="1AAF90F1"/>
    <w:rsid w:val="1B183A39"/>
    <w:rsid w:val="1B640793"/>
    <w:rsid w:val="1B6427EA"/>
    <w:rsid w:val="1B7CA9DA"/>
    <w:rsid w:val="1BA6AA8B"/>
    <w:rsid w:val="1BB74D9C"/>
    <w:rsid w:val="1BC84D49"/>
    <w:rsid w:val="1BE12596"/>
    <w:rsid w:val="1BE4DCF9"/>
    <w:rsid w:val="1C46C1CC"/>
    <w:rsid w:val="1C4CB523"/>
    <w:rsid w:val="1C61FCD9"/>
    <w:rsid w:val="1C82C967"/>
    <w:rsid w:val="1CA36B60"/>
    <w:rsid w:val="1CA92CA5"/>
    <w:rsid w:val="1CCBF2CD"/>
    <w:rsid w:val="1CD42C98"/>
    <w:rsid w:val="1D273730"/>
    <w:rsid w:val="1D863949"/>
    <w:rsid w:val="1DB4F6E2"/>
    <w:rsid w:val="1E1801EC"/>
    <w:rsid w:val="1E1ED2E5"/>
    <w:rsid w:val="1E339696"/>
    <w:rsid w:val="1EF5AB1C"/>
    <w:rsid w:val="1F48C5CB"/>
    <w:rsid w:val="1F67A69B"/>
    <w:rsid w:val="1F6FEA3E"/>
    <w:rsid w:val="1F78D004"/>
    <w:rsid w:val="1F812CC9"/>
    <w:rsid w:val="1F950F4B"/>
    <w:rsid w:val="1FB77D27"/>
    <w:rsid w:val="1FB92022"/>
    <w:rsid w:val="1FFD4EEB"/>
    <w:rsid w:val="203B9C37"/>
    <w:rsid w:val="205B70A9"/>
    <w:rsid w:val="209DD369"/>
    <w:rsid w:val="20A9F27F"/>
    <w:rsid w:val="20BCDDEC"/>
    <w:rsid w:val="20D4B37D"/>
    <w:rsid w:val="20D5FD7C"/>
    <w:rsid w:val="20E14FFD"/>
    <w:rsid w:val="210335A1"/>
    <w:rsid w:val="211CFD2A"/>
    <w:rsid w:val="2128F8C3"/>
    <w:rsid w:val="213BDF4F"/>
    <w:rsid w:val="213CD581"/>
    <w:rsid w:val="217FB1E6"/>
    <w:rsid w:val="21D21A6E"/>
    <w:rsid w:val="220D913B"/>
    <w:rsid w:val="2210AE8F"/>
    <w:rsid w:val="2247B5A7"/>
    <w:rsid w:val="2250AFDC"/>
    <w:rsid w:val="226460D0"/>
    <w:rsid w:val="22C917D6"/>
    <w:rsid w:val="22E54EC7"/>
    <w:rsid w:val="23206A3F"/>
    <w:rsid w:val="2326843A"/>
    <w:rsid w:val="234D3A8E"/>
    <w:rsid w:val="2378241F"/>
    <w:rsid w:val="238BF899"/>
    <w:rsid w:val="23BEC2AC"/>
    <w:rsid w:val="241432D0"/>
    <w:rsid w:val="24428005"/>
    <w:rsid w:val="24ABD85F"/>
    <w:rsid w:val="24C22C3D"/>
    <w:rsid w:val="24C233D8"/>
    <w:rsid w:val="24D3257C"/>
    <w:rsid w:val="24DE981C"/>
    <w:rsid w:val="24E50FDB"/>
    <w:rsid w:val="24E68F62"/>
    <w:rsid w:val="24F8B32A"/>
    <w:rsid w:val="25257DDB"/>
    <w:rsid w:val="253A369B"/>
    <w:rsid w:val="25833785"/>
    <w:rsid w:val="25ED27C6"/>
    <w:rsid w:val="25EFB02C"/>
    <w:rsid w:val="25FE375F"/>
    <w:rsid w:val="261B757F"/>
    <w:rsid w:val="262F4AA4"/>
    <w:rsid w:val="263F3465"/>
    <w:rsid w:val="264C9B28"/>
    <w:rsid w:val="267FA265"/>
    <w:rsid w:val="26801FD8"/>
    <w:rsid w:val="26A256FB"/>
    <w:rsid w:val="26A88C60"/>
    <w:rsid w:val="26BD6E00"/>
    <w:rsid w:val="2729287C"/>
    <w:rsid w:val="27302DD1"/>
    <w:rsid w:val="27A037B9"/>
    <w:rsid w:val="27DDF2EB"/>
    <w:rsid w:val="27F5A768"/>
    <w:rsid w:val="27FFA6C8"/>
    <w:rsid w:val="27FFD37F"/>
    <w:rsid w:val="285593D5"/>
    <w:rsid w:val="289F7224"/>
    <w:rsid w:val="28F506CA"/>
    <w:rsid w:val="290789EB"/>
    <w:rsid w:val="291AFF49"/>
    <w:rsid w:val="29B9F140"/>
    <w:rsid w:val="29C669EA"/>
    <w:rsid w:val="2A7D5D96"/>
    <w:rsid w:val="2A9B081F"/>
    <w:rsid w:val="2ABF2F0D"/>
    <w:rsid w:val="2AC54C5B"/>
    <w:rsid w:val="2AFA2D2C"/>
    <w:rsid w:val="2B5172A5"/>
    <w:rsid w:val="2B837263"/>
    <w:rsid w:val="2B8C6C44"/>
    <w:rsid w:val="2B8E59F1"/>
    <w:rsid w:val="2BBA34FD"/>
    <w:rsid w:val="2BBC2D3B"/>
    <w:rsid w:val="2BD31679"/>
    <w:rsid w:val="2BDE8590"/>
    <w:rsid w:val="2CAC1F26"/>
    <w:rsid w:val="2CCF14B0"/>
    <w:rsid w:val="2D1B8BAB"/>
    <w:rsid w:val="2D7532FC"/>
    <w:rsid w:val="2DE1EB7A"/>
    <w:rsid w:val="2DE4D692"/>
    <w:rsid w:val="2E2F0112"/>
    <w:rsid w:val="2E5FC994"/>
    <w:rsid w:val="2E615B26"/>
    <w:rsid w:val="2EC52647"/>
    <w:rsid w:val="2ECDBD8E"/>
    <w:rsid w:val="2ED56DB0"/>
    <w:rsid w:val="2EFC5C9D"/>
    <w:rsid w:val="2F01AFD0"/>
    <w:rsid w:val="2F0336AD"/>
    <w:rsid w:val="2F2162F7"/>
    <w:rsid w:val="2FEF2276"/>
    <w:rsid w:val="300CA1E7"/>
    <w:rsid w:val="3042563D"/>
    <w:rsid w:val="305B324A"/>
    <w:rsid w:val="30F204E1"/>
    <w:rsid w:val="30FD595E"/>
    <w:rsid w:val="316ADA0E"/>
    <w:rsid w:val="31828C42"/>
    <w:rsid w:val="318C1825"/>
    <w:rsid w:val="319688D7"/>
    <w:rsid w:val="31B95A94"/>
    <w:rsid w:val="31C62FFF"/>
    <w:rsid w:val="322C7D23"/>
    <w:rsid w:val="3255AD39"/>
    <w:rsid w:val="32CB2AFB"/>
    <w:rsid w:val="332FDEB3"/>
    <w:rsid w:val="333CABDE"/>
    <w:rsid w:val="335DBEF7"/>
    <w:rsid w:val="33727469"/>
    <w:rsid w:val="33A1ED6C"/>
    <w:rsid w:val="33BF0645"/>
    <w:rsid w:val="33F9CC48"/>
    <w:rsid w:val="3420A1B6"/>
    <w:rsid w:val="34474803"/>
    <w:rsid w:val="34A46C2B"/>
    <w:rsid w:val="34B7A814"/>
    <w:rsid w:val="34C6A911"/>
    <w:rsid w:val="34C8B115"/>
    <w:rsid w:val="34D09CAA"/>
    <w:rsid w:val="34EAD89C"/>
    <w:rsid w:val="3570D7F6"/>
    <w:rsid w:val="357FCDBD"/>
    <w:rsid w:val="35822B78"/>
    <w:rsid w:val="35965431"/>
    <w:rsid w:val="35A01246"/>
    <w:rsid w:val="35F419CF"/>
    <w:rsid w:val="363895DC"/>
    <w:rsid w:val="365110F8"/>
    <w:rsid w:val="366A6564"/>
    <w:rsid w:val="36822E73"/>
    <w:rsid w:val="3691B780"/>
    <w:rsid w:val="36D9D0AF"/>
    <w:rsid w:val="36DCC0EF"/>
    <w:rsid w:val="36DDADAA"/>
    <w:rsid w:val="3709F704"/>
    <w:rsid w:val="371C67FF"/>
    <w:rsid w:val="372AE4FF"/>
    <w:rsid w:val="372BDD3A"/>
    <w:rsid w:val="372BDF90"/>
    <w:rsid w:val="3750B763"/>
    <w:rsid w:val="3756B76A"/>
    <w:rsid w:val="37B3D304"/>
    <w:rsid w:val="37DD6BEF"/>
    <w:rsid w:val="37E05501"/>
    <w:rsid w:val="3816D688"/>
    <w:rsid w:val="382BF455"/>
    <w:rsid w:val="3853E500"/>
    <w:rsid w:val="38C55A82"/>
    <w:rsid w:val="38ED2363"/>
    <w:rsid w:val="39229322"/>
    <w:rsid w:val="395DB70E"/>
    <w:rsid w:val="39B3547D"/>
    <w:rsid w:val="39C88842"/>
    <w:rsid w:val="39D976C6"/>
    <w:rsid w:val="3AA9ADD4"/>
    <w:rsid w:val="3AAB5B86"/>
    <w:rsid w:val="3B0229F9"/>
    <w:rsid w:val="3B0D6625"/>
    <w:rsid w:val="3B800A3B"/>
    <w:rsid w:val="3B90FB4D"/>
    <w:rsid w:val="3C141480"/>
    <w:rsid w:val="3C5E7394"/>
    <w:rsid w:val="3C62FA7C"/>
    <w:rsid w:val="3C7A131E"/>
    <w:rsid w:val="3CA0634F"/>
    <w:rsid w:val="3CAF9A2B"/>
    <w:rsid w:val="3CF4003E"/>
    <w:rsid w:val="3D0B57D7"/>
    <w:rsid w:val="3D391BAC"/>
    <w:rsid w:val="3D7B7563"/>
    <w:rsid w:val="3D8AA2D9"/>
    <w:rsid w:val="3DD662E4"/>
    <w:rsid w:val="3DE3CD4F"/>
    <w:rsid w:val="3DE564CD"/>
    <w:rsid w:val="3DE6E755"/>
    <w:rsid w:val="3DF6B7C9"/>
    <w:rsid w:val="3E1639C6"/>
    <w:rsid w:val="3E28EA76"/>
    <w:rsid w:val="3E3CA18C"/>
    <w:rsid w:val="3E503233"/>
    <w:rsid w:val="3E5E5693"/>
    <w:rsid w:val="3EB7E649"/>
    <w:rsid w:val="3EE27CBD"/>
    <w:rsid w:val="3EFB78C4"/>
    <w:rsid w:val="3F2F9A36"/>
    <w:rsid w:val="3FC173F6"/>
    <w:rsid w:val="4000B498"/>
    <w:rsid w:val="401E1AED"/>
    <w:rsid w:val="402AC7B4"/>
    <w:rsid w:val="404495FB"/>
    <w:rsid w:val="40597530"/>
    <w:rsid w:val="407D4CCC"/>
    <w:rsid w:val="409A3707"/>
    <w:rsid w:val="40DD04DD"/>
    <w:rsid w:val="40F75002"/>
    <w:rsid w:val="412B16DA"/>
    <w:rsid w:val="4134A314"/>
    <w:rsid w:val="41703FF7"/>
    <w:rsid w:val="418EE388"/>
    <w:rsid w:val="41D5608F"/>
    <w:rsid w:val="4244F756"/>
    <w:rsid w:val="4262E4DA"/>
    <w:rsid w:val="4272A56C"/>
    <w:rsid w:val="42AE7292"/>
    <w:rsid w:val="42B3B92D"/>
    <w:rsid w:val="42B642BC"/>
    <w:rsid w:val="42D3DA48"/>
    <w:rsid w:val="43502C68"/>
    <w:rsid w:val="4384518E"/>
    <w:rsid w:val="4398FF3E"/>
    <w:rsid w:val="43CA947C"/>
    <w:rsid w:val="44477BDF"/>
    <w:rsid w:val="4465588A"/>
    <w:rsid w:val="446E34B2"/>
    <w:rsid w:val="4471A5CB"/>
    <w:rsid w:val="44D2AE85"/>
    <w:rsid w:val="44ED9B79"/>
    <w:rsid w:val="451FA59D"/>
    <w:rsid w:val="454282D6"/>
    <w:rsid w:val="45605E9F"/>
    <w:rsid w:val="45BD6007"/>
    <w:rsid w:val="45CAA4F2"/>
    <w:rsid w:val="45D501DF"/>
    <w:rsid w:val="45EE20EC"/>
    <w:rsid w:val="46017AD1"/>
    <w:rsid w:val="463A3680"/>
    <w:rsid w:val="468D3592"/>
    <w:rsid w:val="46A76FF1"/>
    <w:rsid w:val="46EE2D48"/>
    <w:rsid w:val="47163784"/>
    <w:rsid w:val="4728F31E"/>
    <w:rsid w:val="482B41D6"/>
    <w:rsid w:val="487F4BB3"/>
    <w:rsid w:val="488179A6"/>
    <w:rsid w:val="489C41FC"/>
    <w:rsid w:val="489F47BD"/>
    <w:rsid w:val="48AD1FDC"/>
    <w:rsid w:val="48BDA2CD"/>
    <w:rsid w:val="48CB0321"/>
    <w:rsid w:val="48CC64E2"/>
    <w:rsid w:val="4988DEED"/>
    <w:rsid w:val="4989183B"/>
    <w:rsid w:val="4997708F"/>
    <w:rsid w:val="4998D18E"/>
    <w:rsid w:val="49B3A9B9"/>
    <w:rsid w:val="4A519C9C"/>
    <w:rsid w:val="4A89C34F"/>
    <w:rsid w:val="4AA4428D"/>
    <w:rsid w:val="4AD85706"/>
    <w:rsid w:val="4B000631"/>
    <w:rsid w:val="4B10CB42"/>
    <w:rsid w:val="4B47BD9C"/>
    <w:rsid w:val="4B6375D3"/>
    <w:rsid w:val="4B6382AA"/>
    <w:rsid w:val="4BCAB166"/>
    <w:rsid w:val="4BE991FF"/>
    <w:rsid w:val="4BEDED97"/>
    <w:rsid w:val="4BEE6733"/>
    <w:rsid w:val="4C7B9A02"/>
    <w:rsid w:val="4C7F8229"/>
    <w:rsid w:val="4C8509DD"/>
    <w:rsid w:val="4C8EEFA1"/>
    <w:rsid w:val="4CA40068"/>
    <w:rsid w:val="4CDE486C"/>
    <w:rsid w:val="4D3CF15C"/>
    <w:rsid w:val="4D40962F"/>
    <w:rsid w:val="4D5C2455"/>
    <w:rsid w:val="4DA9F741"/>
    <w:rsid w:val="4DB110DC"/>
    <w:rsid w:val="4DD570DC"/>
    <w:rsid w:val="4E0BD629"/>
    <w:rsid w:val="4E2BF63C"/>
    <w:rsid w:val="4E430094"/>
    <w:rsid w:val="4E566FEC"/>
    <w:rsid w:val="4E9AB86A"/>
    <w:rsid w:val="4EE8DE04"/>
    <w:rsid w:val="4F081DE8"/>
    <w:rsid w:val="4F0FCB53"/>
    <w:rsid w:val="4F5F22CB"/>
    <w:rsid w:val="4F6A3A8B"/>
    <w:rsid w:val="4F930FC3"/>
    <w:rsid w:val="4F9653D6"/>
    <w:rsid w:val="4FD44E9C"/>
    <w:rsid w:val="50310597"/>
    <w:rsid w:val="5042C781"/>
    <w:rsid w:val="505F0F44"/>
    <w:rsid w:val="506AF566"/>
    <w:rsid w:val="508A419B"/>
    <w:rsid w:val="508BF413"/>
    <w:rsid w:val="509AF932"/>
    <w:rsid w:val="50DBA782"/>
    <w:rsid w:val="510D2421"/>
    <w:rsid w:val="5112EC99"/>
    <w:rsid w:val="5162F21A"/>
    <w:rsid w:val="51991CE7"/>
    <w:rsid w:val="51AF2800"/>
    <w:rsid w:val="522B5AE1"/>
    <w:rsid w:val="525B4DBB"/>
    <w:rsid w:val="5284E6A6"/>
    <w:rsid w:val="52AA8F15"/>
    <w:rsid w:val="5314627C"/>
    <w:rsid w:val="532CD683"/>
    <w:rsid w:val="5352777C"/>
    <w:rsid w:val="53BE7378"/>
    <w:rsid w:val="54232BC6"/>
    <w:rsid w:val="5428BDEF"/>
    <w:rsid w:val="542D7F88"/>
    <w:rsid w:val="548C184F"/>
    <w:rsid w:val="54B365CC"/>
    <w:rsid w:val="54F24F4F"/>
    <w:rsid w:val="55B73435"/>
    <w:rsid w:val="55C12957"/>
    <w:rsid w:val="55DDA6E8"/>
    <w:rsid w:val="55FBEE92"/>
    <w:rsid w:val="55FDF282"/>
    <w:rsid w:val="5631385D"/>
    <w:rsid w:val="56522B0F"/>
    <w:rsid w:val="567E6211"/>
    <w:rsid w:val="56D3215C"/>
    <w:rsid w:val="56ED7E4A"/>
    <w:rsid w:val="5724C204"/>
    <w:rsid w:val="57770B7D"/>
    <w:rsid w:val="57938B16"/>
    <w:rsid w:val="57C23823"/>
    <w:rsid w:val="57E1B3F1"/>
    <w:rsid w:val="580920FA"/>
    <w:rsid w:val="581959FA"/>
    <w:rsid w:val="584ED0FD"/>
    <w:rsid w:val="58B5AD1C"/>
    <w:rsid w:val="59682341"/>
    <w:rsid w:val="59BA2CF4"/>
    <w:rsid w:val="59DE73F4"/>
    <w:rsid w:val="5A1E66A3"/>
    <w:rsid w:val="5A1F7442"/>
    <w:rsid w:val="5A73AD39"/>
    <w:rsid w:val="5A95971C"/>
    <w:rsid w:val="5B415EDD"/>
    <w:rsid w:val="5B55FD55"/>
    <w:rsid w:val="5B7D5EAE"/>
    <w:rsid w:val="5B811D5E"/>
    <w:rsid w:val="5B867D3C"/>
    <w:rsid w:val="5BB4A598"/>
    <w:rsid w:val="5BCF1C84"/>
    <w:rsid w:val="5BE84B09"/>
    <w:rsid w:val="5C12C574"/>
    <w:rsid w:val="5C24D17A"/>
    <w:rsid w:val="5C40A4CD"/>
    <w:rsid w:val="5C4964AF"/>
    <w:rsid w:val="5C63E5BA"/>
    <w:rsid w:val="5C6DA292"/>
    <w:rsid w:val="5C84B728"/>
    <w:rsid w:val="5C9BD9EF"/>
    <w:rsid w:val="5CDD44B6"/>
    <w:rsid w:val="5CDD92EF"/>
    <w:rsid w:val="5D1D3340"/>
    <w:rsid w:val="5D2C7A3A"/>
    <w:rsid w:val="5D4271C7"/>
    <w:rsid w:val="5D8D8DE3"/>
    <w:rsid w:val="5DCDC06B"/>
    <w:rsid w:val="5DEDAAFC"/>
    <w:rsid w:val="5DF3672C"/>
    <w:rsid w:val="5DF7A061"/>
    <w:rsid w:val="5DF8600D"/>
    <w:rsid w:val="5E13D763"/>
    <w:rsid w:val="5E1C5AAD"/>
    <w:rsid w:val="5E24F140"/>
    <w:rsid w:val="5E2624F4"/>
    <w:rsid w:val="5E51F66A"/>
    <w:rsid w:val="5EBA7644"/>
    <w:rsid w:val="5ED3778B"/>
    <w:rsid w:val="5EDD1338"/>
    <w:rsid w:val="5F2E42E5"/>
    <w:rsid w:val="5F36D7AB"/>
    <w:rsid w:val="5F3D990B"/>
    <w:rsid w:val="5F45CB6B"/>
    <w:rsid w:val="5F48A4F6"/>
    <w:rsid w:val="5F8DD976"/>
    <w:rsid w:val="5F958E60"/>
    <w:rsid w:val="5FB9D8DD"/>
    <w:rsid w:val="5FD88FE5"/>
    <w:rsid w:val="5FE7F1FE"/>
    <w:rsid w:val="6039700A"/>
    <w:rsid w:val="60445E33"/>
    <w:rsid w:val="604ACC1B"/>
    <w:rsid w:val="6089C890"/>
    <w:rsid w:val="6090CD43"/>
    <w:rsid w:val="60B219B3"/>
    <w:rsid w:val="60CDBC4A"/>
    <w:rsid w:val="60DAECCA"/>
    <w:rsid w:val="6104EAB8"/>
    <w:rsid w:val="610A8B31"/>
    <w:rsid w:val="611415F0"/>
    <w:rsid w:val="6119D9A1"/>
    <w:rsid w:val="61324FC8"/>
    <w:rsid w:val="6166FD67"/>
    <w:rsid w:val="6188B45F"/>
    <w:rsid w:val="619E5293"/>
    <w:rsid w:val="61B53335"/>
    <w:rsid w:val="61C1DC33"/>
    <w:rsid w:val="623E778D"/>
    <w:rsid w:val="6278C698"/>
    <w:rsid w:val="628545F7"/>
    <w:rsid w:val="6292EA4B"/>
    <w:rsid w:val="62A4C705"/>
    <w:rsid w:val="62C9950E"/>
    <w:rsid w:val="62E2FF5E"/>
    <w:rsid w:val="6301C837"/>
    <w:rsid w:val="63145777"/>
    <w:rsid w:val="631CDC3E"/>
    <w:rsid w:val="6321438D"/>
    <w:rsid w:val="637CCCED"/>
    <w:rsid w:val="6395C78F"/>
    <w:rsid w:val="63A68E2B"/>
    <w:rsid w:val="63C0D447"/>
    <w:rsid w:val="63F9272F"/>
    <w:rsid w:val="6441C851"/>
    <w:rsid w:val="645AD62A"/>
    <w:rsid w:val="647A8513"/>
    <w:rsid w:val="649E9E29"/>
    <w:rsid w:val="64A72CC4"/>
    <w:rsid w:val="64B14AB9"/>
    <w:rsid w:val="64E8A4D4"/>
    <w:rsid w:val="64EC3244"/>
    <w:rsid w:val="65075EE3"/>
    <w:rsid w:val="657E7BB3"/>
    <w:rsid w:val="65ACDA8F"/>
    <w:rsid w:val="65D01B7C"/>
    <w:rsid w:val="65D80807"/>
    <w:rsid w:val="65ED0EC3"/>
    <w:rsid w:val="6617AAA6"/>
    <w:rsid w:val="66337949"/>
    <w:rsid w:val="6683CCED"/>
    <w:rsid w:val="668725F1"/>
    <w:rsid w:val="66CEC44D"/>
    <w:rsid w:val="6704C4C4"/>
    <w:rsid w:val="6710C7C0"/>
    <w:rsid w:val="67243C09"/>
    <w:rsid w:val="674B8E52"/>
    <w:rsid w:val="67A1914C"/>
    <w:rsid w:val="67A4EB4B"/>
    <w:rsid w:val="67DC19E6"/>
    <w:rsid w:val="67DDE04E"/>
    <w:rsid w:val="681361D3"/>
    <w:rsid w:val="6817B301"/>
    <w:rsid w:val="684CA310"/>
    <w:rsid w:val="68C472C7"/>
    <w:rsid w:val="68E27971"/>
    <w:rsid w:val="693EDAFC"/>
    <w:rsid w:val="69454356"/>
    <w:rsid w:val="695283A6"/>
    <w:rsid w:val="697C4065"/>
    <w:rsid w:val="6988F26D"/>
    <w:rsid w:val="69CBDA7F"/>
    <w:rsid w:val="69DF2EF3"/>
    <w:rsid w:val="69ECAE50"/>
    <w:rsid w:val="6A00448E"/>
    <w:rsid w:val="6A1858EE"/>
    <w:rsid w:val="6A66E7DD"/>
    <w:rsid w:val="6A9FA4CA"/>
    <w:rsid w:val="6ADAAB5D"/>
    <w:rsid w:val="6B41B396"/>
    <w:rsid w:val="6B495DAF"/>
    <w:rsid w:val="6B8C8701"/>
    <w:rsid w:val="6BBF41DA"/>
    <w:rsid w:val="6BDCE068"/>
    <w:rsid w:val="6C31E883"/>
    <w:rsid w:val="6CC7A860"/>
    <w:rsid w:val="6CE53F5F"/>
    <w:rsid w:val="6CFBA43F"/>
    <w:rsid w:val="6D3F37B1"/>
    <w:rsid w:val="6D58C483"/>
    <w:rsid w:val="6D7F110F"/>
    <w:rsid w:val="6E0B01E7"/>
    <w:rsid w:val="6E27E15E"/>
    <w:rsid w:val="6E2E6ACA"/>
    <w:rsid w:val="6E3A4B7D"/>
    <w:rsid w:val="6E57CD90"/>
    <w:rsid w:val="6E59A1E4"/>
    <w:rsid w:val="6E637EC2"/>
    <w:rsid w:val="6E806ACF"/>
    <w:rsid w:val="6E8CC5D1"/>
    <w:rsid w:val="6E9D460F"/>
    <w:rsid w:val="6EC3500A"/>
    <w:rsid w:val="6F629A0F"/>
    <w:rsid w:val="6F69E585"/>
    <w:rsid w:val="6FAD0B02"/>
    <w:rsid w:val="6FB98B86"/>
    <w:rsid w:val="7067FE2E"/>
    <w:rsid w:val="708638CC"/>
    <w:rsid w:val="70F6CABB"/>
    <w:rsid w:val="710665FF"/>
    <w:rsid w:val="7116BCB6"/>
    <w:rsid w:val="711F1A6E"/>
    <w:rsid w:val="71463617"/>
    <w:rsid w:val="71659EBC"/>
    <w:rsid w:val="71820E0F"/>
    <w:rsid w:val="71DFEC88"/>
    <w:rsid w:val="721E9CC6"/>
    <w:rsid w:val="725FFE87"/>
    <w:rsid w:val="72655177"/>
    <w:rsid w:val="729B482E"/>
    <w:rsid w:val="72AD3EC4"/>
    <w:rsid w:val="7303ACDB"/>
    <w:rsid w:val="7378D68E"/>
    <w:rsid w:val="73918B47"/>
    <w:rsid w:val="73B9CD0E"/>
    <w:rsid w:val="73F6A8A6"/>
    <w:rsid w:val="74B288AA"/>
    <w:rsid w:val="75118F35"/>
    <w:rsid w:val="754B948A"/>
    <w:rsid w:val="75B6560E"/>
    <w:rsid w:val="75C3D33A"/>
    <w:rsid w:val="75F87D68"/>
    <w:rsid w:val="760F38E8"/>
    <w:rsid w:val="7667DAF7"/>
    <w:rsid w:val="76C52C40"/>
    <w:rsid w:val="76D0E243"/>
    <w:rsid w:val="76D7FCAC"/>
    <w:rsid w:val="76F8549A"/>
    <w:rsid w:val="772CD3F6"/>
    <w:rsid w:val="773158CE"/>
    <w:rsid w:val="773ED0FA"/>
    <w:rsid w:val="777DB64E"/>
    <w:rsid w:val="77958BF8"/>
    <w:rsid w:val="779C76C5"/>
    <w:rsid w:val="77C29A28"/>
    <w:rsid w:val="77EAD688"/>
    <w:rsid w:val="781232A5"/>
    <w:rsid w:val="78964C56"/>
    <w:rsid w:val="79187DA3"/>
    <w:rsid w:val="79364186"/>
    <w:rsid w:val="79669907"/>
    <w:rsid w:val="7972E4F9"/>
    <w:rsid w:val="798ABE95"/>
    <w:rsid w:val="798D41DF"/>
    <w:rsid w:val="79A4CD04"/>
    <w:rsid w:val="79B2D2B8"/>
    <w:rsid w:val="79D19FF0"/>
    <w:rsid w:val="79F221AA"/>
    <w:rsid w:val="7A0F9478"/>
    <w:rsid w:val="7A381E0A"/>
    <w:rsid w:val="7ACF50A2"/>
    <w:rsid w:val="7AFEA758"/>
    <w:rsid w:val="7B06F15C"/>
    <w:rsid w:val="7B1F9407"/>
    <w:rsid w:val="7B2BD7AB"/>
    <w:rsid w:val="7B347F98"/>
    <w:rsid w:val="7B3AE456"/>
    <w:rsid w:val="7B5FC4A3"/>
    <w:rsid w:val="7B5FCEB2"/>
    <w:rsid w:val="7B7084EB"/>
    <w:rsid w:val="7B74F99B"/>
    <w:rsid w:val="7BE4921A"/>
    <w:rsid w:val="7BF8F610"/>
    <w:rsid w:val="7C15E733"/>
    <w:rsid w:val="7C35BEBC"/>
    <w:rsid w:val="7C641D04"/>
    <w:rsid w:val="7C6B4F28"/>
    <w:rsid w:val="7C8BE03B"/>
    <w:rsid w:val="7C8C9F88"/>
    <w:rsid w:val="7CD25EE1"/>
    <w:rsid w:val="7CD7806F"/>
    <w:rsid w:val="7D25631E"/>
    <w:rsid w:val="7D3D7E12"/>
    <w:rsid w:val="7D7B3DB6"/>
    <w:rsid w:val="7DC6623F"/>
    <w:rsid w:val="7E3ACF5B"/>
    <w:rsid w:val="7E637E36"/>
    <w:rsid w:val="7E6BE7E6"/>
    <w:rsid w:val="7E95C43B"/>
    <w:rsid w:val="7EA93A67"/>
    <w:rsid w:val="7EC12330"/>
    <w:rsid w:val="7EF6E4BF"/>
    <w:rsid w:val="7F000C80"/>
    <w:rsid w:val="7F344701"/>
    <w:rsid w:val="7F363ECF"/>
    <w:rsid w:val="7F6A1466"/>
    <w:rsid w:val="7FCBE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00261"/>
  <w15:chartTrackingRefBased/>
  <w15:docId w15:val="{9843A255-4BE0-4E5A-BE70-9DED74A6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uiPriority="99"/>
    <w:lsdException w:name="footer" w:uiPriority="99"/>
    <w:lsdException w:name="caption" w:locked="1" w:qFormat="1"/>
    <w:lsdException w:name="footnote reference" w:uiPriority="99" w:qFormat="1"/>
    <w:lsdException w:name="annotation reference" w:uiPriority="99"/>
    <w:lsdException w:name="endnote reference" w:uiPriority="99"/>
    <w:lsdException w:name="endnote text" w:uiPriority="99"/>
    <w:lsdException w:name="List Bullet" w:qFormat="1"/>
    <w:lsdException w:name="List Bullet 2" w:qFormat="1"/>
    <w:lsdException w:name="List Bullet 3" w:qFormat="1"/>
    <w:lsdException w:name="List Bullet 4" w:qFormat="1"/>
    <w:lsdException w:name="List Bullet 5"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64C"/>
    <w:pPr>
      <w:spacing w:after="200" w:line="252" w:lineRule="auto"/>
    </w:pPr>
    <w:rPr>
      <w:sz w:val="22"/>
      <w:szCs w:val="22"/>
      <w:lang w:val="en-GB"/>
    </w:rPr>
  </w:style>
  <w:style w:type="paragraph" w:styleId="Heading1">
    <w:name w:val="heading 1"/>
    <w:basedOn w:val="Normal"/>
    <w:next w:val="Normal"/>
    <w:link w:val="Heading1Char"/>
    <w:qFormat/>
    <w:rsid w:val="009B4588"/>
    <w:pPr>
      <w:numPr>
        <w:numId w:val="6"/>
      </w:numPr>
      <w:outlineLvl w:val="0"/>
    </w:pPr>
    <w:rPr>
      <w:rFonts w:ascii="Calibri" w:hAnsi="Calibri" w:cs="Calibri"/>
      <w:b/>
      <w:bCs/>
      <w:color w:val="000080"/>
      <w:sz w:val="24"/>
      <w:szCs w:val="28"/>
    </w:rPr>
  </w:style>
  <w:style w:type="paragraph" w:styleId="Heading2">
    <w:name w:val="heading 2"/>
    <w:basedOn w:val="Normal"/>
    <w:next w:val="Normal"/>
    <w:link w:val="Heading2Char"/>
    <w:qFormat/>
    <w:rsid w:val="009B4588"/>
    <w:pPr>
      <w:numPr>
        <w:ilvl w:val="1"/>
        <w:numId w:val="6"/>
      </w:numPr>
      <w:ind w:left="3942"/>
      <w:outlineLvl w:val="1"/>
    </w:pPr>
    <w:rPr>
      <w:rFonts w:ascii="Calibri" w:hAnsi="Calibri" w:cs="Calibri"/>
      <w:bCs/>
      <w:color w:val="000080"/>
      <w:szCs w:val="28"/>
    </w:rPr>
  </w:style>
  <w:style w:type="paragraph" w:styleId="Heading3">
    <w:name w:val="heading 3"/>
    <w:basedOn w:val="Normal"/>
    <w:next w:val="Normal"/>
    <w:link w:val="Heading3Char"/>
    <w:qFormat/>
    <w:rsid w:val="00F6564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qFormat/>
    <w:rsid w:val="00F6564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F6564C"/>
    <w:pPr>
      <w:spacing w:before="320" w:after="120"/>
      <w:jc w:val="center"/>
      <w:outlineLvl w:val="4"/>
    </w:pPr>
    <w:rPr>
      <w:caps/>
      <w:color w:val="622423"/>
      <w:spacing w:val="10"/>
    </w:rPr>
  </w:style>
  <w:style w:type="paragraph" w:styleId="Heading6">
    <w:name w:val="heading 6"/>
    <w:basedOn w:val="Normal"/>
    <w:next w:val="Normal"/>
    <w:link w:val="Heading6Char"/>
    <w:qFormat/>
    <w:rsid w:val="00F6564C"/>
    <w:pPr>
      <w:spacing w:after="120"/>
      <w:jc w:val="center"/>
      <w:outlineLvl w:val="5"/>
    </w:pPr>
    <w:rPr>
      <w:caps/>
      <w:color w:val="943634"/>
      <w:spacing w:val="10"/>
    </w:rPr>
  </w:style>
  <w:style w:type="paragraph" w:styleId="Heading7">
    <w:name w:val="heading 7"/>
    <w:basedOn w:val="Normal"/>
    <w:next w:val="Normal"/>
    <w:link w:val="Heading7Char"/>
    <w:qFormat/>
    <w:rsid w:val="00F6564C"/>
    <w:pPr>
      <w:spacing w:after="120"/>
      <w:jc w:val="center"/>
      <w:outlineLvl w:val="6"/>
    </w:pPr>
    <w:rPr>
      <w:i/>
      <w:iCs/>
      <w:caps/>
      <w:color w:val="943634"/>
      <w:spacing w:val="10"/>
    </w:rPr>
  </w:style>
  <w:style w:type="paragraph" w:styleId="Heading8">
    <w:name w:val="heading 8"/>
    <w:basedOn w:val="Normal"/>
    <w:next w:val="Normal"/>
    <w:link w:val="Heading8Char"/>
    <w:qFormat/>
    <w:rsid w:val="00F6564C"/>
    <w:pPr>
      <w:spacing w:after="120"/>
      <w:jc w:val="center"/>
      <w:outlineLvl w:val="7"/>
    </w:pPr>
    <w:rPr>
      <w:caps/>
      <w:spacing w:val="10"/>
      <w:sz w:val="20"/>
      <w:szCs w:val="20"/>
    </w:rPr>
  </w:style>
  <w:style w:type="paragraph" w:styleId="Heading9">
    <w:name w:val="heading 9"/>
    <w:basedOn w:val="Normal"/>
    <w:next w:val="Normal"/>
    <w:link w:val="Heading9Char"/>
    <w:qFormat/>
    <w:rsid w:val="00F656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6564C"/>
    <w:pPr>
      <w:spacing w:after="0" w:line="240" w:lineRule="auto"/>
    </w:pPr>
  </w:style>
  <w:style w:type="character" w:customStyle="1" w:styleId="Heading1Char">
    <w:name w:val="Heading 1 Char"/>
    <w:link w:val="Heading1"/>
    <w:locked/>
    <w:rsid w:val="009B4588"/>
    <w:rPr>
      <w:rFonts w:ascii="Calibri" w:hAnsi="Calibri" w:cs="Calibri"/>
      <w:b/>
      <w:bCs/>
      <w:color w:val="000080"/>
      <w:sz w:val="24"/>
      <w:szCs w:val="28"/>
      <w:lang w:val="en-GB"/>
    </w:rPr>
  </w:style>
  <w:style w:type="character" w:customStyle="1" w:styleId="Heading2Char">
    <w:name w:val="Heading 2 Char"/>
    <w:link w:val="Heading2"/>
    <w:locked/>
    <w:rsid w:val="009B4588"/>
    <w:rPr>
      <w:rFonts w:ascii="Calibri" w:hAnsi="Calibri" w:cs="Calibri"/>
      <w:bCs/>
      <w:color w:val="000080"/>
      <w:sz w:val="22"/>
      <w:szCs w:val="28"/>
      <w:lang w:val="en-GB"/>
    </w:rPr>
  </w:style>
  <w:style w:type="character" w:customStyle="1" w:styleId="Heading3Char">
    <w:name w:val="Heading 3 Char"/>
    <w:link w:val="Heading3"/>
    <w:locked/>
    <w:rsid w:val="00F6564C"/>
    <w:rPr>
      <w:rFonts w:cs="Times New Roman"/>
      <w:caps/>
      <w:color w:val="622423"/>
      <w:sz w:val="24"/>
      <w:szCs w:val="24"/>
    </w:rPr>
  </w:style>
  <w:style w:type="character" w:customStyle="1" w:styleId="Heading4Char">
    <w:name w:val="Heading 4 Char"/>
    <w:link w:val="Heading4"/>
    <w:semiHidden/>
    <w:locked/>
    <w:rsid w:val="00F6564C"/>
    <w:rPr>
      <w:rFonts w:cs="Times New Roman"/>
      <w:caps/>
      <w:color w:val="622423"/>
      <w:spacing w:val="10"/>
    </w:rPr>
  </w:style>
  <w:style w:type="character" w:customStyle="1" w:styleId="Heading5Char">
    <w:name w:val="Heading 5 Char"/>
    <w:link w:val="Heading5"/>
    <w:semiHidden/>
    <w:locked/>
    <w:rsid w:val="00F6564C"/>
    <w:rPr>
      <w:rFonts w:cs="Times New Roman"/>
      <w:caps/>
      <w:color w:val="622423"/>
      <w:spacing w:val="10"/>
    </w:rPr>
  </w:style>
  <w:style w:type="character" w:customStyle="1" w:styleId="Heading6Char">
    <w:name w:val="Heading 6 Char"/>
    <w:link w:val="Heading6"/>
    <w:semiHidden/>
    <w:locked/>
    <w:rsid w:val="00F6564C"/>
    <w:rPr>
      <w:rFonts w:cs="Times New Roman"/>
      <w:caps/>
      <w:color w:val="943634"/>
      <w:spacing w:val="10"/>
    </w:rPr>
  </w:style>
  <w:style w:type="character" w:customStyle="1" w:styleId="Heading7Char">
    <w:name w:val="Heading 7 Char"/>
    <w:link w:val="Heading7"/>
    <w:semiHidden/>
    <w:locked/>
    <w:rsid w:val="00F6564C"/>
    <w:rPr>
      <w:rFonts w:cs="Times New Roman"/>
      <w:i/>
      <w:iCs/>
      <w:caps/>
      <w:color w:val="943634"/>
      <w:spacing w:val="10"/>
    </w:rPr>
  </w:style>
  <w:style w:type="character" w:customStyle="1" w:styleId="Heading8Char">
    <w:name w:val="Heading 8 Char"/>
    <w:link w:val="Heading8"/>
    <w:semiHidden/>
    <w:locked/>
    <w:rsid w:val="00F6564C"/>
    <w:rPr>
      <w:rFonts w:cs="Times New Roman"/>
      <w:caps/>
      <w:spacing w:val="10"/>
      <w:sz w:val="20"/>
      <w:szCs w:val="20"/>
    </w:rPr>
  </w:style>
  <w:style w:type="character" w:customStyle="1" w:styleId="Heading9Char">
    <w:name w:val="Heading 9 Char"/>
    <w:link w:val="Heading9"/>
    <w:semiHidden/>
    <w:locked/>
    <w:rsid w:val="00F6564C"/>
    <w:rPr>
      <w:rFonts w:cs="Times New Roman"/>
      <w:i/>
      <w:iCs/>
      <w:caps/>
      <w:spacing w:val="10"/>
      <w:sz w:val="20"/>
      <w:szCs w:val="20"/>
    </w:rPr>
  </w:style>
  <w:style w:type="paragraph" w:styleId="Title">
    <w:name w:val="Title"/>
    <w:basedOn w:val="Normal"/>
    <w:next w:val="Normal"/>
    <w:link w:val="TitleChar"/>
    <w:qFormat/>
    <w:rsid w:val="00F6564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locked/>
    <w:rsid w:val="00F6564C"/>
    <w:rPr>
      <w:rFonts w:cs="Times New Roman"/>
      <w:caps/>
      <w:color w:val="632423"/>
      <w:spacing w:val="50"/>
      <w:sz w:val="44"/>
      <w:szCs w:val="44"/>
    </w:rPr>
  </w:style>
  <w:style w:type="paragraph" w:styleId="Subtitle">
    <w:name w:val="Subtitle"/>
    <w:basedOn w:val="Normal"/>
    <w:next w:val="Normal"/>
    <w:link w:val="SubtitleChar"/>
    <w:qFormat/>
    <w:rsid w:val="00F6564C"/>
    <w:pPr>
      <w:spacing w:after="560" w:line="240" w:lineRule="auto"/>
      <w:jc w:val="center"/>
    </w:pPr>
    <w:rPr>
      <w:caps/>
      <w:spacing w:val="20"/>
      <w:sz w:val="18"/>
      <w:szCs w:val="18"/>
    </w:rPr>
  </w:style>
  <w:style w:type="character" w:customStyle="1" w:styleId="SubtitleChar">
    <w:name w:val="Subtitle Char"/>
    <w:link w:val="Subtitle"/>
    <w:locked/>
    <w:rsid w:val="00F6564C"/>
    <w:rPr>
      <w:rFonts w:cs="Times New Roman"/>
      <w:caps/>
      <w:spacing w:val="20"/>
      <w:sz w:val="18"/>
      <w:szCs w:val="18"/>
    </w:rPr>
  </w:style>
  <w:style w:type="character" w:styleId="Strong">
    <w:name w:val="Strong"/>
    <w:uiPriority w:val="22"/>
    <w:qFormat/>
    <w:rsid w:val="00F6564C"/>
    <w:rPr>
      <w:b/>
      <w:color w:val="943634"/>
      <w:spacing w:val="5"/>
    </w:rPr>
  </w:style>
  <w:style w:type="character" w:styleId="Emphasis">
    <w:name w:val="Emphasis"/>
    <w:uiPriority w:val="20"/>
    <w:qFormat/>
    <w:rsid w:val="00F6564C"/>
    <w:rPr>
      <w:caps/>
      <w:spacing w:val="5"/>
      <w:sz w:val="20"/>
    </w:rPr>
  </w:style>
  <w:style w:type="paragraph" w:styleId="ListParagraph">
    <w:name w:val="List Paragraph"/>
    <w:aliases w:val="Paragraphe de liste1,List Paragraph (numbered (a)),Bullet 1,Dot pt,F5 List Paragraph,List Paragraph1,List Paragraph1 Знак Знак,List Paragraph11,List Paragraph2,No Spacing1,Абзац списка11,Абзац списка21,просто,List Paragraph à moi,bullets"/>
    <w:basedOn w:val="Normal"/>
    <w:link w:val="ListParagraphChar"/>
    <w:uiPriority w:val="1"/>
    <w:qFormat/>
    <w:rsid w:val="00F6564C"/>
    <w:pPr>
      <w:ind w:left="720"/>
      <w:contextualSpacing/>
    </w:pPr>
  </w:style>
  <w:style w:type="paragraph" w:styleId="Quote">
    <w:name w:val="Quote"/>
    <w:basedOn w:val="Normal"/>
    <w:next w:val="Normal"/>
    <w:link w:val="QuoteChar"/>
    <w:qFormat/>
    <w:rsid w:val="00F6564C"/>
    <w:rPr>
      <w:i/>
      <w:iCs/>
    </w:rPr>
  </w:style>
  <w:style w:type="character" w:customStyle="1" w:styleId="QuoteChar">
    <w:name w:val="Quote Char"/>
    <w:link w:val="Quote"/>
    <w:locked/>
    <w:rsid w:val="00F6564C"/>
    <w:rPr>
      <w:rFonts w:cs="Times New Roman"/>
      <w:i/>
      <w:iCs/>
    </w:rPr>
  </w:style>
  <w:style w:type="paragraph" w:styleId="IntenseQuote">
    <w:name w:val="Intense Quote"/>
    <w:basedOn w:val="Normal"/>
    <w:next w:val="Normal"/>
    <w:link w:val="IntenseQuoteChar"/>
    <w:qFormat/>
    <w:rsid w:val="00F6564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locked/>
    <w:rsid w:val="00F6564C"/>
    <w:rPr>
      <w:rFonts w:cs="Times New Roman"/>
      <w:caps/>
      <w:color w:val="622423"/>
      <w:spacing w:val="5"/>
      <w:sz w:val="20"/>
      <w:szCs w:val="20"/>
    </w:rPr>
  </w:style>
  <w:style w:type="character" w:styleId="SubtleEmphasis">
    <w:name w:val="Subtle Emphasis"/>
    <w:qFormat/>
    <w:rsid w:val="00F6564C"/>
    <w:rPr>
      <w:i/>
    </w:rPr>
  </w:style>
  <w:style w:type="character" w:styleId="IntenseEmphasis">
    <w:name w:val="Intense Emphasis"/>
    <w:qFormat/>
    <w:rsid w:val="00F6564C"/>
    <w:rPr>
      <w:i/>
      <w:caps/>
      <w:spacing w:val="10"/>
      <w:sz w:val="20"/>
    </w:rPr>
  </w:style>
  <w:style w:type="character" w:styleId="SubtleReference">
    <w:name w:val="Subtle Reference"/>
    <w:qFormat/>
    <w:rsid w:val="00F6564C"/>
    <w:rPr>
      <w:rFonts w:ascii="Calibri" w:hAnsi="Calibri" w:cs="Arial"/>
      <w:i/>
      <w:iCs/>
      <w:color w:val="622423"/>
    </w:rPr>
  </w:style>
  <w:style w:type="character" w:styleId="IntenseReference">
    <w:name w:val="Intense Reference"/>
    <w:uiPriority w:val="32"/>
    <w:qFormat/>
    <w:rsid w:val="00F6564C"/>
    <w:rPr>
      <w:rFonts w:ascii="Calibri" w:hAnsi="Calibri"/>
      <w:b/>
      <w:i/>
      <w:color w:val="622423"/>
    </w:rPr>
  </w:style>
  <w:style w:type="character" w:styleId="BookTitle">
    <w:name w:val="Book Title"/>
    <w:qFormat/>
    <w:rsid w:val="00F6564C"/>
    <w:rPr>
      <w:caps/>
      <w:color w:val="622423"/>
      <w:spacing w:val="5"/>
      <w:u w:color="622423"/>
    </w:rPr>
  </w:style>
  <w:style w:type="paragraph" w:styleId="TOCHeading">
    <w:name w:val="TOC Heading"/>
    <w:basedOn w:val="Heading1"/>
    <w:next w:val="Normal"/>
    <w:uiPriority w:val="39"/>
    <w:qFormat/>
    <w:rsid w:val="00F6564C"/>
    <w:pPr>
      <w:outlineLvl w:val="9"/>
    </w:pPr>
  </w:style>
  <w:style w:type="paragraph" w:styleId="FootnoteText">
    <w:name w:val="footnote text"/>
    <w:aliases w:val="single space,f,Footnote Text Char Char,Footnote Text Char11,Footnote Text Char Char1,Footnote Text Char Char Char1,Footnote Text Char1 Char Char,Footnote Text Char1 Char Char Char Char Char Char,ft,FOOTNOTES,fn,FOOTNOT,Footnote Text Char2"/>
    <w:basedOn w:val="Normal"/>
    <w:link w:val="FootnoteTextChar"/>
    <w:uiPriority w:val="99"/>
    <w:qFormat/>
    <w:rsid w:val="00A43F13"/>
    <w:pPr>
      <w:spacing w:after="0" w:line="240" w:lineRule="auto"/>
    </w:pPr>
    <w:rPr>
      <w:sz w:val="20"/>
      <w:szCs w:val="20"/>
    </w:rPr>
  </w:style>
  <w:style w:type="character" w:customStyle="1" w:styleId="FootnoteTextChar">
    <w:name w:val="Footnote Text Char"/>
    <w:aliases w:val="single space Char,f Char,Footnote Text Char Char Char,Footnote Text Char11 Char,Footnote Text Char Char1 Char,Footnote Text Char Char Char1 Char,Footnote Text Char1 Char Char Char,Footnote Text Char1 Char Char Char Char Char Char Char"/>
    <w:link w:val="FootnoteText"/>
    <w:uiPriority w:val="99"/>
    <w:locked/>
    <w:rsid w:val="00A43F13"/>
    <w:rPr>
      <w:rFonts w:cs="Times New Roman"/>
      <w:sz w:val="20"/>
      <w:szCs w:val="20"/>
    </w:rPr>
  </w:style>
  <w:style w:type="character" w:styleId="FootnoteReference">
    <w:name w:val="footnote reference"/>
    <w:aliases w:val="ftref,16 Point,Superscript 6 Point,BVI fnr,Ref,de nota al pie, BVI fnr,ASI Footer,BVI fnr Car Car,BVI fnr Car,BVI fnr Car Car Car Car,BVI fnr Car Car Car Car Char,Appel note de bas de p.,Error-Fußnotenzeichen5,Error-Fußnotenzeichen6"/>
    <w:link w:val="BVIfnrCharCar1CarChar"/>
    <w:uiPriority w:val="99"/>
    <w:qFormat/>
    <w:rsid w:val="00A43F13"/>
    <w:rPr>
      <w:rFonts w:cs="Times New Roman"/>
      <w:vertAlign w:val="superscript"/>
    </w:rPr>
  </w:style>
  <w:style w:type="paragraph" w:styleId="Header">
    <w:name w:val="header"/>
    <w:basedOn w:val="Normal"/>
    <w:link w:val="HeaderChar"/>
    <w:rsid w:val="00885911"/>
    <w:pPr>
      <w:tabs>
        <w:tab w:val="center" w:pos="4680"/>
        <w:tab w:val="right" w:pos="9360"/>
      </w:tabs>
      <w:spacing w:after="0" w:line="240" w:lineRule="auto"/>
    </w:pPr>
  </w:style>
  <w:style w:type="character" w:customStyle="1" w:styleId="HeaderChar">
    <w:name w:val="Header Char"/>
    <w:link w:val="Header"/>
    <w:locked/>
    <w:rsid w:val="00885911"/>
    <w:rPr>
      <w:rFonts w:cs="Times New Roman"/>
    </w:rPr>
  </w:style>
  <w:style w:type="paragraph" w:styleId="Footer">
    <w:name w:val="footer"/>
    <w:basedOn w:val="Normal"/>
    <w:link w:val="FooterChar"/>
    <w:uiPriority w:val="99"/>
    <w:rsid w:val="00885911"/>
    <w:pPr>
      <w:tabs>
        <w:tab w:val="center" w:pos="4680"/>
        <w:tab w:val="right" w:pos="9360"/>
      </w:tabs>
      <w:spacing w:after="0" w:line="240" w:lineRule="auto"/>
    </w:pPr>
  </w:style>
  <w:style w:type="character" w:customStyle="1" w:styleId="FooterChar">
    <w:name w:val="Footer Char"/>
    <w:link w:val="Footer"/>
    <w:uiPriority w:val="99"/>
    <w:locked/>
    <w:rsid w:val="00885911"/>
    <w:rPr>
      <w:rFonts w:cs="Times New Roman"/>
    </w:rPr>
  </w:style>
  <w:style w:type="paragraph" w:styleId="TOC1">
    <w:name w:val="toc 1"/>
    <w:basedOn w:val="Normal"/>
    <w:next w:val="Normal"/>
    <w:autoRedefine/>
    <w:uiPriority w:val="39"/>
    <w:rsid w:val="008F385F"/>
    <w:pPr>
      <w:spacing w:after="100"/>
    </w:pPr>
  </w:style>
  <w:style w:type="paragraph" w:styleId="TOC2">
    <w:name w:val="toc 2"/>
    <w:basedOn w:val="Normal"/>
    <w:next w:val="Normal"/>
    <w:autoRedefine/>
    <w:uiPriority w:val="39"/>
    <w:rsid w:val="008F385F"/>
    <w:pPr>
      <w:spacing w:after="100"/>
      <w:ind w:left="220"/>
    </w:pPr>
  </w:style>
  <w:style w:type="paragraph" w:styleId="TOC3">
    <w:name w:val="toc 3"/>
    <w:basedOn w:val="Normal"/>
    <w:next w:val="Normal"/>
    <w:autoRedefine/>
    <w:uiPriority w:val="39"/>
    <w:rsid w:val="008F385F"/>
    <w:pPr>
      <w:spacing w:after="100"/>
      <w:ind w:left="440"/>
    </w:pPr>
  </w:style>
  <w:style w:type="character" w:styleId="Hyperlink">
    <w:name w:val="Hyperlink"/>
    <w:uiPriority w:val="99"/>
    <w:rsid w:val="008F385F"/>
    <w:rPr>
      <w:rFonts w:cs="Times New Roman"/>
      <w:color w:val="0000FF"/>
      <w:u w:val="single"/>
    </w:rPr>
  </w:style>
  <w:style w:type="paragraph" w:styleId="BalloonText">
    <w:name w:val="Balloon Text"/>
    <w:basedOn w:val="Normal"/>
    <w:link w:val="BalloonTextChar"/>
    <w:semiHidden/>
    <w:rsid w:val="008F385F"/>
    <w:pPr>
      <w:spacing w:after="0" w:line="240" w:lineRule="auto"/>
    </w:pPr>
    <w:rPr>
      <w:rFonts w:ascii="Tahoma" w:hAnsi="Tahoma" w:cs="Tahoma"/>
      <w:sz w:val="16"/>
      <w:szCs w:val="16"/>
    </w:rPr>
  </w:style>
  <w:style w:type="character" w:customStyle="1" w:styleId="BalloonTextChar">
    <w:name w:val="Balloon Text Char"/>
    <w:link w:val="BalloonText"/>
    <w:semiHidden/>
    <w:locked/>
    <w:rsid w:val="008F385F"/>
    <w:rPr>
      <w:rFonts w:ascii="Tahoma" w:hAnsi="Tahoma" w:cs="Tahoma"/>
      <w:sz w:val="16"/>
      <w:szCs w:val="16"/>
    </w:rPr>
  </w:style>
  <w:style w:type="table" w:styleId="TableGrid">
    <w:name w:val="Table Grid"/>
    <w:basedOn w:val="TableNormal"/>
    <w:uiPriority w:val="39"/>
    <w:rsid w:val="003B4165"/>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6564C"/>
    <w:rPr>
      <w:caps/>
      <w:spacing w:val="10"/>
      <w:sz w:val="18"/>
      <w:szCs w:val="18"/>
    </w:rPr>
  </w:style>
  <w:style w:type="character" w:customStyle="1" w:styleId="NoSpacingChar">
    <w:name w:val="No Spacing Char"/>
    <w:link w:val="NoSpacing"/>
    <w:uiPriority w:val="1"/>
    <w:locked/>
    <w:rsid w:val="00F6564C"/>
    <w:rPr>
      <w:rFonts w:cs="Times New Roman"/>
    </w:rPr>
  </w:style>
  <w:style w:type="character" w:styleId="CommentReference">
    <w:name w:val="annotation reference"/>
    <w:uiPriority w:val="99"/>
    <w:semiHidden/>
    <w:rsid w:val="001F18AA"/>
    <w:rPr>
      <w:rFonts w:cs="Times New Roman"/>
      <w:sz w:val="16"/>
      <w:szCs w:val="16"/>
    </w:rPr>
  </w:style>
  <w:style w:type="paragraph" w:styleId="CommentText">
    <w:name w:val="annotation text"/>
    <w:basedOn w:val="Normal"/>
    <w:link w:val="CommentTextChar"/>
    <w:uiPriority w:val="99"/>
    <w:rsid w:val="001F18AA"/>
    <w:pPr>
      <w:spacing w:line="240" w:lineRule="auto"/>
    </w:pPr>
    <w:rPr>
      <w:sz w:val="20"/>
      <w:szCs w:val="20"/>
    </w:rPr>
  </w:style>
  <w:style w:type="character" w:customStyle="1" w:styleId="CommentTextChar">
    <w:name w:val="Comment Text Char"/>
    <w:link w:val="CommentText"/>
    <w:uiPriority w:val="99"/>
    <w:locked/>
    <w:rsid w:val="001F18AA"/>
    <w:rPr>
      <w:rFonts w:cs="Times New Roman"/>
      <w:sz w:val="20"/>
      <w:szCs w:val="20"/>
    </w:rPr>
  </w:style>
  <w:style w:type="paragraph" w:styleId="CommentSubject">
    <w:name w:val="annotation subject"/>
    <w:basedOn w:val="CommentText"/>
    <w:next w:val="CommentText"/>
    <w:link w:val="CommentSubjectChar"/>
    <w:semiHidden/>
    <w:rsid w:val="001F18AA"/>
    <w:rPr>
      <w:b/>
      <w:bCs/>
    </w:rPr>
  </w:style>
  <w:style w:type="character" w:customStyle="1" w:styleId="CommentSubjectChar">
    <w:name w:val="Comment Subject Char"/>
    <w:link w:val="CommentSubject"/>
    <w:semiHidden/>
    <w:locked/>
    <w:rsid w:val="001F18AA"/>
    <w:rPr>
      <w:rFonts w:cs="Times New Roman"/>
      <w:b/>
      <w:bCs/>
      <w:sz w:val="20"/>
      <w:szCs w:val="20"/>
    </w:rPr>
  </w:style>
  <w:style w:type="paragraph" w:styleId="NormalWeb">
    <w:name w:val="Normal (Web)"/>
    <w:basedOn w:val="Normal"/>
    <w:uiPriority w:val="99"/>
    <w:rsid w:val="00DE391B"/>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Paragraphe de liste1 Char,List Paragraph (numbered (a)) Char,Bullet 1 Char,Dot pt Char,F5 List Paragraph Char,List Paragraph1 Char,List Paragraph1 Знак Знак Char,List Paragraph11 Char,List Paragraph2 Char,No Spacing1 Char,просто Char"/>
    <w:link w:val="ListParagraph"/>
    <w:uiPriority w:val="34"/>
    <w:qFormat/>
    <w:locked/>
    <w:rsid w:val="000E08A2"/>
  </w:style>
  <w:style w:type="paragraph" w:styleId="BodyText">
    <w:name w:val="Body Text"/>
    <w:basedOn w:val="Normal"/>
    <w:link w:val="BodyTextChar"/>
    <w:rsid w:val="00F606BD"/>
    <w:pPr>
      <w:spacing w:after="120" w:line="240" w:lineRule="auto"/>
    </w:pPr>
    <w:rPr>
      <w:rFonts w:ascii="Arial" w:hAnsi="Arial"/>
      <w:sz w:val="24"/>
      <w:szCs w:val="20"/>
      <w:lang w:val="en-US"/>
    </w:rPr>
  </w:style>
  <w:style w:type="character" w:customStyle="1" w:styleId="BodyTextChar">
    <w:name w:val="Body Text Char"/>
    <w:link w:val="BodyText"/>
    <w:locked/>
    <w:rsid w:val="00F606BD"/>
    <w:rPr>
      <w:rFonts w:ascii="Arial" w:hAnsi="Arial" w:cs="Times New Roman"/>
      <w:sz w:val="20"/>
      <w:szCs w:val="20"/>
      <w:lang w:val="en-US" w:eastAsia="x-none"/>
    </w:rPr>
  </w:style>
  <w:style w:type="paragraph" w:customStyle="1" w:styleId="ColorfulList-Accent11">
    <w:name w:val="Colorful List - Accent 11"/>
    <w:basedOn w:val="Normal"/>
    <w:rsid w:val="00C1384B"/>
    <w:pPr>
      <w:spacing w:line="276" w:lineRule="auto"/>
      <w:ind w:left="720"/>
      <w:contextualSpacing/>
    </w:pPr>
    <w:rPr>
      <w:rFonts w:ascii="Calibri" w:hAnsi="Calibri"/>
    </w:rPr>
  </w:style>
  <w:style w:type="character" w:styleId="PageNumber">
    <w:name w:val="page number"/>
    <w:basedOn w:val="DefaultParagraphFont"/>
    <w:rsid w:val="001041BC"/>
  </w:style>
  <w:style w:type="paragraph" w:customStyle="1" w:styleId="MiddlePara16">
    <w:name w:val="Middle Para 16"/>
    <w:basedOn w:val="Normal"/>
    <w:rsid w:val="00866342"/>
    <w:pPr>
      <w:numPr>
        <w:numId w:val="3"/>
      </w:numPr>
      <w:tabs>
        <w:tab w:val="num" w:pos="3111"/>
      </w:tabs>
      <w:spacing w:after="240" w:line="240" w:lineRule="auto"/>
      <w:ind w:left="3111" w:hanging="1152"/>
      <w:jc w:val="both"/>
    </w:pPr>
    <w:rPr>
      <w:rFonts w:ascii="CG Times" w:eastAsia="MS Mincho" w:hAnsi="CG Times"/>
      <w:szCs w:val="20"/>
      <w:lang w:eastAsia="ko-KR"/>
    </w:rPr>
  </w:style>
  <w:style w:type="character" w:customStyle="1" w:styleId="a">
    <w:name w:val="Основной текст_"/>
    <w:link w:val="0"/>
    <w:rsid w:val="00A31093"/>
    <w:rPr>
      <w:rFonts w:ascii="Arial" w:eastAsia="Arial" w:hAnsi="Arial" w:cs="Arial"/>
      <w:sz w:val="19"/>
      <w:szCs w:val="19"/>
      <w:shd w:val="clear" w:color="auto" w:fill="FFFFFF"/>
    </w:rPr>
  </w:style>
  <w:style w:type="paragraph" w:customStyle="1" w:styleId="0">
    <w:name w:val="Основной текст0"/>
    <w:basedOn w:val="Normal"/>
    <w:link w:val="a"/>
    <w:rsid w:val="00A31093"/>
    <w:pPr>
      <w:widowControl w:val="0"/>
      <w:shd w:val="clear" w:color="auto" w:fill="FFFFFF"/>
      <w:spacing w:after="0" w:line="240" w:lineRule="exact"/>
      <w:ind w:hanging="360"/>
      <w:jc w:val="both"/>
    </w:pPr>
    <w:rPr>
      <w:rFonts w:ascii="Arial" w:eastAsia="Arial" w:hAnsi="Arial" w:cs="Arial"/>
      <w:sz w:val="19"/>
      <w:szCs w:val="19"/>
      <w:lang w:val="en-US"/>
    </w:rPr>
  </w:style>
  <w:style w:type="character" w:customStyle="1" w:styleId="2">
    <w:name w:val="Основной текст (2)_"/>
    <w:link w:val="20"/>
    <w:rsid w:val="00A31093"/>
    <w:rPr>
      <w:rFonts w:ascii="Arial" w:eastAsia="Arial" w:hAnsi="Arial" w:cs="Arial"/>
      <w:b/>
      <w:bCs/>
      <w:sz w:val="19"/>
      <w:szCs w:val="19"/>
      <w:shd w:val="clear" w:color="auto" w:fill="FFFFFF"/>
    </w:rPr>
  </w:style>
  <w:style w:type="paragraph" w:customStyle="1" w:styleId="20">
    <w:name w:val="Основной текст (2)"/>
    <w:basedOn w:val="Normal"/>
    <w:link w:val="2"/>
    <w:rsid w:val="00A31093"/>
    <w:pPr>
      <w:widowControl w:val="0"/>
      <w:shd w:val="clear" w:color="auto" w:fill="FFFFFF"/>
      <w:spacing w:before="420" w:after="300" w:line="0" w:lineRule="atLeast"/>
      <w:ind w:hanging="360"/>
    </w:pPr>
    <w:rPr>
      <w:rFonts w:ascii="Arial" w:eastAsia="Arial" w:hAnsi="Arial" w:cs="Arial"/>
      <w:b/>
      <w:bCs/>
      <w:sz w:val="19"/>
      <w:szCs w:val="19"/>
      <w:lang w:val="en-US"/>
    </w:rPr>
  </w:style>
  <w:style w:type="paragraph" w:customStyle="1" w:styleId="Default">
    <w:name w:val="Default"/>
    <w:rsid w:val="00A31093"/>
    <w:pPr>
      <w:autoSpaceDE w:val="0"/>
      <w:autoSpaceDN w:val="0"/>
      <w:adjustRightInd w:val="0"/>
    </w:pPr>
    <w:rPr>
      <w:rFonts w:ascii="Times New Roman" w:hAnsi="Times New Roman"/>
      <w:color w:val="000000"/>
      <w:sz w:val="24"/>
      <w:szCs w:val="24"/>
    </w:rPr>
  </w:style>
  <w:style w:type="character" w:styleId="FollowedHyperlink">
    <w:name w:val="FollowedHyperlink"/>
    <w:rsid w:val="001A2462"/>
    <w:rPr>
      <w:color w:val="954F72"/>
      <w:u w:val="single"/>
    </w:rPr>
  </w:style>
  <w:style w:type="character" w:styleId="UnresolvedMention">
    <w:name w:val="Unresolved Mention"/>
    <w:uiPriority w:val="99"/>
    <w:semiHidden/>
    <w:unhideWhenUsed/>
    <w:rsid w:val="00D83861"/>
    <w:rPr>
      <w:color w:val="808080"/>
      <w:shd w:val="clear" w:color="auto" w:fill="E6E6E6"/>
    </w:rPr>
  </w:style>
  <w:style w:type="character" w:customStyle="1" w:styleId="2105pt">
    <w:name w:val="Основной текст (2) + 10;5 pt;Полужирный"/>
    <w:rsid w:val="00ED205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A14">
    <w:name w:val="A14"/>
    <w:uiPriority w:val="99"/>
    <w:rsid w:val="001B494C"/>
    <w:rPr>
      <w:rFonts w:cs="Minion Pro"/>
      <w:color w:val="000000"/>
      <w:sz w:val="20"/>
      <w:szCs w:val="20"/>
    </w:rPr>
  </w:style>
  <w:style w:type="paragraph" w:styleId="Revision">
    <w:name w:val="Revision"/>
    <w:hidden/>
    <w:uiPriority w:val="99"/>
    <w:semiHidden/>
    <w:rsid w:val="00C156EA"/>
    <w:rPr>
      <w:sz w:val="22"/>
      <w:szCs w:val="22"/>
      <w:lang w:val="en-GB"/>
    </w:rPr>
  </w:style>
  <w:style w:type="character" w:customStyle="1" w:styleId="A0">
    <w:name w:val="A0"/>
    <w:uiPriority w:val="99"/>
    <w:rsid w:val="009E6A4D"/>
    <w:rPr>
      <w:rFonts w:ascii="Univers LT Pro 45 Light" w:hAnsi="Univers LT Pro 45 Light" w:cs="Univers LT Pro 45 Light" w:hint="default"/>
      <w:color w:val="000000"/>
      <w:sz w:val="28"/>
      <w:szCs w:val="28"/>
    </w:rPr>
  </w:style>
  <w:style w:type="character" w:customStyle="1" w:styleId="A3">
    <w:name w:val="A3"/>
    <w:uiPriority w:val="99"/>
    <w:rsid w:val="009E6A4D"/>
    <w:rPr>
      <w:rFonts w:ascii="Univers LT Pro 45 Light" w:hAnsi="Univers LT Pro 45 Light" w:cs="Univers LT Pro 45 Light" w:hint="default"/>
      <w:color w:val="000000"/>
      <w:sz w:val="18"/>
      <w:szCs w:val="18"/>
    </w:rPr>
  </w:style>
  <w:style w:type="paragraph" w:styleId="PlainText">
    <w:name w:val="Plain Text"/>
    <w:basedOn w:val="Normal"/>
    <w:link w:val="PlainTextChar"/>
    <w:uiPriority w:val="99"/>
    <w:unhideWhenUsed/>
    <w:rsid w:val="00417ED7"/>
    <w:pPr>
      <w:spacing w:after="0" w:line="240" w:lineRule="auto"/>
    </w:pPr>
    <w:rPr>
      <w:rFonts w:ascii="Arial" w:eastAsiaTheme="minorHAnsi" w:hAnsi="Arial" w:cs="Arial"/>
      <w:sz w:val="20"/>
      <w:szCs w:val="20"/>
      <w:lang w:val="en-US"/>
    </w:rPr>
  </w:style>
  <w:style w:type="character" w:customStyle="1" w:styleId="PlainTextChar">
    <w:name w:val="Plain Text Char"/>
    <w:basedOn w:val="DefaultParagraphFont"/>
    <w:link w:val="PlainText"/>
    <w:uiPriority w:val="99"/>
    <w:rsid w:val="00417ED7"/>
    <w:rPr>
      <w:rFonts w:ascii="Arial" w:eastAsiaTheme="minorHAnsi" w:hAnsi="Arial" w:cs="Arial"/>
    </w:rPr>
  </w:style>
  <w:style w:type="paragraph" w:customStyle="1" w:styleId="paragraph">
    <w:name w:val="paragraph"/>
    <w:basedOn w:val="Normal"/>
    <w:rsid w:val="00680B62"/>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680B62"/>
  </w:style>
  <w:style w:type="character" w:customStyle="1" w:styleId="eop">
    <w:name w:val="eop"/>
    <w:basedOn w:val="DefaultParagraphFont"/>
    <w:rsid w:val="00680B62"/>
  </w:style>
  <w:style w:type="character" w:customStyle="1" w:styleId="textrun">
    <w:name w:val="textrun"/>
    <w:basedOn w:val="DefaultParagraphFont"/>
    <w:rsid w:val="0042718A"/>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ftref Char Char Char"/>
    <w:basedOn w:val="Normal"/>
    <w:next w:val="Normal"/>
    <w:link w:val="FootnoteReference"/>
    <w:uiPriority w:val="99"/>
    <w:rsid w:val="00662106"/>
    <w:pPr>
      <w:spacing w:after="160" w:line="240" w:lineRule="exact"/>
      <w:jc w:val="both"/>
    </w:pPr>
    <w:rPr>
      <w:sz w:val="20"/>
      <w:szCs w:val="20"/>
      <w:vertAlign w:val="superscript"/>
      <w:lang w:val="en-US"/>
    </w:rPr>
  </w:style>
  <w:style w:type="paragraph" w:customStyle="1" w:styleId="Char2">
    <w:name w:val="Char2"/>
    <w:basedOn w:val="Normal"/>
    <w:uiPriority w:val="99"/>
    <w:rsid w:val="00491E6F"/>
    <w:pPr>
      <w:spacing w:after="160" w:line="240" w:lineRule="exact"/>
    </w:pPr>
    <w:rPr>
      <w:rFonts w:asciiTheme="minorHAnsi" w:eastAsiaTheme="minorHAnsi" w:hAnsiTheme="minorHAnsi" w:cstheme="minorBidi"/>
      <w:vertAlign w:val="superscript"/>
      <w:lang w:val="en-US"/>
    </w:rPr>
  </w:style>
  <w:style w:type="paragraph" w:customStyle="1" w:styleId="BVIfnrCarCharCharCharChar">
    <w:name w:val="BVI fnr Car Char Char Char Char"/>
    <w:aliases w:val="BVI fnr Car Car Car Char Char Char Char,BVI fnr Car Car Char Char Char Char,BVI fnr Car Car Car Car Car Char Char Char Char,BVI fnr Char Char Char Char,BVI fnr Car Car Car Car Char Char Char1 Char"/>
    <w:basedOn w:val="Normal"/>
    <w:uiPriority w:val="99"/>
    <w:rsid w:val="00A107F9"/>
    <w:pPr>
      <w:spacing w:after="160" w:line="240" w:lineRule="exact"/>
      <w:jc w:val="both"/>
    </w:pPr>
    <w:rPr>
      <w:rFonts w:asciiTheme="minorHAnsi" w:eastAsiaTheme="minorHAnsi" w:hAnsiTheme="minorHAnsi" w:cstheme="minorBidi"/>
      <w:vertAlign w:val="superscript"/>
      <w:lang w:val="en-US"/>
    </w:rPr>
  </w:style>
  <w:style w:type="character" w:customStyle="1" w:styleId="A12">
    <w:name w:val="A12"/>
    <w:uiPriority w:val="99"/>
    <w:rsid w:val="005045D3"/>
    <w:rPr>
      <w:rFonts w:cs="Calibri"/>
      <w:color w:val="000000"/>
      <w:sz w:val="12"/>
      <w:szCs w:val="12"/>
    </w:rPr>
  </w:style>
  <w:style w:type="character" w:customStyle="1" w:styleId="superscript">
    <w:name w:val="superscript"/>
    <w:basedOn w:val="DefaultParagraphFont"/>
    <w:rsid w:val="0007075F"/>
  </w:style>
  <w:style w:type="character" w:customStyle="1" w:styleId="scxw3108726">
    <w:name w:val="scxw3108726"/>
    <w:basedOn w:val="DefaultParagraphFont"/>
    <w:rsid w:val="008F673C"/>
  </w:style>
  <w:style w:type="character" w:customStyle="1" w:styleId="normaltextrun1">
    <w:name w:val="normaltextrun1"/>
    <w:basedOn w:val="DefaultParagraphFont"/>
    <w:rsid w:val="00AC37C2"/>
  </w:style>
  <w:style w:type="character" w:customStyle="1" w:styleId="sectiontitle">
    <w:name w:val="section_title"/>
    <w:rsid w:val="007813E3"/>
    <w:rPr>
      <w:rFonts w:ascii="Arial" w:eastAsia="Arial" w:hAnsi="Arial" w:cs="Arial"/>
      <w:color w:val="395F97"/>
      <w:sz w:val="48"/>
      <w:szCs w:val="48"/>
    </w:rPr>
  </w:style>
  <w:style w:type="table" w:styleId="GridTable1Light">
    <w:name w:val="Grid Table 1 Light"/>
    <w:basedOn w:val="TableNormal"/>
    <w:uiPriority w:val="46"/>
    <w:rsid w:val="008453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E23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E23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23">
    <w:name w:val="A23"/>
    <w:uiPriority w:val="99"/>
    <w:rsid w:val="006E2973"/>
    <w:rPr>
      <w:rFonts w:cs="Gill Sans MT"/>
      <w:color w:val="000000"/>
      <w:sz w:val="22"/>
      <w:szCs w:val="22"/>
    </w:rPr>
  </w:style>
  <w:style w:type="paragraph" w:customStyle="1" w:styleId="Pa3">
    <w:name w:val="Pa3"/>
    <w:basedOn w:val="Default"/>
    <w:next w:val="Default"/>
    <w:uiPriority w:val="99"/>
    <w:rsid w:val="00725AC3"/>
    <w:pPr>
      <w:spacing w:line="241" w:lineRule="atLeast"/>
    </w:pPr>
    <w:rPr>
      <w:rFonts w:ascii="Gill Sans MT" w:hAnsi="Gill Sans MT"/>
      <w:color w:val="auto"/>
    </w:rPr>
  </w:style>
  <w:style w:type="character" w:customStyle="1" w:styleId="A17">
    <w:name w:val="A17"/>
    <w:uiPriority w:val="99"/>
    <w:rsid w:val="006774A2"/>
    <w:rPr>
      <w:rFonts w:cs="Gill Sans MT"/>
      <w:color w:val="000000"/>
      <w:sz w:val="22"/>
      <w:szCs w:val="22"/>
    </w:rPr>
  </w:style>
  <w:style w:type="paragraph" w:customStyle="1" w:styleId="SavingsBodytext">
    <w:name w:val="Savings Body text"/>
    <w:basedOn w:val="Normal"/>
    <w:link w:val="SavingsBodytextChar"/>
    <w:qFormat/>
    <w:rsid w:val="00E33EF5"/>
    <w:pPr>
      <w:spacing w:after="240" w:line="276" w:lineRule="atLeast"/>
    </w:pPr>
    <w:rPr>
      <w:rFonts w:ascii="Arial" w:hAnsi="Arial"/>
      <w:szCs w:val="20"/>
    </w:rPr>
  </w:style>
  <w:style w:type="character" w:customStyle="1" w:styleId="SavingsBodytextChar">
    <w:name w:val="Savings Body text Char"/>
    <w:link w:val="SavingsBodytext"/>
    <w:rsid w:val="00E33EF5"/>
    <w:rPr>
      <w:rFonts w:ascii="Arial" w:hAnsi="Arial"/>
      <w:sz w:val="22"/>
      <w:lang w:val="en-GB"/>
    </w:rPr>
  </w:style>
  <w:style w:type="paragraph" w:customStyle="1" w:styleId="OPMBodytext">
    <w:name w:val="OPM Body text"/>
    <w:basedOn w:val="Normal"/>
    <w:link w:val="OPMBodytextChar"/>
    <w:qFormat/>
    <w:rsid w:val="00E33EF5"/>
    <w:pPr>
      <w:spacing w:after="240" w:line="276" w:lineRule="atLeast"/>
    </w:pPr>
    <w:rPr>
      <w:rFonts w:ascii="Arial" w:hAnsi="Arial"/>
      <w:szCs w:val="20"/>
    </w:rPr>
  </w:style>
  <w:style w:type="character" w:customStyle="1" w:styleId="OPMBodytextChar">
    <w:name w:val="OPM Body text Char"/>
    <w:link w:val="OPMBodytext"/>
    <w:rsid w:val="00E33EF5"/>
    <w:rPr>
      <w:rFonts w:ascii="Arial" w:hAnsi="Arial"/>
      <w:sz w:val="22"/>
      <w:lang w:val="en-GB"/>
    </w:rPr>
  </w:style>
  <w:style w:type="character" w:styleId="Mention">
    <w:name w:val="Mention"/>
    <w:basedOn w:val="DefaultParagraphFont"/>
    <w:uiPriority w:val="99"/>
    <w:unhideWhenUsed/>
    <w:rsid w:val="00E33EF5"/>
    <w:rPr>
      <w:color w:val="2B579A"/>
      <w:shd w:val="clear" w:color="auto" w:fill="E1DFDD"/>
    </w:rPr>
  </w:style>
  <w:style w:type="paragraph" w:styleId="EndnoteText">
    <w:name w:val="endnote text"/>
    <w:basedOn w:val="Normal"/>
    <w:link w:val="EndnoteTextChar"/>
    <w:uiPriority w:val="99"/>
    <w:unhideWhenUsed/>
    <w:rsid w:val="00E33EF5"/>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rsid w:val="00E33EF5"/>
    <w:rPr>
      <w:rFonts w:asciiTheme="minorHAnsi" w:eastAsiaTheme="minorHAnsi" w:hAnsiTheme="minorHAnsi" w:cstheme="minorBidi"/>
    </w:rPr>
  </w:style>
  <w:style w:type="character" w:styleId="EndnoteReference">
    <w:name w:val="endnote reference"/>
    <w:basedOn w:val="DefaultParagraphFont"/>
    <w:uiPriority w:val="99"/>
    <w:unhideWhenUsed/>
    <w:rsid w:val="00E33EF5"/>
    <w:rPr>
      <w:vertAlign w:val="superscript"/>
    </w:rPr>
  </w:style>
  <w:style w:type="numbering" w:customStyle="1" w:styleId="ListBullets">
    <w:name w:val="ListBullets"/>
    <w:uiPriority w:val="99"/>
    <w:rsid w:val="00337241"/>
    <w:pPr>
      <w:numPr>
        <w:numId w:val="20"/>
      </w:numPr>
    </w:pPr>
  </w:style>
  <w:style w:type="paragraph" w:styleId="ListBullet">
    <w:name w:val="List Bullet"/>
    <w:basedOn w:val="Normal"/>
    <w:qFormat/>
    <w:rsid w:val="00337241"/>
    <w:pPr>
      <w:numPr>
        <w:numId w:val="20"/>
      </w:numPr>
      <w:spacing w:after="60" w:line="240" w:lineRule="auto"/>
    </w:pPr>
    <w:rPr>
      <w:rFonts w:ascii="Arial" w:hAnsi="Arial"/>
      <w:szCs w:val="20"/>
    </w:rPr>
  </w:style>
  <w:style w:type="paragraph" w:styleId="ListBullet2">
    <w:name w:val="List Bullet 2"/>
    <w:basedOn w:val="Normal"/>
    <w:qFormat/>
    <w:rsid w:val="00337241"/>
    <w:pPr>
      <w:numPr>
        <w:ilvl w:val="1"/>
        <w:numId w:val="20"/>
      </w:numPr>
      <w:spacing w:after="60" w:line="240" w:lineRule="auto"/>
    </w:pPr>
    <w:rPr>
      <w:rFonts w:ascii="Arial" w:hAnsi="Arial"/>
      <w:szCs w:val="20"/>
    </w:rPr>
  </w:style>
  <w:style w:type="paragraph" w:styleId="ListBullet3">
    <w:name w:val="List Bullet 3"/>
    <w:basedOn w:val="Normal"/>
    <w:qFormat/>
    <w:rsid w:val="00337241"/>
    <w:pPr>
      <w:numPr>
        <w:ilvl w:val="2"/>
        <w:numId w:val="20"/>
      </w:numPr>
      <w:spacing w:after="60" w:line="240" w:lineRule="auto"/>
    </w:pPr>
    <w:rPr>
      <w:rFonts w:ascii="Arial" w:hAnsi="Arial"/>
      <w:szCs w:val="20"/>
    </w:rPr>
  </w:style>
  <w:style w:type="paragraph" w:styleId="ListBullet4">
    <w:name w:val="List Bullet 4"/>
    <w:basedOn w:val="Normal"/>
    <w:qFormat/>
    <w:rsid w:val="00337241"/>
    <w:pPr>
      <w:numPr>
        <w:ilvl w:val="3"/>
        <w:numId w:val="20"/>
      </w:numPr>
      <w:spacing w:after="60" w:line="240" w:lineRule="auto"/>
    </w:pPr>
    <w:rPr>
      <w:rFonts w:ascii="Arial" w:hAnsi="Arial"/>
      <w:szCs w:val="20"/>
    </w:rPr>
  </w:style>
  <w:style w:type="paragraph" w:styleId="ListBullet5">
    <w:name w:val="List Bullet 5"/>
    <w:basedOn w:val="Normal"/>
    <w:qFormat/>
    <w:rsid w:val="00337241"/>
    <w:pPr>
      <w:numPr>
        <w:ilvl w:val="4"/>
        <w:numId w:val="20"/>
      </w:numPr>
      <w:spacing w:after="60" w:line="240" w:lineRule="auto"/>
    </w:pPr>
    <w:rPr>
      <w:rFonts w:ascii="Arial" w:hAnsi="Arial"/>
      <w:szCs w:val="20"/>
    </w:rPr>
  </w:style>
  <w:style w:type="paragraph" w:customStyle="1" w:styleId="Pa39">
    <w:name w:val="Pa39"/>
    <w:basedOn w:val="Default"/>
    <w:next w:val="Default"/>
    <w:uiPriority w:val="99"/>
    <w:rsid w:val="007C47E1"/>
    <w:pPr>
      <w:spacing w:line="181" w:lineRule="atLeast"/>
    </w:pPr>
    <w:rPr>
      <w:rFonts w:ascii="Gill Sans MT" w:hAnsi="Gill Sans MT"/>
      <w:color w:val="auto"/>
    </w:rPr>
  </w:style>
  <w:style w:type="paragraph" w:customStyle="1" w:styleId="Pa52">
    <w:name w:val="Pa52"/>
    <w:basedOn w:val="Default"/>
    <w:next w:val="Default"/>
    <w:uiPriority w:val="99"/>
    <w:rsid w:val="00436280"/>
    <w:pPr>
      <w:spacing w:line="226" w:lineRule="atLeast"/>
    </w:pPr>
    <w:rPr>
      <w:rFonts w:ascii="Gill Sans MT" w:hAnsi="Gill Sans MT"/>
      <w:color w:val="auto"/>
    </w:rPr>
  </w:style>
  <w:style w:type="paragraph" w:customStyle="1" w:styleId="Pa56">
    <w:name w:val="Pa56"/>
    <w:basedOn w:val="Default"/>
    <w:next w:val="Default"/>
    <w:uiPriority w:val="99"/>
    <w:rsid w:val="00F668A5"/>
    <w:pPr>
      <w:spacing w:line="226" w:lineRule="atLeast"/>
    </w:pPr>
    <w:rPr>
      <w:rFonts w:ascii="Gill Sans MT" w:hAnsi="Gill Sans MT"/>
      <w:color w:val="auto"/>
    </w:rPr>
  </w:style>
  <w:style w:type="paragraph" w:customStyle="1" w:styleId="Pa46">
    <w:name w:val="Pa46"/>
    <w:basedOn w:val="Default"/>
    <w:next w:val="Default"/>
    <w:uiPriority w:val="99"/>
    <w:rsid w:val="00445D8B"/>
    <w:pPr>
      <w:spacing w:line="226" w:lineRule="atLeast"/>
    </w:pPr>
    <w:rPr>
      <w:rFonts w:ascii="Gill Sans MT" w:hAnsi="Gill Sans MT"/>
      <w:color w:val="auto"/>
    </w:rPr>
  </w:style>
  <w:style w:type="paragraph" w:customStyle="1" w:styleId="Pa4">
    <w:name w:val="Pa4"/>
    <w:basedOn w:val="Default"/>
    <w:next w:val="Default"/>
    <w:uiPriority w:val="99"/>
    <w:rsid w:val="00445D8B"/>
    <w:pPr>
      <w:spacing w:line="226" w:lineRule="atLeast"/>
    </w:pPr>
    <w:rPr>
      <w:rFonts w:ascii="Gill Sans MT" w:hAnsi="Gill Sans MT"/>
      <w:color w:val="auto"/>
    </w:rPr>
  </w:style>
  <w:style w:type="character" w:customStyle="1" w:styleId="A16">
    <w:name w:val="A16"/>
    <w:uiPriority w:val="99"/>
    <w:rsid w:val="00D83600"/>
    <w:rPr>
      <w:rFonts w:cs="Gill Sans MT"/>
      <w:b/>
      <w:bCs/>
      <w:color w:val="000000"/>
      <w:sz w:val="20"/>
      <w:szCs w:val="20"/>
      <w:u w:val="single"/>
    </w:rPr>
  </w:style>
  <w:style w:type="paragraph" w:customStyle="1" w:styleId="Pa1">
    <w:name w:val="Pa1"/>
    <w:basedOn w:val="Default"/>
    <w:next w:val="Default"/>
    <w:uiPriority w:val="99"/>
    <w:rsid w:val="00EE2F4F"/>
    <w:pPr>
      <w:spacing w:line="241" w:lineRule="atLeast"/>
    </w:pPr>
    <w:rPr>
      <w:rFonts w:ascii="Gill Sans MT" w:hAnsi="Gill Sans MT"/>
      <w:color w:val="auto"/>
    </w:rPr>
  </w:style>
  <w:style w:type="paragraph" w:customStyle="1" w:styleId="Pa37">
    <w:name w:val="Pa37"/>
    <w:basedOn w:val="Default"/>
    <w:next w:val="Default"/>
    <w:uiPriority w:val="99"/>
    <w:rsid w:val="00EE2F4F"/>
    <w:pPr>
      <w:spacing w:line="241" w:lineRule="atLeast"/>
    </w:pPr>
    <w:rPr>
      <w:rFonts w:ascii="Gill Sans MT" w:hAnsi="Gill Sans MT"/>
      <w:color w:val="auto"/>
    </w:rPr>
  </w:style>
  <w:style w:type="character" w:customStyle="1" w:styleId="A20">
    <w:name w:val="A20"/>
    <w:uiPriority w:val="99"/>
    <w:rsid w:val="00EE2F4F"/>
    <w:rPr>
      <w:rFonts w:cs="Gill Sans MT"/>
      <w:color w:val="000000"/>
      <w:sz w:val="18"/>
      <w:szCs w:val="18"/>
    </w:rPr>
  </w:style>
  <w:style w:type="character" w:customStyle="1" w:styleId="A35">
    <w:name w:val="A35"/>
    <w:uiPriority w:val="99"/>
    <w:rsid w:val="00EE2F4F"/>
    <w:rPr>
      <w:rFonts w:ascii="Gill Sans MT Condensed" w:hAnsi="Gill Sans MT Condensed" w:cs="Gill Sans MT Condense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2188665">
      <w:bodyDiv w:val="1"/>
      <w:marLeft w:val="0"/>
      <w:marRight w:val="0"/>
      <w:marTop w:val="0"/>
      <w:marBottom w:val="0"/>
      <w:divBdr>
        <w:top w:val="none" w:sz="0" w:space="0" w:color="auto"/>
        <w:left w:val="none" w:sz="0" w:space="0" w:color="auto"/>
        <w:bottom w:val="none" w:sz="0" w:space="0" w:color="auto"/>
        <w:right w:val="none" w:sz="0" w:space="0" w:color="auto"/>
      </w:divBdr>
      <w:divsChild>
        <w:div w:id="7561004">
          <w:marLeft w:val="0"/>
          <w:marRight w:val="0"/>
          <w:marTop w:val="0"/>
          <w:marBottom w:val="0"/>
          <w:divBdr>
            <w:top w:val="none" w:sz="0" w:space="0" w:color="auto"/>
            <w:left w:val="none" w:sz="0" w:space="0" w:color="auto"/>
            <w:bottom w:val="none" w:sz="0" w:space="0" w:color="auto"/>
            <w:right w:val="none" w:sz="0" w:space="0" w:color="auto"/>
          </w:divBdr>
        </w:div>
        <w:div w:id="326173928">
          <w:marLeft w:val="0"/>
          <w:marRight w:val="0"/>
          <w:marTop w:val="0"/>
          <w:marBottom w:val="0"/>
          <w:divBdr>
            <w:top w:val="none" w:sz="0" w:space="0" w:color="auto"/>
            <w:left w:val="none" w:sz="0" w:space="0" w:color="auto"/>
            <w:bottom w:val="none" w:sz="0" w:space="0" w:color="auto"/>
            <w:right w:val="none" w:sz="0" w:space="0" w:color="auto"/>
          </w:divBdr>
        </w:div>
        <w:div w:id="638342656">
          <w:marLeft w:val="0"/>
          <w:marRight w:val="0"/>
          <w:marTop w:val="0"/>
          <w:marBottom w:val="0"/>
          <w:divBdr>
            <w:top w:val="none" w:sz="0" w:space="0" w:color="auto"/>
            <w:left w:val="none" w:sz="0" w:space="0" w:color="auto"/>
            <w:bottom w:val="none" w:sz="0" w:space="0" w:color="auto"/>
            <w:right w:val="none" w:sz="0" w:space="0" w:color="auto"/>
          </w:divBdr>
        </w:div>
        <w:div w:id="798037481">
          <w:marLeft w:val="0"/>
          <w:marRight w:val="0"/>
          <w:marTop w:val="0"/>
          <w:marBottom w:val="0"/>
          <w:divBdr>
            <w:top w:val="none" w:sz="0" w:space="0" w:color="auto"/>
            <w:left w:val="none" w:sz="0" w:space="0" w:color="auto"/>
            <w:bottom w:val="none" w:sz="0" w:space="0" w:color="auto"/>
            <w:right w:val="none" w:sz="0" w:space="0" w:color="auto"/>
          </w:divBdr>
        </w:div>
        <w:div w:id="1176070108">
          <w:marLeft w:val="0"/>
          <w:marRight w:val="0"/>
          <w:marTop w:val="0"/>
          <w:marBottom w:val="0"/>
          <w:divBdr>
            <w:top w:val="none" w:sz="0" w:space="0" w:color="auto"/>
            <w:left w:val="none" w:sz="0" w:space="0" w:color="auto"/>
            <w:bottom w:val="none" w:sz="0" w:space="0" w:color="auto"/>
            <w:right w:val="none" w:sz="0" w:space="0" w:color="auto"/>
          </w:divBdr>
        </w:div>
        <w:div w:id="1273900254">
          <w:marLeft w:val="0"/>
          <w:marRight w:val="0"/>
          <w:marTop w:val="0"/>
          <w:marBottom w:val="0"/>
          <w:divBdr>
            <w:top w:val="none" w:sz="0" w:space="0" w:color="auto"/>
            <w:left w:val="none" w:sz="0" w:space="0" w:color="auto"/>
            <w:bottom w:val="none" w:sz="0" w:space="0" w:color="auto"/>
            <w:right w:val="none" w:sz="0" w:space="0" w:color="auto"/>
          </w:divBdr>
        </w:div>
        <w:div w:id="1335455688">
          <w:marLeft w:val="0"/>
          <w:marRight w:val="0"/>
          <w:marTop w:val="0"/>
          <w:marBottom w:val="0"/>
          <w:divBdr>
            <w:top w:val="none" w:sz="0" w:space="0" w:color="auto"/>
            <w:left w:val="none" w:sz="0" w:space="0" w:color="auto"/>
            <w:bottom w:val="none" w:sz="0" w:space="0" w:color="auto"/>
            <w:right w:val="none" w:sz="0" w:space="0" w:color="auto"/>
          </w:divBdr>
        </w:div>
        <w:div w:id="1460102964">
          <w:marLeft w:val="0"/>
          <w:marRight w:val="0"/>
          <w:marTop w:val="0"/>
          <w:marBottom w:val="0"/>
          <w:divBdr>
            <w:top w:val="none" w:sz="0" w:space="0" w:color="auto"/>
            <w:left w:val="none" w:sz="0" w:space="0" w:color="auto"/>
            <w:bottom w:val="none" w:sz="0" w:space="0" w:color="auto"/>
            <w:right w:val="none" w:sz="0" w:space="0" w:color="auto"/>
          </w:divBdr>
        </w:div>
        <w:div w:id="1731078766">
          <w:marLeft w:val="0"/>
          <w:marRight w:val="0"/>
          <w:marTop w:val="0"/>
          <w:marBottom w:val="0"/>
          <w:divBdr>
            <w:top w:val="none" w:sz="0" w:space="0" w:color="auto"/>
            <w:left w:val="none" w:sz="0" w:space="0" w:color="auto"/>
            <w:bottom w:val="none" w:sz="0" w:space="0" w:color="auto"/>
            <w:right w:val="none" w:sz="0" w:space="0" w:color="auto"/>
          </w:divBdr>
        </w:div>
        <w:div w:id="1773895257">
          <w:marLeft w:val="0"/>
          <w:marRight w:val="0"/>
          <w:marTop w:val="0"/>
          <w:marBottom w:val="0"/>
          <w:divBdr>
            <w:top w:val="none" w:sz="0" w:space="0" w:color="auto"/>
            <w:left w:val="none" w:sz="0" w:space="0" w:color="auto"/>
            <w:bottom w:val="none" w:sz="0" w:space="0" w:color="auto"/>
            <w:right w:val="none" w:sz="0" w:space="0" w:color="auto"/>
          </w:divBdr>
        </w:div>
      </w:divsChild>
    </w:div>
    <w:div w:id="133839476">
      <w:bodyDiv w:val="1"/>
      <w:marLeft w:val="0"/>
      <w:marRight w:val="0"/>
      <w:marTop w:val="0"/>
      <w:marBottom w:val="0"/>
      <w:divBdr>
        <w:top w:val="none" w:sz="0" w:space="0" w:color="auto"/>
        <w:left w:val="none" w:sz="0" w:space="0" w:color="auto"/>
        <w:bottom w:val="none" w:sz="0" w:space="0" w:color="auto"/>
        <w:right w:val="none" w:sz="0" w:space="0" w:color="auto"/>
      </w:divBdr>
    </w:div>
    <w:div w:id="164707493">
      <w:bodyDiv w:val="1"/>
      <w:marLeft w:val="0"/>
      <w:marRight w:val="0"/>
      <w:marTop w:val="0"/>
      <w:marBottom w:val="0"/>
      <w:divBdr>
        <w:top w:val="none" w:sz="0" w:space="0" w:color="auto"/>
        <w:left w:val="none" w:sz="0" w:space="0" w:color="auto"/>
        <w:bottom w:val="none" w:sz="0" w:space="0" w:color="auto"/>
        <w:right w:val="none" w:sz="0" w:space="0" w:color="auto"/>
      </w:divBdr>
    </w:div>
    <w:div w:id="194586639">
      <w:bodyDiv w:val="1"/>
      <w:marLeft w:val="0"/>
      <w:marRight w:val="0"/>
      <w:marTop w:val="0"/>
      <w:marBottom w:val="0"/>
      <w:divBdr>
        <w:top w:val="none" w:sz="0" w:space="0" w:color="auto"/>
        <w:left w:val="none" w:sz="0" w:space="0" w:color="auto"/>
        <w:bottom w:val="none" w:sz="0" w:space="0" w:color="auto"/>
        <w:right w:val="none" w:sz="0" w:space="0" w:color="auto"/>
      </w:divBdr>
    </w:div>
    <w:div w:id="248119650">
      <w:bodyDiv w:val="1"/>
      <w:marLeft w:val="0"/>
      <w:marRight w:val="0"/>
      <w:marTop w:val="0"/>
      <w:marBottom w:val="0"/>
      <w:divBdr>
        <w:top w:val="none" w:sz="0" w:space="0" w:color="auto"/>
        <w:left w:val="none" w:sz="0" w:space="0" w:color="auto"/>
        <w:bottom w:val="none" w:sz="0" w:space="0" w:color="auto"/>
        <w:right w:val="none" w:sz="0" w:space="0" w:color="auto"/>
      </w:divBdr>
    </w:div>
    <w:div w:id="263076967">
      <w:bodyDiv w:val="1"/>
      <w:marLeft w:val="0"/>
      <w:marRight w:val="0"/>
      <w:marTop w:val="0"/>
      <w:marBottom w:val="0"/>
      <w:divBdr>
        <w:top w:val="none" w:sz="0" w:space="0" w:color="auto"/>
        <w:left w:val="none" w:sz="0" w:space="0" w:color="auto"/>
        <w:bottom w:val="none" w:sz="0" w:space="0" w:color="auto"/>
        <w:right w:val="none" w:sz="0" w:space="0" w:color="auto"/>
      </w:divBdr>
    </w:div>
    <w:div w:id="280694940">
      <w:bodyDiv w:val="1"/>
      <w:marLeft w:val="0"/>
      <w:marRight w:val="0"/>
      <w:marTop w:val="0"/>
      <w:marBottom w:val="0"/>
      <w:divBdr>
        <w:top w:val="none" w:sz="0" w:space="0" w:color="auto"/>
        <w:left w:val="none" w:sz="0" w:space="0" w:color="auto"/>
        <w:bottom w:val="none" w:sz="0" w:space="0" w:color="auto"/>
        <w:right w:val="none" w:sz="0" w:space="0" w:color="auto"/>
      </w:divBdr>
      <w:divsChild>
        <w:div w:id="60951363">
          <w:marLeft w:val="0"/>
          <w:marRight w:val="0"/>
          <w:marTop w:val="0"/>
          <w:marBottom w:val="0"/>
          <w:divBdr>
            <w:top w:val="none" w:sz="0" w:space="0" w:color="auto"/>
            <w:left w:val="none" w:sz="0" w:space="0" w:color="auto"/>
            <w:bottom w:val="none" w:sz="0" w:space="0" w:color="auto"/>
            <w:right w:val="none" w:sz="0" w:space="0" w:color="auto"/>
          </w:divBdr>
        </w:div>
        <w:div w:id="61879561">
          <w:marLeft w:val="0"/>
          <w:marRight w:val="0"/>
          <w:marTop w:val="0"/>
          <w:marBottom w:val="0"/>
          <w:divBdr>
            <w:top w:val="none" w:sz="0" w:space="0" w:color="auto"/>
            <w:left w:val="none" w:sz="0" w:space="0" w:color="auto"/>
            <w:bottom w:val="none" w:sz="0" w:space="0" w:color="auto"/>
            <w:right w:val="none" w:sz="0" w:space="0" w:color="auto"/>
          </w:divBdr>
          <w:divsChild>
            <w:div w:id="1147478214">
              <w:marLeft w:val="0"/>
              <w:marRight w:val="0"/>
              <w:marTop w:val="0"/>
              <w:marBottom w:val="0"/>
              <w:divBdr>
                <w:top w:val="none" w:sz="0" w:space="0" w:color="auto"/>
                <w:left w:val="none" w:sz="0" w:space="0" w:color="auto"/>
                <w:bottom w:val="none" w:sz="0" w:space="0" w:color="auto"/>
                <w:right w:val="none" w:sz="0" w:space="0" w:color="auto"/>
              </w:divBdr>
            </w:div>
            <w:div w:id="1619683340">
              <w:marLeft w:val="0"/>
              <w:marRight w:val="0"/>
              <w:marTop w:val="0"/>
              <w:marBottom w:val="0"/>
              <w:divBdr>
                <w:top w:val="none" w:sz="0" w:space="0" w:color="auto"/>
                <w:left w:val="none" w:sz="0" w:space="0" w:color="auto"/>
                <w:bottom w:val="none" w:sz="0" w:space="0" w:color="auto"/>
                <w:right w:val="none" w:sz="0" w:space="0" w:color="auto"/>
              </w:divBdr>
            </w:div>
            <w:div w:id="1775976845">
              <w:marLeft w:val="0"/>
              <w:marRight w:val="0"/>
              <w:marTop w:val="0"/>
              <w:marBottom w:val="0"/>
              <w:divBdr>
                <w:top w:val="none" w:sz="0" w:space="0" w:color="auto"/>
                <w:left w:val="none" w:sz="0" w:space="0" w:color="auto"/>
                <w:bottom w:val="none" w:sz="0" w:space="0" w:color="auto"/>
                <w:right w:val="none" w:sz="0" w:space="0" w:color="auto"/>
              </w:divBdr>
            </w:div>
            <w:div w:id="1818449839">
              <w:marLeft w:val="0"/>
              <w:marRight w:val="0"/>
              <w:marTop w:val="0"/>
              <w:marBottom w:val="0"/>
              <w:divBdr>
                <w:top w:val="none" w:sz="0" w:space="0" w:color="auto"/>
                <w:left w:val="none" w:sz="0" w:space="0" w:color="auto"/>
                <w:bottom w:val="none" w:sz="0" w:space="0" w:color="auto"/>
                <w:right w:val="none" w:sz="0" w:space="0" w:color="auto"/>
              </w:divBdr>
            </w:div>
          </w:divsChild>
        </w:div>
        <w:div w:id="268245792">
          <w:marLeft w:val="0"/>
          <w:marRight w:val="0"/>
          <w:marTop w:val="0"/>
          <w:marBottom w:val="0"/>
          <w:divBdr>
            <w:top w:val="none" w:sz="0" w:space="0" w:color="auto"/>
            <w:left w:val="none" w:sz="0" w:space="0" w:color="auto"/>
            <w:bottom w:val="none" w:sz="0" w:space="0" w:color="auto"/>
            <w:right w:val="none" w:sz="0" w:space="0" w:color="auto"/>
          </w:divBdr>
        </w:div>
        <w:div w:id="382338711">
          <w:marLeft w:val="0"/>
          <w:marRight w:val="0"/>
          <w:marTop w:val="0"/>
          <w:marBottom w:val="0"/>
          <w:divBdr>
            <w:top w:val="none" w:sz="0" w:space="0" w:color="auto"/>
            <w:left w:val="none" w:sz="0" w:space="0" w:color="auto"/>
            <w:bottom w:val="none" w:sz="0" w:space="0" w:color="auto"/>
            <w:right w:val="none" w:sz="0" w:space="0" w:color="auto"/>
          </w:divBdr>
        </w:div>
        <w:div w:id="573395410">
          <w:marLeft w:val="0"/>
          <w:marRight w:val="0"/>
          <w:marTop w:val="0"/>
          <w:marBottom w:val="0"/>
          <w:divBdr>
            <w:top w:val="none" w:sz="0" w:space="0" w:color="auto"/>
            <w:left w:val="none" w:sz="0" w:space="0" w:color="auto"/>
            <w:bottom w:val="none" w:sz="0" w:space="0" w:color="auto"/>
            <w:right w:val="none" w:sz="0" w:space="0" w:color="auto"/>
          </w:divBdr>
          <w:divsChild>
            <w:div w:id="1501965743">
              <w:marLeft w:val="0"/>
              <w:marRight w:val="0"/>
              <w:marTop w:val="0"/>
              <w:marBottom w:val="0"/>
              <w:divBdr>
                <w:top w:val="none" w:sz="0" w:space="0" w:color="auto"/>
                <w:left w:val="none" w:sz="0" w:space="0" w:color="auto"/>
                <w:bottom w:val="none" w:sz="0" w:space="0" w:color="auto"/>
                <w:right w:val="none" w:sz="0" w:space="0" w:color="auto"/>
              </w:divBdr>
            </w:div>
          </w:divsChild>
        </w:div>
        <w:div w:id="666594262">
          <w:marLeft w:val="0"/>
          <w:marRight w:val="0"/>
          <w:marTop w:val="0"/>
          <w:marBottom w:val="0"/>
          <w:divBdr>
            <w:top w:val="none" w:sz="0" w:space="0" w:color="auto"/>
            <w:left w:val="none" w:sz="0" w:space="0" w:color="auto"/>
            <w:bottom w:val="none" w:sz="0" w:space="0" w:color="auto"/>
            <w:right w:val="none" w:sz="0" w:space="0" w:color="auto"/>
          </w:divBdr>
        </w:div>
        <w:div w:id="1356465795">
          <w:marLeft w:val="0"/>
          <w:marRight w:val="0"/>
          <w:marTop w:val="0"/>
          <w:marBottom w:val="0"/>
          <w:divBdr>
            <w:top w:val="none" w:sz="0" w:space="0" w:color="auto"/>
            <w:left w:val="none" w:sz="0" w:space="0" w:color="auto"/>
            <w:bottom w:val="none" w:sz="0" w:space="0" w:color="auto"/>
            <w:right w:val="none" w:sz="0" w:space="0" w:color="auto"/>
          </w:divBdr>
        </w:div>
        <w:div w:id="1371028214">
          <w:marLeft w:val="0"/>
          <w:marRight w:val="0"/>
          <w:marTop w:val="0"/>
          <w:marBottom w:val="0"/>
          <w:divBdr>
            <w:top w:val="none" w:sz="0" w:space="0" w:color="auto"/>
            <w:left w:val="none" w:sz="0" w:space="0" w:color="auto"/>
            <w:bottom w:val="none" w:sz="0" w:space="0" w:color="auto"/>
            <w:right w:val="none" w:sz="0" w:space="0" w:color="auto"/>
          </w:divBdr>
        </w:div>
        <w:div w:id="1445418476">
          <w:marLeft w:val="0"/>
          <w:marRight w:val="0"/>
          <w:marTop w:val="0"/>
          <w:marBottom w:val="0"/>
          <w:divBdr>
            <w:top w:val="none" w:sz="0" w:space="0" w:color="auto"/>
            <w:left w:val="none" w:sz="0" w:space="0" w:color="auto"/>
            <w:bottom w:val="none" w:sz="0" w:space="0" w:color="auto"/>
            <w:right w:val="none" w:sz="0" w:space="0" w:color="auto"/>
          </w:divBdr>
        </w:div>
        <w:div w:id="1479302948">
          <w:marLeft w:val="0"/>
          <w:marRight w:val="0"/>
          <w:marTop w:val="0"/>
          <w:marBottom w:val="0"/>
          <w:divBdr>
            <w:top w:val="none" w:sz="0" w:space="0" w:color="auto"/>
            <w:left w:val="none" w:sz="0" w:space="0" w:color="auto"/>
            <w:bottom w:val="none" w:sz="0" w:space="0" w:color="auto"/>
            <w:right w:val="none" w:sz="0" w:space="0" w:color="auto"/>
          </w:divBdr>
        </w:div>
        <w:div w:id="1647782357">
          <w:marLeft w:val="0"/>
          <w:marRight w:val="0"/>
          <w:marTop w:val="0"/>
          <w:marBottom w:val="0"/>
          <w:divBdr>
            <w:top w:val="none" w:sz="0" w:space="0" w:color="auto"/>
            <w:left w:val="none" w:sz="0" w:space="0" w:color="auto"/>
            <w:bottom w:val="none" w:sz="0" w:space="0" w:color="auto"/>
            <w:right w:val="none" w:sz="0" w:space="0" w:color="auto"/>
          </w:divBdr>
          <w:divsChild>
            <w:div w:id="942229281">
              <w:marLeft w:val="0"/>
              <w:marRight w:val="0"/>
              <w:marTop w:val="0"/>
              <w:marBottom w:val="0"/>
              <w:divBdr>
                <w:top w:val="none" w:sz="0" w:space="0" w:color="auto"/>
                <w:left w:val="none" w:sz="0" w:space="0" w:color="auto"/>
                <w:bottom w:val="none" w:sz="0" w:space="0" w:color="auto"/>
                <w:right w:val="none" w:sz="0" w:space="0" w:color="auto"/>
              </w:divBdr>
            </w:div>
            <w:div w:id="969944170">
              <w:marLeft w:val="0"/>
              <w:marRight w:val="0"/>
              <w:marTop w:val="0"/>
              <w:marBottom w:val="0"/>
              <w:divBdr>
                <w:top w:val="none" w:sz="0" w:space="0" w:color="auto"/>
                <w:left w:val="none" w:sz="0" w:space="0" w:color="auto"/>
                <w:bottom w:val="none" w:sz="0" w:space="0" w:color="auto"/>
                <w:right w:val="none" w:sz="0" w:space="0" w:color="auto"/>
              </w:divBdr>
            </w:div>
            <w:div w:id="1049383891">
              <w:marLeft w:val="0"/>
              <w:marRight w:val="0"/>
              <w:marTop w:val="0"/>
              <w:marBottom w:val="0"/>
              <w:divBdr>
                <w:top w:val="none" w:sz="0" w:space="0" w:color="auto"/>
                <w:left w:val="none" w:sz="0" w:space="0" w:color="auto"/>
                <w:bottom w:val="none" w:sz="0" w:space="0" w:color="auto"/>
                <w:right w:val="none" w:sz="0" w:space="0" w:color="auto"/>
              </w:divBdr>
            </w:div>
            <w:div w:id="1600213472">
              <w:marLeft w:val="0"/>
              <w:marRight w:val="0"/>
              <w:marTop w:val="0"/>
              <w:marBottom w:val="0"/>
              <w:divBdr>
                <w:top w:val="none" w:sz="0" w:space="0" w:color="auto"/>
                <w:left w:val="none" w:sz="0" w:space="0" w:color="auto"/>
                <w:bottom w:val="none" w:sz="0" w:space="0" w:color="auto"/>
                <w:right w:val="none" w:sz="0" w:space="0" w:color="auto"/>
              </w:divBdr>
            </w:div>
            <w:div w:id="16314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0742">
      <w:bodyDiv w:val="1"/>
      <w:marLeft w:val="0"/>
      <w:marRight w:val="0"/>
      <w:marTop w:val="0"/>
      <w:marBottom w:val="0"/>
      <w:divBdr>
        <w:top w:val="none" w:sz="0" w:space="0" w:color="auto"/>
        <w:left w:val="none" w:sz="0" w:space="0" w:color="auto"/>
        <w:bottom w:val="none" w:sz="0" w:space="0" w:color="auto"/>
        <w:right w:val="none" w:sz="0" w:space="0" w:color="auto"/>
      </w:divBdr>
      <w:divsChild>
        <w:div w:id="89547915">
          <w:marLeft w:val="0"/>
          <w:marRight w:val="0"/>
          <w:marTop w:val="0"/>
          <w:marBottom w:val="0"/>
          <w:divBdr>
            <w:top w:val="none" w:sz="0" w:space="0" w:color="auto"/>
            <w:left w:val="none" w:sz="0" w:space="0" w:color="auto"/>
            <w:bottom w:val="none" w:sz="0" w:space="0" w:color="auto"/>
            <w:right w:val="none" w:sz="0" w:space="0" w:color="auto"/>
          </w:divBdr>
        </w:div>
        <w:div w:id="135529723">
          <w:marLeft w:val="0"/>
          <w:marRight w:val="0"/>
          <w:marTop w:val="0"/>
          <w:marBottom w:val="0"/>
          <w:divBdr>
            <w:top w:val="none" w:sz="0" w:space="0" w:color="auto"/>
            <w:left w:val="none" w:sz="0" w:space="0" w:color="auto"/>
            <w:bottom w:val="none" w:sz="0" w:space="0" w:color="auto"/>
            <w:right w:val="none" w:sz="0" w:space="0" w:color="auto"/>
          </w:divBdr>
        </w:div>
        <w:div w:id="216865935">
          <w:marLeft w:val="0"/>
          <w:marRight w:val="0"/>
          <w:marTop w:val="0"/>
          <w:marBottom w:val="0"/>
          <w:divBdr>
            <w:top w:val="none" w:sz="0" w:space="0" w:color="auto"/>
            <w:left w:val="none" w:sz="0" w:space="0" w:color="auto"/>
            <w:bottom w:val="none" w:sz="0" w:space="0" w:color="auto"/>
            <w:right w:val="none" w:sz="0" w:space="0" w:color="auto"/>
          </w:divBdr>
        </w:div>
        <w:div w:id="222108365">
          <w:marLeft w:val="0"/>
          <w:marRight w:val="0"/>
          <w:marTop w:val="0"/>
          <w:marBottom w:val="0"/>
          <w:divBdr>
            <w:top w:val="none" w:sz="0" w:space="0" w:color="auto"/>
            <w:left w:val="none" w:sz="0" w:space="0" w:color="auto"/>
            <w:bottom w:val="none" w:sz="0" w:space="0" w:color="auto"/>
            <w:right w:val="none" w:sz="0" w:space="0" w:color="auto"/>
          </w:divBdr>
        </w:div>
        <w:div w:id="391589081">
          <w:marLeft w:val="0"/>
          <w:marRight w:val="0"/>
          <w:marTop w:val="0"/>
          <w:marBottom w:val="0"/>
          <w:divBdr>
            <w:top w:val="none" w:sz="0" w:space="0" w:color="auto"/>
            <w:left w:val="none" w:sz="0" w:space="0" w:color="auto"/>
            <w:bottom w:val="none" w:sz="0" w:space="0" w:color="auto"/>
            <w:right w:val="none" w:sz="0" w:space="0" w:color="auto"/>
          </w:divBdr>
        </w:div>
        <w:div w:id="514543602">
          <w:marLeft w:val="0"/>
          <w:marRight w:val="0"/>
          <w:marTop w:val="0"/>
          <w:marBottom w:val="0"/>
          <w:divBdr>
            <w:top w:val="none" w:sz="0" w:space="0" w:color="auto"/>
            <w:left w:val="none" w:sz="0" w:space="0" w:color="auto"/>
            <w:bottom w:val="none" w:sz="0" w:space="0" w:color="auto"/>
            <w:right w:val="none" w:sz="0" w:space="0" w:color="auto"/>
          </w:divBdr>
        </w:div>
        <w:div w:id="573204688">
          <w:marLeft w:val="0"/>
          <w:marRight w:val="0"/>
          <w:marTop w:val="0"/>
          <w:marBottom w:val="0"/>
          <w:divBdr>
            <w:top w:val="none" w:sz="0" w:space="0" w:color="auto"/>
            <w:left w:val="none" w:sz="0" w:space="0" w:color="auto"/>
            <w:bottom w:val="none" w:sz="0" w:space="0" w:color="auto"/>
            <w:right w:val="none" w:sz="0" w:space="0" w:color="auto"/>
          </w:divBdr>
        </w:div>
        <w:div w:id="693387214">
          <w:marLeft w:val="0"/>
          <w:marRight w:val="0"/>
          <w:marTop w:val="0"/>
          <w:marBottom w:val="0"/>
          <w:divBdr>
            <w:top w:val="none" w:sz="0" w:space="0" w:color="auto"/>
            <w:left w:val="none" w:sz="0" w:space="0" w:color="auto"/>
            <w:bottom w:val="none" w:sz="0" w:space="0" w:color="auto"/>
            <w:right w:val="none" w:sz="0" w:space="0" w:color="auto"/>
          </w:divBdr>
        </w:div>
        <w:div w:id="743914174">
          <w:marLeft w:val="0"/>
          <w:marRight w:val="0"/>
          <w:marTop w:val="0"/>
          <w:marBottom w:val="0"/>
          <w:divBdr>
            <w:top w:val="none" w:sz="0" w:space="0" w:color="auto"/>
            <w:left w:val="none" w:sz="0" w:space="0" w:color="auto"/>
            <w:bottom w:val="none" w:sz="0" w:space="0" w:color="auto"/>
            <w:right w:val="none" w:sz="0" w:space="0" w:color="auto"/>
          </w:divBdr>
        </w:div>
        <w:div w:id="1008479704">
          <w:marLeft w:val="0"/>
          <w:marRight w:val="0"/>
          <w:marTop w:val="0"/>
          <w:marBottom w:val="0"/>
          <w:divBdr>
            <w:top w:val="none" w:sz="0" w:space="0" w:color="auto"/>
            <w:left w:val="none" w:sz="0" w:space="0" w:color="auto"/>
            <w:bottom w:val="none" w:sz="0" w:space="0" w:color="auto"/>
            <w:right w:val="none" w:sz="0" w:space="0" w:color="auto"/>
          </w:divBdr>
        </w:div>
        <w:div w:id="1033336841">
          <w:marLeft w:val="0"/>
          <w:marRight w:val="0"/>
          <w:marTop w:val="0"/>
          <w:marBottom w:val="0"/>
          <w:divBdr>
            <w:top w:val="none" w:sz="0" w:space="0" w:color="auto"/>
            <w:left w:val="none" w:sz="0" w:space="0" w:color="auto"/>
            <w:bottom w:val="none" w:sz="0" w:space="0" w:color="auto"/>
            <w:right w:val="none" w:sz="0" w:space="0" w:color="auto"/>
          </w:divBdr>
        </w:div>
        <w:div w:id="1219054651">
          <w:marLeft w:val="0"/>
          <w:marRight w:val="0"/>
          <w:marTop w:val="0"/>
          <w:marBottom w:val="0"/>
          <w:divBdr>
            <w:top w:val="none" w:sz="0" w:space="0" w:color="auto"/>
            <w:left w:val="none" w:sz="0" w:space="0" w:color="auto"/>
            <w:bottom w:val="none" w:sz="0" w:space="0" w:color="auto"/>
            <w:right w:val="none" w:sz="0" w:space="0" w:color="auto"/>
          </w:divBdr>
        </w:div>
        <w:div w:id="1256864927">
          <w:marLeft w:val="0"/>
          <w:marRight w:val="0"/>
          <w:marTop w:val="0"/>
          <w:marBottom w:val="0"/>
          <w:divBdr>
            <w:top w:val="none" w:sz="0" w:space="0" w:color="auto"/>
            <w:left w:val="none" w:sz="0" w:space="0" w:color="auto"/>
            <w:bottom w:val="none" w:sz="0" w:space="0" w:color="auto"/>
            <w:right w:val="none" w:sz="0" w:space="0" w:color="auto"/>
          </w:divBdr>
        </w:div>
        <w:div w:id="1288320234">
          <w:marLeft w:val="0"/>
          <w:marRight w:val="0"/>
          <w:marTop w:val="0"/>
          <w:marBottom w:val="0"/>
          <w:divBdr>
            <w:top w:val="none" w:sz="0" w:space="0" w:color="auto"/>
            <w:left w:val="none" w:sz="0" w:space="0" w:color="auto"/>
            <w:bottom w:val="none" w:sz="0" w:space="0" w:color="auto"/>
            <w:right w:val="none" w:sz="0" w:space="0" w:color="auto"/>
          </w:divBdr>
        </w:div>
        <w:div w:id="1303076622">
          <w:marLeft w:val="0"/>
          <w:marRight w:val="0"/>
          <w:marTop w:val="0"/>
          <w:marBottom w:val="0"/>
          <w:divBdr>
            <w:top w:val="none" w:sz="0" w:space="0" w:color="auto"/>
            <w:left w:val="none" w:sz="0" w:space="0" w:color="auto"/>
            <w:bottom w:val="none" w:sz="0" w:space="0" w:color="auto"/>
            <w:right w:val="none" w:sz="0" w:space="0" w:color="auto"/>
          </w:divBdr>
        </w:div>
        <w:div w:id="2136367645">
          <w:marLeft w:val="0"/>
          <w:marRight w:val="0"/>
          <w:marTop w:val="0"/>
          <w:marBottom w:val="0"/>
          <w:divBdr>
            <w:top w:val="none" w:sz="0" w:space="0" w:color="auto"/>
            <w:left w:val="none" w:sz="0" w:space="0" w:color="auto"/>
            <w:bottom w:val="none" w:sz="0" w:space="0" w:color="auto"/>
            <w:right w:val="none" w:sz="0" w:space="0" w:color="auto"/>
          </w:divBdr>
        </w:div>
      </w:divsChild>
    </w:div>
    <w:div w:id="325980447">
      <w:bodyDiv w:val="1"/>
      <w:marLeft w:val="0"/>
      <w:marRight w:val="0"/>
      <w:marTop w:val="0"/>
      <w:marBottom w:val="0"/>
      <w:divBdr>
        <w:top w:val="none" w:sz="0" w:space="0" w:color="auto"/>
        <w:left w:val="none" w:sz="0" w:space="0" w:color="auto"/>
        <w:bottom w:val="none" w:sz="0" w:space="0" w:color="auto"/>
        <w:right w:val="none" w:sz="0" w:space="0" w:color="auto"/>
      </w:divBdr>
    </w:div>
    <w:div w:id="336277190">
      <w:bodyDiv w:val="1"/>
      <w:marLeft w:val="0"/>
      <w:marRight w:val="0"/>
      <w:marTop w:val="0"/>
      <w:marBottom w:val="0"/>
      <w:divBdr>
        <w:top w:val="none" w:sz="0" w:space="0" w:color="auto"/>
        <w:left w:val="none" w:sz="0" w:space="0" w:color="auto"/>
        <w:bottom w:val="none" w:sz="0" w:space="0" w:color="auto"/>
        <w:right w:val="none" w:sz="0" w:space="0" w:color="auto"/>
      </w:divBdr>
      <w:divsChild>
        <w:div w:id="478113966">
          <w:marLeft w:val="0"/>
          <w:marRight w:val="0"/>
          <w:marTop w:val="0"/>
          <w:marBottom w:val="0"/>
          <w:divBdr>
            <w:top w:val="none" w:sz="0" w:space="0" w:color="auto"/>
            <w:left w:val="none" w:sz="0" w:space="0" w:color="auto"/>
            <w:bottom w:val="none" w:sz="0" w:space="0" w:color="auto"/>
            <w:right w:val="none" w:sz="0" w:space="0" w:color="auto"/>
          </w:divBdr>
        </w:div>
        <w:div w:id="589122189">
          <w:marLeft w:val="0"/>
          <w:marRight w:val="0"/>
          <w:marTop w:val="0"/>
          <w:marBottom w:val="0"/>
          <w:divBdr>
            <w:top w:val="none" w:sz="0" w:space="0" w:color="auto"/>
            <w:left w:val="none" w:sz="0" w:space="0" w:color="auto"/>
            <w:bottom w:val="none" w:sz="0" w:space="0" w:color="auto"/>
            <w:right w:val="none" w:sz="0" w:space="0" w:color="auto"/>
          </w:divBdr>
        </w:div>
        <w:div w:id="1619296132">
          <w:marLeft w:val="0"/>
          <w:marRight w:val="0"/>
          <w:marTop w:val="0"/>
          <w:marBottom w:val="0"/>
          <w:divBdr>
            <w:top w:val="none" w:sz="0" w:space="0" w:color="auto"/>
            <w:left w:val="none" w:sz="0" w:space="0" w:color="auto"/>
            <w:bottom w:val="none" w:sz="0" w:space="0" w:color="auto"/>
            <w:right w:val="none" w:sz="0" w:space="0" w:color="auto"/>
          </w:divBdr>
        </w:div>
      </w:divsChild>
    </w:div>
    <w:div w:id="452217570">
      <w:bodyDiv w:val="1"/>
      <w:marLeft w:val="0"/>
      <w:marRight w:val="0"/>
      <w:marTop w:val="0"/>
      <w:marBottom w:val="0"/>
      <w:divBdr>
        <w:top w:val="none" w:sz="0" w:space="0" w:color="auto"/>
        <w:left w:val="none" w:sz="0" w:space="0" w:color="auto"/>
        <w:bottom w:val="none" w:sz="0" w:space="0" w:color="auto"/>
        <w:right w:val="none" w:sz="0" w:space="0" w:color="auto"/>
      </w:divBdr>
    </w:div>
    <w:div w:id="571739351">
      <w:bodyDiv w:val="1"/>
      <w:marLeft w:val="0"/>
      <w:marRight w:val="0"/>
      <w:marTop w:val="0"/>
      <w:marBottom w:val="0"/>
      <w:divBdr>
        <w:top w:val="none" w:sz="0" w:space="0" w:color="auto"/>
        <w:left w:val="none" w:sz="0" w:space="0" w:color="auto"/>
        <w:bottom w:val="none" w:sz="0" w:space="0" w:color="auto"/>
        <w:right w:val="none" w:sz="0" w:space="0" w:color="auto"/>
      </w:divBdr>
    </w:div>
    <w:div w:id="608704041">
      <w:bodyDiv w:val="1"/>
      <w:marLeft w:val="0"/>
      <w:marRight w:val="0"/>
      <w:marTop w:val="0"/>
      <w:marBottom w:val="0"/>
      <w:divBdr>
        <w:top w:val="none" w:sz="0" w:space="0" w:color="auto"/>
        <w:left w:val="none" w:sz="0" w:space="0" w:color="auto"/>
        <w:bottom w:val="none" w:sz="0" w:space="0" w:color="auto"/>
        <w:right w:val="none" w:sz="0" w:space="0" w:color="auto"/>
      </w:divBdr>
    </w:div>
    <w:div w:id="658390734">
      <w:bodyDiv w:val="1"/>
      <w:marLeft w:val="0"/>
      <w:marRight w:val="0"/>
      <w:marTop w:val="0"/>
      <w:marBottom w:val="0"/>
      <w:divBdr>
        <w:top w:val="none" w:sz="0" w:space="0" w:color="auto"/>
        <w:left w:val="none" w:sz="0" w:space="0" w:color="auto"/>
        <w:bottom w:val="none" w:sz="0" w:space="0" w:color="auto"/>
        <w:right w:val="none" w:sz="0" w:space="0" w:color="auto"/>
      </w:divBdr>
    </w:div>
    <w:div w:id="663314541">
      <w:bodyDiv w:val="1"/>
      <w:marLeft w:val="0"/>
      <w:marRight w:val="0"/>
      <w:marTop w:val="0"/>
      <w:marBottom w:val="0"/>
      <w:divBdr>
        <w:top w:val="none" w:sz="0" w:space="0" w:color="auto"/>
        <w:left w:val="none" w:sz="0" w:space="0" w:color="auto"/>
        <w:bottom w:val="none" w:sz="0" w:space="0" w:color="auto"/>
        <w:right w:val="none" w:sz="0" w:space="0" w:color="auto"/>
      </w:divBdr>
    </w:div>
    <w:div w:id="668169501">
      <w:bodyDiv w:val="1"/>
      <w:marLeft w:val="0"/>
      <w:marRight w:val="0"/>
      <w:marTop w:val="0"/>
      <w:marBottom w:val="0"/>
      <w:divBdr>
        <w:top w:val="none" w:sz="0" w:space="0" w:color="auto"/>
        <w:left w:val="none" w:sz="0" w:space="0" w:color="auto"/>
        <w:bottom w:val="none" w:sz="0" w:space="0" w:color="auto"/>
        <w:right w:val="none" w:sz="0" w:space="0" w:color="auto"/>
      </w:divBdr>
    </w:div>
    <w:div w:id="673799334">
      <w:bodyDiv w:val="1"/>
      <w:marLeft w:val="0"/>
      <w:marRight w:val="0"/>
      <w:marTop w:val="0"/>
      <w:marBottom w:val="0"/>
      <w:divBdr>
        <w:top w:val="none" w:sz="0" w:space="0" w:color="auto"/>
        <w:left w:val="none" w:sz="0" w:space="0" w:color="auto"/>
        <w:bottom w:val="none" w:sz="0" w:space="0" w:color="auto"/>
        <w:right w:val="none" w:sz="0" w:space="0" w:color="auto"/>
      </w:divBdr>
    </w:div>
    <w:div w:id="741754945">
      <w:bodyDiv w:val="1"/>
      <w:marLeft w:val="0"/>
      <w:marRight w:val="0"/>
      <w:marTop w:val="0"/>
      <w:marBottom w:val="0"/>
      <w:divBdr>
        <w:top w:val="none" w:sz="0" w:space="0" w:color="auto"/>
        <w:left w:val="none" w:sz="0" w:space="0" w:color="auto"/>
        <w:bottom w:val="none" w:sz="0" w:space="0" w:color="auto"/>
        <w:right w:val="none" w:sz="0" w:space="0" w:color="auto"/>
      </w:divBdr>
    </w:div>
    <w:div w:id="763454958">
      <w:bodyDiv w:val="1"/>
      <w:marLeft w:val="0"/>
      <w:marRight w:val="0"/>
      <w:marTop w:val="0"/>
      <w:marBottom w:val="0"/>
      <w:divBdr>
        <w:top w:val="none" w:sz="0" w:space="0" w:color="auto"/>
        <w:left w:val="none" w:sz="0" w:space="0" w:color="auto"/>
        <w:bottom w:val="none" w:sz="0" w:space="0" w:color="auto"/>
        <w:right w:val="none" w:sz="0" w:space="0" w:color="auto"/>
      </w:divBdr>
      <w:divsChild>
        <w:div w:id="91518459">
          <w:marLeft w:val="0"/>
          <w:marRight w:val="0"/>
          <w:marTop w:val="0"/>
          <w:marBottom w:val="0"/>
          <w:divBdr>
            <w:top w:val="none" w:sz="0" w:space="0" w:color="auto"/>
            <w:left w:val="none" w:sz="0" w:space="0" w:color="auto"/>
            <w:bottom w:val="none" w:sz="0" w:space="0" w:color="auto"/>
            <w:right w:val="none" w:sz="0" w:space="0" w:color="auto"/>
          </w:divBdr>
        </w:div>
        <w:div w:id="666444351">
          <w:marLeft w:val="0"/>
          <w:marRight w:val="0"/>
          <w:marTop w:val="0"/>
          <w:marBottom w:val="0"/>
          <w:divBdr>
            <w:top w:val="none" w:sz="0" w:space="0" w:color="auto"/>
            <w:left w:val="none" w:sz="0" w:space="0" w:color="auto"/>
            <w:bottom w:val="none" w:sz="0" w:space="0" w:color="auto"/>
            <w:right w:val="none" w:sz="0" w:space="0" w:color="auto"/>
          </w:divBdr>
        </w:div>
        <w:div w:id="666903153">
          <w:marLeft w:val="0"/>
          <w:marRight w:val="0"/>
          <w:marTop w:val="0"/>
          <w:marBottom w:val="0"/>
          <w:divBdr>
            <w:top w:val="none" w:sz="0" w:space="0" w:color="auto"/>
            <w:left w:val="none" w:sz="0" w:space="0" w:color="auto"/>
            <w:bottom w:val="none" w:sz="0" w:space="0" w:color="auto"/>
            <w:right w:val="none" w:sz="0" w:space="0" w:color="auto"/>
          </w:divBdr>
        </w:div>
        <w:div w:id="786579344">
          <w:marLeft w:val="0"/>
          <w:marRight w:val="0"/>
          <w:marTop w:val="0"/>
          <w:marBottom w:val="0"/>
          <w:divBdr>
            <w:top w:val="none" w:sz="0" w:space="0" w:color="auto"/>
            <w:left w:val="none" w:sz="0" w:space="0" w:color="auto"/>
            <w:bottom w:val="none" w:sz="0" w:space="0" w:color="auto"/>
            <w:right w:val="none" w:sz="0" w:space="0" w:color="auto"/>
          </w:divBdr>
          <w:divsChild>
            <w:div w:id="2012179655">
              <w:marLeft w:val="-75"/>
              <w:marRight w:val="0"/>
              <w:marTop w:val="30"/>
              <w:marBottom w:val="30"/>
              <w:divBdr>
                <w:top w:val="none" w:sz="0" w:space="0" w:color="auto"/>
                <w:left w:val="none" w:sz="0" w:space="0" w:color="auto"/>
                <w:bottom w:val="none" w:sz="0" w:space="0" w:color="auto"/>
                <w:right w:val="none" w:sz="0" w:space="0" w:color="auto"/>
              </w:divBdr>
              <w:divsChild>
                <w:div w:id="6520159">
                  <w:marLeft w:val="0"/>
                  <w:marRight w:val="0"/>
                  <w:marTop w:val="0"/>
                  <w:marBottom w:val="0"/>
                  <w:divBdr>
                    <w:top w:val="none" w:sz="0" w:space="0" w:color="auto"/>
                    <w:left w:val="none" w:sz="0" w:space="0" w:color="auto"/>
                    <w:bottom w:val="none" w:sz="0" w:space="0" w:color="auto"/>
                    <w:right w:val="none" w:sz="0" w:space="0" w:color="auto"/>
                  </w:divBdr>
                  <w:divsChild>
                    <w:div w:id="1940794628">
                      <w:marLeft w:val="0"/>
                      <w:marRight w:val="0"/>
                      <w:marTop w:val="0"/>
                      <w:marBottom w:val="0"/>
                      <w:divBdr>
                        <w:top w:val="none" w:sz="0" w:space="0" w:color="auto"/>
                        <w:left w:val="none" w:sz="0" w:space="0" w:color="auto"/>
                        <w:bottom w:val="none" w:sz="0" w:space="0" w:color="auto"/>
                        <w:right w:val="none" w:sz="0" w:space="0" w:color="auto"/>
                      </w:divBdr>
                    </w:div>
                  </w:divsChild>
                </w:div>
                <w:div w:id="20593753">
                  <w:marLeft w:val="0"/>
                  <w:marRight w:val="0"/>
                  <w:marTop w:val="0"/>
                  <w:marBottom w:val="0"/>
                  <w:divBdr>
                    <w:top w:val="none" w:sz="0" w:space="0" w:color="auto"/>
                    <w:left w:val="none" w:sz="0" w:space="0" w:color="auto"/>
                    <w:bottom w:val="none" w:sz="0" w:space="0" w:color="auto"/>
                    <w:right w:val="none" w:sz="0" w:space="0" w:color="auto"/>
                  </w:divBdr>
                  <w:divsChild>
                    <w:div w:id="1533111096">
                      <w:marLeft w:val="0"/>
                      <w:marRight w:val="0"/>
                      <w:marTop w:val="0"/>
                      <w:marBottom w:val="0"/>
                      <w:divBdr>
                        <w:top w:val="none" w:sz="0" w:space="0" w:color="auto"/>
                        <w:left w:val="none" w:sz="0" w:space="0" w:color="auto"/>
                        <w:bottom w:val="none" w:sz="0" w:space="0" w:color="auto"/>
                        <w:right w:val="none" w:sz="0" w:space="0" w:color="auto"/>
                      </w:divBdr>
                    </w:div>
                    <w:div w:id="2030987004">
                      <w:marLeft w:val="0"/>
                      <w:marRight w:val="0"/>
                      <w:marTop w:val="0"/>
                      <w:marBottom w:val="0"/>
                      <w:divBdr>
                        <w:top w:val="none" w:sz="0" w:space="0" w:color="auto"/>
                        <w:left w:val="none" w:sz="0" w:space="0" w:color="auto"/>
                        <w:bottom w:val="none" w:sz="0" w:space="0" w:color="auto"/>
                        <w:right w:val="none" w:sz="0" w:space="0" w:color="auto"/>
                      </w:divBdr>
                    </w:div>
                  </w:divsChild>
                </w:div>
                <w:div w:id="260770850">
                  <w:marLeft w:val="0"/>
                  <w:marRight w:val="0"/>
                  <w:marTop w:val="0"/>
                  <w:marBottom w:val="0"/>
                  <w:divBdr>
                    <w:top w:val="none" w:sz="0" w:space="0" w:color="auto"/>
                    <w:left w:val="none" w:sz="0" w:space="0" w:color="auto"/>
                    <w:bottom w:val="none" w:sz="0" w:space="0" w:color="auto"/>
                    <w:right w:val="none" w:sz="0" w:space="0" w:color="auto"/>
                  </w:divBdr>
                  <w:divsChild>
                    <w:div w:id="879560244">
                      <w:marLeft w:val="0"/>
                      <w:marRight w:val="0"/>
                      <w:marTop w:val="0"/>
                      <w:marBottom w:val="0"/>
                      <w:divBdr>
                        <w:top w:val="none" w:sz="0" w:space="0" w:color="auto"/>
                        <w:left w:val="none" w:sz="0" w:space="0" w:color="auto"/>
                        <w:bottom w:val="none" w:sz="0" w:space="0" w:color="auto"/>
                        <w:right w:val="none" w:sz="0" w:space="0" w:color="auto"/>
                      </w:divBdr>
                    </w:div>
                  </w:divsChild>
                </w:div>
                <w:div w:id="808549089">
                  <w:marLeft w:val="0"/>
                  <w:marRight w:val="0"/>
                  <w:marTop w:val="0"/>
                  <w:marBottom w:val="0"/>
                  <w:divBdr>
                    <w:top w:val="none" w:sz="0" w:space="0" w:color="auto"/>
                    <w:left w:val="none" w:sz="0" w:space="0" w:color="auto"/>
                    <w:bottom w:val="none" w:sz="0" w:space="0" w:color="auto"/>
                    <w:right w:val="none" w:sz="0" w:space="0" w:color="auto"/>
                  </w:divBdr>
                  <w:divsChild>
                    <w:div w:id="1067151025">
                      <w:marLeft w:val="0"/>
                      <w:marRight w:val="0"/>
                      <w:marTop w:val="0"/>
                      <w:marBottom w:val="0"/>
                      <w:divBdr>
                        <w:top w:val="none" w:sz="0" w:space="0" w:color="auto"/>
                        <w:left w:val="none" w:sz="0" w:space="0" w:color="auto"/>
                        <w:bottom w:val="none" w:sz="0" w:space="0" w:color="auto"/>
                        <w:right w:val="none" w:sz="0" w:space="0" w:color="auto"/>
                      </w:divBdr>
                    </w:div>
                    <w:div w:id="1184827628">
                      <w:marLeft w:val="0"/>
                      <w:marRight w:val="0"/>
                      <w:marTop w:val="0"/>
                      <w:marBottom w:val="0"/>
                      <w:divBdr>
                        <w:top w:val="none" w:sz="0" w:space="0" w:color="auto"/>
                        <w:left w:val="none" w:sz="0" w:space="0" w:color="auto"/>
                        <w:bottom w:val="none" w:sz="0" w:space="0" w:color="auto"/>
                        <w:right w:val="none" w:sz="0" w:space="0" w:color="auto"/>
                      </w:divBdr>
                    </w:div>
                  </w:divsChild>
                </w:div>
                <w:div w:id="1034116891">
                  <w:marLeft w:val="0"/>
                  <w:marRight w:val="0"/>
                  <w:marTop w:val="0"/>
                  <w:marBottom w:val="0"/>
                  <w:divBdr>
                    <w:top w:val="none" w:sz="0" w:space="0" w:color="auto"/>
                    <w:left w:val="none" w:sz="0" w:space="0" w:color="auto"/>
                    <w:bottom w:val="none" w:sz="0" w:space="0" w:color="auto"/>
                    <w:right w:val="none" w:sz="0" w:space="0" w:color="auto"/>
                  </w:divBdr>
                  <w:divsChild>
                    <w:div w:id="1532380637">
                      <w:marLeft w:val="0"/>
                      <w:marRight w:val="0"/>
                      <w:marTop w:val="0"/>
                      <w:marBottom w:val="0"/>
                      <w:divBdr>
                        <w:top w:val="none" w:sz="0" w:space="0" w:color="auto"/>
                        <w:left w:val="none" w:sz="0" w:space="0" w:color="auto"/>
                        <w:bottom w:val="none" w:sz="0" w:space="0" w:color="auto"/>
                        <w:right w:val="none" w:sz="0" w:space="0" w:color="auto"/>
                      </w:divBdr>
                    </w:div>
                  </w:divsChild>
                </w:div>
                <w:div w:id="1070808928">
                  <w:marLeft w:val="0"/>
                  <w:marRight w:val="0"/>
                  <w:marTop w:val="0"/>
                  <w:marBottom w:val="0"/>
                  <w:divBdr>
                    <w:top w:val="none" w:sz="0" w:space="0" w:color="auto"/>
                    <w:left w:val="none" w:sz="0" w:space="0" w:color="auto"/>
                    <w:bottom w:val="none" w:sz="0" w:space="0" w:color="auto"/>
                    <w:right w:val="none" w:sz="0" w:space="0" w:color="auto"/>
                  </w:divBdr>
                  <w:divsChild>
                    <w:div w:id="1370569393">
                      <w:marLeft w:val="0"/>
                      <w:marRight w:val="0"/>
                      <w:marTop w:val="0"/>
                      <w:marBottom w:val="0"/>
                      <w:divBdr>
                        <w:top w:val="none" w:sz="0" w:space="0" w:color="auto"/>
                        <w:left w:val="none" w:sz="0" w:space="0" w:color="auto"/>
                        <w:bottom w:val="none" w:sz="0" w:space="0" w:color="auto"/>
                        <w:right w:val="none" w:sz="0" w:space="0" w:color="auto"/>
                      </w:divBdr>
                    </w:div>
                  </w:divsChild>
                </w:div>
                <w:div w:id="1205748762">
                  <w:marLeft w:val="0"/>
                  <w:marRight w:val="0"/>
                  <w:marTop w:val="0"/>
                  <w:marBottom w:val="0"/>
                  <w:divBdr>
                    <w:top w:val="none" w:sz="0" w:space="0" w:color="auto"/>
                    <w:left w:val="none" w:sz="0" w:space="0" w:color="auto"/>
                    <w:bottom w:val="none" w:sz="0" w:space="0" w:color="auto"/>
                    <w:right w:val="none" w:sz="0" w:space="0" w:color="auto"/>
                  </w:divBdr>
                  <w:divsChild>
                    <w:div w:id="314798507">
                      <w:marLeft w:val="0"/>
                      <w:marRight w:val="0"/>
                      <w:marTop w:val="0"/>
                      <w:marBottom w:val="0"/>
                      <w:divBdr>
                        <w:top w:val="none" w:sz="0" w:space="0" w:color="auto"/>
                        <w:left w:val="none" w:sz="0" w:space="0" w:color="auto"/>
                        <w:bottom w:val="none" w:sz="0" w:space="0" w:color="auto"/>
                        <w:right w:val="none" w:sz="0" w:space="0" w:color="auto"/>
                      </w:divBdr>
                    </w:div>
                  </w:divsChild>
                </w:div>
                <w:div w:id="1693413450">
                  <w:marLeft w:val="0"/>
                  <w:marRight w:val="0"/>
                  <w:marTop w:val="0"/>
                  <w:marBottom w:val="0"/>
                  <w:divBdr>
                    <w:top w:val="none" w:sz="0" w:space="0" w:color="auto"/>
                    <w:left w:val="none" w:sz="0" w:space="0" w:color="auto"/>
                    <w:bottom w:val="none" w:sz="0" w:space="0" w:color="auto"/>
                    <w:right w:val="none" w:sz="0" w:space="0" w:color="auto"/>
                  </w:divBdr>
                  <w:divsChild>
                    <w:div w:id="1455833549">
                      <w:marLeft w:val="0"/>
                      <w:marRight w:val="0"/>
                      <w:marTop w:val="0"/>
                      <w:marBottom w:val="0"/>
                      <w:divBdr>
                        <w:top w:val="none" w:sz="0" w:space="0" w:color="auto"/>
                        <w:left w:val="none" w:sz="0" w:space="0" w:color="auto"/>
                        <w:bottom w:val="none" w:sz="0" w:space="0" w:color="auto"/>
                        <w:right w:val="none" w:sz="0" w:space="0" w:color="auto"/>
                      </w:divBdr>
                    </w:div>
                  </w:divsChild>
                </w:div>
                <w:div w:id="1874266288">
                  <w:marLeft w:val="0"/>
                  <w:marRight w:val="0"/>
                  <w:marTop w:val="0"/>
                  <w:marBottom w:val="0"/>
                  <w:divBdr>
                    <w:top w:val="none" w:sz="0" w:space="0" w:color="auto"/>
                    <w:left w:val="none" w:sz="0" w:space="0" w:color="auto"/>
                    <w:bottom w:val="none" w:sz="0" w:space="0" w:color="auto"/>
                    <w:right w:val="none" w:sz="0" w:space="0" w:color="auto"/>
                  </w:divBdr>
                  <w:divsChild>
                    <w:div w:id="548616212">
                      <w:marLeft w:val="0"/>
                      <w:marRight w:val="0"/>
                      <w:marTop w:val="0"/>
                      <w:marBottom w:val="0"/>
                      <w:divBdr>
                        <w:top w:val="none" w:sz="0" w:space="0" w:color="auto"/>
                        <w:left w:val="none" w:sz="0" w:space="0" w:color="auto"/>
                        <w:bottom w:val="none" w:sz="0" w:space="0" w:color="auto"/>
                        <w:right w:val="none" w:sz="0" w:space="0" w:color="auto"/>
                      </w:divBdr>
                    </w:div>
                  </w:divsChild>
                </w:div>
                <w:div w:id="2036155699">
                  <w:marLeft w:val="0"/>
                  <w:marRight w:val="0"/>
                  <w:marTop w:val="0"/>
                  <w:marBottom w:val="0"/>
                  <w:divBdr>
                    <w:top w:val="none" w:sz="0" w:space="0" w:color="auto"/>
                    <w:left w:val="none" w:sz="0" w:space="0" w:color="auto"/>
                    <w:bottom w:val="none" w:sz="0" w:space="0" w:color="auto"/>
                    <w:right w:val="none" w:sz="0" w:space="0" w:color="auto"/>
                  </w:divBdr>
                  <w:divsChild>
                    <w:div w:id="14329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6881">
          <w:marLeft w:val="0"/>
          <w:marRight w:val="0"/>
          <w:marTop w:val="0"/>
          <w:marBottom w:val="0"/>
          <w:divBdr>
            <w:top w:val="none" w:sz="0" w:space="0" w:color="auto"/>
            <w:left w:val="none" w:sz="0" w:space="0" w:color="auto"/>
            <w:bottom w:val="none" w:sz="0" w:space="0" w:color="auto"/>
            <w:right w:val="none" w:sz="0" w:space="0" w:color="auto"/>
          </w:divBdr>
        </w:div>
        <w:div w:id="1757359855">
          <w:marLeft w:val="0"/>
          <w:marRight w:val="0"/>
          <w:marTop w:val="0"/>
          <w:marBottom w:val="0"/>
          <w:divBdr>
            <w:top w:val="none" w:sz="0" w:space="0" w:color="auto"/>
            <w:left w:val="none" w:sz="0" w:space="0" w:color="auto"/>
            <w:bottom w:val="none" w:sz="0" w:space="0" w:color="auto"/>
            <w:right w:val="none" w:sz="0" w:space="0" w:color="auto"/>
          </w:divBdr>
        </w:div>
        <w:div w:id="2121492388">
          <w:marLeft w:val="0"/>
          <w:marRight w:val="0"/>
          <w:marTop w:val="0"/>
          <w:marBottom w:val="0"/>
          <w:divBdr>
            <w:top w:val="none" w:sz="0" w:space="0" w:color="auto"/>
            <w:left w:val="none" w:sz="0" w:space="0" w:color="auto"/>
            <w:bottom w:val="none" w:sz="0" w:space="0" w:color="auto"/>
            <w:right w:val="none" w:sz="0" w:space="0" w:color="auto"/>
          </w:divBdr>
        </w:div>
      </w:divsChild>
    </w:div>
    <w:div w:id="933786109">
      <w:bodyDiv w:val="1"/>
      <w:marLeft w:val="0"/>
      <w:marRight w:val="0"/>
      <w:marTop w:val="0"/>
      <w:marBottom w:val="0"/>
      <w:divBdr>
        <w:top w:val="none" w:sz="0" w:space="0" w:color="auto"/>
        <w:left w:val="none" w:sz="0" w:space="0" w:color="auto"/>
        <w:bottom w:val="none" w:sz="0" w:space="0" w:color="auto"/>
        <w:right w:val="none" w:sz="0" w:space="0" w:color="auto"/>
      </w:divBdr>
    </w:div>
    <w:div w:id="942952632">
      <w:bodyDiv w:val="1"/>
      <w:marLeft w:val="0"/>
      <w:marRight w:val="0"/>
      <w:marTop w:val="0"/>
      <w:marBottom w:val="0"/>
      <w:divBdr>
        <w:top w:val="none" w:sz="0" w:space="0" w:color="auto"/>
        <w:left w:val="none" w:sz="0" w:space="0" w:color="auto"/>
        <w:bottom w:val="none" w:sz="0" w:space="0" w:color="auto"/>
        <w:right w:val="none" w:sz="0" w:space="0" w:color="auto"/>
      </w:divBdr>
    </w:div>
    <w:div w:id="973827181">
      <w:bodyDiv w:val="1"/>
      <w:marLeft w:val="0"/>
      <w:marRight w:val="0"/>
      <w:marTop w:val="0"/>
      <w:marBottom w:val="0"/>
      <w:divBdr>
        <w:top w:val="none" w:sz="0" w:space="0" w:color="auto"/>
        <w:left w:val="none" w:sz="0" w:space="0" w:color="auto"/>
        <w:bottom w:val="none" w:sz="0" w:space="0" w:color="auto"/>
        <w:right w:val="none" w:sz="0" w:space="0" w:color="auto"/>
      </w:divBdr>
    </w:div>
    <w:div w:id="997878286">
      <w:bodyDiv w:val="1"/>
      <w:marLeft w:val="0"/>
      <w:marRight w:val="0"/>
      <w:marTop w:val="0"/>
      <w:marBottom w:val="0"/>
      <w:divBdr>
        <w:top w:val="none" w:sz="0" w:space="0" w:color="auto"/>
        <w:left w:val="none" w:sz="0" w:space="0" w:color="auto"/>
        <w:bottom w:val="none" w:sz="0" w:space="0" w:color="auto"/>
        <w:right w:val="none" w:sz="0" w:space="0" w:color="auto"/>
      </w:divBdr>
    </w:div>
    <w:div w:id="1005983721">
      <w:bodyDiv w:val="1"/>
      <w:marLeft w:val="0"/>
      <w:marRight w:val="0"/>
      <w:marTop w:val="0"/>
      <w:marBottom w:val="0"/>
      <w:divBdr>
        <w:top w:val="none" w:sz="0" w:space="0" w:color="auto"/>
        <w:left w:val="none" w:sz="0" w:space="0" w:color="auto"/>
        <w:bottom w:val="none" w:sz="0" w:space="0" w:color="auto"/>
        <w:right w:val="none" w:sz="0" w:space="0" w:color="auto"/>
      </w:divBdr>
    </w:div>
    <w:div w:id="1104769335">
      <w:bodyDiv w:val="1"/>
      <w:marLeft w:val="0"/>
      <w:marRight w:val="0"/>
      <w:marTop w:val="0"/>
      <w:marBottom w:val="0"/>
      <w:divBdr>
        <w:top w:val="none" w:sz="0" w:space="0" w:color="auto"/>
        <w:left w:val="none" w:sz="0" w:space="0" w:color="auto"/>
        <w:bottom w:val="none" w:sz="0" w:space="0" w:color="auto"/>
        <w:right w:val="none" w:sz="0" w:space="0" w:color="auto"/>
      </w:divBdr>
    </w:div>
    <w:div w:id="1128086728">
      <w:bodyDiv w:val="1"/>
      <w:marLeft w:val="0"/>
      <w:marRight w:val="0"/>
      <w:marTop w:val="0"/>
      <w:marBottom w:val="0"/>
      <w:divBdr>
        <w:top w:val="none" w:sz="0" w:space="0" w:color="auto"/>
        <w:left w:val="none" w:sz="0" w:space="0" w:color="auto"/>
        <w:bottom w:val="none" w:sz="0" w:space="0" w:color="auto"/>
        <w:right w:val="none" w:sz="0" w:space="0" w:color="auto"/>
      </w:divBdr>
    </w:div>
    <w:div w:id="1171220607">
      <w:bodyDiv w:val="1"/>
      <w:marLeft w:val="0"/>
      <w:marRight w:val="0"/>
      <w:marTop w:val="0"/>
      <w:marBottom w:val="0"/>
      <w:divBdr>
        <w:top w:val="none" w:sz="0" w:space="0" w:color="auto"/>
        <w:left w:val="none" w:sz="0" w:space="0" w:color="auto"/>
        <w:bottom w:val="none" w:sz="0" w:space="0" w:color="auto"/>
        <w:right w:val="none" w:sz="0" w:space="0" w:color="auto"/>
      </w:divBdr>
      <w:divsChild>
        <w:div w:id="220167568">
          <w:marLeft w:val="0"/>
          <w:marRight w:val="0"/>
          <w:marTop w:val="0"/>
          <w:marBottom w:val="0"/>
          <w:divBdr>
            <w:top w:val="none" w:sz="0" w:space="0" w:color="auto"/>
            <w:left w:val="none" w:sz="0" w:space="0" w:color="auto"/>
            <w:bottom w:val="none" w:sz="0" w:space="0" w:color="auto"/>
            <w:right w:val="none" w:sz="0" w:space="0" w:color="auto"/>
          </w:divBdr>
        </w:div>
        <w:div w:id="359941561">
          <w:marLeft w:val="0"/>
          <w:marRight w:val="0"/>
          <w:marTop w:val="0"/>
          <w:marBottom w:val="0"/>
          <w:divBdr>
            <w:top w:val="none" w:sz="0" w:space="0" w:color="auto"/>
            <w:left w:val="none" w:sz="0" w:space="0" w:color="auto"/>
            <w:bottom w:val="none" w:sz="0" w:space="0" w:color="auto"/>
            <w:right w:val="none" w:sz="0" w:space="0" w:color="auto"/>
          </w:divBdr>
        </w:div>
        <w:div w:id="390544541">
          <w:marLeft w:val="0"/>
          <w:marRight w:val="0"/>
          <w:marTop w:val="0"/>
          <w:marBottom w:val="0"/>
          <w:divBdr>
            <w:top w:val="none" w:sz="0" w:space="0" w:color="auto"/>
            <w:left w:val="none" w:sz="0" w:space="0" w:color="auto"/>
            <w:bottom w:val="none" w:sz="0" w:space="0" w:color="auto"/>
            <w:right w:val="none" w:sz="0" w:space="0" w:color="auto"/>
          </w:divBdr>
        </w:div>
        <w:div w:id="468132532">
          <w:marLeft w:val="0"/>
          <w:marRight w:val="0"/>
          <w:marTop w:val="0"/>
          <w:marBottom w:val="0"/>
          <w:divBdr>
            <w:top w:val="none" w:sz="0" w:space="0" w:color="auto"/>
            <w:left w:val="none" w:sz="0" w:space="0" w:color="auto"/>
            <w:bottom w:val="none" w:sz="0" w:space="0" w:color="auto"/>
            <w:right w:val="none" w:sz="0" w:space="0" w:color="auto"/>
          </w:divBdr>
        </w:div>
        <w:div w:id="619065797">
          <w:marLeft w:val="0"/>
          <w:marRight w:val="0"/>
          <w:marTop w:val="0"/>
          <w:marBottom w:val="0"/>
          <w:divBdr>
            <w:top w:val="none" w:sz="0" w:space="0" w:color="auto"/>
            <w:left w:val="none" w:sz="0" w:space="0" w:color="auto"/>
            <w:bottom w:val="none" w:sz="0" w:space="0" w:color="auto"/>
            <w:right w:val="none" w:sz="0" w:space="0" w:color="auto"/>
          </w:divBdr>
        </w:div>
        <w:div w:id="708383600">
          <w:marLeft w:val="0"/>
          <w:marRight w:val="0"/>
          <w:marTop w:val="0"/>
          <w:marBottom w:val="0"/>
          <w:divBdr>
            <w:top w:val="none" w:sz="0" w:space="0" w:color="auto"/>
            <w:left w:val="none" w:sz="0" w:space="0" w:color="auto"/>
            <w:bottom w:val="none" w:sz="0" w:space="0" w:color="auto"/>
            <w:right w:val="none" w:sz="0" w:space="0" w:color="auto"/>
          </w:divBdr>
        </w:div>
        <w:div w:id="980425130">
          <w:marLeft w:val="0"/>
          <w:marRight w:val="0"/>
          <w:marTop w:val="0"/>
          <w:marBottom w:val="0"/>
          <w:divBdr>
            <w:top w:val="none" w:sz="0" w:space="0" w:color="auto"/>
            <w:left w:val="none" w:sz="0" w:space="0" w:color="auto"/>
            <w:bottom w:val="none" w:sz="0" w:space="0" w:color="auto"/>
            <w:right w:val="none" w:sz="0" w:space="0" w:color="auto"/>
          </w:divBdr>
        </w:div>
        <w:div w:id="1251234332">
          <w:marLeft w:val="0"/>
          <w:marRight w:val="0"/>
          <w:marTop w:val="0"/>
          <w:marBottom w:val="0"/>
          <w:divBdr>
            <w:top w:val="none" w:sz="0" w:space="0" w:color="auto"/>
            <w:left w:val="none" w:sz="0" w:space="0" w:color="auto"/>
            <w:bottom w:val="none" w:sz="0" w:space="0" w:color="auto"/>
            <w:right w:val="none" w:sz="0" w:space="0" w:color="auto"/>
          </w:divBdr>
        </w:div>
        <w:div w:id="1428115455">
          <w:marLeft w:val="0"/>
          <w:marRight w:val="0"/>
          <w:marTop w:val="0"/>
          <w:marBottom w:val="0"/>
          <w:divBdr>
            <w:top w:val="none" w:sz="0" w:space="0" w:color="auto"/>
            <w:left w:val="none" w:sz="0" w:space="0" w:color="auto"/>
            <w:bottom w:val="none" w:sz="0" w:space="0" w:color="auto"/>
            <w:right w:val="none" w:sz="0" w:space="0" w:color="auto"/>
          </w:divBdr>
        </w:div>
        <w:div w:id="1466002415">
          <w:marLeft w:val="0"/>
          <w:marRight w:val="0"/>
          <w:marTop w:val="0"/>
          <w:marBottom w:val="0"/>
          <w:divBdr>
            <w:top w:val="none" w:sz="0" w:space="0" w:color="auto"/>
            <w:left w:val="none" w:sz="0" w:space="0" w:color="auto"/>
            <w:bottom w:val="none" w:sz="0" w:space="0" w:color="auto"/>
            <w:right w:val="none" w:sz="0" w:space="0" w:color="auto"/>
          </w:divBdr>
        </w:div>
        <w:div w:id="1608613749">
          <w:marLeft w:val="0"/>
          <w:marRight w:val="0"/>
          <w:marTop w:val="0"/>
          <w:marBottom w:val="0"/>
          <w:divBdr>
            <w:top w:val="none" w:sz="0" w:space="0" w:color="auto"/>
            <w:left w:val="none" w:sz="0" w:space="0" w:color="auto"/>
            <w:bottom w:val="none" w:sz="0" w:space="0" w:color="auto"/>
            <w:right w:val="none" w:sz="0" w:space="0" w:color="auto"/>
          </w:divBdr>
        </w:div>
        <w:div w:id="1673144973">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844511021">
          <w:marLeft w:val="0"/>
          <w:marRight w:val="0"/>
          <w:marTop w:val="0"/>
          <w:marBottom w:val="0"/>
          <w:divBdr>
            <w:top w:val="none" w:sz="0" w:space="0" w:color="auto"/>
            <w:left w:val="none" w:sz="0" w:space="0" w:color="auto"/>
            <w:bottom w:val="none" w:sz="0" w:space="0" w:color="auto"/>
            <w:right w:val="none" w:sz="0" w:space="0" w:color="auto"/>
          </w:divBdr>
        </w:div>
        <w:div w:id="1887908901">
          <w:marLeft w:val="0"/>
          <w:marRight w:val="0"/>
          <w:marTop w:val="0"/>
          <w:marBottom w:val="0"/>
          <w:divBdr>
            <w:top w:val="none" w:sz="0" w:space="0" w:color="auto"/>
            <w:left w:val="none" w:sz="0" w:space="0" w:color="auto"/>
            <w:bottom w:val="none" w:sz="0" w:space="0" w:color="auto"/>
            <w:right w:val="none" w:sz="0" w:space="0" w:color="auto"/>
          </w:divBdr>
        </w:div>
        <w:div w:id="1951010675">
          <w:marLeft w:val="0"/>
          <w:marRight w:val="0"/>
          <w:marTop w:val="0"/>
          <w:marBottom w:val="0"/>
          <w:divBdr>
            <w:top w:val="none" w:sz="0" w:space="0" w:color="auto"/>
            <w:left w:val="none" w:sz="0" w:space="0" w:color="auto"/>
            <w:bottom w:val="none" w:sz="0" w:space="0" w:color="auto"/>
            <w:right w:val="none" w:sz="0" w:space="0" w:color="auto"/>
          </w:divBdr>
        </w:div>
      </w:divsChild>
    </w:div>
    <w:div w:id="1193614425">
      <w:bodyDiv w:val="1"/>
      <w:marLeft w:val="0"/>
      <w:marRight w:val="0"/>
      <w:marTop w:val="0"/>
      <w:marBottom w:val="0"/>
      <w:divBdr>
        <w:top w:val="none" w:sz="0" w:space="0" w:color="auto"/>
        <w:left w:val="none" w:sz="0" w:space="0" w:color="auto"/>
        <w:bottom w:val="none" w:sz="0" w:space="0" w:color="auto"/>
        <w:right w:val="none" w:sz="0" w:space="0" w:color="auto"/>
      </w:divBdr>
    </w:div>
    <w:div w:id="1225531100">
      <w:bodyDiv w:val="1"/>
      <w:marLeft w:val="0"/>
      <w:marRight w:val="0"/>
      <w:marTop w:val="0"/>
      <w:marBottom w:val="0"/>
      <w:divBdr>
        <w:top w:val="none" w:sz="0" w:space="0" w:color="auto"/>
        <w:left w:val="none" w:sz="0" w:space="0" w:color="auto"/>
        <w:bottom w:val="none" w:sz="0" w:space="0" w:color="auto"/>
        <w:right w:val="none" w:sz="0" w:space="0" w:color="auto"/>
      </w:divBdr>
    </w:div>
    <w:div w:id="1430421076">
      <w:bodyDiv w:val="1"/>
      <w:marLeft w:val="0"/>
      <w:marRight w:val="0"/>
      <w:marTop w:val="0"/>
      <w:marBottom w:val="0"/>
      <w:divBdr>
        <w:top w:val="none" w:sz="0" w:space="0" w:color="auto"/>
        <w:left w:val="none" w:sz="0" w:space="0" w:color="auto"/>
        <w:bottom w:val="none" w:sz="0" w:space="0" w:color="auto"/>
        <w:right w:val="none" w:sz="0" w:space="0" w:color="auto"/>
      </w:divBdr>
    </w:div>
    <w:div w:id="1521238215">
      <w:bodyDiv w:val="1"/>
      <w:marLeft w:val="0"/>
      <w:marRight w:val="0"/>
      <w:marTop w:val="0"/>
      <w:marBottom w:val="0"/>
      <w:divBdr>
        <w:top w:val="none" w:sz="0" w:space="0" w:color="auto"/>
        <w:left w:val="none" w:sz="0" w:space="0" w:color="auto"/>
        <w:bottom w:val="none" w:sz="0" w:space="0" w:color="auto"/>
        <w:right w:val="none" w:sz="0" w:space="0" w:color="auto"/>
      </w:divBdr>
      <w:divsChild>
        <w:div w:id="4285633">
          <w:marLeft w:val="0"/>
          <w:marRight w:val="0"/>
          <w:marTop w:val="0"/>
          <w:marBottom w:val="0"/>
          <w:divBdr>
            <w:top w:val="none" w:sz="0" w:space="0" w:color="auto"/>
            <w:left w:val="none" w:sz="0" w:space="0" w:color="auto"/>
            <w:bottom w:val="none" w:sz="0" w:space="0" w:color="auto"/>
            <w:right w:val="none" w:sz="0" w:space="0" w:color="auto"/>
          </w:divBdr>
        </w:div>
        <w:div w:id="1602033060">
          <w:marLeft w:val="0"/>
          <w:marRight w:val="0"/>
          <w:marTop w:val="0"/>
          <w:marBottom w:val="0"/>
          <w:divBdr>
            <w:top w:val="none" w:sz="0" w:space="0" w:color="auto"/>
            <w:left w:val="none" w:sz="0" w:space="0" w:color="auto"/>
            <w:bottom w:val="none" w:sz="0" w:space="0" w:color="auto"/>
            <w:right w:val="none" w:sz="0" w:space="0" w:color="auto"/>
          </w:divBdr>
        </w:div>
      </w:divsChild>
    </w:div>
    <w:div w:id="1522930990">
      <w:bodyDiv w:val="1"/>
      <w:marLeft w:val="0"/>
      <w:marRight w:val="0"/>
      <w:marTop w:val="0"/>
      <w:marBottom w:val="0"/>
      <w:divBdr>
        <w:top w:val="none" w:sz="0" w:space="0" w:color="auto"/>
        <w:left w:val="none" w:sz="0" w:space="0" w:color="auto"/>
        <w:bottom w:val="none" w:sz="0" w:space="0" w:color="auto"/>
        <w:right w:val="none" w:sz="0" w:space="0" w:color="auto"/>
      </w:divBdr>
      <w:divsChild>
        <w:div w:id="1228805788">
          <w:marLeft w:val="0"/>
          <w:marRight w:val="0"/>
          <w:marTop w:val="0"/>
          <w:marBottom w:val="120"/>
          <w:divBdr>
            <w:top w:val="none" w:sz="0" w:space="0" w:color="auto"/>
            <w:left w:val="none" w:sz="0" w:space="0" w:color="auto"/>
            <w:bottom w:val="none" w:sz="0" w:space="0" w:color="auto"/>
            <w:right w:val="none" w:sz="0" w:space="0" w:color="auto"/>
          </w:divBdr>
          <w:divsChild>
            <w:div w:id="302782341">
              <w:marLeft w:val="0"/>
              <w:marRight w:val="0"/>
              <w:marTop w:val="0"/>
              <w:marBottom w:val="0"/>
              <w:divBdr>
                <w:top w:val="none" w:sz="0" w:space="0" w:color="auto"/>
                <w:left w:val="none" w:sz="0" w:space="0" w:color="auto"/>
                <w:bottom w:val="none" w:sz="0" w:space="0" w:color="auto"/>
                <w:right w:val="none" w:sz="0" w:space="0" w:color="auto"/>
              </w:divBdr>
            </w:div>
          </w:divsChild>
        </w:div>
        <w:div w:id="2141652719">
          <w:marLeft w:val="0"/>
          <w:marRight w:val="0"/>
          <w:marTop w:val="0"/>
          <w:marBottom w:val="120"/>
          <w:divBdr>
            <w:top w:val="none" w:sz="0" w:space="0" w:color="auto"/>
            <w:left w:val="none" w:sz="0" w:space="0" w:color="auto"/>
            <w:bottom w:val="none" w:sz="0" w:space="0" w:color="auto"/>
            <w:right w:val="none" w:sz="0" w:space="0" w:color="auto"/>
          </w:divBdr>
          <w:divsChild>
            <w:div w:id="513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6521">
      <w:bodyDiv w:val="1"/>
      <w:marLeft w:val="0"/>
      <w:marRight w:val="0"/>
      <w:marTop w:val="0"/>
      <w:marBottom w:val="0"/>
      <w:divBdr>
        <w:top w:val="none" w:sz="0" w:space="0" w:color="auto"/>
        <w:left w:val="none" w:sz="0" w:space="0" w:color="auto"/>
        <w:bottom w:val="none" w:sz="0" w:space="0" w:color="auto"/>
        <w:right w:val="none" w:sz="0" w:space="0" w:color="auto"/>
      </w:divBdr>
    </w:div>
    <w:div w:id="1850103011">
      <w:bodyDiv w:val="1"/>
      <w:marLeft w:val="0"/>
      <w:marRight w:val="0"/>
      <w:marTop w:val="0"/>
      <w:marBottom w:val="0"/>
      <w:divBdr>
        <w:top w:val="none" w:sz="0" w:space="0" w:color="auto"/>
        <w:left w:val="none" w:sz="0" w:space="0" w:color="auto"/>
        <w:bottom w:val="none" w:sz="0" w:space="0" w:color="auto"/>
        <w:right w:val="none" w:sz="0" w:space="0" w:color="auto"/>
      </w:divBdr>
    </w:div>
    <w:div w:id="1850295614">
      <w:bodyDiv w:val="1"/>
      <w:marLeft w:val="0"/>
      <w:marRight w:val="0"/>
      <w:marTop w:val="0"/>
      <w:marBottom w:val="0"/>
      <w:divBdr>
        <w:top w:val="none" w:sz="0" w:space="0" w:color="auto"/>
        <w:left w:val="none" w:sz="0" w:space="0" w:color="auto"/>
        <w:bottom w:val="none" w:sz="0" w:space="0" w:color="auto"/>
        <w:right w:val="none" w:sz="0" w:space="0" w:color="auto"/>
      </w:divBdr>
    </w:div>
    <w:div w:id="1874344142">
      <w:bodyDiv w:val="1"/>
      <w:marLeft w:val="0"/>
      <w:marRight w:val="0"/>
      <w:marTop w:val="0"/>
      <w:marBottom w:val="0"/>
      <w:divBdr>
        <w:top w:val="none" w:sz="0" w:space="0" w:color="auto"/>
        <w:left w:val="none" w:sz="0" w:space="0" w:color="auto"/>
        <w:bottom w:val="none" w:sz="0" w:space="0" w:color="auto"/>
        <w:right w:val="none" w:sz="0" w:space="0" w:color="auto"/>
      </w:divBdr>
    </w:div>
    <w:div w:id="1891459347">
      <w:bodyDiv w:val="1"/>
      <w:marLeft w:val="0"/>
      <w:marRight w:val="0"/>
      <w:marTop w:val="0"/>
      <w:marBottom w:val="0"/>
      <w:divBdr>
        <w:top w:val="none" w:sz="0" w:space="0" w:color="auto"/>
        <w:left w:val="none" w:sz="0" w:space="0" w:color="auto"/>
        <w:bottom w:val="none" w:sz="0" w:space="0" w:color="auto"/>
        <w:right w:val="none" w:sz="0" w:space="0" w:color="auto"/>
      </w:divBdr>
    </w:div>
    <w:div w:id="1893230346">
      <w:bodyDiv w:val="1"/>
      <w:marLeft w:val="0"/>
      <w:marRight w:val="0"/>
      <w:marTop w:val="0"/>
      <w:marBottom w:val="0"/>
      <w:divBdr>
        <w:top w:val="none" w:sz="0" w:space="0" w:color="auto"/>
        <w:left w:val="none" w:sz="0" w:space="0" w:color="auto"/>
        <w:bottom w:val="none" w:sz="0" w:space="0" w:color="auto"/>
        <w:right w:val="none" w:sz="0" w:space="0" w:color="auto"/>
      </w:divBdr>
    </w:div>
    <w:div w:id="1955793918">
      <w:bodyDiv w:val="1"/>
      <w:marLeft w:val="0"/>
      <w:marRight w:val="0"/>
      <w:marTop w:val="0"/>
      <w:marBottom w:val="0"/>
      <w:divBdr>
        <w:top w:val="none" w:sz="0" w:space="0" w:color="auto"/>
        <w:left w:val="none" w:sz="0" w:space="0" w:color="auto"/>
        <w:bottom w:val="none" w:sz="0" w:space="0" w:color="auto"/>
        <w:right w:val="none" w:sz="0" w:space="0" w:color="auto"/>
      </w:divBdr>
      <w:divsChild>
        <w:div w:id="479276607">
          <w:marLeft w:val="0"/>
          <w:marRight w:val="0"/>
          <w:marTop w:val="0"/>
          <w:marBottom w:val="0"/>
          <w:divBdr>
            <w:top w:val="none" w:sz="0" w:space="0" w:color="auto"/>
            <w:left w:val="none" w:sz="0" w:space="0" w:color="auto"/>
            <w:bottom w:val="none" w:sz="0" w:space="0" w:color="auto"/>
            <w:right w:val="none" w:sz="0" w:space="0" w:color="auto"/>
          </w:divBdr>
        </w:div>
        <w:div w:id="751045170">
          <w:marLeft w:val="0"/>
          <w:marRight w:val="0"/>
          <w:marTop w:val="0"/>
          <w:marBottom w:val="0"/>
          <w:divBdr>
            <w:top w:val="none" w:sz="0" w:space="0" w:color="auto"/>
            <w:left w:val="none" w:sz="0" w:space="0" w:color="auto"/>
            <w:bottom w:val="none" w:sz="0" w:space="0" w:color="auto"/>
            <w:right w:val="none" w:sz="0" w:space="0" w:color="auto"/>
          </w:divBdr>
        </w:div>
        <w:div w:id="1134758322">
          <w:marLeft w:val="0"/>
          <w:marRight w:val="0"/>
          <w:marTop w:val="0"/>
          <w:marBottom w:val="0"/>
          <w:divBdr>
            <w:top w:val="none" w:sz="0" w:space="0" w:color="auto"/>
            <w:left w:val="none" w:sz="0" w:space="0" w:color="auto"/>
            <w:bottom w:val="none" w:sz="0" w:space="0" w:color="auto"/>
            <w:right w:val="none" w:sz="0" w:space="0" w:color="auto"/>
          </w:divBdr>
        </w:div>
        <w:div w:id="1279411561">
          <w:marLeft w:val="0"/>
          <w:marRight w:val="0"/>
          <w:marTop w:val="0"/>
          <w:marBottom w:val="0"/>
          <w:divBdr>
            <w:top w:val="none" w:sz="0" w:space="0" w:color="auto"/>
            <w:left w:val="none" w:sz="0" w:space="0" w:color="auto"/>
            <w:bottom w:val="none" w:sz="0" w:space="0" w:color="auto"/>
            <w:right w:val="none" w:sz="0" w:space="0" w:color="auto"/>
          </w:divBdr>
        </w:div>
        <w:div w:id="1668484404">
          <w:marLeft w:val="0"/>
          <w:marRight w:val="0"/>
          <w:marTop w:val="0"/>
          <w:marBottom w:val="0"/>
          <w:divBdr>
            <w:top w:val="none" w:sz="0" w:space="0" w:color="auto"/>
            <w:left w:val="none" w:sz="0" w:space="0" w:color="auto"/>
            <w:bottom w:val="none" w:sz="0" w:space="0" w:color="auto"/>
            <w:right w:val="none" w:sz="0" w:space="0" w:color="auto"/>
          </w:divBdr>
        </w:div>
      </w:divsChild>
    </w:div>
    <w:div w:id="1984575327">
      <w:bodyDiv w:val="1"/>
      <w:marLeft w:val="0"/>
      <w:marRight w:val="0"/>
      <w:marTop w:val="0"/>
      <w:marBottom w:val="0"/>
      <w:divBdr>
        <w:top w:val="none" w:sz="0" w:space="0" w:color="auto"/>
        <w:left w:val="none" w:sz="0" w:space="0" w:color="auto"/>
        <w:bottom w:val="none" w:sz="0" w:space="0" w:color="auto"/>
        <w:right w:val="none" w:sz="0" w:space="0" w:color="auto"/>
      </w:divBdr>
    </w:div>
    <w:div w:id="2063676215">
      <w:bodyDiv w:val="1"/>
      <w:marLeft w:val="0"/>
      <w:marRight w:val="0"/>
      <w:marTop w:val="0"/>
      <w:marBottom w:val="0"/>
      <w:divBdr>
        <w:top w:val="none" w:sz="0" w:space="0" w:color="auto"/>
        <w:left w:val="none" w:sz="0" w:space="0" w:color="auto"/>
        <w:bottom w:val="none" w:sz="0" w:space="0" w:color="auto"/>
        <w:right w:val="none" w:sz="0" w:space="0" w:color="auto"/>
      </w:divBdr>
    </w:div>
    <w:div w:id="2116902399">
      <w:bodyDiv w:val="1"/>
      <w:marLeft w:val="0"/>
      <w:marRight w:val="0"/>
      <w:marTop w:val="0"/>
      <w:marBottom w:val="0"/>
      <w:divBdr>
        <w:top w:val="none" w:sz="0" w:space="0" w:color="auto"/>
        <w:left w:val="none" w:sz="0" w:space="0" w:color="auto"/>
        <w:bottom w:val="none" w:sz="0" w:space="0" w:color="auto"/>
        <w:right w:val="none" w:sz="0" w:space="0" w:color="auto"/>
      </w:divBdr>
      <w:divsChild>
        <w:div w:id="995912421">
          <w:marLeft w:val="0"/>
          <w:marRight w:val="0"/>
          <w:marTop w:val="0"/>
          <w:marBottom w:val="0"/>
          <w:divBdr>
            <w:top w:val="none" w:sz="0" w:space="0" w:color="auto"/>
            <w:left w:val="none" w:sz="0" w:space="0" w:color="auto"/>
            <w:bottom w:val="none" w:sz="0" w:space="0" w:color="auto"/>
            <w:right w:val="none" w:sz="0" w:space="0" w:color="auto"/>
          </w:divBdr>
          <w:divsChild>
            <w:div w:id="464544880">
              <w:marLeft w:val="0"/>
              <w:marRight w:val="0"/>
              <w:marTop w:val="0"/>
              <w:marBottom w:val="0"/>
              <w:divBdr>
                <w:top w:val="none" w:sz="0" w:space="0" w:color="auto"/>
                <w:left w:val="none" w:sz="0" w:space="0" w:color="auto"/>
                <w:bottom w:val="none" w:sz="0" w:space="0" w:color="auto"/>
                <w:right w:val="none" w:sz="0" w:space="0" w:color="auto"/>
              </w:divBdr>
              <w:divsChild>
                <w:div w:id="900750370">
                  <w:marLeft w:val="0"/>
                  <w:marRight w:val="0"/>
                  <w:marTop w:val="0"/>
                  <w:marBottom w:val="0"/>
                  <w:divBdr>
                    <w:top w:val="none" w:sz="0" w:space="0" w:color="auto"/>
                    <w:left w:val="none" w:sz="0" w:space="0" w:color="auto"/>
                    <w:bottom w:val="none" w:sz="0" w:space="0" w:color="auto"/>
                    <w:right w:val="none" w:sz="0" w:space="0" w:color="auto"/>
                  </w:divBdr>
                  <w:divsChild>
                    <w:div w:id="1413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8455">
          <w:marLeft w:val="0"/>
          <w:marRight w:val="0"/>
          <w:marTop w:val="0"/>
          <w:marBottom w:val="0"/>
          <w:divBdr>
            <w:top w:val="none" w:sz="0" w:space="0" w:color="auto"/>
            <w:left w:val="none" w:sz="0" w:space="0" w:color="auto"/>
            <w:bottom w:val="none" w:sz="0" w:space="0" w:color="auto"/>
            <w:right w:val="none" w:sz="0" w:space="0" w:color="auto"/>
          </w:divBdr>
          <w:divsChild>
            <w:div w:id="553005529">
              <w:marLeft w:val="0"/>
              <w:marRight w:val="0"/>
              <w:marTop w:val="0"/>
              <w:marBottom w:val="0"/>
              <w:divBdr>
                <w:top w:val="none" w:sz="0" w:space="0" w:color="auto"/>
                <w:left w:val="none" w:sz="0" w:space="0" w:color="auto"/>
                <w:bottom w:val="none" w:sz="0" w:space="0" w:color="auto"/>
                <w:right w:val="none" w:sz="0" w:space="0" w:color="auto"/>
              </w:divBdr>
              <w:divsChild>
                <w:div w:id="1351027527">
                  <w:marLeft w:val="0"/>
                  <w:marRight w:val="0"/>
                  <w:marTop w:val="0"/>
                  <w:marBottom w:val="0"/>
                  <w:divBdr>
                    <w:top w:val="none" w:sz="0" w:space="0" w:color="auto"/>
                    <w:left w:val="none" w:sz="0" w:space="0" w:color="auto"/>
                    <w:bottom w:val="none" w:sz="0" w:space="0" w:color="auto"/>
                    <w:right w:val="none" w:sz="0" w:space="0" w:color="auto"/>
                  </w:divBdr>
                  <w:divsChild>
                    <w:div w:id="16035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org/search/index.jsp?q=ETHICAL+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teams/ECAR-HN/SitePages/COVID-19.aspx" TargetMode="External"/><Relationship Id="rId2" Type="http://schemas.openxmlformats.org/officeDocument/2006/relationships/hyperlink" Target="https://www.educationnext.org/google-search-data-reveals-about-learning-pandemic/" TargetMode="External"/><Relationship Id="rId1" Type="http://schemas.openxmlformats.org/officeDocument/2006/relationships/hyperlink" Target="https://www.cgdev.org/blog/five-findings-new-phone-survey-senegal" TargetMode="External"/><Relationship Id="rId6" Type="http://schemas.openxmlformats.org/officeDocument/2006/relationships/hyperlink" Target="https://mcconnellfoundation.ca/wp-content/uploads/2017/07/A-Developmental-Evaluation-Primer-EN.pdf" TargetMode="External"/><Relationship Id="rId5" Type="http://schemas.openxmlformats.org/officeDocument/2006/relationships/hyperlink" Target="https://unicef.sharepoint.com/teams/ECAR-HN/SitePages/Questionnaire-results.aspx" TargetMode="External"/><Relationship Id="rId4" Type="http://schemas.openxmlformats.org/officeDocument/2006/relationships/hyperlink" Target="https://riseprogramme.org/blog/developing-country-schools-re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53C45213A11469481911510EA0C5D" ma:contentTypeVersion="14" ma:contentTypeDescription="Create a new document." ma:contentTypeScope="" ma:versionID="05eaec1957ca43d679b454b63d558acd">
  <xsd:schema xmlns:xsd="http://www.w3.org/2001/XMLSchema" xmlns:xs="http://www.w3.org/2001/XMLSchema" xmlns:p="http://schemas.microsoft.com/office/2006/metadata/properties" xmlns:ns3="cf9be847-f4f0-4c0b-894e-8a45d4094ed7" xmlns:ns4="2b0b27c4-1c3a-4f07-aba7-f23b663f11b8" targetNamespace="http://schemas.microsoft.com/office/2006/metadata/properties" ma:root="true" ma:fieldsID="0214d53a5b0c49cae59510762063db2c" ns3:_="" ns4:_="">
    <xsd:import namespace="cf9be847-f4f0-4c0b-894e-8a45d4094ed7"/>
    <xsd:import namespace="2b0b27c4-1c3a-4f07-aba7-f23b663f1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be847-f4f0-4c0b-894e-8a45d409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0b27c4-1c3a-4f07-aba7-f23b663f1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82DBF-8A71-476D-9D01-F4F29F874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E8CA5-B340-437F-B91D-A6F908E9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be847-f4f0-4c0b-894e-8a45d4094ed7"/>
    <ds:schemaRef ds:uri="2b0b27c4-1c3a-4f07-aba7-f23b663f1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A4D81-1F76-42CB-9EE5-F5AE52A60C86}">
  <ds:schemaRefs>
    <ds:schemaRef ds:uri="http://schemas.openxmlformats.org/officeDocument/2006/bibliography"/>
  </ds:schemaRefs>
</ds:datastoreItem>
</file>

<file path=customXml/itemProps4.xml><?xml version="1.0" encoding="utf-8"?>
<ds:datastoreItem xmlns:ds="http://schemas.openxmlformats.org/officeDocument/2006/customXml" ds:itemID="{1FFB9D4F-2262-4E1B-A25D-BFDC109A1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13452</Words>
  <Characters>73988</Characters>
  <Application>Microsoft Office Word</Application>
  <DocSecurity>0</DocSecurity>
  <Lines>616</Lines>
  <Paragraphs>174</Paragraphs>
  <ScaleCrop>false</ScaleCrop>
  <Company>UNICEF Jordan Country Office</Company>
  <LinksUpToDate>false</LinksUpToDate>
  <CharactersWithSpaces>87266</CharactersWithSpaces>
  <SharedDoc>false</SharedDoc>
  <HLinks>
    <vt:vector size="168" baseType="variant">
      <vt:variant>
        <vt:i4>2949218</vt:i4>
      </vt:variant>
      <vt:variant>
        <vt:i4>129</vt:i4>
      </vt:variant>
      <vt:variant>
        <vt:i4>0</vt:i4>
      </vt:variant>
      <vt:variant>
        <vt:i4>5</vt:i4>
      </vt:variant>
      <vt:variant>
        <vt:lpwstr>http://www.uneval.org/search/index.jsp?q=ETHICAL+GUIDELINES</vt:lpwstr>
      </vt:variant>
      <vt:variant>
        <vt:lpwstr/>
      </vt:variant>
      <vt:variant>
        <vt:i4>1703996</vt:i4>
      </vt:variant>
      <vt:variant>
        <vt:i4>116</vt:i4>
      </vt:variant>
      <vt:variant>
        <vt:i4>0</vt:i4>
      </vt:variant>
      <vt:variant>
        <vt:i4>5</vt:i4>
      </vt:variant>
      <vt:variant>
        <vt:lpwstr/>
      </vt:variant>
      <vt:variant>
        <vt:lpwstr>_Toc86094103</vt:lpwstr>
      </vt:variant>
      <vt:variant>
        <vt:i4>1769532</vt:i4>
      </vt:variant>
      <vt:variant>
        <vt:i4>110</vt:i4>
      </vt:variant>
      <vt:variant>
        <vt:i4>0</vt:i4>
      </vt:variant>
      <vt:variant>
        <vt:i4>5</vt:i4>
      </vt:variant>
      <vt:variant>
        <vt:lpwstr/>
      </vt:variant>
      <vt:variant>
        <vt:lpwstr>_Toc86094102</vt:lpwstr>
      </vt:variant>
      <vt:variant>
        <vt:i4>1572924</vt:i4>
      </vt:variant>
      <vt:variant>
        <vt:i4>104</vt:i4>
      </vt:variant>
      <vt:variant>
        <vt:i4>0</vt:i4>
      </vt:variant>
      <vt:variant>
        <vt:i4>5</vt:i4>
      </vt:variant>
      <vt:variant>
        <vt:lpwstr/>
      </vt:variant>
      <vt:variant>
        <vt:lpwstr>_Toc86094101</vt:lpwstr>
      </vt:variant>
      <vt:variant>
        <vt:i4>1638460</vt:i4>
      </vt:variant>
      <vt:variant>
        <vt:i4>98</vt:i4>
      </vt:variant>
      <vt:variant>
        <vt:i4>0</vt:i4>
      </vt:variant>
      <vt:variant>
        <vt:i4>5</vt:i4>
      </vt:variant>
      <vt:variant>
        <vt:lpwstr/>
      </vt:variant>
      <vt:variant>
        <vt:lpwstr>_Toc86094100</vt:lpwstr>
      </vt:variant>
      <vt:variant>
        <vt:i4>1114165</vt:i4>
      </vt:variant>
      <vt:variant>
        <vt:i4>92</vt:i4>
      </vt:variant>
      <vt:variant>
        <vt:i4>0</vt:i4>
      </vt:variant>
      <vt:variant>
        <vt:i4>5</vt:i4>
      </vt:variant>
      <vt:variant>
        <vt:lpwstr/>
      </vt:variant>
      <vt:variant>
        <vt:lpwstr>_Toc86094099</vt:lpwstr>
      </vt:variant>
      <vt:variant>
        <vt:i4>1048629</vt:i4>
      </vt:variant>
      <vt:variant>
        <vt:i4>86</vt:i4>
      </vt:variant>
      <vt:variant>
        <vt:i4>0</vt:i4>
      </vt:variant>
      <vt:variant>
        <vt:i4>5</vt:i4>
      </vt:variant>
      <vt:variant>
        <vt:lpwstr/>
      </vt:variant>
      <vt:variant>
        <vt:lpwstr>_Toc86094098</vt:lpwstr>
      </vt:variant>
      <vt:variant>
        <vt:i4>2031669</vt:i4>
      </vt:variant>
      <vt:variant>
        <vt:i4>80</vt:i4>
      </vt:variant>
      <vt:variant>
        <vt:i4>0</vt:i4>
      </vt:variant>
      <vt:variant>
        <vt:i4>5</vt:i4>
      </vt:variant>
      <vt:variant>
        <vt:lpwstr/>
      </vt:variant>
      <vt:variant>
        <vt:lpwstr>_Toc86094097</vt:lpwstr>
      </vt:variant>
      <vt:variant>
        <vt:i4>1966133</vt:i4>
      </vt:variant>
      <vt:variant>
        <vt:i4>74</vt:i4>
      </vt:variant>
      <vt:variant>
        <vt:i4>0</vt:i4>
      </vt:variant>
      <vt:variant>
        <vt:i4>5</vt:i4>
      </vt:variant>
      <vt:variant>
        <vt:lpwstr/>
      </vt:variant>
      <vt:variant>
        <vt:lpwstr>_Toc86094096</vt:lpwstr>
      </vt:variant>
      <vt:variant>
        <vt:i4>1900597</vt:i4>
      </vt:variant>
      <vt:variant>
        <vt:i4>68</vt:i4>
      </vt:variant>
      <vt:variant>
        <vt:i4>0</vt:i4>
      </vt:variant>
      <vt:variant>
        <vt:i4>5</vt:i4>
      </vt:variant>
      <vt:variant>
        <vt:lpwstr/>
      </vt:variant>
      <vt:variant>
        <vt:lpwstr>_Toc86094095</vt:lpwstr>
      </vt:variant>
      <vt:variant>
        <vt:i4>1835061</vt:i4>
      </vt:variant>
      <vt:variant>
        <vt:i4>62</vt:i4>
      </vt:variant>
      <vt:variant>
        <vt:i4>0</vt:i4>
      </vt:variant>
      <vt:variant>
        <vt:i4>5</vt:i4>
      </vt:variant>
      <vt:variant>
        <vt:lpwstr/>
      </vt:variant>
      <vt:variant>
        <vt:lpwstr>_Toc86094094</vt:lpwstr>
      </vt:variant>
      <vt:variant>
        <vt:i4>1769525</vt:i4>
      </vt:variant>
      <vt:variant>
        <vt:i4>56</vt:i4>
      </vt:variant>
      <vt:variant>
        <vt:i4>0</vt:i4>
      </vt:variant>
      <vt:variant>
        <vt:i4>5</vt:i4>
      </vt:variant>
      <vt:variant>
        <vt:lpwstr/>
      </vt:variant>
      <vt:variant>
        <vt:lpwstr>_Toc86094093</vt:lpwstr>
      </vt:variant>
      <vt:variant>
        <vt:i4>1703989</vt:i4>
      </vt:variant>
      <vt:variant>
        <vt:i4>50</vt:i4>
      </vt:variant>
      <vt:variant>
        <vt:i4>0</vt:i4>
      </vt:variant>
      <vt:variant>
        <vt:i4>5</vt:i4>
      </vt:variant>
      <vt:variant>
        <vt:lpwstr/>
      </vt:variant>
      <vt:variant>
        <vt:lpwstr>_Toc86094092</vt:lpwstr>
      </vt:variant>
      <vt:variant>
        <vt:i4>1638453</vt:i4>
      </vt:variant>
      <vt:variant>
        <vt:i4>44</vt:i4>
      </vt:variant>
      <vt:variant>
        <vt:i4>0</vt:i4>
      </vt:variant>
      <vt:variant>
        <vt:i4>5</vt:i4>
      </vt:variant>
      <vt:variant>
        <vt:lpwstr/>
      </vt:variant>
      <vt:variant>
        <vt:lpwstr>_Toc86094091</vt:lpwstr>
      </vt:variant>
      <vt:variant>
        <vt:i4>1572917</vt:i4>
      </vt:variant>
      <vt:variant>
        <vt:i4>38</vt:i4>
      </vt:variant>
      <vt:variant>
        <vt:i4>0</vt:i4>
      </vt:variant>
      <vt:variant>
        <vt:i4>5</vt:i4>
      </vt:variant>
      <vt:variant>
        <vt:lpwstr/>
      </vt:variant>
      <vt:variant>
        <vt:lpwstr>_Toc86094090</vt:lpwstr>
      </vt:variant>
      <vt:variant>
        <vt:i4>1114164</vt:i4>
      </vt:variant>
      <vt:variant>
        <vt:i4>32</vt:i4>
      </vt:variant>
      <vt:variant>
        <vt:i4>0</vt:i4>
      </vt:variant>
      <vt:variant>
        <vt:i4>5</vt:i4>
      </vt:variant>
      <vt:variant>
        <vt:lpwstr/>
      </vt:variant>
      <vt:variant>
        <vt:lpwstr>_Toc86094089</vt:lpwstr>
      </vt:variant>
      <vt:variant>
        <vt:i4>1048628</vt:i4>
      </vt:variant>
      <vt:variant>
        <vt:i4>26</vt:i4>
      </vt:variant>
      <vt:variant>
        <vt:i4>0</vt:i4>
      </vt:variant>
      <vt:variant>
        <vt:i4>5</vt:i4>
      </vt:variant>
      <vt:variant>
        <vt:lpwstr/>
      </vt:variant>
      <vt:variant>
        <vt:lpwstr>_Toc86094088</vt:lpwstr>
      </vt:variant>
      <vt:variant>
        <vt:i4>2031668</vt:i4>
      </vt:variant>
      <vt:variant>
        <vt:i4>20</vt:i4>
      </vt:variant>
      <vt:variant>
        <vt:i4>0</vt:i4>
      </vt:variant>
      <vt:variant>
        <vt:i4>5</vt:i4>
      </vt:variant>
      <vt:variant>
        <vt:lpwstr/>
      </vt:variant>
      <vt:variant>
        <vt:lpwstr>_Toc86094087</vt:lpwstr>
      </vt:variant>
      <vt:variant>
        <vt:i4>1966132</vt:i4>
      </vt:variant>
      <vt:variant>
        <vt:i4>14</vt:i4>
      </vt:variant>
      <vt:variant>
        <vt:i4>0</vt:i4>
      </vt:variant>
      <vt:variant>
        <vt:i4>5</vt:i4>
      </vt:variant>
      <vt:variant>
        <vt:lpwstr/>
      </vt:variant>
      <vt:variant>
        <vt:lpwstr>_Toc86094086</vt:lpwstr>
      </vt:variant>
      <vt:variant>
        <vt:i4>1900596</vt:i4>
      </vt:variant>
      <vt:variant>
        <vt:i4>8</vt:i4>
      </vt:variant>
      <vt:variant>
        <vt:i4>0</vt:i4>
      </vt:variant>
      <vt:variant>
        <vt:i4>5</vt:i4>
      </vt:variant>
      <vt:variant>
        <vt:lpwstr/>
      </vt:variant>
      <vt:variant>
        <vt:lpwstr>_Toc86094085</vt:lpwstr>
      </vt:variant>
      <vt:variant>
        <vt:i4>1835060</vt:i4>
      </vt:variant>
      <vt:variant>
        <vt:i4>2</vt:i4>
      </vt:variant>
      <vt:variant>
        <vt:i4>0</vt:i4>
      </vt:variant>
      <vt:variant>
        <vt:i4>5</vt:i4>
      </vt:variant>
      <vt:variant>
        <vt:lpwstr/>
      </vt:variant>
      <vt:variant>
        <vt:lpwstr>_Toc86094084</vt:lpwstr>
      </vt:variant>
      <vt:variant>
        <vt:i4>2621545</vt:i4>
      </vt:variant>
      <vt:variant>
        <vt:i4>15</vt:i4>
      </vt:variant>
      <vt:variant>
        <vt:i4>0</vt:i4>
      </vt:variant>
      <vt:variant>
        <vt:i4>5</vt:i4>
      </vt:variant>
      <vt:variant>
        <vt:lpwstr>https://mcconnellfoundation.ca/wp-content/uploads/2017/07/A-Developmental-Evaluation-Primer-EN.pdf</vt:lpwstr>
      </vt:variant>
      <vt:variant>
        <vt:lpwstr/>
      </vt:variant>
      <vt:variant>
        <vt:i4>4849742</vt:i4>
      </vt:variant>
      <vt:variant>
        <vt:i4>12</vt:i4>
      </vt:variant>
      <vt:variant>
        <vt:i4>0</vt:i4>
      </vt:variant>
      <vt:variant>
        <vt:i4>5</vt:i4>
      </vt:variant>
      <vt:variant>
        <vt:lpwstr>https://unicef.sharepoint.com/teams/ECAR-HN/SitePages/Questionnaire-results.aspx</vt:lpwstr>
      </vt:variant>
      <vt:variant>
        <vt:lpwstr/>
      </vt:variant>
      <vt:variant>
        <vt:i4>5832715</vt:i4>
      </vt:variant>
      <vt:variant>
        <vt:i4>9</vt:i4>
      </vt:variant>
      <vt:variant>
        <vt:i4>0</vt:i4>
      </vt:variant>
      <vt:variant>
        <vt:i4>5</vt:i4>
      </vt:variant>
      <vt:variant>
        <vt:lpwstr>https://riseprogramme.org/blog/developing-country-schools-reopen</vt:lpwstr>
      </vt:variant>
      <vt:variant>
        <vt:lpwstr/>
      </vt:variant>
      <vt:variant>
        <vt:i4>2293798</vt:i4>
      </vt:variant>
      <vt:variant>
        <vt:i4>6</vt:i4>
      </vt:variant>
      <vt:variant>
        <vt:i4>0</vt:i4>
      </vt:variant>
      <vt:variant>
        <vt:i4>5</vt:i4>
      </vt:variant>
      <vt:variant>
        <vt:lpwstr>https://unicef.sharepoint.com/teams/ECAR-HN/SitePages/COVID-19.aspx</vt:lpwstr>
      </vt:variant>
      <vt:variant>
        <vt:lpwstr>covid-19-ecar-education-response</vt:lpwstr>
      </vt:variant>
      <vt:variant>
        <vt:i4>4653140</vt:i4>
      </vt:variant>
      <vt:variant>
        <vt:i4>3</vt:i4>
      </vt:variant>
      <vt:variant>
        <vt:i4>0</vt:i4>
      </vt:variant>
      <vt:variant>
        <vt:i4>5</vt:i4>
      </vt:variant>
      <vt:variant>
        <vt:lpwstr>https://www.educationnext.org/google-search-data-reveals-about-learning-pandemic/</vt:lpwstr>
      </vt:variant>
      <vt:variant>
        <vt:lpwstr/>
      </vt:variant>
      <vt:variant>
        <vt:i4>5505119</vt:i4>
      </vt:variant>
      <vt:variant>
        <vt:i4>0</vt:i4>
      </vt:variant>
      <vt:variant>
        <vt:i4>0</vt:i4>
      </vt:variant>
      <vt:variant>
        <vt:i4>5</vt:i4>
      </vt:variant>
      <vt:variant>
        <vt:lpwstr>https://www.cgdev.org/blog/five-findings-new-phone-survey-senegal</vt:lpwstr>
      </vt:variant>
      <vt:variant>
        <vt:lpwstr/>
      </vt:variant>
      <vt:variant>
        <vt:i4>3014677</vt:i4>
      </vt:variant>
      <vt:variant>
        <vt:i4>0</vt:i4>
      </vt:variant>
      <vt:variant>
        <vt:i4>0</vt:i4>
      </vt:variant>
      <vt:variant>
        <vt:i4>5</vt:i4>
      </vt:variant>
      <vt:variant>
        <vt:lpwstr>mailto:srasulova@unicef.org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an evaluation of “UNICEF’s Emergency Psychosocial Support Response for Syrian Children in Jordan”</dc:title>
  <dc:subject>PSS, impact assessment, child protection</dc:subject>
  <dc:creator>mrkhan</dc:creator>
  <cp:keywords/>
  <dc:description/>
  <cp:lastModifiedBy>Marie-Lise Morgan</cp:lastModifiedBy>
  <cp:revision>2</cp:revision>
  <cp:lastPrinted>2020-11-12T17:31:00Z</cp:lastPrinted>
  <dcterms:created xsi:type="dcterms:W3CDTF">2021-11-12T11:14:00Z</dcterms:created>
  <dcterms:modified xsi:type="dcterms:W3CDTF">2021-11-12T11:14:00Z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0x01010088753C45213A11469481911510EA0C5D</vt:lpwstr>
  </property>
  <property fmtid="{D5CDD505-2E9C-101B-9397-08002B2CF9AE}" pid="3" name="TaxKeyword">
    <vt:lpwstr/>
  </property>
  <property fmtid="{D5CDD505-2E9C-101B-9397-08002B2CF9AE}" pid="4" name="Topic">
    <vt:lpwstr/>
  </property>
  <property fmtid="{D5CDD505-2E9C-101B-9397-08002B2CF9AE}" pid="5" name="OfficeDivision">
    <vt:lpwstr>3;#ECARO, Switzerland-575R|6b4bba13-cb31-456e-af26-cb438fd58435</vt:lpwstr>
  </property>
  <property fmtid="{D5CDD505-2E9C-101B-9397-08002B2CF9AE}" pid="6" name="DocumentType">
    <vt:lpwstr/>
  </property>
  <property fmtid="{D5CDD505-2E9C-101B-9397-08002B2CF9AE}" pid="7" name="GeographicScope">
    <vt:lpwstr/>
  </property>
</Properties>
</file>