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31BF" w14:textId="77777777" w:rsidR="00FA6B73" w:rsidRDefault="00FA6B73" w:rsidP="00510483">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510483" w14:paraId="3286613C" w14:textId="77777777">
        <w:trPr>
          <w:cantSplit/>
          <w:trHeight w:val="1485"/>
        </w:trPr>
        <w:tc>
          <w:tcPr>
            <w:tcW w:w="1458" w:type="dxa"/>
            <w:shd w:val="clear" w:color="auto" w:fill="FFFFFF"/>
            <w:vAlign w:val="center"/>
          </w:tcPr>
          <w:p w14:paraId="05952603" w14:textId="77777777" w:rsidR="00510483" w:rsidRPr="00C87D05" w:rsidRDefault="00BD244B">
            <w:pPr>
              <w:jc w:val="center"/>
              <w:rPr>
                <w:b/>
                <w:color w:val="FF0000"/>
                <w:sz w:val="22"/>
              </w:rPr>
            </w:pPr>
            <w:r>
              <w:rPr>
                <w:noProof/>
              </w:rPr>
              <w:drawing>
                <wp:inline distT="0" distB="0" distL="0" distR="0" wp14:anchorId="7767B91D" wp14:editId="4B228153">
                  <wp:extent cx="849630" cy="9791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9630" cy="979170"/>
                          </a:xfrm>
                          <a:prstGeom prst="rect">
                            <a:avLst/>
                          </a:prstGeom>
                          <a:noFill/>
                          <a:ln>
                            <a:noFill/>
                          </a:ln>
                        </pic:spPr>
                      </pic:pic>
                    </a:graphicData>
                  </a:graphic>
                </wp:inline>
              </w:drawing>
            </w:r>
          </w:p>
        </w:tc>
        <w:tc>
          <w:tcPr>
            <w:tcW w:w="7290" w:type="dxa"/>
            <w:shd w:val="clear" w:color="auto" w:fill="FFFFFF"/>
          </w:tcPr>
          <w:p w14:paraId="45DFE85A" w14:textId="77777777" w:rsidR="00510483" w:rsidRDefault="00510483" w:rsidP="00510483">
            <w:pPr>
              <w:jc w:val="center"/>
              <w:rPr>
                <w:b/>
                <w:sz w:val="22"/>
              </w:rPr>
            </w:pPr>
          </w:p>
          <w:p w14:paraId="39E1A56E" w14:textId="77777777" w:rsidR="00510483" w:rsidRDefault="00510483" w:rsidP="00510483">
            <w:pPr>
              <w:jc w:val="center"/>
              <w:rPr>
                <w:b/>
                <w:sz w:val="22"/>
              </w:rPr>
            </w:pPr>
          </w:p>
          <w:p w14:paraId="2094338C" w14:textId="77777777" w:rsidR="00510483" w:rsidRDefault="00510483" w:rsidP="00510483">
            <w:pPr>
              <w:jc w:val="center"/>
              <w:rPr>
                <w:b/>
                <w:sz w:val="22"/>
              </w:rPr>
            </w:pPr>
          </w:p>
          <w:p w14:paraId="708A3961" w14:textId="77777777" w:rsidR="00510483" w:rsidRDefault="00510483" w:rsidP="00510483">
            <w:pPr>
              <w:jc w:val="center"/>
              <w:rPr>
                <w:b/>
                <w:sz w:val="22"/>
              </w:rPr>
            </w:pPr>
            <w:r>
              <w:rPr>
                <w:b/>
                <w:sz w:val="22"/>
              </w:rPr>
              <w:t>UNITED NATIONS CHILDREN’S FUND</w:t>
            </w:r>
          </w:p>
          <w:p w14:paraId="77BD417D" w14:textId="77777777" w:rsidR="00510483" w:rsidRDefault="00510483" w:rsidP="000128A4">
            <w:pPr>
              <w:jc w:val="center"/>
            </w:pPr>
          </w:p>
        </w:tc>
      </w:tr>
    </w:tbl>
    <w:p w14:paraId="684CF8E9" w14:textId="77777777" w:rsidR="00510483" w:rsidRDefault="00510483" w:rsidP="00510483">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7"/>
        <w:gridCol w:w="4313"/>
      </w:tblGrid>
      <w:tr w:rsidR="00510483" w14:paraId="63FB561D" w14:textId="77777777">
        <w:tc>
          <w:tcPr>
            <w:tcW w:w="8856" w:type="dxa"/>
            <w:gridSpan w:val="2"/>
            <w:shd w:val="clear" w:color="auto" w:fill="E0E0E0"/>
          </w:tcPr>
          <w:p w14:paraId="6BF5F2BC" w14:textId="77777777" w:rsidR="00510483" w:rsidRDefault="00510483"/>
          <w:p w14:paraId="556E0C4F" w14:textId="77777777" w:rsidR="00510483" w:rsidRDefault="00510483">
            <w:pPr>
              <w:rPr>
                <w:b/>
                <w:bCs/>
              </w:rPr>
            </w:pPr>
            <w:r>
              <w:rPr>
                <w:b/>
                <w:bCs/>
              </w:rPr>
              <w:t>I. Post Information</w:t>
            </w:r>
          </w:p>
          <w:p w14:paraId="79DB0FD5" w14:textId="77777777" w:rsidR="00510483" w:rsidRDefault="00510483">
            <w:pPr>
              <w:rPr>
                <w:b/>
                <w:bCs/>
              </w:rPr>
            </w:pPr>
          </w:p>
        </w:tc>
      </w:tr>
      <w:tr w:rsidR="00510483" w14:paraId="33F7889F" w14:textId="77777777" w:rsidTr="00C80D1E">
        <w:tc>
          <w:tcPr>
            <w:tcW w:w="4428" w:type="dxa"/>
          </w:tcPr>
          <w:p w14:paraId="3C237A91" w14:textId="77777777" w:rsidR="00510483" w:rsidRPr="00C80D1E" w:rsidRDefault="00510483"/>
          <w:p w14:paraId="3821D2F6" w14:textId="3472E743" w:rsidR="00510483" w:rsidRPr="00C80D1E" w:rsidRDefault="00510483">
            <w:pPr>
              <w:rPr>
                <w:b/>
              </w:rPr>
            </w:pPr>
            <w:r w:rsidRPr="00C80D1E">
              <w:t>Job Title:</w:t>
            </w:r>
            <w:r w:rsidRPr="00C80D1E">
              <w:rPr>
                <w:b/>
              </w:rPr>
              <w:t xml:space="preserve"> </w:t>
            </w:r>
            <w:r w:rsidR="00CB5392" w:rsidRPr="00C80D1E">
              <w:rPr>
                <w:b/>
              </w:rPr>
              <w:t>Research Specialist</w:t>
            </w:r>
            <w:r w:rsidR="003E4F49" w:rsidRPr="00C80D1E">
              <w:rPr>
                <w:b/>
              </w:rPr>
              <w:t>,</w:t>
            </w:r>
            <w:r w:rsidR="00BD244B" w:rsidRPr="00C80D1E">
              <w:rPr>
                <w:b/>
              </w:rPr>
              <w:t xml:space="preserve"> </w:t>
            </w:r>
            <w:r w:rsidR="00A227C7" w:rsidRPr="00C80D1E">
              <w:rPr>
                <w:b/>
              </w:rPr>
              <w:t>Harmful Practices</w:t>
            </w:r>
          </w:p>
          <w:p w14:paraId="01748F64" w14:textId="77777777" w:rsidR="00F664F8" w:rsidRPr="00C80D1E" w:rsidRDefault="00F664F8">
            <w:pPr>
              <w:rPr>
                <w:b/>
              </w:rPr>
            </w:pPr>
          </w:p>
          <w:p w14:paraId="04A6E962" w14:textId="4FC03D94" w:rsidR="00510483" w:rsidRPr="00C80D1E" w:rsidRDefault="00510483" w:rsidP="00714273">
            <w:pPr>
              <w:rPr>
                <w:b/>
              </w:rPr>
            </w:pPr>
            <w:r w:rsidRPr="00C80D1E">
              <w:t xml:space="preserve">Supervisor Title/ Level: </w:t>
            </w:r>
            <w:r w:rsidR="00A40285" w:rsidRPr="00C80D1E">
              <w:t>Chief – Research</w:t>
            </w:r>
            <w:r w:rsidR="00D94A79" w:rsidRPr="00C80D1E">
              <w:t xml:space="preserve"> </w:t>
            </w:r>
            <w:r w:rsidR="00A40285" w:rsidRPr="00C80D1E">
              <w:t xml:space="preserve">on </w:t>
            </w:r>
            <w:r w:rsidR="000C7923" w:rsidRPr="00C80D1E">
              <w:t>Gender, Rights, and Protection</w:t>
            </w:r>
            <w:r w:rsidR="00A40285" w:rsidRPr="00C80D1E">
              <w:t xml:space="preserve">.  P-5 </w:t>
            </w:r>
          </w:p>
          <w:p w14:paraId="1254090E" w14:textId="0CB7A365" w:rsidR="00510483" w:rsidRPr="00C80D1E" w:rsidRDefault="00510483" w:rsidP="00510483">
            <w:pPr>
              <w:rPr>
                <w:b/>
              </w:rPr>
            </w:pPr>
            <w:r w:rsidRPr="00C80D1E">
              <w:t xml:space="preserve">Organizational Unit: </w:t>
            </w:r>
            <w:r w:rsidR="00752188" w:rsidRPr="00C80D1E">
              <w:rPr>
                <w:b/>
              </w:rPr>
              <w:t>Global Office of Research &amp; Foresight</w:t>
            </w:r>
          </w:p>
          <w:p w14:paraId="454EF448" w14:textId="77777777" w:rsidR="009770D7" w:rsidRPr="00C80D1E" w:rsidRDefault="009770D7" w:rsidP="00510483">
            <w:pPr>
              <w:rPr>
                <w:b/>
              </w:rPr>
            </w:pPr>
          </w:p>
          <w:p w14:paraId="3CEC1742" w14:textId="2385F674" w:rsidR="00510483" w:rsidRPr="00C80D1E" w:rsidRDefault="00510483" w:rsidP="00510483">
            <w:r w:rsidRPr="00C80D1E">
              <w:t xml:space="preserve">Post Location: </w:t>
            </w:r>
            <w:r w:rsidR="00F36FF4" w:rsidRPr="00C80D1E">
              <w:rPr>
                <w:b/>
              </w:rPr>
              <w:t xml:space="preserve">Remote with </w:t>
            </w:r>
            <w:r w:rsidR="009770D7" w:rsidRPr="00C80D1E">
              <w:rPr>
                <w:b/>
              </w:rPr>
              <w:t xml:space="preserve">travel for field missions and meetings as required. </w:t>
            </w:r>
          </w:p>
        </w:tc>
        <w:tc>
          <w:tcPr>
            <w:tcW w:w="4428" w:type="dxa"/>
            <w:shd w:val="clear" w:color="auto" w:fill="FFFFFF" w:themeFill="background1"/>
          </w:tcPr>
          <w:p w14:paraId="48450928" w14:textId="77777777" w:rsidR="00510483" w:rsidRPr="00C80D1E" w:rsidRDefault="00510483"/>
          <w:p w14:paraId="1B7D16A1" w14:textId="5C0104B9" w:rsidR="00510483" w:rsidRPr="00C80D1E" w:rsidRDefault="00510483" w:rsidP="00510483">
            <w:pPr>
              <w:rPr>
                <w:b/>
              </w:rPr>
            </w:pPr>
            <w:r w:rsidRPr="00C80D1E">
              <w:t xml:space="preserve">Job Level: </w:t>
            </w:r>
            <w:r w:rsidRPr="00C80D1E">
              <w:rPr>
                <w:b/>
              </w:rPr>
              <w:t xml:space="preserve">Level </w:t>
            </w:r>
            <w:r w:rsidR="00E27822" w:rsidRPr="00C80D1E">
              <w:rPr>
                <w:b/>
              </w:rPr>
              <w:t>/P-</w:t>
            </w:r>
            <w:r w:rsidR="008C2643" w:rsidRPr="00C80D1E">
              <w:rPr>
                <w:b/>
              </w:rPr>
              <w:t>3</w:t>
            </w:r>
          </w:p>
          <w:p w14:paraId="28D9E2D3" w14:textId="77777777" w:rsidR="00510483" w:rsidRPr="00C80D1E" w:rsidRDefault="00510483">
            <w:r w:rsidRPr="00C80D1E">
              <w:t xml:space="preserve">Job Profile No.: </w:t>
            </w:r>
          </w:p>
          <w:p w14:paraId="49DF854E" w14:textId="7C041FBF" w:rsidR="00510483" w:rsidRPr="00C80D1E" w:rsidRDefault="00510483">
            <w:r w:rsidRPr="00C80D1E">
              <w:t>CCOG Code:</w:t>
            </w:r>
            <w:r w:rsidR="00313BBB" w:rsidRPr="00C80D1E">
              <w:t xml:space="preserve"> </w:t>
            </w:r>
          </w:p>
          <w:p w14:paraId="1F09D435" w14:textId="4542DC38" w:rsidR="00510483" w:rsidRPr="00C80D1E" w:rsidRDefault="00510483">
            <w:r w:rsidRPr="00C80D1E">
              <w:t>Functional Code:</w:t>
            </w:r>
            <w:r w:rsidR="00313BBB" w:rsidRPr="00C80D1E">
              <w:t xml:space="preserve"> </w:t>
            </w:r>
          </w:p>
          <w:p w14:paraId="571ECB0C" w14:textId="2C0FEA3E" w:rsidR="00510483" w:rsidRPr="00C80D1E" w:rsidRDefault="00510483" w:rsidP="00D575A7">
            <w:r w:rsidRPr="00C80D1E">
              <w:t xml:space="preserve">Job Classification Level: </w:t>
            </w:r>
          </w:p>
          <w:p w14:paraId="287C1FC9" w14:textId="77777777" w:rsidR="00752188" w:rsidRPr="00C80D1E" w:rsidRDefault="00752188" w:rsidP="00D575A7">
            <w:pPr>
              <w:rPr>
                <w:b/>
              </w:rPr>
            </w:pPr>
          </w:p>
          <w:p w14:paraId="53606460" w14:textId="3763A016" w:rsidR="00D575A7" w:rsidRPr="00C80D1E" w:rsidRDefault="00D575A7" w:rsidP="00D575A7">
            <w:r w:rsidRPr="00C80D1E">
              <w:t xml:space="preserve">Duration: </w:t>
            </w:r>
            <w:r w:rsidR="00D5228B" w:rsidRPr="00C80D1E">
              <w:t>12</w:t>
            </w:r>
            <w:r w:rsidR="003C1899" w:rsidRPr="00C80D1E">
              <w:t xml:space="preserve"> </w:t>
            </w:r>
            <w:r w:rsidRPr="00C80D1E">
              <w:t>months</w:t>
            </w:r>
            <w:r w:rsidR="003C1899" w:rsidRPr="00C80D1E">
              <w:t xml:space="preserve">, </w:t>
            </w:r>
            <w:r w:rsidR="00747D46" w:rsidRPr="00C80D1E">
              <w:t>May 1 2024 to April 30 2025</w:t>
            </w:r>
            <w:r w:rsidR="003C1899" w:rsidRPr="00C80D1E">
              <w:t xml:space="preserve"> </w:t>
            </w:r>
          </w:p>
        </w:tc>
      </w:tr>
    </w:tbl>
    <w:p w14:paraId="3A411C1F" w14:textId="77777777" w:rsidR="00510483" w:rsidRDefault="005104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510483" w14:paraId="10111888" w14:textId="77777777">
        <w:tc>
          <w:tcPr>
            <w:tcW w:w="8856" w:type="dxa"/>
            <w:tcBorders>
              <w:bottom w:val="single" w:sz="4" w:space="0" w:color="auto"/>
            </w:tcBorders>
            <w:shd w:val="clear" w:color="auto" w:fill="E0E0E0"/>
          </w:tcPr>
          <w:p w14:paraId="6EE09B5D" w14:textId="77777777" w:rsidR="00510483" w:rsidRDefault="00510483">
            <w:pPr>
              <w:pStyle w:val="Heading1"/>
            </w:pPr>
          </w:p>
          <w:p w14:paraId="39B53147" w14:textId="77777777" w:rsidR="00510483" w:rsidRDefault="00510483">
            <w:pPr>
              <w:pStyle w:val="Heading1"/>
            </w:pPr>
            <w:r>
              <w:t>II. Organizational Context and Purpose for the job</w:t>
            </w:r>
          </w:p>
          <w:p w14:paraId="7730393F" w14:textId="77777777" w:rsidR="00510483" w:rsidRDefault="00510483">
            <w:pPr>
              <w:pStyle w:val="Heading1"/>
              <w:rPr>
                <w:b w:val="0"/>
                <w:bCs w:val="0"/>
                <w:i/>
                <w:iCs/>
                <w:sz w:val="18"/>
              </w:rPr>
            </w:pPr>
          </w:p>
        </w:tc>
      </w:tr>
      <w:tr w:rsidR="00510483" w14:paraId="045F95D9" w14:textId="77777777">
        <w:tc>
          <w:tcPr>
            <w:tcW w:w="8856" w:type="dxa"/>
          </w:tcPr>
          <w:p w14:paraId="7AE6C995" w14:textId="77777777" w:rsidR="00510483" w:rsidRDefault="00510483"/>
          <w:p w14:paraId="02D05178" w14:textId="77777777" w:rsidR="00510483" w:rsidRPr="009A5A1E" w:rsidRDefault="00510483" w:rsidP="00510483">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w:t>
            </w:r>
            <w:r w:rsidR="00714273">
              <w:rPr>
                <w:rFonts w:cs="Cambria"/>
                <w:bCs/>
                <w:szCs w:val="32"/>
              </w:rPr>
              <w:t>programme</w:t>
            </w:r>
            <w:r>
              <w:rPr>
                <w:rFonts w:cs="Cambria"/>
                <w:bCs/>
                <w:szCs w:val="32"/>
              </w:rPr>
              <w:t>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0C3D46">
              <w:rPr>
                <w:rFonts w:cs="Cambria"/>
                <w:bCs/>
                <w:szCs w:val="32"/>
              </w:rPr>
              <w:t>s</w:t>
            </w:r>
            <w:r w:rsidRPr="00163786">
              <w:rPr>
                <w:rFonts w:cs="Arial"/>
                <w:szCs w:val="26"/>
              </w:rPr>
              <w:t>.</w:t>
            </w:r>
          </w:p>
          <w:p w14:paraId="0CD21149" w14:textId="77777777" w:rsidR="00510483" w:rsidRDefault="00510483" w:rsidP="00510483">
            <w:pPr>
              <w:jc w:val="both"/>
              <w:rPr>
                <w:rFonts w:cs="Arial"/>
                <w:szCs w:val="26"/>
              </w:rPr>
            </w:pPr>
          </w:p>
          <w:p w14:paraId="7A266609" w14:textId="5283C814" w:rsidR="00DC6850" w:rsidRDefault="00510483" w:rsidP="00510483">
            <w:pPr>
              <w:jc w:val="both"/>
              <w:rPr>
                <w:rFonts w:cs="Arial"/>
                <w:szCs w:val="26"/>
              </w:rPr>
            </w:pPr>
            <w:r>
              <w:rPr>
                <w:rFonts w:cs="Arial"/>
                <w:b/>
                <w:szCs w:val="26"/>
                <w:u w:val="single"/>
              </w:rPr>
              <w:t>J</w:t>
            </w:r>
            <w:r w:rsidRPr="00DC15B7">
              <w:rPr>
                <w:rFonts w:cs="Arial"/>
                <w:b/>
                <w:szCs w:val="26"/>
                <w:u w:val="single"/>
              </w:rPr>
              <w:t>ob organizational context</w:t>
            </w:r>
            <w:r w:rsidRPr="003B07E0">
              <w:rPr>
                <w:rFonts w:cs="Arial"/>
                <w:szCs w:val="26"/>
                <w:u w:val="single"/>
              </w:rPr>
              <w:t>:</w:t>
            </w:r>
            <w:r>
              <w:rPr>
                <w:rFonts w:cs="Arial"/>
                <w:szCs w:val="26"/>
              </w:rPr>
              <w:t xml:space="preserve"> </w:t>
            </w:r>
          </w:p>
          <w:p w14:paraId="460DE476" w14:textId="77777777" w:rsidR="00B93676" w:rsidRDefault="00B93676" w:rsidP="00510483">
            <w:pPr>
              <w:jc w:val="both"/>
              <w:rPr>
                <w:rFonts w:cs="Arial"/>
                <w:szCs w:val="26"/>
              </w:rPr>
            </w:pPr>
          </w:p>
          <w:p w14:paraId="6D2B6150" w14:textId="77777777" w:rsidR="00B93676" w:rsidRPr="006901B4" w:rsidRDefault="00B93676" w:rsidP="00B93676">
            <w:pPr>
              <w:jc w:val="both"/>
              <w:rPr>
                <w:rFonts w:cs="Arial"/>
                <w:szCs w:val="20"/>
              </w:rPr>
            </w:pPr>
            <w:r w:rsidRPr="006901B4">
              <w:rPr>
                <w:rFonts w:cs="Arial"/>
                <w:b/>
                <w:bCs/>
                <w:szCs w:val="20"/>
              </w:rPr>
              <w:t>UNICEF Innocenti –</w:t>
            </w:r>
            <w:r w:rsidRPr="006901B4">
              <w:rPr>
                <w:rFonts w:cs="Arial"/>
                <w:szCs w:val="20"/>
              </w:rPr>
              <w:t xml:space="preserve"> </w:t>
            </w:r>
            <w:r w:rsidRPr="006901B4">
              <w:rPr>
                <w:rFonts w:cs="Arial"/>
                <w:b/>
                <w:bCs/>
                <w:szCs w:val="20"/>
              </w:rPr>
              <w:t>Global Office of Research and Foresight</w:t>
            </w:r>
            <w:r w:rsidRPr="006901B4">
              <w:rPr>
                <w:rFonts w:cs="Arial"/>
                <w:szCs w:val="20"/>
              </w:rPr>
              <w:t xml:space="preserve"> was created in September 2022 from the merger of two former UNICEF offices: the Office of Research-Innocenti, and the Office of Global Insight and Policy. The merger brings together the organization’s leading research and foresight expertise to establish</w:t>
            </w:r>
            <w:r w:rsidRPr="006901B4">
              <w:rPr>
                <w:rStyle w:val="normaltextrun"/>
                <w:rFonts w:cs="Arial"/>
                <w:color w:val="000000"/>
                <w:szCs w:val="20"/>
                <w:shd w:val="clear" w:color="auto" w:fill="FFFFFF"/>
              </w:rPr>
              <w:t xml:space="preserve"> a single unified office </w:t>
            </w:r>
            <w:r w:rsidRPr="006901B4">
              <w:rPr>
                <w:rStyle w:val="normaltextrun"/>
                <w:rFonts w:cs="Arial"/>
                <w:color w:val="000000"/>
                <w:szCs w:val="20"/>
              </w:rPr>
              <w:t xml:space="preserve">that will </w:t>
            </w:r>
            <w:r w:rsidRPr="006901B4">
              <w:rPr>
                <w:rFonts w:cs="Arial"/>
                <w:szCs w:val="20"/>
              </w:rPr>
              <w:t xml:space="preserve">expand UNICEF’s knowledge base and its </w:t>
            </w:r>
            <w:r w:rsidRPr="006901B4">
              <w:rPr>
                <w:rFonts w:cs="Arial"/>
                <w:szCs w:val="20"/>
                <w:bdr w:val="none" w:sz="0" w:space="0" w:color="auto" w:frame="1"/>
              </w:rPr>
              <w:t xml:space="preserve">capability to </w:t>
            </w:r>
            <w:r w:rsidRPr="006901B4">
              <w:rPr>
                <w:rFonts w:cs="Arial"/>
                <w:szCs w:val="20"/>
              </w:rPr>
              <w:t xml:space="preserve">act on the basis of </w:t>
            </w:r>
            <w:r w:rsidRPr="006901B4">
              <w:rPr>
                <w:rFonts w:cs="Arial"/>
                <w:szCs w:val="20"/>
              </w:rPr>
              <w:lastRenderedPageBreak/>
              <w:t>evidence</w:t>
            </w:r>
            <w:r w:rsidRPr="006901B4">
              <w:rPr>
                <w:rFonts w:cs="Arial"/>
                <w:szCs w:val="20"/>
                <w:bdr w:val="none" w:sz="0" w:space="0" w:color="auto" w:frame="1"/>
              </w:rPr>
              <w:t xml:space="preserve">. </w:t>
            </w:r>
            <w:r w:rsidRPr="006901B4">
              <w:rPr>
                <w:rFonts w:cs="Arial"/>
                <w:szCs w:val="20"/>
              </w:rPr>
              <w:t xml:space="preserve">UNICEF views research and foresight as complementary functions that can deepen the organization’s understanding of complexity in the present, and our planning for the future of children. </w:t>
            </w:r>
          </w:p>
          <w:p w14:paraId="34413AA4" w14:textId="77777777" w:rsidR="00B93676" w:rsidRPr="006901B4" w:rsidRDefault="00B93676" w:rsidP="00B93676">
            <w:pPr>
              <w:jc w:val="both"/>
              <w:rPr>
                <w:rFonts w:cs="Arial"/>
                <w:szCs w:val="20"/>
              </w:rPr>
            </w:pPr>
          </w:p>
          <w:p w14:paraId="457373BA" w14:textId="77777777" w:rsidR="00B93676" w:rsidRPr="006901B4" w:rsidRDefault="00B93676" w:rsidP="00B93676">
            <w:pPr>
              <w:jc w:val="both"/>
              <w:rPr>
                <w:rFonts w:cs="Arial"/>
                <w:szCs w:val="20"/>
              </w:rPr>
            </w:pPr>
            <w:r w:rsidRPr="006901B4">
              <w:rPr>
                <w:rFonts w:cs="Arial"/>
                <w:b/>
                <w:bCs/>
                <w:szCs w:val="20"/>
              </w:rPr>
              <w:t>UNICEF Innocenti undertakes and commissions research</w:t>
            </w:r>
            <w:r w:rsidRPr="006901B4">
              <w:rPr>
                <w:rFonts w:cs="Arial"/>
                <w:szCs w:val="20"/>
              </w:rPr>
              <w:t xml:space="preserve"> on emerging or current issues of relevance for children and child rights. The office links research and global trends analyses to influence policies, programming, and advocacy, as well as innovations, and to drive future strategies and vision of the organization and the child rights agenda more broadly amongst governments, private sector, and other institutions. </w:t>
            </w:r>
          </w:p>
          <w:p w14:paraId="792B91B7" w14:textId="77777777" w:rsidR="00B93676" w:rsidRPr="006901B4" w:rsidRDefault="00B93676" w:rsidP="00B93676">
            <w:pPr>
              <w:jc w:val="both"/>
              <w:rPr>
                <w:rFonts w:cs="Arial"/>
                <w:szCs w:val="20"/>
              </w:rPr>
            </w:pPr>
            <w:r w:rsidRPr="006901B4">
              <w:rPr>
                <w:rFonts w:cs="Arial"/>
                <w:b/>
                <w:bCs/>
                <w:szCs w:val="20"/>
              </w:rPr>
              <w:t>UNICEF Innocenti uses foresight to set the agenda for children</w:t>
            </w:r>
            <w:r w:rsidRPr="006901B4">
              <w:rPr>
                <w:rFonts w:cs="Arial"/>
                <w:szCs w:val="20"/>
              </w:rPr>
              <w:t xml:space="preserve"> uncovering emerging trends and deepening understanding of key issues facing girls and boys and serving as a go-to office for advising UNICEF and a diversity of actors, including governments, the United Nations, private sector, civil society and children and young people themselves in the face of the continually changing global economy, political and security environment. </w:t>
            </w:r>
          </w:p>
          <w:p w14:paraId="3AAF8F72" w14:textId="3073C510" w:rsidR="00B93676" w:rsidRDefault="00B93676" w:rsidP="00510483">
            <w:pPr>
              <w:jc w:val="both"/>
              <w:rPr>
                <w:rFonts w:cs="Arial"/>
                <w:szCs w:val="26"/>
              </w:rPr>
            </w:pPr>
            <w:r w:rsidRPr="006901B4">
              <w:rPr>
                <w:rFonts w:cs="Arial"/>
                <w:b/>
                <w:bCs/>
                <w:szCs w:val="20"/>
              </w:rPr>
              <w:t>UNICEF Innocenti also strives to lead global discourse</w:t>
            </w:r>
            <w:r w:rsidRPr="006901B4">
              <w:rPr>
                <w:rFonts w:cs="Arial"/>
                <w:szCs w:val="20"/>
              </w:rPr>
              <w:t xml:space="preserve"> by creating an enabling environment and platform for children and young people along with global influencers and decision-makers to transform their contributions into future strategies, policies and actions of UNICEF and the world. Thereby positioning children and UNICEF at the </w:t>
            </w:r>
            <w:proofErr w:type="spellStart"/>
            <w:r w:rsidRPr="006901B4">
              <w:rPr>
                <w:rFonts w:cs="Arial"/>
                <w:szCs w:val="20"/>
              </w:rPr>
              <w:t>centre</w:t>
            </w:r>
            <w:proofErr w:type="spellEnd"/>
            <w:r w:rsidR="003E4F49">
              <w:rPr>
                <w:rFonts w:cs="Arial"/>
                <w:szCs w:val="20"/>
              </w:rPr>
              <w:t xml:space="preserve"> </w:t>
            </w:r>
            <w:r w:rsidRPr="006901B4">
              <w:rPr>
                <w:rFonts w:cs="Arial"/>
                <w:szCs w:val="20"/>
              </w:rPr>
              <w:t>of the global conversation through prominent external engagement, communication, and influence</w:t>
            </w:r>
          </w:p>
          <w:p w14:paraId="294FC931" w14:textId="77777777" w:rsidR="00E27822" w:rsidRDefault="00E27822" w:rsidP="00510483">
            <w:pPr>
              <w:jc w:val="both"/>
              <w:rPr>
                <w:rFonts w:cs="Arial"/>
                <w:szCs w:val="26"/>
              </w:rPr>
            </w:pPr>
          </w:p>
          <w:p w14:paraId="71EDC2D5" w14:textId="57B610DC" w:rsidR="00510483" w:rsidRDefault="00510483" w:rsidP="00510483">
            <w:pPr>
              <w:jc w:val="both"/>
              <w:rPr>
                <w:rFonts w:cs="Arial"/>
                <w:szCs w:val="26"/>
              </w:rPr>
            </w:pPr>
            <w:r>
              <w:rPr>
                <w:rFonts w:cs="Arial"/>
                <w:szCs w:val="26"/>
              </w:rPr>
              <w:t xml:space="preserve">The </w:t>
            </w:r>
            <w:r w:rsidR="002A1884">
              <w:rPr>
                <w:rFonts w:cs="Arial"/>
                <w:szCs w:val="26"/>
              </w:rPr>
              <w:t>Specialist</w:t>
            </w:r>
            <w:r w:rsidR="002A77BB">
              <w:rPr>
                <w:rFonts w:cs="Arial"/>
                <w:szCs w:val="26"/>
              </w:rPr>
              <w:t xml:space="preserve"> </w:t>
            </w:r>
            <w:r>
              <w:rPr>
                <w:rFonts w:cs="Arial"/>
                <w:szCs w:val="26"/>
              </w:rPr>
              <w:t xml:space="preserve">reports to the </w:t>
            </w:r>
            <w:r w:rsidR="009F110A">
              <w:rPr>
                <w:rFonts w:cs="Arial"/>
                <w:szCs w:val="26"/>
              </w:rPr>
              <w:t xml:space="preserve">Chief, </w:t>
            </w:r>
            <w:r w:rsidR="00DC6850">
              <w:rPr>
                <w:rFonts w:cs="Arial"/>
                <w:szCs w:val="26"/>
              </w:rPr>
              <w:t xml:space="preserve">Research on </w:t>
            </w:r>
            <w:r w:rsidR="009B39B7">
              <w:rPr>
                <w:rFonts w:cs="Arial"/>
                <w:szCs w:val="26"/>
              </w:rPr>
              <w:t>Gender, Rights</w:t>
            </w:r>
            <w:r w:rsidR="00DC6850">
              <w:rPr>
                <w:rFonts w:cs="Arial"/>
                <w:szCs w:val="26"/>
              </w:rPr>
              <w:t xml:space="preserve"> and </w:t>
            </w:r>
            <w:r w:rsidR="009F110A">
              <w:rPr>
                <w:rFonts w:cs="Arial"/>
                <w:szCs w:val="26"/>
              </w:rPr>
              <w:t xml:space="preserve">Protection, </w:t>
            </w:r>
            <w:r w:rsidR="00DC6850">
              <w:rPr>
                <w:rFonts w:cs="Arial"/>
                <w:szCs w:val="26"/>
              </w:rPr>
              <w:t>P-</w:t>
            </w:r>
            <w:r w:rsidR="009F110A">
              <w:rPr>
                <w:rFonts w:cs="Arial"/>
                <w:szCs w:val="26"/>
              </w:rPr>
              <w:t>5</w:t>
            </w:r>
            <w:r w:rsidR="00D575A7">
              <w:rPr>
                <w:rFonts w:cs="Arial"/>
                <w:szCs w:val="26"/>
              </w:rPr>
              <w:t>.</w:t>
            </w:r>
            <w:r>
              <w:rPr>
                <w:rFonts w:cs="Arial"/>
                <w:szCs w:val="26"/>
              </w:rPr>
              <w:t xml:space="preserve"> </w:t>
            </w:r>
          </w:p>
          <w:p w14:paraId="495867BF" w14:textId="77777777" w:rsidR="00510483" w:rsidRDefault="00510483" w:rsidP="00510483">
            <w:pPr>
              <w:jc w:val="both"/>
              <w:rPr>
                <w:color w:val="FF0000"/>
              </w:rPr>
            </w:pPr>
          </w:p>
          <w:p w14:paraId="66A9EEC2" w14:textId="7EE2035B" w:rsidR="00AB509A" w:rsidRDefault="00510483" w:rsidP="00510483">
            <w:pPr>
              <w:jc w:val="both"/>
            </w:pPr>
            <w:r w:rsidRPr="00DC15B7">
              <w:rPr>
                <w:b/>
                <w:u w:val="single"/>
              </w:rPr>
              <w:t>Purpose for the job:</w:t>
            </w:r>
            <w:r>
              <w:t xml:space="preserve"> </w:t>
            </w:r>
          </w:p>
          <w:p w14:paraId="30479DA1" w14:textId="34B0B690" w:rsidR="005C6FB1" w:rsidRDefault="00243C8F" w:rsidP="00243C8F">
            <w:pPr>
              <w:pStyle w:val="NormalWeb"/>
              <w:shd w:val="clear" w:color="auto" w:fill="FFFFFF"/>
            </w:pPr>
            <w:r w:rsidRPr="00A722AC">
              <w:t xml:space="preserve">The UNICEF Innocenti </w:t>
            </w:r>
            <w:r w:rsidRPr="00A722AC">
              <w:rPr>
                <w:rFonts w:hint="eastAsia"/>
              </w:rPr>
              <w:t>–</w:t>
            </w:r>
            <w:r w:rsidRPr="00A722AC">
              <w:t xml:space="preserve"> Global Office of Research and Foresight undertakes high-quality research that contributes to evidence-informed policymaking. T</w:t>
            </w:r>
            <w:r w:rsidR="0074362E">
              <w:t xml:space="preserve">he </w:t>
            </w:r>
            <w:r w:rsidR="0025404D">
              <w:t xml:space="preserve">Gender, Rights and Protection team through the </w:t>
            </w:r>
            <w:r w:rsidRPr="00A722AC">
              <w:t>STAR (Strategic Technical Assistance for Research) Initiative to end harmful practices</w:t>
            </w:r>
            <w:r w:rsidR="00A36701" w:rsidRPr="00A722AC">
              <w:t xml:space="preserve"> support</w:t>
            </w:r>
            <w:r w:rsidR="0074362E">
              <w:t>s</w:t>
            </w:r>
            <w:r w:rsidR="00A36701" w:rsidRPr="00A722AC">
              <w:t xml:space="preserve"> the UNFPA-UNICEF Global Programme to </w:t>
            </w:r>
            <w:r w:rsidR="00A36701" w:rsidRPr="000C6597">
              <w:t xml:space="preserve">End Child Marriage and the Joint Programme to Eliminate Female Genital Mutilation </w:t>
            </w:r>
            <w:r w:rsidR="00806F6D" w:rsidRPr="000C6597">
              <w:t xml:space="preserve">(FGM) </w:t>
            </w:r>
            <w:r w:rsidR="00F42E70" w:rsidRPr="000C6597">
              <w:t>through</w:t>
            </w:r>
            <w:r w:rsidR="0025404D" w:rsidRPr="000C6597">
              <w:t xml:space="preserve"> the generation of robust evidence on</w:t>
            </w:r>
            <w:r w:rsidR="002D32A9">
              <w:t xml:space="preserve"> eliminating</w:t>
            </w:r>
            <w:r w:rsidR="0025404D" w:rsidRPr="000C6597">
              <w:t xml:space="preserve"> harmful practices</w:t>
            </w:r>
            <w:r w:rsidR="00502D9D" w:rsidRPr="000C6597">
              <w:t xml:space="preserve"> to </w:t>
            </w:r>
            <w:r w:rsidR="00A36701" w:rsidRPr="000C6597">
              <w:t>achiev</w:t>
            </w:r>
            <w:r w:rsidR="00502D9D" w:rsidRPr="000C6597">
              <w:t>e</w:t>
            </w:r>
            <w:r w:rsidR="0074362E" w:rsidRPr="000C6597">
              <w:t xml:space="preserve"> </w:t>
            </w:r>
            <w:r w:rsidR="00A36701" w:rsidRPr="000C6597">
              <w:t>effective outcomes</w:t>
            </w:r>
            <w:r w:rsidR="00EB1E5E" w:rsidRPr="000C6597">
              <w:t xml:space="preserve"> for adolescent girls</w:t>
            </w:r>
            <w:r w:rsidR="00502D9D" w:rsidRPr="000C6597">
              <w:t xml:space="preserve"> and women, worldwide. </w:t>
            </w:r>
            <w:r w:rsidR="00A36701" w:rsidRPr="000C6597">
              <w:t xml:space="preserve"> </w:t>
            </w:r>
          </w:p>
          <w:p w14:paraId="138F2D96" w14:textId="63A2DC08" w:rsidR="001659FE" w:rsidRDefault="001659FE" w:rsidP="001659FE">
            <w:pPr>
              <w:pStyle w:val="NormalWeb"/>
              <w:shd w:val="clear" w:color="auto" w:fill="FFFFFF"/>
            </w:pPr>
            <w:r>
              <w:t xml:space="preserve">The STAR Initiative has evolved in </w:t>
            </w:r>
            <w:r w:rsidRPr="00A722AC">
              <w:rPr>
                <w:b/>
                <w:bCs/>
                <w:i/>
                <w:iCs/>
              </w:rPr>
              <w:t>role</w:t>
            </w:r>
            <w:r>
              <w:t xml:space="preserve"> </w:t>
            </w:r>
            <w:r w:rsidRPr="00B512DE">
              <w:t xml:space="preserve">(from technical support to </w:t>
            </w:r>
            <w:r>
              <w:t xml:space="preserve">5 child marriage studies to now delivering </w:t>
            </w:r>
            <w:r w:rsidRPr="00B512DE">
              <w:t xml:space="preserve">a </w:t>
            </w:r>
            <w:r>
              <w:t>full-suite o</w:t>
            </w:r>
            <w:r w:rsidRPr="00B512DE">
              <w:t xml:space="preserve">f </w:t>
            </w:r>
            <w:r>
              <w:t>evidence support</w:t>
            </w:r>
            <w:r w:rsidRPr="00B512DE">
              <w:t xml:space="preserve"> to 30 countries</w:t>
            </w:r>
            <w:r>
              <w:t xml:space="preserve"> across 4 workstreams</w:t>
            </w:r>
            <w:r w:rsidRPr="00B512DE">
              <w:t xml:space="preserve">); </w:t>
            </w:r>
            <w:r w:rsidRPr="00A722AC">
              <w:rPr>
                <w:b/>
                <w:bCs/>
                <w:i/>
                <w:iCs/>
              </w:rPr>
              <w:t>visibility</w:t>
            </w:r>
            <w:r w:rsidRPr="00A722AC">
              <w:rPr>
                <w:b/>
                <w:bCs/>
              </w:rPr>
              <w:t xml:space="preserve"> </w:t>
            </w:r>
            <w:r w:rsidRPr="00A722AC">
              <w:t>(</w:t>
            </w:r>
            <w:r>
              <w:t>increased demand for guidance on what works;  increased requests from regional and country offices for STAR to implement operational research</w:t>
            </w:r>
            <w:r w:rsidRPr="00B512DE">
              <w:t>)</w:t>
            </w:r>
            <w:r>
              <w:t xml:space="preserve">, </w:t>
            </w:r>
            <w:r w:rsidRPr="00B512DE">
              <w:t xml:space="preserve">and </w:t>
            </w:r>
            <w:r w:rsidRPr="00A722AC">
              <w:rPr>
                <w:b/>
                <w:bCs/>
                <w:i/>
                <w:iCs/>
              </w:rPr>
              <w:t>impact</w:t>
            </w:r>
            <w:r w:rsidRPr="00A722AC">
              <w:rPr>
                <w:i/>
                <w:iCs/>
              </w:rPr>
              <w:t xml:space="preserve"> </w:t>
            </w:r>
            <w:r>
              <w:t xml:space="preserve">(application of STAR-supported evidence in programme and policy design including the development of the Phase III Global Programme Strategy). </w:t>
            </w:r>
            <w:r w:rsidR="003E2F7E">
              <w:t>T</w:t>
            </w:r>
            <w:r>
              <w:t>he Gender, Rights and Protection team at UNICEF Innocenti is seeking an experienced and motivated Research Specialist to lead the STAR Initiative to End Harmful Practices.</w:t>
            </w:r>
          </w:p>
          <w:p w14:paraId="03947215" w14:textId="4DD7EB27" w:rsidR="00EB1E5E" w:rsidRDefault="00EE24ED" w:rsidP="00243C8F">
            <w:pPr>
              <w:pStyle w:val="NormalWeb"/>
              <w:shd w:val="clear" w:color="auto" w:fill="FFFFFF"/>
            </w:pPr>
            <w:r w:rsidRPr="000C6597">
              <w:t>The STAR Initiative has four streams: (1)</w:t>
            </w:r>
            <w:r w:rsidR="00B623CA" w:rsidRPr="000C6597">
              <w:t xml:space="preserve"> </w:t>
            </w:r>
            <w:r w:rsidRPr="000C6597">
              <w:t>Evidence generation through</w:t>
            </w:r>
            <w:r w:rsidR="00243C8F" w:rsidRPr="000C6597">
              <w:br/>
            </w:r>
            <w:r w:rsidR="00083342" w:rsidRPr="000C6597">
              <w:t xml:space="preserve">comprehensive </w:t>
            </w:r>
            <w:r w:rsidR="00243C8F" w:rsidRPr="000C6597">
              <w:t>technical research support</w:t>
            </w:r>
            <w:r w:rsidR="00243C8F" w:rsidRPr="00A722AC">
              <w:t xml:space="preserve"> to UNICEF and UNFPA offices across 30</w:t>
            </w:r>
            <w:r w:rsidR="006C47C7">
              <w:t>+</w:t>
            </w:r>
            <w:r w:rsidR="00243C8F" w:rsidRPr="00A722AC">
              <w:t xml:space="preserve"> countries and 4 regions</w:t>
            </w:r>
            <w:r w:rsidRPr="00A722AC">
              <w:t xml:space="preserve">, </w:t>
            </w:r>
            <w:r w:rsidR="00243C8F" w:rsidRPr="00A722AC">
              <w:t xml:space="preserve"> the implementation of </w:t>
            </w:r>
            <w:r w:rsidR="003A1358" w:rsidRPr="00A722AC">
              <w:t>cross-national</w:t>
            </w:r>
            <w:r w:rsidR="00243C8F" w:rsidRPr="00A722AC">
              <w:t xml:space="preserve"> research studies</w:t>
            </w:r>
            <w:r w:rsidRPr="00A722AC">
              <w:t xml:space="preserve"> (2) Research </w:t>
            </w:r>
            <w:proofErr w:type="spellStart"/>
            <w:r w:rsidRPr="00A722AC">
              <w:t>prioritisation</w:t>
            </w:r>
            <w:proofErr w:type="spellEnd"/>
            <w:r w:rsidR="0074362E">
              <w:t xml:space="preserve"> to</w:t>
            </w:r>
            <w:r w:rsidR="00243C8F" w:rsidRPr="00A722AC">
              <w:t xml:space="preserve"> set, shape and </w:t>
            </w:r>
            <w:r w:rsidR="0074362E">
              <w:t>promote research that fills critical gaps</w:t>
            </w:r>
            <w:r w:rsidR="00243C8F" w:rsidRPr="00A722AC">
              <w:t xml:space="preserve">; </w:t>
            </w:r>
            <w:r w:rsidRPr="00A722AC">
              <w:t xml:space="preserve">(3) </w:t>
            </w:r>
            <w:r w:rsidR="0074362E">
              <w:lastRenderedPageBreak/>
              <w:t>Capacity</w:t>
            </w:r>
            <w:r w:rsidR="000C44E1" w:rsidRPr="00A722AC">
              <w:t>-</w:t>
            </w:r>
            <w:r w:rsidR="00720A1B">
              <w:t xml:space="preserve">strengthening of </w:t>
            </w:r>
            <w:r w:rsidR="0074362E">
              <w:t xml:space="preserve">national and local </w:t>
            </w:r>
            <w:r w:rsidR="00720A1B">
              <w:t>actors</w:t>
            </w:r>
            <w:r w:rsidR="0074362E">
              <w:t xml:space="preserve"> to </w:t>
            </w:r>
            <w:r w:rsidR="000C44E1" w:rsidRPr="00A722AC">
              <w:t>generate and use evidence,</w:t>
            </w:r>
            <w:r w:rsidR="0074362E">
              <w:t xml:space="preserve"> and </w:t>
            </w:r>
            <w:r w:rsidR="000C44E1" w:rsidRPr="00A722AC">
              <w:t xml:space="preserve">(4) Evidence </w:t>
            </w:r>
            <w:r w:rsidR="001010FC">
              <w:t>synthesis</w:t>
            </w:r>
            <w:r w:rsidR="0074362E">
              <w:t xml:space="preserve"> to promote the translation of research into practice</w:t>
            </w:r>
            <w:r w:rsidR="000C44E1" w:rsidRPr="00A722AC">
              <w:t xml:space="preserve"> </w:t>
            </w:r>
            <w:r w:rsidR="00243C8F" w:rsidRPr="00A722AC">
              <w:t xml:space="preserve">through international partnerships and networks. </w:t>
            </w:r>
          </w:p>
          <w:p w14:paraId="1B9AC807" w14:textId="18FECBEB" w:rsidR="00C020D1" w:rsidRDefault="00CE49F1" w:rsidP="00CE49F1">
            <w:pPr>
              <w:jc w:val="both"/>
            </w:pPr>
            <w:r>
              <w:t xml:space="preserve">The post-holder will </w:t>
            </w:r>
            <w:r w:rsidR="001010FC">
              <w:t>contribute to</w:t>
            </w:r>
            <w:r>
              <w:t xml:space="preserve"> STAR’s portfolio of work</w:t>
            </w:r>
            <w:r w:rsidR="00E70911">
              <w:t xml:space="preserve"> </w:t>
            </w:r>
            <w:r>
              <w:t xml:space="preserve">across </w:t>
            </w:r>
            <w:r w:rsidR="001010FC">
              <w:t>the following</w:t>
            </w:r>
            <w:r>
              <w:t xml:space="preserve"> workstreams: </w:t>
            </w:r>
          </w:p>
          <w:p w14:paraId="25E060CA" w14:textId="77777777" w:rsidR="00C020D1" w:rsidRDefault="00C020D1" w:rsidP="00CE49F1">
            <w:pPr>
              <w:jc w:val="both"/>
            </w:pPr>
          </w:p>
          <w:p w14:paraId="43C255DA" w14:textId="0EFA4E51" w:rsidR="00A540A7" w:rsidRDefault="00274EF0" w:rsidP="00C020D1">
            <w:pPr>
              <w:pStyle w:val="ListParagraph"/>
              <w:numPr>
                <w:ilvl w:val="3"/>
                <w:numId w:val="73"/>
              </w:numPr>
              <w:jc w:val="both"/>
            </w:pPr>
            <w:r>
              <w:t>R</w:t>
            </w:r>
            <w:r w:rsidR="00CE49F1">
              <w:t xml:space="preserve">esearch </w:t>
            </w:r>
            <w:proofErr w:type="spellStart"/>
            <w:r w:rsidR="00CE49F1">
              <w:t>prioritisation</w:t>
            </w:r>
            <w:proofErr w:type="spellEnd"/>
            <w:r w:rsidR="00CE49F1">
              <w:t xml:space="preserve"> (</w:t>
            </w:r>
            <w:r w:rsidR="0025404D">
              <w:t xml:space="preserve">leadership and oversight in the development and updating </w:t>
            </w:r>
            <w:r w:rsidR="00CE49F1">
              <w:t>of global and national research agendas</w:t>
            </w:r>
            <w:r w:rsidR="0086095F">
              <w:t>).</w:t>
            </w:r>
            <w:r w:rsidR="00CE49F1">
              <w:t xml:space="preserve"> </w:t>
            </w:r>
          </w:p>
          <w:p w14:paraId="50D9B967" w14:textId="2B45768F" w:rsidR="00A540A7" w:rsidRDefault="00274EF0" w:rsidP="00A540A7">
            <w:pPr>
              <w:pStyle w:val="ListParagraph"/>
              <w:numPr>
                <w:ilvl w:val="0"/>
                <w:numId w:val="73"/>
              </w:numPr>
              <w:jc w:val="both"/>
            </w:pPr>
            <w:r>
              <w:t>E</w:t>
            </w:r>
            <w:r w:rsidR="00CE49F1">
              <w:t>vidence generation (</w:t>
            </w:r>
            <w:r>
              <w:t xml:space="preserve">including </w:t>
            </w:r>
            <w:r w:rsidR="00CE49F1">
              <w:t>technical support delivery to 30+ countries</w:t>
            </w:r>
            <w:r w:rsidR="00FA450B">
              <w:t>);</w:t>
            </w:r>
            <w:r w:rsidR="00CE49F1">
              <w:t xml:space="preserve"> </w:t>
            </w:r>
          </w:p>
          <w:p w14:paraId="59176DD2" w14:textId="0180329A" w:rsidR="00A540A7" w:rsidRDefault="00965FDD" w:rsidP="00A540A7">
            <w:pPr>
              <w:pStyle w:val="ListParagraph"/>
              <w:numPr>
                <w:ilvl w:val="0"/>
                <w:numId w:val="73"/>
              </w:numPr>
              <w:jc w:val="both"/>
            </w:pPr>
            <w:r>
              <w:t xml:space="preserve">Evidence synthesis and knowledge translation - </w:t>
            </w:r>
            <w:r w:rsidR="00CE49F1">
              <w:t xml:space="preserve">production of evidence synthesis outputs); </w:t>
            </w:r>
          </w:p>
          <w:p w14:paraId="60243F22" w14:textId="572CDAEF" w:rsidR="00A540A7" w:rsidRDefault="00274EF0" w:rsidP="00A540A7">
            <w:pPr>
              <w:pStyle w:val="ListParagraph"/>
              <w:numPr>
                <w:ilvl w:val="0"/>
                <w:numId w:val="73"/>
              </w:numPr>
              <w:jc w:val="both"/>
            </w:pPr>
            <w:r>
              <w:t>C</w:t>
            </w:r>
            <w:r w:rsidR="00CE49F1">
              <w:t>apacity-building (delivery of national and local capacity-strengthening workshops and learning clinics)</w:t>
            </w:r>
            <w:r w:rsidR="00A540A7">
              <w:t>;</w:t>
            </w:r>
            <w:r w:rsidR="00CE49F1">
              <w:t xml:space="preserve"> and </w:t>
            </w:r>
          </w:p>
          <w:p w14:paraId="607BF845" w14:textId="6E160AF0" w:rsidR="00CE49F1" w:rsidRDefault="00274EF0" w:rsidP="00A540A7">
            <w:pPr>
              <w:pStyle w:val="ListParagraph"/>
              <w:numPr>
                <w:ilvl w:val="0"/>
                <w:numId w:val="73"/>
              </w:numPr>
              <w:jc w:val="both"/>
            </w:pPr>
            <w:r>
              <w:t>K</w:t>
            </w:r>
            <w:r w:rsidR="00CE49F1">
              <w:t>nowledge translation (presentations on what works, how and why).</w:t>
            </w:r>
            <w:r w:rsidR="009E7595">
              <w:t xml:space="preserve"> </w:t>
            </w:r>
          </w:p>
          <w:p w14:paraId="603470FE" w14:textId="77777777" w:rsidR="00502D9D" w:rsidRDefault="00502D9D" w:rsidP="00CE49F1">
            <w:pPr>
              <w:jc w:val="both"/>
            </w:pPr>
          </w:p>
          <w:p w14:paraId="5B75B8B7" w14:textId="4CC7BE74" w:rsidR="00502D9D" w:rsidRDefault="00502D9D" w:rsidP="00CE49F1">
            <w:pPr>
              <w:jc w:val="both"/>
            </w:pPr>
            <w:r>
              <w:t xml:space="preserve">This role reports directly to the Chief of </w:t>
            </w:r>
            <w:r w:rsidR="0025404D">
              <w:t>Gender, Rights and Protection</w:t>
            </w:r>
            <w:r>
              <w:t xml:space="preserve"> research and will work closely with the Chief to raise the profile and influence of the STAR Initiative through tangible actions, collaboration and investment in evidence production and use among Global and Joint programme country, regional and HQ staff, donor and policymaker communities</w:t>
            </w:r>
            <w:r w:rsidR="005302EA">
              <w:t>, and global efforts to end child marriage and FGM prevention and response, more broadly.</w:t>
            </w:r>
          </w:p>
          <w:p w14:paraId="0FE155F3" w14:textId="77777777" w:rsidR="009E7595" w:rsidRDefault="009E7595" w:rsidP="00CE49F1">
            <w:pPr>
              <w:jc w:val="both"/>
            </w:pPr>
          </w:p>
          <w:p w14:paraId="3FA8B207" w14:textId="212173E7" w:rsidR="009E7595" w:rsidRDefault="009E7595" w:rsidP="00CE49F1">
            <w:pPr>
              <w:jc w:val="both"/>
            </w:pPr>
            <w:r>
              <w:t xml:space="preserve">The </w:t>
            </w:r>
            <w:r w:rsidR="002A1884">
              <w:t>Specialist</w:t>
            </w:r>
            <w:r>
              <w:t xml:space="preserve"> will be responsible for the following:</w:t>
            </w:r>
          </w:p>
          <w:p w14:paraId="5EF492F4" w14:textId="7FEA840F" w:rsidR="009B39B7" w:rsidRPr="009B39B7" w:rsidRDefault="00AD4C9E" w:rsidP="00E02FD8">
            <w:pPr>
              <w:pStyle w:val="ListParagraph"/>
              <w:numPr>
                <w:ilvl w:val="0"/>
                <w:numId w:val="23"/>
              </w:numPr>
              <w:jc w:val="both"/>
            </w:pPr>
            <w:r w:rsidRPr="009B39B7">
              <w:rPr>
                <w:b/>
              </w:rPr>
              <w:t xml:space="preserve">Thought leadership and strategic direction: </w:t>
            </w:r>
            <w:r w:rsidR="002A1884">
              <w:rPr>
                <w:bCs/>
              </w:rPr>
              <w:t>Contribute to t</w:t>
            </w:r>
            <w:r w:rsidRPr="009B39B7">
              <w:rPr>
                <w:bCs/>
              </w:rPr>
              <w:t>hought leadership</w:t>
            </w:r>
            <w:r w:rsidR="009B39B7" w:rsidRPr="009B39B7">
              <w:rPr>
                <w:bCs/>
              </w:rPr>
              <w:t xml:space="preserve">, </w:t>
            </w:r>
            <w:r w:rsidR="00362363">
              <w:rPr>
                <w:bCs/>
              </w:rPr>
              <w:t xml:space="preserve">and provide </w:t>
            </w:r>
            <w:r w:rsidR="009B39B7" w:rsidRPr="009B39B7">
              <w:rPr>
                <w:bCs/>
              </w:rPr>
              <w:t>technical guidance and support to the</w:t>
            </w:r>
            <w:r w:rsidRPr="009B39B7">
              <w:rPr>
                <w:bCs/>
              </w:rPr>
              <w:t xml:space="preserve"> Global Programme to End Child Marriage and the Joint Programme to Eliminate FGM</w:t>
            </w:r>
            <w:r w:rsidR="009B39B7" w:rsidRPr="009B39B7">
              <w:rPr>
                <w:bCs/>
              </w:rPr>
              <w:t xml:space="preserve"> and partners</w:t>
            </w:r>
            <w:r w:rsidR="0025404D" w:rsidRPr="009B39B7">
              <w:rPr>
                <w:bCs/>
              </w:rPr>
              <w:t xml:space="preserve"> to </w:t>
            </w:r>
            <w:r w:rsidR="009B39B7">
              <w:rPr>
                <w:bCs/>
              </w:rPr>
              <w:t>guide</w:t>
            </w:r>
            <w:r w:rsidR="0025404D" w:rsidRPr="009B39B7">
              <w:rPr>
                <w:bCs/>
              </w:rPr>
              <w:t xml:space="preserve"> evidence-based decision-making</w:t>
            </w:r>
            <w:r w:rsidR="00B83347">
              <w:rPr>
                <w:bCs/>
              </w:rPr>
              <w:t xml:space="preserve"> to promote adolescent rights and protection</w:t>
            </w:r>
            <w:r w:rsidRPr="009B39B7">
              <w:rPr>
                <w:bCs/>
              </w:rPr>
              <w:t>;</w:t>
            </w:r>
            <w:r w:rsidR="009B39B7" w:rsidRPr="009B39B7">
              <w:rPr>
                <w:bCs/>
              </w:rPr>
              <w:t xml:space="preserve"> </w:t>
            </w:r>
            <w:r w:rsidR="009B39B7">
              <w:t xml:space="preserve">Advise </w:t>
            </w:r>
            <w:r w:rsidR="00B83347">
              <w:t xml:space="preserve">internal and external partners (including UNICEF HQ staff, </w:t>
            </w:r>
            <w:r w:rsidR="009B39B7">
              <w:t>country and regional office</w:t>
            </w:r>
            <w:r w:rsidR="00B83347">
              <w:t>s</w:t>
            </w:r>
            <w:r w:rsidR="009B39B7">
              <w:t>, donors</w:t>
            </w:r>
            <w:r w:rsidR="00B83347">
              <w:t xml:space="preserve">) </w:t>
            </w:r>
            <w:r w:rsidR="009B39B7">
              <w:t>on latest research and developments in issues</w:t>
            </w:r>
            <w:r w:rsidR="00B83347">
              <w:t xml:space="preserve"> </w:t>
            </w:r>
            <w:r w:rsidR="009B39B7">
              <w:t>drawing from a deep knowledge of the</w:t>
            </w:r>
            <w:r w:rsidR="00B83347">
              <w:t xml:space="preserve"> </w:t>
            </w:r>
            <w:r w:rsidR="009B39B7">
              <w:t xml:space="preserve"> evidence base</w:t>
            </w:r>
            <w:r w:rsidR="00B83347">
              <w:t xml:space="preserve"> on harmful practices and related gender, rights and protection issues</w:t>
            </w:r>
          </w:p>
          <w:p w14:paraId="35F1E87E" w14:textId="78522044" w:rsidR="00E719D2" w:rsidRPr="00E02FD8" w:rsidRDefault="00A227C7" w:rsidP="00B83347">
            <w:pPr>
              <w:numPr>
                <w:ilvl w:val="0"/>
                <w:numId w:val="23"/>
              </w:numPr>
              <w:rPr>
                <w:b/>
              </w:rPr>
            </w:pPr>
            <w:r>
              <w:rPr>
                <w:b/>
              </w:rPr>
              <w:t xml:space="preserve">Programme planning and performance monitoring: </w:t>
            </w:r>
            <w:r>
              <w:t xml:space="preserve">Lead </w:t>
            </w:r>
            <w:r w:rsidR="00444947">
              <w:t>the</w:t>
            </w:r>
            <w:r w:rsidR="009B39B7">
              <w:t xml:space="preserve"> planning and execution of the</w:t>
            </w:r>
            <w:r w:rsidR="00444947">
              <w:t xml:space="preserve"> STAR Initiative</w:t>
            </w:r>
            <w:r w:rsidR="009B39B7">
              <w:t xml:space="preserve"> including strategic priorities and objectives, and</w:t>
            </w:r>
            <w:r>
              <w:t xml:space="preserve"> work plan</w:t>
            </w:r>
            <w:r w:rsidR="00B83347">
              <w:t xml:space="preserve"> on harmful practices and adolescents research</w:t>
            </w:r>
            <w:r w:rsidR="00444947">
              <w:t>;</w:t>
            </w:r>
            <w:r w:rsidR="00B83347">
              <w:t xml:space="preserve"> </w:t>
            </w:r>
            <w:r w:rsidR="00B83347" w:rsidRPr="00B83347">
              <w:rPr>
                <w:bCs/>
              </w:rPr>
              <w:t xml:space="preserve">Identify strategic opportunities to deliver impact across the areas of research </w:t>
            </w:r>
            <w:proofErr w:type="spellStart"/>
            <w:r w:rsidR="00B83347" w:rsidRPr="00B83347">
              <w:rPr>
                <w:bCs/>
              </w:rPr>
              <w:t>prioritisation</w:t>
            </w:r>
            <w:proofErr w:type="spellEnd"/>
            <w:r w:rsidR="00B83347" w:rsidRPr="00B83347">
              <w:rPr>
                <w:bCs/>
              </w:rPr>
              <w:t>, evidence generation, capacity-building and knowledge translation for uptake through review of country and regional workplans</w:t>
            </w:r>
            <w:r w:rsidR="009B39B7">
              <w:t>; and monitor and assess progress towards results in evidence generation, use and impact.</w:t>
            </w:r>
          </w:p>
          <w:p w14:paraId="686A6E29" w14:textId="504DC7AA" w:rsidR="00A227C7" w:rsidRDefault="009B39B7" w:rsidP="00E02FD8">
            <w:pPr>
              <w:pStyle w:val="ListParagraph"/>
              <w:numPr>
                <w:ilvl w:val="0"/>
                <w:numId w:val="23"/>
              </w:numPr>
              <w:jc w:val="both"/>
            </w:pPr>
            <w:r>
              <w:rPr>
                <w:b/>
              </w:rPr>
              <w:t>Technical leadership</w:t>
            </w:r>
            <w:r w:rsidR="0025404D">
              <w:rPr>
                <w:b/>
              </w:rPr>
              <w:t xml:space="preserve"> and capacity building</w:t>
            </w:r>
            <w:r w:rsidR="00444947" w:rsidRPr="00444947">
              <w:rPr>
                <w:b/>
              </w:rPr>
              <w:t xml:space="preserve">: </w:t>
            </w:r>
            <w:r w:rsidR="00444947">
              <w:t xml:space="preserve">Supervise delivery of technical support to countries and assure quality of contributions. </w:t>
            </w:r>
            <w:r w:rsidR="00652D7A" w:rsidRPr="00652D7A">
              <w:t>Lead production of cutting-edge evidence synthesis products to position UNICEF Innocenti and the Global Programme and Joint Programme as though leaders in harmful practices prevention and response</w:t>
            </w:r>
            <w:r w:rsidR="00652D7A">
              <w:t xml:space="preserve">; </w:t>
            </w:r>
            <w:r w:rsidR="00444947" w:rsidRPr="00652D7A">
              <w:rPr>
                <w:bCs/>
              </w:rPr>
              <w:t>Ensure that research capacities of country office staff and national partners – government and civil society – are strengthened enabling them to increasingly engage in research and evidence-based programming.</w:t>
            </w:r>
          </w:p>
          <w:p w14:paraId="3A6348DA" w14:textId="7DAD7261" w:rsidR="009B39B7" w:rsidRPr="0025404D" w:rsidRDefault="009B39B7" w:rsidP="00652D7A">
            <w:pPr>
              <w:pStyle w:val="ListParagraph"/>
              <w:numPr>
                <w:ilvl w:val="0"/>
                <w:numId w:val="23"/>
              </w:numPr>
              <w:jc w:val="both"/>
            </w:pPr>
            <w:r>
              <w:rPr>
                <w:b/>
              </w:rPr>
              <w:t>Partnership-building, networking, and advocacy</w:t>
            </w:r>
            <w:r w:rsidRPr="00444947">
              <w:rPr>
                <w:b/>
              </w:rPr>
              <w:t xml:space="preserve">: </w:t>
            </w:r>
            <w:r>
              <w:t xml:space="preserve">Cultivate and manage long-term, trusting partnerships and collaborations with country and regional colleagues, UNICEF and UNFPA HQ, donors, and policymakers; Represent UNICEF Innocenti </w:t>
            </w:r>
            <w:r>
              <w:lastRenderedPageBreak/>
              <w:t>on harmful practices-related issues and lead on issue-specific program partnerships including with UN agencies, donor organization, international and national NGOs, academic institutions and professional networks</w:t>
            </w:r>
            <w:r w:rsidR="00652D7A">
              <w:t xml:space="preserve">; </w:t>
            </w:r>
            <w:r w:rsidR="00652D7A" w:rsidRPr="00652D7A">
              <w:t xml:space="preserve">Raise the profile of the issue of research quality and evidence-based action to eliminate harmful practices through global advocacy and communications, including the conception, and delivery of compelling presentations to high-level stakeholders. </w:t>
            </w:r>
          </w:p>
          <w:p w14:paraId="7C3E7D73" w14:textId="1DA11396" w:rsidR="00B93676" w:rsidRDefault="00B93676" w:rsidP="00E35A49">
            <w:pPr>
              <w:jc w:val="both"/>
            </w:pPr>
          </w:p>
        </w:tc>
      </w:tr>
    </w:tbl>
    <w:p w14:paraId="62045D0D" w14:textId="77777777" w:rsidR="00510483" w:rsidRDefault="00510483"/>
    <w:p w14:paraId="6864947F" w14:textId="77777777" w:rsidR="0025404D" w:rsidRDefault="0025404D"/>
    <w:p w14:paraId="2F152B44" w14:textId="77777777" w:rsidR="0025404D" w:rsidRDefault="002540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510483" w14:paraId="6A9A11A4" w14:textId="77777777" w:rsidTr="00A722AC">
        <w:tc>
          <w:tcPr>
            <w:tcW w:w="8630" w:type="dxa"/>
            <w:shd w:val="clear" w:color="auto" w:fill="E0E0E0"/>
          </w:tcPr>
          <w:p w14:paraId="5C72B6E7" w14:textId="77777777" w:rsidR="00510483" w:rsidRDefault="00510483">
            <w:pPr>
              <w:rPr>
                <w:b/>
                <w:bCs/>
              </w:rPr>
            </w:pPr>
          </w:p>
          <w:p w14:paraId="37DFAD6F" w14:textId="77777777" w:rsidR="00510483" w:rsidRDefault="00510483">
            <w:pPr>
              <w:pStyle w:val="Heading1"/>
            </w:pPr>
            <w:r>
              <w:t xml:space="preserve">III. Key function, accountabilities and related duties/tasks </w:t>
            </w:r>
          </w:p>
          <w:p w14:paraId="1B0D5C49" w14:textId="77777777" w:rsidR="00510483" w:rsidRDefault="00510483">
            <w:pPr>
              <w:rPr>
                <w:i/>
                <w:iCs/>
                <w:sz w:val="18"/>
              </w:rPr>
            </w:pPr>
          </w:p>
        </w:tc>
      </w:tr>
      <w:tr w:rsidR="00510483" w14:paraId="79D76D81" w14:textId="77777777" w:rsidTr="00A722AC">
        <w:tc>
          <w:tcPr>
            <w:tcW w:w="8630" w:type="dxa"/>
          </w:tcPr>
          <w:p w14:paraId="33A3B877" w14:textId="77777777" w:rsidR="00510483" w:rsidRDefault="00510483"/>
          <w:p w14:paraId="2AE878AF" w14:textId="77777777" w:rsidR="00510483" w:rsidRDefault="00510483" w:rsidP="00510483">
            <w:pPr>
              <w:rPr>
                <w:b/>
              </w:rPr>
            </w:pPr>
            <w:r>
              <w:rPr>
                <w:b/>
              </w:rPr>
              <w:t>Summary of key functions/accountabilities</w:t>
            </w:r>
            <w:r w:rsidRPr="00F52191">
              <w:rPr>
                <w:b/>
              </w:rPr>
              <w:t>:</w:t>
            </w:r>
            <w:r>
              <w:rPr>
                <w:b/>
              </w:rPr>
              <w:t xml:space="preserve"> </w:t>
            </w:r>
          </w:p>
          <w:p w14:paraId="3FF01EB9" w14:textId="77777777" w:rsidR="00510483" w:rsidRPr="00E96557" w:rsidRDefault="00510483" w:rsidP="00A722AC">
            <w:pPr>
              <w:rPr>
                <w:b/>
              </w:rPr>
            </w:pPr>
          </w:p>
        </w:tc>
      </w:tr>
      <w:tr w:rsidR="00F111B8" w14:paraId="639EF51B" w14:textId="77777777" w:rsidTr="00A722AC">
        <w:trPr>
          <w:trHeight w:val="3320"/>
        </w:trPr>
        <w:tc>
          <w:tcPr>
            <w:tcW w:w="8630" w:type="dxa"/>
          </w:tcPr>
          <w:p w14:paraId="114CD3B9" w14:textId="590C3581" w:rsidR="009B39B7" w:rsidRPr="00480D88" w:rsidRDefault="00480D88" w:rsidP="00480D88">
            <w:pPr>
              <w:rPr>
                <w:b/>
              </w:rPr>
            </w:pPr>
            <w:r>
              <w:rPr>
                <w:b/>
              </w:rPr>
              <w:t xml:space="preserve">1. </w:t>
            </w:r>
            <w:r w:rsidR="009B39B7" w:rsidRPr="00480D88">
              <w:rPr>
                <w:b/>
              </w:rPr>
              <w:t>Thought leadership and strategic direction</w:t>
            </w:r>
          </w:p>
          <w:p w14:paraId="0ABD0AB8" w14:textId="1AB4B609" w:rsidR="009B39B7" w:rsidRPr="00A722AC" w:rsidRDefault="009B39B7" w:rsidP="00977C68">
            <w:pPr>
              <w:pStyle w:val="ListParagraph"/>
              <w:numPr>
                <w:ilvl w:val="0"/>
                <w:numId w:val="66"/>
              </w:numPr>
              <w:rPr>
                <w:b/>
              </w:rPr>
            </w:pPr>
            <w:r w:rsidRPr="009B39B7">
              <w:rPr>
                <w:bCs/>
              </w:rPr>
              <w:t xml:space="preserve">Provide thought leadership, technical guidance, and support </w:t>
            </w:r>
            <w:r>
              <w:rPr>
                <w:bCs/>
              </w:rPr>
              <w:t>to</w:t>
            </w:r>
            <w:r w:rsidRPr="009B39B7">
              <w:rPr>
                <w:bCs/>
              </w:rPr>
              <w:t xml:space="preserve"> the Global Programme to End Child Marriage and the Joint Programme to Eliminate FGM</w:t>
            </w:r>
            <w:r>
              <w:rPr>
                <w:bCs/>
              </w:rPr>
              <w:t xml:space="preserve">, global partners, and donors </w:t>
            </w:r>
            <w:r w:rsidRPr="009B39B7">
              <w:rPr>
                <w:bCs/>
              </w:rPr>
              <w:t xml:space="preserve">to </w:t>
            </w:r>
            <w:r>
              <w:rPr>
                <w:bCs/>
              </w:rPr>
              <w:t>guide</w:t>
            </w:r>
            <w:r w:rsidRPr="009B39B7">
              <w:rPr>
                <w:bCs/>
              </w:rPr>
              <w:t xml:space="preserve"> evidence-based decision-making; </w:t>
            </w:r>
          </w:p>
          <w:p w14:paraId="4610D11A" w14:textId="045DA14F" w:rsidR="00B83347" w:rsidRPr="00A722AC" w:rsidRDefault="00B83347" w:rsidP="00977C68">
            <w:pPr>
              <w:pStyle w:val="ListParagraph"/>
              <w:numPr>
                <w:ilvl w:val="0"/>
                <w:numId w:val="66"/>
              </w:numPr>
              <w:rPr>
                <w:b/>
              </w:rPr>
            </w:pPr>
            <w:r>
              <w:t>Advise internal and external partners (including UNICEF HQ staff, country and regional offices, donors) on latest research and developments in issues drawing from a deep knowledge of the evidence base on harmful practices and related gender, rights and protection issues</w:t>
            </w:r>
            <w:r w:rsidR="00CA3DE4">
              <w:t>;</w:t>
            </w:r>
          </w:p>
          <w:p w14:paraId="1BD651DF" w14:textId="1C8087E2" w:rsidR="009B39B7" w:rsidRPr="00A722AC" w:rsidRDefault="009B39B7" w:rsidP="00977C68">
            <w:pPr>
              <w:pStyle w:val="ListParagraph"/>
              <w:numPr>
                <w:ilvl w:val="0"/>
                <w:numId w:val="66"/>
              </w:numPr>
              <w:rPr>
                <w:b/>
              </w:rPr>
            </w:pPr>
            <w:r w:rsidRPr="009B39B7">
              <w:rPr>
                <w:bCs/>
              </w:rPr>
              <w:t xml:space="preserve">Provide policy </w:t>
            </w:r>
            <w:r w:rsidR="00977C68">
              <w:rPr>
                <w:bCs/>
              </w:rPr>
              <w:t xml:space="preserve">advice </w:t>
            </w:r>
            <w:r w:rsidRPr="009B39B7">
              <w:rPr>
                <w:bCs/>
              </w:rPr>
              <w:t xml:space="preserve">and strategic thinking and positioning around harmful practices, adolescent girls, gender, rights and protection issues; </w:t>
            </w:r>
          </w:p>
          <w:p w14:paraId="5E0A515B" w14:textId="6E6C13B3" w:rsidR="00977C68" w:rsidRPr="007573C6" w:rsidRDefault="00977C68" w:rsidP="007573C6">
            <w:pPr>
              <w:pStyle w:val="ListParagraph"/>
              <w:numPr>
                <w:ilvl w:val="0"/>
                <w:numId w:val="66"/>
              </w:numPr>
              <w:jc w:val="both"/>
            </w:pPr>
            <w:r>
              <w:t>R</w:t>
            </w:r>
            <w:r w:rsidRPr="0020505F">
              <w:t>aise the profile of</w:t>
            </w:r>
            <w:r>
              <w:t xml:space="preserve"> the issue of</w:t>
            </w:r>
            <w:r w:rsidRPr="0020505F">
              <w:t xml:space="preserve"> research quality and evidence-based action to eliminate harmful practices through </w:t>
            </w:r>
            <w:r>
              <w:t>convening and research dissemination</w:t>
            </w:r>
            <w:r w:rsidRPr="0020505F">
              <w:t>, including the conception, and delivery of compelling presentations to high-level stakeholders</w:t>
            </w:r>
            <w:r>
              <w:t xml:space="preserve">. </w:t>
            </w:r>
          </w:p>
          <w:p w14:paraId="60FCF70F" w14:textId="77777777" w:rsidR="00F111B8" w:rsidRDefault="00F111B8" w:rsidP="00A722AC">
            <w:pPr>
              <w:pStyle w:val="ListParagraph"/>
            </w:pPr>
          </w:p>
        </w:tc>
      </w:tr>
      <w:tr w:rsidR="00F111B8" w14:paraId="48C871F2" w14:textId="77777777" w:rsidTr="00671A7D">
        <w:tc>
          <w:tcPr>
            <w:tcW w:w="8630" w:type="dxa"/>
          </w:tcPr>
          <w:p w14:paraId="4AAFA635" w14:textId="77777777" w:rsidR="009B39B7" w:rsidRDefault="009B39B7" w:rsidP="009B39B7">
            <w:pPr>
              <w:jc w:val="both"/>
            </w:pPr>
          </w:p>
          <w:p w14:paraId="086D8E09" w14:textId="14B65564" w:rsidR="009B39B7" w:rsidRPr="00480D88" w:rsidRDefault="00480D88" w:rsidP="00480D88">
            <w:pPr>
              <w:rPr>
                <w:b/>
              </w:rPr>
            </w:pPr>
            <w:r>
              <w:rPr>
                <w:b/>
              </w:rPr>
              <w:t xml:space="preserve">2. </w:t>
            </w:r>
            <w:r w:rsidR="009B39B7" w:rsidRPr="00480D88">
              <w:rPr>
                <w:b/>
              </w:rPr>
              <w:t xml:space="preserve">Programme planning and performance monitoring </w:t>
            </w:r>
          </w:p>
          <w:p w14:paraId="3A7CC5A3" w14:textId="77777777" w:rsidR="009B39B7" w:rsidRDefault="009B39B7" w:rsidP="009B39B7">
            <w:pPr>
              <w:pStyle w:val="ListParagraph"/>
              <w:numPr>
                <w:ilvl w:val="0"/>
                <w:numId w:val="72"/>
              </w:numPr>
              <w:jc w:val="both"/>
            </w:pPr>
            <w:r>
              <w:t>Lead the planning and execution of the STAR Initiative including strategic priorities and objectives, and work plan;</w:t>
            </w:r>
          </w:p>
          <w:p w14:paraId="33871941" w14:textId="1087810B" w:rsidR="00652D7A" w:rsidRDefault="00652D7A" w:rsidP="00652D7A">
            <w:pPr>
              <w:pStyle w:val="ListParagraph"/>
              <w:numPr>
                <w:ilvl w:val="0"/>
                <w:numId w:val="72"/>
              </w:numPr>
              <w:jc w:val="both"/>
            </w:pPr>
            <w:r>
              <w:t xml:space="preserve">Identify strategic opportunities to deliver impact across the areas of research </w:t>
            </w:r>
            <w:proofErr w:type="spellStart"/>
            <w:r>
              <w:t>prioritisation</w:t>
            </w:r>
            <w:proofErr w:type="spellEnd"/>
            <w:r>
              <w:t>, evidence generation, capacity-building and knowledge translation for uptake through review of country and regional workplans.</w:t>
            </w:r>
          </w:p>
          <w:p w14:paraId="6D584DE8" w14:textId="77777777" w:rsidR="009B39B7" w:rsidRDefault="009B39B7" w:rsidP="009B39B7">
            <w:pPr>
              <w:pStyle w:val="ListParagraph"/>
              <w:numPr>
                <w:ilvl w:val="0"/>
                <w:numId w:val="72"/>
              </w:numPr>
              <w:jc w:val="both"/>
            </w:pPr>
            <w:r>
              <w:t>Guide the work planning of country and regional offices to ensure country offices and national partners use a well-</w:t>
            </w:r>
            <w:proofErr w:type="spellStart"/>
            <w:r>
              <w:t>prioritised</w:t>
            </w:r>
            <w:proofErr w:type="spellEnd"/>
            <w:r>
              <w:t>, feasible and evidence-based plan of research and programming activities.</w:t>
            </w:r>
          </w:p>
          <w:p w14:paraId="1906398F" w14:textId="3F81B061" w:rsidR="009B39B7" w:rsidRPr="00A722AC" w:rsidRDefault="009B39B7" w:rsidP="00A722AC">
            <w:pPr>
              <w:pStyle w:val="ListParagraph"/>
              <w:numPr>
                <w:ilvl w:val="0"/>
                <w:numId w:val="72"/>
              </w:numPr>
              <w:jc w:val="both"/>
            </w:pPr>
            <w:r>
              <w:t>Monitor and assess progress towards results in evidence generation, use and impact.</w:t>
            </w:r>
          </w:p>
          <w:p w14:paraId="77C12C2B" w14:textId="026939F0" w:rsidR="009B39B7" w:rsidRDefault="009B39B7" w:rsidP="00A722AC">
            <w:pPr>
              <w:jc w:val="both"/>
            </w:pPr>
          </w:p>
        </w:tc>
      </w:tr>
      <w:tr w:rsidR="00F111B8" w14:paraId="2779EB1F" w14:textId="77777777" w:rsidTr="00A722AC">
        <w:trPr>
          <w:trHeight w:val="1061"/>
        </w:trPr>
        <w:tc>
          <w:tcPr>
            <w:tcW w:w="8630" w:type="dxa"/>
          </w:tcPr>
          <w:p w14:paraId="42DB1066" w14:textId="137901E7" w:rsidR="009B39B7" w:rsidRDefault="00FE282C" w:rsidP="00FE282C">
            <w:pPr>
              <w:jc w:val="both"/>
            </w:pPr>
            <w:r>
              <w:rPr>
                <w:b/>
              </w:rPr>
              <w:t xml:space="preserve">3. </w:t>
            </w:r>
            <w:r w:rsidR="009B39B7" w:rsidRPr="00FE282C">
              <w:rPr>
                <w:b/>
              </w:rPr>
              <w:t>Technical leadership and capacity-building</w:t>
            </w:r>
          </w:p>
          <w:p w14:paraId="1BF09D3B" w14:textId="77777777" w:rsidR="009B39B7" w:rsidRDefault="009B39B7" w:rsidP="009B39B7">
            <w:pPr>
              <w:pStyle w:val="ListParagraph"/>
              <w:numPr>
                <w:ilvl w:val="0"/>
                <w:numId w:val="65"/>
              </w:numPr>
              <w:jc w:val="both"/>
            </w:pPr>
            <w:r>
              <w:t xml:space="preserve">Supervise delivery of technical support to Global and Joint Programme countries and assure quality of contributions. Provide oversight to team of research consultants to drive maximum performance. </w:t>
            </w:r>
          </w:p>
          <w:p w14:paraId="7B70CCF0" w14:textId="4DE5E1F8" w:rsidR="009B39B7" w:rsidRDefault="009B39B7" w:rsidP="009B39B7">
            <w:pPr>
              <w:pStyle w:val="ListParagraph"/>
              <w:numPr>
                <w:ilvl w:val="0"/>
                <w:numId w:val="65"/>
              </w:numPr>
              <w:jc w:val="both"/>
            </w:pPr>
            <w:r>
              <w:lastRenderedPageBreak/>
              <w:t>Lead production of cutting-edge evidence synthesis</w:t>
            </w:r>
            <w:r w:rsidR="00BA5AF1">
              <w:t xml:space="preserve"> and research</w:t>
            </w:r>
            <w:r>
              <w:t xml:space="preserve"> products to position UNICEF Innocenti and the Global Programme and Joint Programme as though leaders in harmful practices prevention and response</w:t>
            </w:r>
            <w:r w:rsidR="006A70C8">
              <w:t>.</w:t>
            </w:r>
          </w:p>
          <w:p w14:paraId="24D8D17E" w14:textId="288849C4" w:rsidR="00382F44" w:rsidRDefault="00382F44" w:rsidP="009B39B7">
            <w:pPr>
              <w:pStyle w:val="ListParagraph"/>
              <w:numPr>
                <w:ilvl w:val="0"/>
                <w:numId w:val="65"/>
              </w:numPr>
              <w:jc w:val="both"/>
            </w:pPr>
            <w:r>
              <w:t xml:space="preserve">Develop guidance to support translation of evidence into programme or policy cycles. </w:t>
            </w:r>
          </w:p>
          <w:p w14:paraId="25526EC7" w14:textId="408E25E6" w:rsidR="0025404D" w:rsidRDefault="009B39B7" w:rsidP="009B39B7">
            <w:pPr>
              <w:pStyle w:val="ListParagraph"/>
              <w:numPr>
                <w:ilvl w:val="0"/>
                <w:numId w:val="65"/>
              </w:numPr>
              <w:jc w:val="both"/>
            </w:pPr>
            <w:r>
              <w:t>Ensure that research capacities of country office staff and national partners – government and civil society – are strengthened</w:t>
            </w:r>
            <w:r w:rsidR="00060F86">
              <w:t xml:space="preserve"> through tailored </w:t>
            </w:r>
            <w:r w:rsidR="00BA5AF1">
              <w:t xml:space="preserve">learning </w:t>
            </w:r>
            <w:r w:rsidR="00060F86">
              <w:t xml:space="preserve">programmes to enable </w:t>
            </w:r>
            <w:r>
              <w:t>increasing engage</w:t>
            </w:r>
            <w:r w:rsidR="00060F86">
              <w:t>ment</w:t>
            </w:r>
            <w:r>
              <w:t xml:space="preserve"> in research and evidence-based programming. </w:t>
            </w:r>
          </w:p>
          <w:p w14:paraId="53F2DFA0" w14:textId="4B371A16" w:rsidR="009B39B7" w:rsidRPr="0025404D" w:rsidRDefault="009B39B7" w:rsidP="00A722AC">
            <w:pPr>
              <w:pStyle w:val="ListParagraph"/>
              <w:jc w:val="both"/>
            </w:pPr>
          </w:p>
        </w:tc>
      </w:tr>
      <w:tr w:rsidR="00F111B8" w14:paraId="10D16050" w14:textId="77777777" w:rsidTr="00671A7D">
        <w:tc>
          <w:tcPr>
            <w:tcW w:w="8630" w:type="dxa"/>
          </w:tcPr>
          <w:p w14:paraId="494B5E41" w14:textId="6BD12238" w:rsidR="009B39B7" w:rsidRPr="0047292E" w:rsidRDefault="00FE282C" w:rsidP="00FE282C">
            <w:pPr>
              <w:jc w:val="both"/>
            </w:pPr>
            <w:r>
              <w:rPr>
                <w:b/>
              </w:rPr>
              <w:lastRenderedPageBreak/>
              <w:t xml:space="preserve">4. </w:t>
            </w:r>
            <w:r w:rsidR="009B39B7" w:rsidRPr="00FE282C">
              <w:rPr>
                <w:b/>
              </w:rPr>
              <w:t>Partnership-building, networking and advocacy</w:t>
            </w:r>
          </w:p>
          <w:p w14:paraId="64B6F324" w14:textId="56ADD5C6" w:rsidR="009B39B7" w:rsidRDefault="009B39B7" w:rsidP="009B39B7">
            <w:pPr>
              <w:pStyle w:val="ListParagraph"/>
              <w:numPr>
                <w:ilvl w:val="0"/>
                <w:numId w:val="71"/>
              </w:numPr>
              <w:jc w:val="both"/>
            </w:pPr>
            <w:r>
              <w:t xml:space="preserve">Cultivate and manage long-term, trusting partnerships and collaborations with global partners, donors, country and regional colleagues, UNICEF and UNFPA HQ, donors, and </w:t>
            </w:r>
            <w:r w:rsidR="00302A78">
              <w:t>policymakers.</w:t>
            </w:r>
          </w:p>
          <w:p w14:paraId="4EAB0342" w14:textId="77777777" w:rsidR="009B39B7" w:rsidRDefault="009B39B7" w:rsidP="009B39B7">
            <w:pPr>
              <w:pStyle w:val="ListParagraph"/>
              <w:numPr>
                <w:ilvl w:val="0"/>
                <w:numId w:val="71"/>
              </w:numPr>
              <w:jc w:val="both"/>
            </w:pPr>
            <w:r>
              <w:t xml:space="preserve">Deliver presentations to </w:t>
            </w:r>
            <w:r w:rsidRPr="009B39B7">
              <w:t xml:space="preserve">exchange knowledge and expertise to facilitate the achievement of programme goals </w:t>
            </w:r>
            <w:r>
              <w:t>to end harmful practices and promote the rights of adolescents</w:t>
            </w:r>
            <w:r w:rsidRPr="009B39B7">
              <w:t>.</w:t>
            </w:r>
          </w:p>
          <w:p w14:paraId="4E4EAEDD" w14:textId="65EEEE2F" w:rsidR="009B39B7" w:rsidRDefault="009B39B7" w:rsidP="009B39B7">
            <w:pPr>
              <w:pStyle w:val="ListParagraph"/>
              <w:numPr>
                <w:ilvl w:val="0"/>
                <w:numId w:val="71"/>
              </w:numPr>
              <w:jc w:val="both"/>
            </w:pPr>
            <w:r>
              <w:t xml:space="preserve">Represent UNICEF Innocenti and the Global and Joint Programme on harmful practices-related issues and lead on issue-specific program partnerships including with UN agencies, donor </w:t>
            </w:r>
            <w:proofErr w:type="spellStart"/>
            <w:r>
              <w:t>organisations</w:t>
            </w:r>
            <w:proofErr w:type="spellEnd"/>
            <w:r>
              <w:t xml:space="preserve">, international and national NGOs, academic </w:t>
            </w:r>
            <w:r w:rsidR="0055433D">
              <w:t>institutions,</w:t>
            </w:r>
            <w:r>
              <w:t xml:space="preserve"> and professional networks.  </w:t>
            </w:r>
          </w:p>
          <w:p w14:paraId="0F00A9F3" w14:textId="071AC475" w:rsidR="00060F86" w:rsidRDefault="00060F86" w:rsidP="009B39B7">
            <w:pPr>
              <w:pStyle w:val="ListParagraph"/>
              <w:numPr>
                <w:ilvl w:val="0"/>
                <w:numId w:val="71"/>
              </w:numPr>
              <w:jc w:val="both"/>
            </w:pPr>
            <w:r>
              <w:t xml:space="preserve">Help strengthen or create strong regional research networks </w:t>
            </w:r>
            <w:r w:rsidR="007F59C2">
              <w:t>to support in-country actions to end harmful practices</w:t>
            </w:r>
            <w:r w:rsidR="006A70C8">
              <w:t>.</w:t>
            </w:r>
          </w:p>
          <w:p w14:paraId="4BAEED45" w14:textId="77777777" w:rsidR="00F111B8" w:rsidRDefault="00F111B8" w:rsidP="009E1716">
            <w:pPr>
              <w:pStyle w:val="ListParagraph"/>
              <w:jc w:val="both"/>
            </w:pPr>
          </w:p>
        </w:tc>
      </w:tr>
    </w:tbl>
    <w:p w14:paraId="50797211" w14:textId="77777777" w:rsidR="00510483" w:rsidRDefault="005104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510483" w14:paraId="0617CB5A" w14:textId="77777777">
        <w:tc>
          <w:tcPr>
            <w:tcW w:w="8856" w:type="dxa"/>
            <w:tcBorders>
              <w:bottom w:val="single" w:sz="4" w:space="0" w:color="auto"/>
            </w:tcBorders>
            <w:shd w:val="clear" w:color="auto" w:fill="E0E0E0"/>
          </w:tcPr>
          <w:p w14:paraId="5E19E78A" w14:textId="77777777" w:rsidR="00510483" w:rsidRDefault="00510483">
            <w:pPr>
              <w:pStyle w:val="Heading1"/>
            </w:pPr>
          </w:p>
          <w:p w14:paraId="22D49285" w14:textId="77777777" w:rsidR="00510483" w:rsidRDefault="00510483">
            <w:pPr>
              <w:pStyle w:val="Heading1"/>
            </w:pPr>
            <w:r>
              <w:t xml:space="preserve">IV. Impact of Results </w:t>
            </w:r>
          </w:p>
          <w:p w14:paraId="5005B5AF" w14:textId="77777777" w:rsidR="00510483" w:rsidRDefault="00510483">
            <w:pPr>
              <w:pStyle w:val="Heading1"/>
              <w:rPr>
                <w:b w:val="0"/>
                <w:bCs w:val="0"/>
                <w:i/>
                <w:iCs/>
                <w:sz w:val="18"/>
              </w:rPr>
            </w:pPr>
          </w:p>
        </w:tc>
      </w:tr>
      <w:tr w:rsidR="00510483" w14:paraId="40799397" w14:textId="77777777">
        <w:tc>
          <w:tcPr>
            <w:tcW w:w="8856" w:type="dxa"/>
          </w:tcPr>
          <w:p w14:paraId="59E0E7D4" w14:textId="77777777" w:rsidR="00510483" w:rsidRDefault="00510483" w:rsidP="00510483">
            <w:pPr>
              <w:jc w:val="both"/>
            </w:pPr>
          </w:p>
          <w:p w14:paraId="242A8955" w14:textId="1A347870" w:rsidR="00510483" w:rsidRDefault="00510483" w:rsidP="00510483">
            <w:pPr>
              <w:jc w:val="both"/>
            </w:pPr>
            <w:r>
              <w:t xml:space="preserve">The strategic and effective advocacy, planning and formulation of </w:t>
            </w:r>
            <w:r w:rsidR="009B39B7">
              <w:t>gender, rights and protection</w:t>
            </w:r>
            <w:r>
              <w:t xml:space="preserve"> </w:t>
            </w:r>
            <w:r w:rsidR="00714273">
              <w:t>programme</w:t>
            </w:r>
            <w:r>
              <w:t>s/projects and the achievement of sustainable results, contribute</w:t>
            </w:r>
            <w:r w:rsidR="000C6026">
              <w:t>s</w:t>
            </w:r>
            <w:r>
              <w:t xml:space="preserve"> to</w:t>
            </w:r>
            <w:r w:rsidR="008F4111">
              <w:t xml:space="preserve"> the</w:t>
            </w:r>
            <w:r>
              <w:t xml:space="preserve"> achievement of goals and objectives to create a protective environmen</w:t>
            </w:r>
            <w:r w:rsidR="002F1927">
              <w:t xml:space="preserve">t for children against harm, </w:t>
            </w:r>
            <w:r>
              <w:t xml:space="preserve">all forms of violence and ensures their survival, </w:t>
            </w:r>
            <w:r w:rsidR="0055433D">
              <w:t>development,</w:t>
            </w:r>
            <w:r>
              <w:t xml:space="preserve"> and well</w:t>
            </w:r>
            <w:r w:rsidR="00E02FD8">
              <w:t>-</w:t>
            </w:r>
            <w:r>
              <w:t xml:space="preserve">being in society. Achievements in child protection </w:t>
            </w:r>
            <w:r w:rsidR="00714273">
              <w:t>programme</w:t>
            </w:r>
            <w:r>
              <w:t>s and projects in turn contribute</w:t>
            </w:r>
            <w:r w:rsidR="008F4111">
              <w:t xml:space="preserve">s to maintaining and </w:t>
            </w:r>
            <w:r>
              <w:t xml:space="preserve">enhancing the credibility and ability of UNICEF to provide </w:t>
            </w:r>
            <w:r w:rsidR="00714273">
              <w:t>programme</w:t>
            </w:r>
            <w:r>
              <w:t xml:space="preserve"> services for mothers and children that promotes greater social </w:t>
            </w:r>
            <w:r w:rsidR="00B42FA7">
              <w:t xml:space="preserve">and gender </w:t>
            </w:r>
            <w:r>
              <w:t>equality</w:t>
            </w:r>
            <w:r w:rsidR="00B42FA7">
              <w:t>, globally.</w:t>
            </w:r>
          </w:p>
          <w:p w14:paraId="0EE34924" w14:textId="77777777" w:rsidR="00510483" w:rsidRDefault="00510483" w:rsidP="00510483">
            <w:pPr>
              <w:jc w:val="both"/>
            </w:pPr>
          </w:p>
        </w:tc>
      </w:tr>
    </w:tbl>
    <w:p w14:paraId="131FD376" w14:textId="77777777" w:rsidR="00510483" w:rsidRDefault="00510483"/>
    <w:p w14:paraId="44BD30CE" w14:textId="77777777" w:rsidR="00CA3DE4" w:rsidRDefault="00CA3DE4"/>
    <w:p w14:paraId="6976477F" w14:textId="77777777" w:rsidR="00CA3DE4" w:rsidRDefault="00CA3DE4"/>
    <w:p w14:paraId="4CA64B46" w14:textId="77777777" w:rsidR="00CA3DE4" w:rsidRDefault="00CA3DE4"/>
    <w:p w14:paraId="52AAE3E4" w14:textId="77777777" w:rsidR="00CA3DE4" w:rsidRDefault="00CA3DE4"/>
    <w:p w14:paraId="682DF768" w14:textId="77777777" w:rsidR="00CA3DE4" w:rsidRDefault="00CA3DE4"/>
    <w:p w14:paraId="34EB8A4A" w14:textId="77777777" w:rsidR="00CA3DE4" w:rsidRDefault="00CA3DE4"/>
    <w:p w14:paraId="6893F1A5" w14:textId="77777777" w:rsidR="00CA3DE4" w:rsidRDefault="00CA3DE4"/>
    <w:p w14:paraId="3175F649" w14:textId="77777777" w:rsidR="00CA3DE4" w:rsidRDefault="00CA3DE4"/>
    <w:p w14:paraId="6D28AEEF" w14:textId="77777777" w:rsidR="00CA3DE4" w:rsidRDefault="00CA3DE4"/>
    <w:p w14:paraId="46C9B0CF" w14:textId="77777777" w:rsidR="00CA3DE4" w:rsidRDefault="00CA3DE4"/>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10483" w14:paraId="650A56E8" w14:textId="77777777">
        <w:tc>
          <w:tcPr>
            <w:tcW w:w="8856" w:type="dxa"/>
            <w:shd w:val="clear" w:color="auto" w:fill="E0E0E0"/>
          </w:tcPr>
          <w:p w14:paraId="470013E8" w14:textId="77777777" w:rsidR="00510483" w:rsidRDefault="00510483"/>
          <w:p w14:paraId="69089467" w14:textId="77777777" w:rsidR="008B69E0" w:rsidRPr="003E1832" w:rsidRDefault="00510483" w:rsidP="008B69E0">
            <w:pPr>
              <w:keepNext/>
              <w:outlineLvl w:val="0"/>
              <w:rPr>
                <w:b/>
                <w:bCs/>
              </w:rPr>
            </w:pPr>
            <w:r w:rsidRPr="008B69E0">
              <w:rPr>
                <w:b/>
                <w:bCs/>
              </w:rPr>
              <w:t>V.</w:t>
            </w:r>
            <w:r>
              <w:t xml:space="preserve"> </w:t>
            </w:r>
            <w:r w:rsidR="008B69E0" w:rsidRPr="00005201">
              <w:rPr>
                <w:b/>
                <w:bCs/>
              </w:rPr>
              <w:t>UNICEF values and competency Required</w:t>
            </w:r>
            <w:r w:rsidR="008B69E0">
              <w:rPr>
                <w:b/>
                <w:bCs/>
              </w:rPr>
              <w:t xml:space="preserve"> </w:t>
            </w:r>
            <w:r w:rsidR="008B69E0" w:rsidRPr="00A37ED4">
              <w:rPr>
                <w:b/>
                <w:bCs/>
                <w:szCs w:val="20"/>
              </w:rPr>
              <w:t>(based on the updated Framework)</w:t>
            </w:r>
          </w:p>
          <w:p w14:paraId="09322D8E" w14:textId="77777777" w:rsidR="00510483" w:rsidRDefault="00510483"/>
        </w:tc>
      </w:tr>
      <w:tr w:rsidR="00F0198F" w14:paraId="20C43D32" w14:textId="77777777" w:rsidTr="000C0837">
        <w:trPr>
          <w:cantSplit/>
          <w:trHeight w:val="353"/>
        </w:trPr>
        <w:tc>
          <w:tcPr>
            <w:tcW w:w="8856" w:type="dxa"/>
          </w:tcPr>
          <w:p w14:paraId="58B4F692" w14:textId="77777777" w:rsidR="00F0198F" w:rsidRDefault="00F0198F" w:rsidP="00F0198F">
            <w:pPr>
              <w:jc w:val="both"/>
              <w:rPr>
                <w:b/>
                <w:bCs/>
                <w:u w:val="single"/>
              </w:rPr>
            </w:pPr>
          </w:p>
          <w:p w14:paraId="31641548" w14:textId="77777777" w:rsidR="008B69E0" w:rsidRPr="000E6432" w:rsidRDefault="008B69E0" w:rsidP="008B69E0">
            <w:pPr>
              <w:jc w:val="both"/>
              <w:rPr>
                <w:b/>
                <w:bCs/>
                <w:szCs w:val="20"/>
                <w:u w:val="single"/>
              </w:rPr>
            </w:pPr>
            <w:r w:rsidRPr="00F07AFB">
              <w:rPr>
                <w:b/>
                <w:bCs/>
                <w:szCs w:val="20"/>
              </w:rPr>
              <w:t xml:space="preserve">i) </w:t>
            </w:r>
            <w:r w:rsidRPr="000E6432">
              <w:rPr>
                <w:b/>
                <w:bCs/>
                <w:szCs w:val="20"/>
                <w:u w:val="single"/>
              </w:rPr>
              <w:t xml:space="preserve">Core Values </w:t>
            </w:r>
          </w:p>
          <w:p w14:paraId="6791479E" w14:textId="77777777" w:rsidR="008B69E0" w:rsidRPr="00EC6297" w:rsidRDefault="008B69E0" w:rsidP="008B69E0">
            <w:pPr>
              <w:jc w:val="both"/>
              <w:rPr>
                <w:b/>
                <w:bCs/>
                <w:szCs w:val="20"/>
                <w:u w:val="single"/>
              </w:rPr>
            </w:pPr>
          </w:p>
          <w:p w14:paraId="4B7557C8" w14:textId="77777777" w:rsidR="008B69E0" w:rsidRPr="00EC6297" w:rsidRDefault="008B69E0" w:rsidP="008B69E0">
            <w:pPr>
              <w:numPr>
                <w:ilvl w:val="0"/>
                <w:numId w:val="37"/>
              </w:numPr>
              <w:jc w:val="both"/>
              <w:rPr>
                <w:rFonts w:cs="Arial"/>
                <w:bCs/>
                <w:szCs w:val="20"/>
              </w:rPr>
            </w:pPr>
            <w:r w:rsidRPr="00EC6297">
              <w:rPr>
                <w:rFonts w:cs="Arial"/>
                <w:bCs/>
                <w:szCs w:val="20"/>
              </w:rPr>
              <w:t xml:space="preserve">Care </w:t>
            </w:r>
          </w:p>
          <w:p w14:paraId="6FB57642" w14:textId="77777777" w:rsidR="008B69E0" w:rsidRPr="00EC6297" w:rsidRDefault="008B69E0" w:rsidP="008B69E0">
            <w:pPr>
              <w:numPr>
                <w:ilvl w:val="0"/>
                <w:numId w:val="37"/>
              </w:numPr>
              <w:jc w:val="both"/>
              <w:rPr>
                <w:rFonts w:cs="Arial"/>
                <w:bCs/>
                <w:szCs w:val="20"/>
              </w:rPr>
            </w:pPr>
            <w:r w:rsidRPr="00EC6297">
              <w:rPr>
                <w:rFonts w:cs="Arial"/>
                <w:bCs/>
                <w:szCs w:val="20"/>
              </w:rPr>
              <w:t>Respect</w:t>
            </w:r>
          </w:p>
          <w:p w14:paraId="1F86C3AE" w14:textId="77777777" w:rsidR="008B69E0" w:rsidRPr="00EC6297" w:rsidRDefault="008B69E0" w:rsidP="008B69E0">
            <w:pPr>
              <w:numPr>
                <w:ilvl w:val="0"/>
                <w:numId w:val="37"/>
              </w:numPr>
              <w:jc w:val="both"/>
              <w:rPr>
                <w:rFonts w:cs="Arial"/>
                <w:bCs/>
                <w:szCs w:val="20"/>
              </w:rPr>
            </w:pPr>
            <w:r w:rsidRPr="00EC6297">
              <w:rPr>
                <w:rFonts w:cs="Arial"/>
                <w:bCs/>
                <w:szCs w:val="20"/>
              </w:rPr>
              <w:t>Integrity</w:t>
            </w:r>
          </w:p>
          <w:p w14:paraId="100DADE0" w14:textId="77777777" w:rsidR="008B69E0" w:rsidRPr="00EC6297" w:rsidRDefault="008B69E0" w:rsidP="008B69E0">
            <w:pPr>
              <w:numPr>
                <w:ilvl w:val="0"/>
                <w:numId w:val="37"/>
              </w:numPr>
              <w:jc w:val="both"/>
              <w:rPr>
                <w:rFonts w:cs="Arial"/>
                <w:bCs/>
                <w:szCs w:val="20"/>
              </w:rPr>
            </w:pPr>
            <w:r w:rsidRPr="00EC6297">
              <w:rPr>
                <w:rFonts w:cs="Arial"/>
                <w:bCs/>
                <w:szCs w:val="20"/>
              </w:rPr>
              <w:t>Trust</w:t>
            </w:r>
          </w:p>
          <w:p w14:paraId="77D41EAC" w14:textId="77777777" w:rsidR="008B69E0" w:rsidRDefault="008B69E0" w:rsidP="008B69E0">
            <w:pPr>
              <w:numPr>
                <w:ilvl w:val="0"/>
                <w:numId w:val="37"/>
              </w:numPr>
              <w:jc w:val="both"/>
              <w:rPr>
                <w:rFonts w:cs="Arial"/>
                <w:bCs/>
                <w:szCs w:val="20"/>
              </w:rPr>
            </w:pPr>
            <w:r w:rsidRPr="00EC6297">
              <w:rPr>
                <w:rFonts w:cs="Arial"/>
                <w:bCs/>
                <w:szCs w:val="20"/>
              </w:rPr>
              <w:t>Accountability</w:t>
            </w:r>
          </w:p>
          <w:p w14:paraId="1FA9A472" w14:textId="77777777" w:rsidR="003E1A19" w:rsidRPr="00EC6297" w:rsidRDefault="003E1A19" w:rsidP="008B69E0">
            <w:pPr>
              <w:numPr>
                <w:ilvl w:val="0"/>
                <w:numId w:val="37"/>
              </w:numPr>
              <w:jc w:val="both"/>
              <w:rPr>
                <w:rFonts w:cs="Arial"/>
                <w:bCs/>
                <w:szCs w:val="20"/>
              </w:rPr>
            </w:pPr>
            <w:r>
              <w:rPr>
                <w:rFonts w:cs="Arial"/>
                <w:bCs/>
                <w:szCs w:val="20"/>
              </w:rPr>
              <w:t>Sustainability</w:t>
            </w:r>
          </w:p>
          <w:p w14:paraId="4A167BE9" w14:textId="77777777" w:rsidR="008B69E0" w:rsidRPr="00EC6297" w:rsidRDefault="008B69E0" w:rsidP="008B69E0">
            <w:pPr>
              <w:ind w:left="720"/>
              <w:jc w:val="both"/>
              <w:rPr>
                <w:bCs/>
                <w:szCs w:val="20"/>
              </w:rPr>
            </w:pPr>
          </w:p>
          <w:p w14:paraId="5B9C72F5" w14:textId="2F03A986" w:rsidR="008B69E0" w:rsidRDefault="008B69E0" w:rsidP="008B69E0">
            <w:pPr>
              <w:jc w:val="both"/>
              <w:rPr>
                <w:b/>
                <w:bCs/>
                <w:u w:val="single"/>
              </w:rPr>
            </w:pPr>
            <w:r w:rsidRPr="00F07AFB">
              <w:rPr>
                <w:b/>
                <w:bCs/>
              </w:rPr>
              <w:t xml:space="preserve">ii) </w:t>
            </w:r>
            <w:r>
              <w:rPr>
                <w:b/>
                <w:bCs/>
                <w:u w:val="single"/>
              </w:rPr>
              <w:t xml:space="preserve">Core Competencies </w:t>
            </w:r>
          </w:p>
          <w:p w14:paraId="1BF30EA0" w14:textId="77777777" w:rsidR="008B69E0" w:rsidRDefault="008B69E0" w:rsidP="008B69E0">
            <w:pPr>
              <w:jc w:val="both"/>
              <w:rPr>
                <w:b/>
                <w:bCs/>
                <w:u w:val="single"/>
              </w:rPr>
            </w:pPr>
          </w:p>
          <w:p w14:paraId="5684DFFF" w14:textId="77777777" w:rsidR="008B69E0" w:rsidRDefault="008B69E0" w:rsidP="008B69E0">
            <w:pPr>
              <w:numPr>
                <w:ilvl w:val="0"/>
                <w:numId w:val="9"/>
              </w:numPr>
              <w:jc w:val="both"/>
              <w:rPr>
                <w:bCs/>
              </w:rPr>
            </w:pPr>
            <w:r w:rsidRPr="00A20690">
              <w:rPr>
                <w:bCs/>
              </w:rPr>
              <w:t>Nurtures, Leads and Manages People</w:t>
            </w:r>
            <w:r>
              <w:rPr>
                <w:bCs/>
              </w:rPr>
              <w:t xml:space="preserve"> (1)</w:t>
            </w:r>
          </w:p>
          <w:p w14:paraId="42922B9A" w14:textId="77777777" w:rsidR="008B69E0" w:rsidRDefault="008B69E0" w:rsidP="008B69E0">
            <w:pPr>
              <w:numPr>
                <w:ilvl w:val="0"/>
                <w:numId w:val="9"/>
              </w:numPr>
              <w:jc w:val="both"/>
              <w:rPr>
                <w:bCs/>
              </w:rPr>
            </w:pPr>
            <w:r>
              <w:rPr>
                <w:bCs/>
              </w:rPr>
              <w:t>Demonstrates Self Awareness and Ethical Awareness (2)</w:t>
            </w:r>
          </w:p>
          <w:p w14:paraId="7C9F9759" w14:textId="77777777" w:rsidR="008B69E0" w:rsidRDefault="008B69E0" w:rsidP="008B69E0">
            <w:pPr>
              <w:numPr>
                <w:ilvl w:val="0"/>
                <w:numId w:val="9"/>
              </w:numPr>
              <w:jc w:val="both"/>
              <w:rPr>
                <w:bCs/>
              </w:rPr>
            </w:pPr>
            <w:r>
              <w:rPr>
                <w:bCs/>
              </w:rPr>
              <w:t>Works Collaboratively with others (2)</w:t>
            </w:r>
          </w:p>
          <w:p w14:paraId="117E1A76" w14:textId="77777777" w:rsidR="008B69E0" w:rsidRDefault="008B69E0" w:rsidP="008B69E0">
            <w:pPr>
              <w:numPr>
                <w:ilvl w:val="0"/>
                <w:numId w:val="9"/>
              </w:numPr>
              <w:jc w:val="both"/>
              <w:rPr>
                <w:bCs/>
              </w:rPr>
            </w:pPr>
            <w:r>
              <w:rPr>
                <w:bCs/>
              </w:rPr>
              <w:t>Builds and Maintains Partnerships (2)</w:t>
            </w:r>
          </w:p>
          <w:p w14:paraId="2DC9CE5A" w14:textId="77777777" w:rsidR="008B69E0" w:rsidRDefault="008B69E0" w:rsidP="008B69E0">
            <w:pPr>
              <w:numPr>
                <w:ilvl w:val="0"/>
                <w:numId w:val="9"/>
              </w:numPr>
              <w:jc w:val="both"/>
              <w:rPr>
                <w:bCs/>
              </w:rPr>
            </w:pPr>
            <w:r>
              <w:rPr>
                <w:bCs/>
              </w:rPr>
              <w:t>Innovates and Embraces Change (2)</w:t>
            </w:r>
          </w:p>
          <w:p w14:paraId="31FE0FFD" w14:textId="77777777" w:rsidR="008B69E0" w:rsidRDefault="008B69E0" w:rsidP="008B69E0">
            <w:pPr>
              <w:numPr>
                <w:ilvl w:val="0"/>
                <w:numId w:val="9"/>
              </w:numPr>
              <w:jc w:val="both"/>
              <w:rPr>
                <w:bCs/>
              </w:rPr>
            </w:pPr>
            <w:r>
              <w:rPr>
                <w:bCs/>
              </w:rPr>
              <w:t>Thinks and Acts Strategically (2)</w:t>
            </w:r>
          </w:p>
          <w:p w14:paraId="7AB826B6" w14:textId="77777777" w:rsidR="008B69E0" w:rsidRDefault="008B69E0" w:rsidP="008B69E0">
            <w:pPr>
              <w:numPr>
                <w:ilvl w:val="0"/>
                <w:numId w:val="9"/>
              </w:numPr>
              <w:jc w:val="both"/>
              <w:rPr>
                <w:bCs/>
              </w:rPr>
            </w:pPr>
            <w:r>
              <w:rPr>
                <w:bCs/>
              </w:rPr>
              <w:t>Drive to achieve impactful results (2)</w:t>
            </w:r>
          </w:p>
          <w:p w14:paraId="05B2111A" w14:textId="77777777" w:rsidR="008B69E0" w:rsidRDefault="008B69E0" w:rsidP="008B69E0">
            <w:pPr>
              <w:numPr>
                <w:ilvl w:val="0"/>
                <w:numId w:val="9"/>
              </w:numPr>
              <w:jc w:val="both"/>
              <w:rPr>
                <w:bCs/>
              </w:rPr>
            </w:pPr>
            <w:r>
              <w:rPr>
                <w:bCs/>
              </w:rPr>
              <w:t>Manages ambiguity and complexity (2)</w:t>
            </w:r>
          </w:p>
          <w:p w14:paraId="00282FF3" w14:textId="77777777" w:rsidR="00F0198F" w:rsidRDefault="00F0198F" w:rsidP="000C6597">
            <w:pPr>
              <w:jc w:val="both"/>
            </w:pPr>
          </w:p>
        </w:tc>
      </w:tr>
    </w:tbl>
    <w:p w14:paraId="236C5852" w14:textId="77777777" w:rsidR="00510483" w:rsidRDefault="005104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3"/>
        <w:gridCol w:w="5697"/>
      </w:tblGrid>
      <w:tr w:rsidR="00313BBB" w14:paraId="56845D14" w14:textId="77777777" w:rsidTr="006B2D21">
        <w:tc>
          <w:tcPr>
            <w:tcW w:w="8856" w:type="dxa"/>
            <w:gridSpan w:val="2"/>
            <w:shd w:val="clear" w:color="auto" w:fill="E0E0E0"/>
          </w:tcPr>
          <w:p w14:paraId="0E8509A6" w14:textId="77777777" w:rsidR="00313BBB" w:rsidRDefault="00313BBB" w:rsidP="006B2D21">
            <w:pPr>
              <w:rPr>
                <w:b/>
                <w:bCs/>
              </w:rPr>
            </w:pPr>
          </w:p>
          <w:p w14:paraId="20CFE033" w14:textId="77777777" w:rsidR="00313BBB" w:rsidRDefault="00313BBB" w:rsidP="006B2D21">
            <w:pPr>
              <w:rPr>
                <w:b/>
                <w:bCs/>
              </w:rPr>
            </w:pPr>
            <w:r>
              <w:rPr>
                <w:b/>
                <w:bCs/>
              </w:rPr>
              <w:t>VI. Recruitment Qualifications</w:t>
            </w:r>
          </w:p>
          <w:p w14:paraId="61D8D586" w14:textId="77777777" w:rsidR="00313BBB" w:rsidRDefault="00313BBB" w:rsidP="006B2D21">
            <w:pPr>
              <w:rPr>
                <w:b/>
                <w:bCs/>
              </w:rPr>
            </w:pPr>
          </w:p>
        </w:tc>
      </w:tr>
      <w:tr w:rsidR="00A85B3C" w14:paraId="21F28D34" w14:textId="77777777" w:rsidTr="006B2D21">
        <w:trPr>
          <w:trHeight w:val="230"/>
        </w:trPr>
        <w:tc>
          <w:tcPr>
            <w:tcW w:w="2988" w:type="dxa"/>
            <w:tcBorders>
              <w:bottom w:val="single" w:sz="4" w:space="0" w:color="auto"/>
            </w:tcBorders>
          </w:tcPr>
          <w:p w14:paraId="2EF3BB95" w14:textId="77777777" w:rsidR="00313BBB" w:rsidRDefault="00313BBB" w:rsidP="006B2D21"/>
          <w:p w14:paraId="57700B82" w14:textId="77777777" w:rsidR="00313BBB" w:rsidRDefault="00313BBB" w:rsidP="006B2D21">
            <w:r>
              <w:t>Education:</w:t>
            </w:r>
          </w:p>
        </w:tc>
        <w:tc>
          <w:tcPr>
            <w:tcW w:w="5868" w:type="dxa"/>
            <w:tcBorders>
              <w:bottom w:val="single" w:sz="4" w:space="0" w:color="auto"/>
            </w:tcBorders>
          </w:tcPr>
          <w:p w14:paraId="59300311" w14:textId="68EB48DB" w:rsidR="00313BBB" w:rsidRDefault="00313BBB" w:rsidP="006B2D21">
            <w:pPr>
              <w:jc w:val="both"/>
            </w:pPr>
            <w:r>
              <w:t>An advanced</w:t>
            </w:r>
            <w:r w:rsidR="00E02FD8">
              <w:t xml:space="preserve"> (minimum </w:t>
            </w:r>
            <w:r w:rsidR="00742DA1">
              <w:t>Masters</w:t>
            </w:r>
            <w:r w:rsidR="00E02FD8">
              <w:t xml:space="preserve"> level)</w:t>
            </w:r>
            <w:r>
              <w:t xml:space="preserve"> university degree in one of the following fields is required: </w:t>
            </w:r>
            <w:r w:rsidR="003A1358">
              <w:t xml:space="preserve">public health, </w:t>
            </w:r>
            <w:r>
              <w:t xml:space="preserve">international development, human rights, or another relevant social science field. </w:t>
            </w:r>
          </w:p>
        </w:tc>
      </w:tr>
      <w:tr w:rsidR="00A85B3C" w14:paraId="0588CDE8" w14:textId="77777777" w:rsidTr="006B2D21">
        <w:trPr>
          <w:trHeight w:val="230"/>
        </w:trPr>
        <w:tc>
          <w:tcPr>
            <w:tcW w:w="2988" w:type="dxa"/>
            <w:tcBorders>
              <w:bottom w:val="single" w:sz="4" w:space="0" w:color="auto"/>
            </w:tcBorders>
          </w:tcPr>
          <w:p w14:paraId="711FC3A7" w14:textId="77777777" w:rsidR="00313BBB" w:rsidRDefault="00313BBB" w:rsidP="006B2D21"/>
          <w:p w14:paraId="6AA1CD9C" w14:textId="0275191E" w:rsidR="00313BBB" w:rsidRDefault="001E12B5" w:rsidP="006B2D21">
            <w:r>
              <w:t xml:space="preserve">Required </w:t>
            </w:r>
            <w:r w:rsidR="00313BBB">
              <w:t>Experience:</w:t>
            </w:r>
          </w:p>
        </w:tc>
        <w:tc>
          <w:tcPr>
            <w:tcW w:w="5868" w:type="dxa"/>
            <w:tcBorders>
              <w:bottom w:val="single" w:sz="4" w:space="0" w:color="auto"/>
            </w:tcBorders>
          </w:tcPr>
          <w:p w14:paraId="4456A0BD" w14:textId="799AA251" w:rsidR="00313BBB" w:rsidRDefault="00313BBB" w:rsidP="006B2D21">
            <w:pPr>
              <w:jc w:val="both"/>
            </w:pPr>
            <w:r>
              <w:t xml:space="preserve">A minimum of </w:t>
            </w:r>
            <w:r w:rsidR="003A1358">
              <w:t>seven years</w:t>
            </w:r>
            <w:r>
              <w:t xml:space="preserve"> of</w:t>
            </w:r>
            <w:r w:rsidR="00E02FD8">
              <w:t xml:space="preserve"> progressive</w:t>
            </w:r>
            <w:r w:rsidR="003A1358">
              <w:t xml:space="preserve"> </w:t>
            </w:r>
            <w:r w:rsidR="003A1358" w:rsidRPr="000C6597">
              <w:rPr>
                <w:b/>
                <w:bCs/>
              </w:rPr>
              <w:t>research</w:t>
            </w:r>
            <w:r w:rsidRPr="000C6597">
              <w:rPr>
                <w:b/>
                <w:bCs/>
              </w:rPr>
              <w:t xml:space="preserve"> experience</w:t>
            </w:r>
            <w:r>
              <w:t xml:space="preserve"> </w:t>
            </w:r>
            <w:r w:rsidR="00E35A49">
              <w:t xml:space="preserve">related to </w:t>
            </w:r>
            <w:r w:rsidR="00E02FD8">
              <w:t xml:space="preserve">harmful practices, adolescent rights, </w:t>
            </w:r>
            <w:r w:rsidR="00E35A49">
              <w:t xml:space="preserve">child protection, </w:t>
            </w:r>
            <w:r w:rsidR="00E02FD8">
              <w:t>and gender equality</w:t>
            </w:r>
            <w:r w:rsidR="00ED3AEE">
              <w:t>.</w:t>
            </w:r>
          </w:p>
          <w:p w14:paraId="2E53F411" w14:textId="77777777" w:rsidR="00ED3AEE" w:rsidRDefault="00ED3AEE" w:rsidP="006B2D21">
            <w:pPr>
              <w:jc w:val="both"/>
            </w:pPr>
          </w:p>
          <w:p w14:paraId="38EF3D81" w14:textId="1F1582F0" w:rsidR="00557213" w:rsidRDefault="003C1899" w:rsidP="006B2D21">
            <w:pPr>
              <w:jc w:val="both"/>
            </w:pPr>
            <w:r>
              <w:t>Successful track</w:t>
            </w:r>
            <w:r w:rsidR="003A1358">
              <w:t xml:space="preserve"> record </w:t>
            </w:r>
            <w:r w:rsidR="00ED3AEE">
              <w:t>in designing and providing</w:t>
            </w:r>
            <w:r w:rsidR="003A1358">
              <w:t xml:space="preserve"> technical research support on </w:t>
            </w:r>
            <w:r>
              <w:t>child marriage and FGM</w:t>
            </w:r>
            <w:r w:rsidR="003A1358">
              <w:t xml:space="preserve"> </w:t>
            </w:r>
          </w:p>
          <w:p w14:paraId="3F5A958D" w14:textId="77777777" w:rsidR="00473B9C" w:rsidRDefault="00473B9C" w:rsidP="006B2D21">
            <w:pPr>
              <w:jc w:val="both"/>
            </w:pPr>
          </w:p>
          <w:p w14:paraId="5F8D902F" w14:textId="2C5127B0" w:rsidR="00473B9C" w:rsidRDefault="00473B9C" w:rsidP="006B2D21">
            <w:pPr>
              <w:jc w:val="both"/>
            </w:pPr>
            <w:r>
              <w:t xml:space="preserve">Strong record of </w:t>
            </w:r>
            <w:r w:rsidR="00A85B3C">
              <w:t xml:space="preserve">evidence synthesis experience including designing and conducting </w:t>
            </w:r>
            <w:r>
              <w:t>systematic reviews of evidence related to child marriage and/or FGM</w:t>
            </w:r>
            <w:r w:rsidR="009B39B7">
              <w:t xml:space="preserve"> demonstrating ability to </w:t>
            </w:r>
            <w:proofErr w:type="spellStart"/>
            <w:r w:rsidR="009B39B7">
              <w:t>synthesise</w:t>
            </w:r>
            <w:proofErr w:type="spellEnd"/>
            <w:r w:rsidR="009B39B7">
              <w:t xml:space="preserve"> research from diverse data sources.</w:t>
            </w:r>
          </w:p>
          <w:p w14:paraId="6534E505" w14:textId="77777777" w:rsidR="005A0EC4" w:rsidRDefault="005A0EC4" w:rsidP="006B2D21">
            <w:pPr>
              <w:jc w:val="both"/>
            </w:pPr>
          </w:p>
          <w:p w14:paraId="17B03B40" w14:textId="77777777" w:rsidR="00ED3AEE" w:rsidRDefault="00ED3AEE" w:rsidP="00ED3AEE">
            <w:pPr>
              <w:jc w:val="both"/>
            </w:pPr>
            <w:r>
              <w:t xml:space="preserve">Demonstrated success in research program and project management focused on child marriage and FGM, including research program portfolio management, and research project metrics reporting with a growth mindset. </w:t>
            </w:r>
          </w:p>
          <w:p w14:paraId="5EDDC424" w14:textId="77777777" w:rsidR="00ED3AEE" w:rsidRDefault="00ED3AEE" w:rsidP="00ED3AEE">
            <w:pPr>
              <w:jc w:val="both"/>
            </w:pPr>
          </w:p>
          <w:p w14:paraId="13123986" w14:textId="77777777" w:rsidR="005302EA" w:rsidRDefault="005302EA" w:rsidP="006B2D21">
            <w:pPr>
              <w:jc w:val="both"/>
            </w:pPr>
          </w:p>
          <w:p w14:paraId="19845441" w14:textId="728F4A98" w:rsidR="003C1899" w:rsidRDefault="009B39B7" w:rsidP="006B2D21">
            <w:pPr>
              <w:jc w:val="both"/>
            </w:pPr>
            <w:r>
              <w:t>Demonstrated a</w:t>
            </w:r>
            <w:r w:rsidR="003C1899">
              <w:t xml:space="preserve">bility to communicate </w:t>
            </w:r>
            <w:r w:rsidR="00B82C4D">
              <w:t>evidence</w:t>
            </w:r>
            <w:r w:rsidR="003C1899">
              <w:t xml:space="preserve"> at all</w:t>
            </w:r>
            <w:r w:rsidR="005302EA">
              <w:t xml:space="preserve"> technical</w:t>
            </w:r>
            <w:r w:rsidR="003C1899">
              <w:t xml:space="preserve"> levels</w:t>
            </w:r>
            <w:r w:rsidR="005302EA">
              <w:t xml:space="preserve">, </w:t>
            </w:r>
            <w:r w:rsidR="003C1899">
              <w:t>effectively adjusting approach to meet varying needs and level of understanding</w:t>
            </w:r>
            <w:r w:rsidR="005302EA">
              <w:t xml:space="preserve"> of stakeholders.</w:t>
            </w:r>
          </w:p>
          <w:p w14:paraId="6E94578F" w14:textId="2B401038" w:rsidR="003C1899" w:rsidRDefault="003C1899" w:rsidP="006B2D21">
            <w:pPr>
              <w:jc w:val="both"/>
            </w:pPr>
            <w:r>
              <w:t xml:space="preserve"> </w:t>
            </w:r>
          </w:p>
          <w:p w14:paraId="4A35D80F" w14:textId="18732D2C" w:rsidR="00367467" w:rsidRDefault="00367467" w:rsidP="006B2D21">
            <w:pPr>
              <w:jc w:val="both"/>
            </w:pPr>
            <w:r>
              <w:t xml:space="preserve">Strong record of delivering high-level presentations on evidence related to harmful practices. </w:t>
            </w:r>
          </w:p>
          <w:p w14:paraId="1B0CBE80" w14:textId="77777777" w:rsidR="00367467" w:rsidRDefault="00367467" w:rsidP="006B2D21">
            <w:pPr>
              <w:jc w:val="both"/>
            </w:pPr>
          </w:p>
          <w:p w14:paraId="7FD7AC81" w14:textId="3EE04562" w:rsidR="009B39B7" w:rsidRDefault="009B39B7" w:rsidP="006B2D21">
            <w:pPr>
              <w:jc w:val="both"/>
            </w:pPr>
            <w:r>
              <w:t xml:space="preserve">Talent </w:t>
            </w:r>
            <w:r w:rsidR="003C1899">
              <w:t xml:space="preserve">to </w:t>
            </w:r>
            <w:r w:rsidR="005302EA">
              <w:t>build and foster</w:t>
            </w:r>
            <w:r w:rsidR="003C1899">
              <w:t xml:space="preserve"> strong </w:t>
            </w:r>
            <w:r w:rsidR="005302EA">
              <w:t xml:space="preserve">working </w:t>
            </w:r>
            <w:r w:rsidR="003C1899">
              <w:t>relationships</w:t>
            </w:r>
            <w:r>
              <w:t xml:space="preserve"> across cultural and organizational </w:t>
            </w:r>
            <w:r w:rsidR="00E02FD8">
              <w:t>bounds and</w:t>
            </w:r>
            <w:r>
              <w:t xml:space="preserve"> managing through influence.</w:t>
            </w:r>
          </w:p>
          <w:p w14:paraId="76A91D80" w14:textId="77777777" w:rsidR="009B39B7" w:rsidRDefault="009B39B7" w:rsidP="006B2D21">
            <w:pPr>
              <w:jc w:val="both"/>
            </w:pPr>
          </w:p>
          <w:p w14:paraId="157D8F9C" w14:textId="73389029" w:rsidR="003C1899" w:rsidRDefault="009B39B7" w:rsidP="006B2D21">
            <w:pPr>
              <w:jc w:val="both"/>
            </w:pPr>
            <w:r>
              <w:t>Demonstrated ability to collaborate effectively with individuals and teams at all levels, both internally and externally.</w:t>
            </w:r>
            <w:r w:rsidR="003C1899">
              <w:t xml:space="preserve"> </w:t>
            </w:r>
          </w:p>
          <w:p w14:paraId="2A93DCC2" w14:textId="2F9391E5" w:rsidR="00313BBB" w:rsidRDefault="00313BBB" w:rsidP="006B2D21">
            <w:pPr>
              <w:jc w:val="both"/>
            </w:pPr>
          </w:p>
        </w:tc>
      </w:tr>
      <w:tr w:rsidR="00ED3AEE" w:rsidRPr="00482327" w14:paraId="2394C227" w14:textId="77777777" w:rsidTr="006B2D21">
        <w:trPr>
          <w:trHeight w:val="230"/>
        </w:trPr>
        <w:tc>
          <w:tcPr>
            <w:tcW w:w="2988" w:type="dxa"/>
            <w:tcBorders>
              <w:bottom w:val="single" w:sz="4" w:space="0" w:color="auto"/>
            </w:tcBorders>
          </w:tcPr>
          <w:p w14:paraId="48BAA1A9" w14:textId="36D8EB1B" w:rsidR="00ED3AEE" w:rsidRDefault="00ED3AEE" w:rsidP="006B2D21">
            <w:r>
              <w:lastRenderedPageBreak/>
              <w:t>Desirable experience</w:t>
            </w:r>
          </w:p>
        </w:tc>
        <w:tc>
          <w:tcPr>
            <w:tcW w:w="5868" w:type="dxa"/>
            <w:tcBorders>
              <w:bottom w:val="single" w:sz="4" w:space="0" w:color="auto"/>
            </w:tcBorders>
          </w:tcPr>
          <w:p w14:paraId="3AC0431D" w14:textId="3A9E253A" w:rsidR="00ED3AEE" w:rsidRDefault="00ED3AEE" w:rsidP="00ED3AEE">
            <w:pPr>
              <w:jc w:val="both"/>
            </w:pPr>
            <w:r>
              <w:t>Demonstrated experience in using research to inform programme or policy design.</w:t>
            </w:r>
          </w:p>
          <w:p w14:paraId="7DBA8D0D" w14:textId="77777777" w:rsidR="00ED3AEE" w:rsidRDefault="00ED3AEE" w:rsidP="00ED3AEE">
            <w:pPr>
              <w:jc w:val="both"/>
            </w:pPr>
          </w:p>
          <w:p w14:paraId="3AD8A092" w14:textId="5CABEFC1" w:rsidR="00ED3AEE" w:rsidRDefault="00ED3AEE" w:rsidP="00ED3AEE">
            <w:pPr>
              <w:jc w:val="both"/>
            </w:pPr>
            <w:r>
              <w:t>Experience working with or within UN agencies and global or regional agencies.</w:t>
            </w:r>
          </w:p>
        </w:tc>
      </w:tr>
      <w:tr w:rsidR="00A85B3C" w:rsidRPr="00482327" w14:paraId="065B4318" w14:textId="77777777" w:rsidTr="006B2D21">
        <w:trPr>
          <w:trHeight w:val="230"/>
        </w:trPr>
        <w:tc>
          <w:tcPr>
            <w:tcW w:w="2988" w:type="dxa"/>
            <w:tcBorders>
              <w:bottom w:val="single" w:sz="4" w:space="0" w:color="auto"/>
            </w:tcBorders>
          </w:tcPr>
          <w:p w14:paraId="6C4FDF12" w14:textId="77777777" w:rsidR="00313BBB" w:rsidRDefault="00313BBB" w:rsidP="006B2D21"/>
          <w:p w14:paraId="4F2DB2AB" w14:textId="77777777" w:rsidR="00313BBB" w:rsidRDefault="00313BBB" w:rsidP="006B2D21">
            <w:r>
              <w:t>Language Requirements:</w:t>
            </w:r>
          </w:p>
        </w:tc>
        <w:tc>
          <w:tcPr>
            <w:tcW w:w="5868" w:type="dxa"/>
            <w:tcBorders>
              <w:bottom w:val="single" w:sz="4" w:space="0" w:color="auto"/>
            </w:tcBorders>
          </w:tcPr>
          <w:p w14:paraId="272C3126" w14:textId="77777777" w:rsidR="00313BBB" w:rsidRDefault="00313BBB" w:rsidP="006B2D21"/>
          <w:p w14:paraId="65664F47" w14:textId="77777777" w:rsidR="008B69E0" w:rsidRPr="0069598A" w:rsidRDefault="008B69E0" w:rsidP="008B69E0">
            <w:pPr>
              <w:rPr>
                <w:rFonts w:cs="Arial"/>
                <w:szCs w:val="20"/>
              </w:rPr>
            </w:pPr>
            <w:r w:rsidRPr="0069598A">
              <w:rPr>
                <w:rFonts w:cs="Arial"/>
                <w:szCs w:val="20"/>
              </w:rPr>
              <w:t>Fluency in English is required. Knowledge of another official UN language (Arabic, Chinese, French, Russian or Spanish) or a local language is an asset.</w:t>
            </w:r>
          </w:p>
          <w:p w14:paraId="20FC33C8" w14:textId="77777777" w:rsidR="00313BBB" w:rsidRPr="00482327" w:rsidRDefault="00313BBB" w:rsidP="006B2D21">
            <w:pPr>
              <w:rPr>
                <w:rFonts w:cs="Arial"/>
              </w:rPr>
            </w:pPr>
          </w:p>
        </w:tc>
      </w:tr>
    </w:tbl>
    <w:p w14:paraId="7629B579" w14:textId="77777777" w:rsidR="00510483" w:rsidRDefault="00510483"/>
    <w:p w14:paraId="3923E748" w14:textId="77777777" w:rsidR="00510483" w:rsidRDefault="00510483"/>
    <w:p w14:paraId="3615C256" w14:textId="77777777" w:rsidR="00510483" w:rsidRDefault="00510483"/>
    <w:p w14:paraId="7BCD27DE" w14:textId="77777777" w:rsidR="00510483" w:rsidRDefault="00510483"/>
    <w:p w14:paraId="55E35BD3" w14:textId="77777777" w:rsidR="00510483" w:rsidRDefault="00510483"/>
    <w:sectPr w:rsidR="00510483">
      <w:footerReference w:type="default" r:id="rId13"/>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BC95" w14:textId="77777777" w:rsidR="003A425A" w:rsidRDefault="003A425A" w:rsidP="00E02FD8">
      <w:r>
        <w:separator/>
      </w:r>
    </w:p>
  </w:endnote>
  <w:endnote w:type="continuationSeparator" w:id="0">
    <w:p w14:paraId="0B636726" w14:textId="77777777" w:rsidR="003A425A" w:rsidRDefault="003A425A" w:rsidP="00E02FD8">
      <w:r>
        <w:continuationSeparator/>
      </w:r>
    </w:p>
  </w:endnote>
  <w:endnote w:type="continuationNotice" w:id="1">
    <w:p w14:paraId="56DE62B8" w14:textId="77777777" w:rsidR="003A425A" w:rsidRDefault="003A4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1935"/>
      <w:docPartObj>
        <w:docPartGallery w:val="Page Numbers (Bottom of Page)"/>
        <w:docPartUnique/>
      </w:docPartObj>
    </w:sdtPr>
    <w:sdtEndPr>
      <w:rPr>
        <w:noProof/>
      </w:rPr>
    </w:sdtEndPr>
    <w:sdtContent>
      <w:p w14:paraId="14F69BF9" w14:textId="15DC157B" w:rsidR="00E02FD8" w:rsidRDefault="00E02F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D40B54" w14:textId="77777777" w:rsidR="00E02FD8" w:rsidRDefault="00E02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9B49" w14:textId="77777777" w:rsidR="003A425A" w:rsidRDefault="003A425A" w:rsidP="00E02FD8">
      <w:r>
        <w:separator/>
      </w:r>
    </w:p>
  </w:footnote>
  <w:footnote w:type="continuationSeparator" w:id="0">
    <w:p w14:paraId="6C5EE3E1" w14:textId="77777777" w:rsidR="003A425A" w:rsidRDefault="003A425A" w:rsidP="00E02FD8">
      <w:r>
        <w:continuationSeparator/>
      </w:r>
    </w:p>
  </w:footnote>
  <w:footnote w:type="continuationNotice" w:id="1">
    <w:p w14:paraId="681D8B51" w14:textId="77777777" w:rsidR="003A425A" w:rsidRDefault="003A42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054"/>
    <w:multiLevelType w:val="hybridMultilevel"/>
    <w:tmpl w:val="14542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6A48"/>
    <w:multiLevelType w:val="hybridMultilevel"/>
    <w:tmpl w:val="E8B85C88"/>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067A1BA0"/>
    <w:multiLevelType w:val="hybridMultilevel"/>
    <w:tmpl w:val="8BA4B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43F39"/>
    <w:multiLevelType w:val="hybridMultilevel"/>
    <w:tmpl w:val="7C6CC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2C483A"/>
    <w:multiLevelType w:val="hybridMultilevel"/>
    <w:tmpl w:val="3EEAF82E"/>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2335DD7"/>
    <w:multiLevelType w:val="hybridMultilevel"/>
    <w:tmpl w:val="9B22C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06029"/>
    <w:multiLevelType w:val="hybridMultilevel"/>
    <w:tmpl w:val="9814C4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B755E"/>
    <w:multiLevelType w:val="hybridMultilevel"/>
    <w:tmpl w:val="8BA4B4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D3049F"/>
    <w:multiLevelType w:val="hybridMultilevel"/>
    <w:tmpl w:val="08F28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603A7"/>
    <w:multiLevelType w:val="hybridMultilevel"/>
    <w:tmpl w:val="A97C7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516B56"/>
    <w:multiLevelType w:val="multilevel"/>
    <w:tmpl w:val="310C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666F6"/>
    <w:multiLevelType w:val="hybridMultilevel"/>
    <w:tmpl w:val="6778C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157BC3"/>
    <w:multiLevelType w:val="hybridMultilevel"/>
    <w:tmpl w:val="3474A7EC"/>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616533"/>
    <w:multiLevelType w:val="hybridMultilevel"/>
    <w:tmpl w:val="31F6F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B21B18"/>
    <w:multiLevelType w:val="multilevel"/>
    <w:tmpl w:val="F6D0506A"/>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7438C4"/>
    <w:multiLevelType w:val="hybridMultilevel"/>
    <w:tmpl w:val="D7347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A516DF6"/>
    <w:multiLevelType w:val="hybridMultilevel"/>
    <w:tmpl w:val="26E6CCA0"/>
    <w:lvl w:ilvl="0" w:tplc="EA042ED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8E79A3"/>
    <w:multiLevelType w:val="hybridMultilevel"/>
    <w:tmpl w:val="869CAF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3E0D2CD0"/>
    <w:multiLevelType w:val="hybridMultilevel"/>
    <w:tmpl w:val="A0E038B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E7F5AEA"/>
    <w:multiLevelType w:val="hybridMultilevel"/>
    <w:tmpl w:val="1972B4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28725B"/>
    <w:multiLevelType w:val="hybridMultilevel"/>
    <w:tmpl w:val="A97C7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080B89"/>
    <w:multiLevelType w:val="hybridMultilevel"/>
    <w:tmpl w:val="173CCDCE"/>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15510EF"/>
    <w:multiLevelType w:val="hybridMultilevel"/>
    <w:tmpl w:val="8E606D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7B4711"/>
    <w:multiLevelType w:val="hybridMultilevel"/>
    <w:tmpl w:val="1FF457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E9671C"/>
    <w:multiLevelType w:val="multilevel"/>
    <w:tmpl w:val="978AFA8A"/>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19577B0"/>
    <w:multiLevelType w:val="hybridMultilevel"/>
    <w:tmpl w:val="FDD803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6943B1"/>
    <w:multiLevelType w:val="hybridMultilevel"/>
    <w:tmpl w:val="5D226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89718A"/>
    <w:multiLevelType w:val="hybridMultilevel"/>
    <w:tmpl w:val="79B4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4454F4"/>
    <w:multiLevelType w:val="hybridMultilevel"/>
    <w:tmpl w:val="023AE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7F561E"/>
    <w:multiLevelType w:val="hybridMultilevel"/>
    <w:tmpl w:val="25CE9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204F54"/>
    <w:multiLevelType w:val="hybridMultilevel"/>
    <w:tmpl w:val="8DDA8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866A78"/>
    <w:multiLevelType w:val="hybridMultilevel"/>
    <w:tmpl w:val="7598E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6B2014"/>
    <w:multiLevelType w:val="multilevel"/>
    <w:tmpl w:val="6534E65E"/>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6C851C7"/>
    <w:multiLevelType w:val="hybridMultilevel"/>
    <w:tmpl w:val="4C08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F83E4F"/>
    <w:multiLevelType w:val="hybridMultilevel"/>
    <w:tmpl w:val="2EAE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47530B"/>
    <w:multiLevelType w:val="multilevel"/>
    <w:tmpl w:val="E6CEE8BC"/>
    <w:lvl w:ilvl="0">
      <w:start w:val="1"/>
      <w:numFmt w:val="decimal"/>
      <w:lvlText w:val="%1."/>
      <w:lvlJc w:val="left"/>
      <w:pPr>
        <w:ind w:left="360" w:hanging="360"/>
      </w:pPr>
      <w:rPr>
        <w:rFonts w:ascii="Calibri" w:hAnsi="Calibri" w:cs="Symbol"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DDE259C"/>
    <w:multiLevelType w:val="hybridMultilevel"/>
    <w:tmpl w:val="F74A7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EF619E6"/>
    <w:multiLevelType w:val="hybridMultilevel"/>
    <w:tmpl w:val="7F16F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5D3536"/>
    <w:multiLevelType w:val="hybridMultilevel"/>
    <w:tmpl w:val="0AF2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645F62"/>
    <w:multiLevelType w:val="hybridMultilevel"/>
    <w:tmpl w:val="FBF45754"/>
    <w:lvl w:ilvl="0" w:tplc="FFD0936E">
      <w:start w:val="1"/>
      <w:numFmt w:val="decimal"/>
      <w:lvlText w:val="%1."/>
      <w:lvlJc w:val="left"/>
      <w:pPr>
        <w:ind w:left="720" w:hanging="360"/>
      </w:pPr>
      <w:rPr>
        <w:rFonts w:ascii="Calibri" w:hAnsi="Calibri" w:cs="Symbo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305217"/>
    <w:multiLevelType w:val="hybridMultilevel"/>
    <w:tmpl w:val="8BA4B4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C202AF0"/>
    <w:multiLevelType w:val="hybridMultilevel"/>
    <w:tmpl w:val="D2301E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9120EC"/>
    <w:multiLevelType w:val="hybridMultilevel"/>
    <w:tmpl w:val="8F8C9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3D73FE"/>
    <w:multiLevelType w:val="hybridMultilevel"/>
    <w:tmpl w:val="4A6A48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1" w15:restartNumberingAfterBreak="0">
    <w:nsid w:val="7F9003BC"/>
    <w:multiLevelType w:val="hybridMultilevel"/>
    <w:tmpl w:val="D8A4A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9888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7682691">
    <w:abstractNumId w:val="35"/>
  </w:num>
  <w:num w:numId="3" w16cid:durableId="1735394456">
    <w:abstractNumId w:val="41"/>
  </w:num>
  <w:num w:numId="4" w16cid:durableId="1192956303">
    <w:abstractNumId w:val="24"/>
  </w:num>
  <w:num w:numId="5" w16cid:durableId="833958950">
    <w:abstractNumId w:val="3"/>
  </w:num>
  <w:num w:numId="6" w16cid:durableId="1711418">
    <w:abstractNumId w:val="32"/>
  </w:num>
  <w:num w:numId="7" w16cid:durableId="1262687613">
    <w:abstractNumId w:val="17"/>
  </w:num>
  <w:num w:numId="8" w16cid:durableId="320819395">
    <w:abstractNumId w:val="44"/>
  </w:num>
  <w:num w:numId="9" w16cid:durableId="398597273">
    <w:abstractNumId w:val="9"/>
  </w:num>
  <w:num w:numId="10" w16cid:durableId="1248420688">
    <w:abstractNumId w:val="67"/>
  </w:num>
  <w:num w:numId="11" w16cid:durableId="1497184032">
    <w:abstractNumId w:val="1"/>
  </w:num>
  <w:num w:numId="12" w16cid:durableId="1731732333">
    <w:abstractNumId w:val="54"/>
  </w:num>
  <w:num w:numId="13" w16cid:durableId="1751850796">
    <w:abstractNumId w:val="49"/>
  </w:num>
  <w:num w:numId="14" w16cid:durableId="2085645324">
    <w:abstractNumId w:val="64"/>
  </w:num>
  <w:num w:numId="15" w16cid:durableId="875317814">
    <w:abstractNumId w:val="60"/>
  </w:num>
  <w:num w:numId="16" w16cid:durableId="1695618627">
    <w:abstractNumId w:val="20"/>
  </w:num>
  <w:num w:numId="17" w16cid:durableId="231815258">
    <w:abstractNumId w:val="6"/>
  </w:num>
  <w:num w:numId="18" w16cid:durableId="141970621">
    <w:abstractNumId w:val="46"/>
  </w:num>
  <w:num w:numId="19" w16cid:durableId="1593126945">
    <w:abstractNumId w:val="12"/>
  </w:num>
  <w:num w:numId="20" w16cid:durableId="367073102">
    <w:abstractNumId w:val="66"/>
  </w:num>
  <w:num w:numId="21" w16cid:durableId="2019576944">
    <w:abstractNumId w:val="39"/>
  </w:num>
  <w:num w:numId="22" w16cid:durableId="2010792383">
    <w:abstractNumId w:val="30"/>
  </w:num>
  <w:num w:numId="23" w16cid:durableId="902177492">
    <w:abstractNumId w:val="31"/>
  </w:num>
  <w:num w:numId="24" w16cid:durableId="562981878">
    <w:abstractNumId w:val="23"/>
  </w:num>
  <w:num w:numId="25" w16cid:durableId="710421397">
    <w:abstractNumId w:val="43"/>
  </w:num>
  <w:num w:numId="26" w16cid:durableId="417558044">
    <w:abstractNumId w:val="19"/>
  </w:num>
  <w:num w:numId="27" w16cid:durableId="2125999984">
    <w:abstractNumId w:val="52"/>
  </w:num>
  <w:num w:numId="28" w16cid:durableId="814643940">
    <w:abstractNumId w:val="28"/>
  </w:num>
  <w:num w:numId="29" w16cid:durableId="2034648426">
    <w:abstractNumId w:val="26"/>
  </w:num>
  <w:num w:numId="30" w16cid:durableId="442500101">
    <w:abstractNumId w:val="38"/>
  </w:num>
  <w:num w:numId="31" w16cid:durableId="706757627">
    <w:abstractNumId w:val="16"/>
  </w:num>
  <w:num w:numId="32" w16cid:durableId="2074769255">
    <w:abstractNumId w:val="4"/>
  </w:num>
  <w:num w:numId="33" w16cid:durableId="338509987">
    <w:abstractNumId w:val="37"/>
  </w:num>
  <w:num w:numId="34" w16cid:durableId="1486585749">
    <w:abstractNumId w:val="9"/>
  </w:num>
  <w:num w:numId="35" w16cid:durableId="1897084903">
    <w:abstractNumId w:val="25"/>
  </w:num>
  <w:num w:numId="36" w16cid:durableId="225995294">
    <w:abstractNumId w:val="63"/>
  </w:num>
  <w:num w:numId="37" w16cid:durableId="779683215">
    <w:abstractNumId w:val="22"/>
  </w:num>
  <w:num w:numId="38" w16cid:durableId="672342729">
    <w:abstractNumId w:val="61"/>
  </w:num>
  <w:num w:numId="39" w16cid:durableId="547306627">
    <w:abstractNumId w:val="14"/>
  </w:num>
  <w:num w:numId="40" w16cid:durableId="593980029">
    <w:abstractNumId w:val="58"/>
  </w:num>
  <w:num w:numId="41" w16cid:durableId="1696422766">
    <w:abstractNumId w:val="70"/>
  </w:num>
  <w:num w:numId="42" w16cid:durableId="547912681">
    <w:abstractNumId w:val="59"/>
  </w:num>
  <w:num w:numId="43" w16cid:durableId="1101487110">
    <w:abstractNumId w:val="40"/>
  </w:num>
  <w:num w:numId="44" w16cid:durableId="1832869462">
    <w:abstractNumId w:val="7"/>
  </w:num>
  <w:num w:numId="45" w16cid:durableId="1069886266">
    <w:abstractNumId w:val="10"/>
  </w:num>
  <w:num w:numId="46" w16cid:durableId="907961894">
    <w:abstractNumId w:val="5"/>
  </w:num>
  <w:num w:numId="47" w16cid:durableId="635262350">
    <w:abstractNumId w:val="56"/>
  </w:num>
  <w:num w:numId="48" w16cid:durableId="590239460">
    <w:abstractNumId w:val="15"/>
  </w:num>
  <w:num w:numId="49" w16cid:durableId="244190410">
    <w:abstractNumId w:val="2"/>
  </w:num>
  <w:num w:numId="50" w16cid:durableId="697125959">
    <w:abstractNumId w:val="0"/>
  </w:num>
  <w:num w:numId="51" w16cid:durableId="1633559270">
    <w:abstractNumId w:val="47"/>
  </w:num>
  <w:num w:numId="52" w16cid:durableId="1669871134">
    <w:abstractNumId w:val="11"/>
  </w:num>
  <w:num w:numId="53" w16cid:durableId="2039357965">
    <w:abstractNumId w:val="57"/>
  </w:num>
  <w:num w:numId="54" w16cid:durableId="182137198">
    <w:abstractNumId w:val="65"/>
  </w:num>
  <w:num w:numId="55" w16cid:durableId="270941008">
    <w:abstractNumId w:val="34"/>
  </w:num>
  <w:num w:numId="56" w16cid:durableId="2125533098">
    <w:abstractNumId w:val="27"/>
  </w:num>
  <w:num w:numId="57" w16cid:durableId="1787692979">
    <w:abstractNumId w:val="71"/>
  </w:num>
  <w:num w:numId="58" w16cid:durableId="1716273853">
    <w:abstractNumId w:val="18"/>
  </w:num>
  <w:num w:numId="59" w16cid:durableId="1582372995">
    <w:abstractNumId w:val="69"/>
  </w:num>
  <w:num w:numId="60" w16cid:durableId="279459512">
    <w:abstractNumId w:val="53"/>
  </w:num>
  <w:num w:numId="61" w16cid:durableId="379939832">
    <w:abstractNumId w:val="50"/>
  </w:num>
  <w:num w:numId="62" w16cid:durableId="1592275423">
    <w:abstractNumId w:val="68"/>
  </w:num>
  <w:num w:numId="63" w16cid:durableId="977299916">
    <w:abstractNumId w:val="33"/>
  </w:num>
  <w:num w:numId="64" w16cid:durableId="1622805331">
    <w:abstractNumId w:val="45"/>
  </w:num>
  <w:num w:numId="65" w16cid:durableId="1078945250">
    <w:abstractNumId w:val="62"/>
  </w:num>
  <w:num w:numId="66" w16cid:durableId="1754159378">
    <w:abstractNumId w:val="48"/>
  </w:num>
  <w:num w:numId="67" w16cid:durableId="1684474563">
    <w:abstractNumId w:val="8"/>
  </w:num>
  <w:num w:numId="68" w16cid:durableId="1274480458">
    <w:abstractNumId w:val="36"/>
  </w:num>
  <w:num w:numId="69" w16cid:durableId="916087912">
    <w:abstractNumId w:val="55"/>
  </w:num>
  <w:num w:numId="70" w16cid:durableId="1283152398">
    <w:abstractNumId w:val="21"/>
  </w:num>
  <w:num w:numId="71" w16cid:durableId="2056464516">
    <w:abstractNumId w:val="13"/>
  </w:num>
  <w:num w:numId="72" w16cid:durableId="1696417020">
    <w:abstractNumId w:val="42"/>
  </w:num>
  <w:num w:numId="73" w16cid:durableId="1063218478">
    <w:abstractNumId w:val="5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128A4"/>
    <w:rsid w:val="00037EED"/>
    <w:rsid w:val="00060BC3"/>
    <w:rsid w:val="00060F86"/>
    <w:rsid w:val="00073D79"/>
    <w:rsid w:val="00081AC3"/>
    <w:rsid w:val="00083342"/>
    <w:rsid w:val="00086ADB"/>
    <w:rsid w:val="000B6156"/>
    <w:rsid w:val="000C0837"/>
    <w:rsid w:val="000C3D46"/>
    <w:rsid w:val="000C44E1"/>
    <w:rsid w:val="000C4FA2"/>
    <w:rsid w:val="000C6026"/>
    <w:rsid w:val="000C6597"/>
    <w:rsid w:val="000C7923"/>
    <w:rsid w:val="000E10EC"/>
    <w:rsid w:val="000F1BAB"/>
    <w:rsid w:val="000F4634"/>
    <w:rsid w:val="000F790B"/>
    <w:rsid w:val="001010FC"/>
    <w:rsid w:val="001179BC"/>
    <w:rsid w:val="00121C8A"/>
    <w:rsid w:val="00122E49"/>
    <w:rsid w:val="00136911"/>
    <w:rsid w:val="001422E1"/>
    <w:rsid w:val="00153073"/>
    <w:rsid w:val="001659FE"/>
    <w:rsid w:val="00165C62"/>
    <w:rsid w:val="001902A1"/>
    <w:rsid w:val="00197C87"/>
    <w:rsid w:val="001C5DA3"/>
    <w:rsid w:val="001C6087"/>
    <w:rsid w:val="001E0D6B"/>
    <w:rsid w:val="001E12B5"/>
    <w:rsid w:val="001E3948"/>
    <w:rsid w:val="001F3F0B"/>
    <w:rsid w:val="0020505F"/>
    <w:rsid w:val="002151EA"/>
    <w:rsid w:val="00220BA2"/>
    <w:rsid w:val="002341D8"/>
    <w:rsid w:val="002371C1"/>
    <w:rsid w:val="00243C8F"/>
    <w:rsid w:val="0025404D"/>
    <w:rsid w:val="00260805"/>
    <w:rsid w:val="00262F45"/>
    <w:rsid w:val="002631F8"/>
    <w:rsid w:val="0026756B"/>
    <w:rsid w:val="00274EF0"/>
    <w:rsid w:val="002A0ED9"/>
    <w:rsid w:val="002A1884"/>
    <w:rsid w:val="002A1E18"/>
    <w:rsid w:val="002A77BB"/>
    <w:rsid w:val="002D32A9"/>
    <w:rsid w:val="002F1927"/>
    <w:rsid w:val="00302A78"/>
    <w:rsid w:val="00302EDD"/>
    <w:rsid w:val="003121E8"/>
    <w:rsid w:val="00313BBB"/>
    <w:rsid w:val="00355641"/>
    <w:rsid w:val="00362363"/>
    <w:rsid w:val="0036581E"/>
    <w:rsid w:val="00367467"/>
    <w:rsid w:val="00382F44"/>
    <w:rsid w:val="00392E56"/>
    <w:rsid w:val="003A1358"/>
    <w:rsid w:val="003A425A"/>
    <w:rsid w:val="003B2DB8"/>
    <w:rsid w:val="003B6BDA"/>
    <w:rsid w:val="003C1899"/>
    <w:rsid w:val="003D0706"/>
    <w:rsid w:val="003D6C66"/>
    <w:rsid w:val="003E1A19"/>
    <w:rsid w:val="003E2F7E"/>
    <w:rsid w:val="003E4F49"/>
    <w:rsid w:val="00421A39"/>
    <w:rsid w:val="00423F67"/>
    <w:rsid w:val="00427213"/>
    <w:rsid w:val="00444947"/>
    <w:rsid w:val="00446AA6"/>
    <w:rsid w:val="00451E42"/>
    <w:rsid w:val="00473B9C"/>
    <w:rsid w:val="00480D88"/>
    <w:rsid w:val="004857F4"/>
    <w:rsid w:val="004C1656"/>
    <w:rsid w:val="004D4B97"/>
    <w:rsid w:val="004E376B"/>
    <w:rsid w:val="00502D9D"/>
    <w:rsid w:val="005054FA"/>
    <w:rsid w:val="00510483"/>
    <w:rsid w:val="005302EA"/>
    <w:rsid w:val="00536130"/>
    <w:rsid w:val="00540C08"/>
    <w:rsid w:val="00541F16"/>
    <w:rsid w:val="0055433D"/>
    <w:rsid w:val="00557213"/>
    <w:rsid w:val="00561427"/>
    <w:rsid w:val="005615DD"/>
    <w:rsid w:val="00563349"/>
    <w:rsid w:val="00574479"/>
    <w:rsid w:val="00591DAE"/>
    <w:rsid w:val="005A0EC4"/>
    <w:rsid w:val="005A358B"/>
    <w:rsid w:val="005B42FB"/>
    <w:rsid w:val="005C1DD1"/>
    <w:rsid w:val="005C6FB1"/>
    <w:rsid w:val="00604655"/>
    <w:rsid w:val="00606EB4"/>
    <w:rsid w:val="00621CC3"/>
    <w:rsid w:val="006419FD"/>
    <w:rsid w:val="00652D7A"/>
    <w:rsid w:val="00671A7D"/>
    <w:rsid w:val="00686E0E"/>
    <w:rsid w:val="00687534"/>
    <w:rsid w:val="006901B4"/>
    <w:rsid w:val="006A70C8"/>
    <w:rsid w:val="006B2D21"/>
    <w:rsid w:val="006C47C7"/>
    <w:rsid w:val="006D619C"/>
    <w:rsid w:val="006E060D"/>
    <w:rsid w:val="006E45BA"/>
    <w:rsid w:val="006E6C26"/>
    <w:rsid w:val="00712CFE"/>
    <w:rsid w:val="00714273"/>
    <w:rsid w:val="00716A0F"/>
    <w:rsid w:val="00720A1B"/>
    <w:rsid w:val="00722340"/>
    <w:rsid w:val="00742DA1"/>
    <w:rsid w:val="0074362E"/>
    <w:rsid w:val="00747D46"/>
    <w:rsid w:val="00752188"/>
    <w:rsid w:val="0075565B"/>
    <w:rsid w:val="007573C6"/>
    <w:rsid w:val="0076602F"/>
    <w:rsid w:val="00772ED4"/>
    <w:rsid w:val="007E2119"/>
    <w:rsid w:val="007E50C1"/>
    <w:rsid w:val="007E60A0"/>
    <w:rsid w:val="007F1015"/>
    <w:rsid w:val="007F59C2"/>
    <w:rsid w:val="0080655A"/>
    <w:rsid w:val="00806F6D"/>
    <w:rsid w:val="00811A3C"/>
    <w:rsid w:val="008223A8"/>
    <w:rsid w:val="008250E5"/>
    <w:rsid w:val="008313C5"/>
    <w:rsid w:val="00857A8B"/>
    <w:rsid w:val="0086095F"/>
    <w:rsid w:val="008830B2"/>
    <w:rsid w:val="00886AEF"/>
    <w:rsid w:val="00892209"/>
    <w:rsid w:val="008B29A6"/>
    <w:rsid w:val="008B3751"/>
    <w:rsid w:val="008B69E0"/>
    <w:rsid w:val="008C2643"/>
    <w:rsid w:val="008D6D21"/>
    <w:rsid w:val="008F4111"/>
    <w:rsid w:val="00914A32"/>
    <w:rsid w:val="00965FDD"/>
    <w:rsid w:val="0097483F"/>
    <w:rsid w:val="009770D7"/>
    <w:rsid w:val="00977C68"/>
    <w:rsid w:val="0099402E"/>
    <w:rsid w:val="0099414A"/>
    <w:rsid w:val="009A47BC"/>
    <w:rsid w:val="009B39B7"/>
    <w:rsid w:val="009C3897"/>
    <w:rsid w:val="009C3FDA"/>
    <w:rsid w:val="009C5FC8"/>
    <w:rsid w:val="009C6CDF"/>
    <w:rsid w:val="009D1D59"/>
    <w:rsid w:val="009E0F1C"/>
    <w:rsid w:val="009E1716"/>
    <w:rsid w:val="009E4FB8"/>
    <w:rsid w:val="009E7595"/>
    <w:rsid w:val="009F110A"/>
    <w:rsid w:val="00A04EC2"/>
    <w:rsid w:val="00A227C7"/>
    <w:rsid w:val="00A36701"/>
    <w:rsid w:val="00A40285"/>
    <w:rsid w:val="00A540A7"/>
    <w:rsid w:val="00A66FC5"/>
    <w:rsid w:val="00A722AC"/>
    <w:rsid w:val="00A80BAF"/>
    <w:rsid w:val="00A82194"/>
    <w:rsid w:val="00A84172"/>
    <w:rsid w:val="00A85B3C"/>
    <w:rsid w:val="00AA2E1B"/>
    <w:rsid w:val="00AB509A"/>
    <w:rsid w:val="00AD4C9E"/>
    <w:rsid w:val="00AE7ACC"/>
    <w:rsid w:val="00B036C9"/>
    <w:rsid w:val="00B16491"/>
    <w:rsid w:val="00B20838"/>
    <w:rsid w:val="00B41383"/>
    <w:rsid w:val="00B42FA7"/>
    <w:rsid w:val="00B623CA"/>
    <w:rsid w:val="00B81D7D"/>
    <w:rsid w:val="00B82C4D"/>
    <w:rsid w:val="00B83347"/>
    <w:rsid w:val="00B93676"/>
    <w:rsid w:val="00BA5AF1"/>
    <w:rsid w:val="00BD244B"/>
    <w:rsid w:val="00C020D1"/>
    <w:rsid w:val="00C21093"/>
    <w:rsid w:val="00C56467"/>
    <w:rsid w:val="00C6179B"/>
    <w:rsid w:val="00C80D1E"/>
    <w:rsid w:val="00CA3DE4"/>
    <w:rsid w:val="00CB4989"/>
    <w:rsid w:val="00CB5392"/>
    <w:rsid w:val="00CC5E0F"/>
    <w:rsid w:val="00CD2273"/>
    <w:rsid w:val="00CE38E0"/>
    <w:rsid w:val="00CE49F1"/>
    <w:rsid w:val="00CF5DC6"/>
    <w:rsid w:val="00CF7BFE"/>
    <w:rsid w:val="00D06312"/>
    <w:rsid w:val="00D15311"/>
    <w:rsid w:val="00D20021"/>
    <w:rsid w:val="00D30013"/>
    <w:rsid w:val="00D40B85"/>
    <w:rsid w:val="00D5228B"/>
    <w:rsid w:val="00D575A7"/>
    <w:rsid w:val="00D60EED"/>
    <w:rsid w:val="00D62D8A"/>
    <w:rsid w:val="00D64227"/>
    <w:rsid w:val="00D77B3C"/>
    <w:rsid w:val="00D94A79"/>
    <w:rsid w:val="00DB6089"/>
    <w:rsid w:val="00DB65BA"/>
    <w:rsid w:val="00DC5C7E"/>
    <w:rsid w:val="00DC6850"/>
    <w:rsid w:val="00DD27D5"/>
    <w:rsid w:val="00DE3051"/>
    <w:rsid w:val="00DE3E14"/>
    <w:rsid w:val="00E02FD8"/>
    <w:rsid w:val="00E22208"/>
    <w:rsid w:val="00E27822"/>
    <w:rsid w:val="00E35A49"/>
    <w:rsid w:val="00E40794"/>
    <w:rsid w:val="00E54159"/>
    <w:rsid w:val="00E70911"/>
    <w:rsid w:val="00E70BC8"/>
    <w:rsid w:val="00E719D2"/>
    <w:rsid w:val="00E93DBD"/>
    <w:rsid w:val="00EA061D"/>
    <w:rsid w:val="00EB1E5E"/>
    <w:rsid w:val="00ED3AEE"/>
    <w:rsid w:val="00ED559C"/>
    <w:rsid w:val="00EE24ED"/>
    <w:rsid w:val="00F0198F"/>
    <w:rsid w:val="00F05944"/>
    <w:rsid w:val="00F10FE4"/>
    <w:rsid w:val="00F111B8"/>
    <w:rsid w:val="00F2483F"/>
    <w:rsid w:val="00F36FF4"/>
    <w:rsid w:val="00F41DC4"/>
    <w:rsid w:val="00F42E70"/>
    <w:rsid w:val="00F474F6"/>
    <w:rsid w:val="00F555EE"/>
    <w:rsid w:val="00F61312"/>
    <w:rsid w:val="00F664F8"/>
    <w:rsid w:val="00F97B31"/>
    <w:rsid w:val="00FA3C72"/>
    <w:rsid w:val="00FA450B"/>
    <w:rsid w:val="00FA6B73"/>
    <w:rsid w:val="00FB3246"/>
    <w:rsid w:val="00FB3470"/>
    <w:rsid w:val="00FC200A"/>
    <w:rsid w:val="00FD00CE"/>
    <w:rsid w:val="00FD684F"/>
    <w:rsid w:val="00FE282C"/>
    <w:rsid w:val="00FE5F58"/>
    <w:rsid w:val="00FE74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B755EA"/>
  <w15:chartTrackingRefBased/>
  <w15:docId w15:val="{31FC56A7-1A33-4E98-9F75-BC8E8D6F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BC8"/>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link w:val="Heading3Char"/>
    <w:uiPriority w:val="9"/>
    <w:unhideWhenUsed/>
    <w:qFormat/>
    <w:rsid w:val="001C5DA3"/>
    <w:pPr>
      <w:keepNext/>
      <w:keepLines/>
      <w:spacing w:before="40" w:line="259" w:lineRule="auto"/>
      <w:outlineLvl w:val="2"/>
    </w:pPr>
    <w:rPr>
      <w:rFonts w:ascii="Calibri Light" w:hAnsi="Calibri Light"/>
      <w:color w:val="1F3763"/>
    </w:rPr>
  </w:style>
  <w:style w:type="paragraph" w:styleId="Heading4">
    <w:name w:val="heading 4"/>
    <w:basedOn w:val="Normal"/>
    <w:next w:val="Normal"/>
    <w:link w:val="Heading4Char"/>
    <w:semiHidden/>
    <w:unhideWhenUsed/>
    <w:qFormat/>
    <w:rsid w:val="002A1E18"/>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197C87"/>
    <w:pPr>
      <w:ind w:left="720"/>
    </w:pPr>
  </w:style>
  <w:style w:type="character" w:customStyle="1" w:styleId="Heading3Char">
    <w:name w:val="Heading 3 Char"/>
    <w:link w:val="Heading3"/>
    <w:uiPriority w:val="9"/>
    <w:rsid w:val="001C5DA3"/>
    <w:rPr>
      <w:rFonts w:ascii="Calibri Light" w:hAnsi="Calibri Light"/>
      <w:color w:val="1F3763"/>
      <w:sz w:val="24"/>
      <w:szCs w:val="24"/>
    </w:rPr>
  </w:style>
  <w:style w:type="character" w:customStyle="1" w:styleId="Heading4Char">
    <w:name w:val="Heading 4 Char"/>
    <w:link w:val="Heading4"/>
    <w:semiHidden/>
    <w:rsid w:val="002A1E18"/>
    <w:rPr>
      <w:rFonts w:ascii="Calibri" w:eastAsia="Times New Roman" w:hAnsi="Calibri" w:cs="Times New Roman"/>
      <w:b/>
      <w:bCs/>
      <w:sz w:val="28"/>
      <w:szCs w:val="28"/>
    </w:rPr>
  </w:style>
  <w:style w:type="character" w:customStyle="1" w:styleId="normaltextrun">
    <w:name w:val="normaltextrun"/>
    <w:basedOn w:val="DefaultParagraphFont"/>
    <w:rsid w:val="00B93676"/>
  </w:style>
  <w:style w:type="character" w:styleId="UnresolvedMention">
    <w:name w:val="Unresolved Mention"/>
    <w:uiPriority w:val="99"/>
    <w:unhideWhenUsed/>
    <w:rsid w:val="009C3897"/>
    <w:rPr>
      <w:color w:val="605E5C"/>
      <w:shd w:val="clear" w:color="auto" w:fill="E1DFDD"/>
    </w:rPr>
  </w:style>
  <w:style w:type="character" w:styleId="Mention">
    <w:name w:val="Mention"/>
    <w:uiPriority w:val="99"/>
    <w:unhideWhenUsed/>
    <w:rsid w:val="009C3897"/>
    <w:rPr>
      <w:color w:val="2B579A"/>
      <w:shd w:val="clear" w:color="auto" w:fill="E1DFDD"/>
    </w:rPr>
  </w:style>
  <w:style w:type="paragraph" w:styleId="Revision">
    <w:name w:val="Revision"/>
    <w:hidden/>
    <w:rsid w:val="00FA3C72"/>
    <w:rPr>
      <w:rFonts w:ascii="Arial" w:hAnsi="Arial"/>
      <w:szCs w:val="24"/>
    </w:rPr>
  </w:style>
  <w:style w:type="paragraph" w:styleId="NormalWeb">
    <w:name w:val="Normal (Web)"/>
    <w:basedOn w:val="Normal"/>
    <w:uiPriority w:val="99"/>
    <w:unhideWhenUsed/>
    <w:rsid w:val="00243C8F"/>
    <w:pPr>
      <w:spacing w:before="100" w:beforeAutospacing="1" w:after="100" w:afterAutospacing="1"/>
    </w:pPr>
  </w:style>
  <w:style w:type="paragraph" w:styleId="Header">
    <w:name w:val="header"/>
    <w:basedOn w:val="Normal"/>
    <w:link w:val="HeaderChar"/>
    <w:rsid w:val="00E02FD8"/>
    <w:pPr>
      <w:tabs>
        <w:tab w:val="center" w:pos="4680"/>
        <w:tab w:val="right" w:pos="9360"/>
      </w:tabs>
    </w:pPr>
  </w:style>
  <w:style w:type="character" w:customStyle="1" w:styleId="HeaderChar">
    <w:name w:val="Header Char"/>
    <w:basedOn w:val="DefaultParagraphFont"/>
    <w:link w:val="Header"/>
    <w:rsid w:val="00E02FD8"/>
    <w:rPr>
      <w:sz w:val="24"/>
      <w:szCs w:val="24"/>
    </w:rPr>
  </w:style>
  <w:style w:type="paragraph" w:styleId="Footer">
    <w:name w:val="footer"/>
    <w:basedOn w:val="Normal"/>
    <w:link w:val="FooterChar"/>
    <w:rsid w:val="00E02FD8"/>
    <w:pPr>
      <w:tabs>
        <w:tab w:val="center" w:pos="4680"/>
        <w:tab w:val="right" w:pos="9360"/>
      </w:tabs>
    </w:pPr>
  </w:style>
  <w:style w:type="character" w:customStyle="1" w:styleId="FooterChar">
    <w:name w:val="Footer Char"/>
    <w:basedOn w:val="DefaultParagraphFont"/>
    <w:link w:val="Footer"/>
    <w:rsid w:val="00E02F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02324">
      <w:bodyDiv w:val="1"/>
      <w:marLeft w:val="0"/>
      <w:marRight w:val="0"/>
      <w:marTop w:val="0"/>
      <w:marBottom w:val="0"/>
      <w:divBdr>
        <w:top w:val="none" w:sz="0" w:space="0" w:color="auto"/>
        <w:left w:val="none" w:sz="0" w:space="0" w:color="auto"/>
        <w:bottom w:val="none" w:sz="0" w:space="0" w:color="auto"/>
        <w:right w:val="none" w:sz="0" w:space="0" w:color="auto"/>
      </w:divBdr>
    </w:div>
    <w:div w:id="272176014">
      <w:bodyDiv w:val="1"/>
      <w:marLeft w:val="0"/>
      <w:marRight w:val="0"/>
      <w:marTop w:val="0"/>
      <w:marBottom w:val="0"/>
      <w:divBdr>
        <w:top w:val="none" w:sz="0" w:space="0" w:color="auto"/>
        <w:left w:val="none" w:sz="0" w:space="0" w:color="auto"/>
        <w:bottom w:val="none" w:sz="0" w:space="0" w:color="auto"/>
        <w:right w:val="none" w:sz="0" w:space="0" w:color="auto"/>
      </w:divBdr>
    </w:div>
    <w:div w:id="357391591">
      <w:bodyDiv w:val="1"/>
      <w:marLeft w:val="0"/>
      <w:marRight w:val="0"/>
      <w:marTop w:val="0"/>
      <w:marBottom w:val="0"/>
      <w:divBdr>
        <w:top w:val="none" w:sz="0" w:space="0" w:color="auto"/>
        <w:left w:val="none" w:sz="0" w:space="0" w:color="auto"/>
        <w:bottom w:val="none" w:sz="0" w:space="0" w:color="auto"/>
        <w:right w:val="none" w:sz="0" w:space="0" w:color="auto"/>
      </w:divBdr>
    </w:div>
    <w:div w:id="554006577">
      <w:bodyDiv w:val="1"/>
      <w:marLeft w:val="0"/>
      <w:marRight w:val="0"/>
      <w:marTop w:val="0"/>
      <w:marBottom w:val="0"/>
      <w:divBdr>
        <w:top w:val="none" w:sz="0" w:space="0" w:color="auto"/>
        <w:left w:val="none" w:sz="0" w:space="0" w:color="auto"/>
        <w:bottom w:val="none" w:sz="0" w:space="0" w:color="auto"/>
        <w:right w:val="none" w:sz="0" w:space="0" w:color="auto"/>
      </w:divBdr>
      <w:divsChild>
        <w:div w:id="427849750">
          <w:marLeft w:val="0"/>
          <w:marRight w:val="0"/>
          <w:marTop w:val="0"/>
          <w:marBottom w:val="0"/>
          <w:divBdr>
            <w:top w:val="none" w:sz="0" w:space="0" w:color="auto"/>
            <w:left w:val="none" w:sz="0" w:space="0" w:color="auto"/>
            <w:bottom w:val="none" w:sz="0" w:space="0" w:color="auto"/>
            <w:right w:val="none" w:sz="0" w:space="0" w:color="auto"/>
          </w:divBdr>
          <w:divsChild>
            <w:div w:id="1526137470">
              <w:marLeft w:val="0"/>
              <w:marRight w:val="0"/>
              <w:marTop w:val="0"/>
              <w:marBottom w:val="0"/>
              <w:divBdr>
                <w:top w:val="none" w:sz="0" w:space="0" w:color="auto"/>
                <w:left w:val="none" w:sz="0" w:space="0" w:color="auto"/>
                <w:bottom w:val="none" w:sz="0" w:space="0" w:color="auto"/>
                <w:right w:val="none" w:sz="0" w:space="0" w:color="auto"/>
              </w:divBdr>
              <w:divsChild>
                <w:div w:id="1579897547">
                  <w:marLeft w:val="0"/>
                  <w:marRight w:val="0"/>
                  <w:marTop w:val="0"/>
                  <w:marBottom w:val="0"/>
                  <w:divBdr>
                    <w:top w:val="none" w:sz="0" w:space="0" w:color="auto"/>
                    <w:left w:val="none" w:sz="0" w:space="0" w:color="auto"/>
                    <w:bottom w:val="none" w:sz="0" w:space="0" w:color="auto"/>
                    <w:right w:val="none" w:sz="0" w:space="0" w:color="auto"/>
                  </w:divBdr>
                  <w:divsChild>
                    <w:div w:id="7956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94170">
      <w:bodyDiv w:val="1"/>
      <w:marLeft w:val="0"/>
      <w:marRight w:val="0"/>
      <w:marTop w:val="0"/>
      <w:marBottom w:val="0"/>
      <w:divBdr>
        <w:top w:val="none" w:sz="0" w:space="0" w:color="auto"/>
        <w:left w:val="none" w:sz="0" w:space="0" w:color="auto"/>
        <w:bottom w:val="none" w:sz="0" w:space="0" w:color="auto"/>
        <w:right w:val="none" w:sz="0" w:space="0" w:color="auto"/>
      </w:divBdr>
    </w:div>
    <w:div w:id="637489468">
      <w:bodyDiv w:val="1"/>
      <w:marLeft w:val="0"/>
      <w:marRight w:val="0"/>
      <w:marTop w:val="0"/>
      <w:marBottom w:val="0"/>
      <w:divBdr>
        <w:top w:val="none" w:sz="0" w:space="0" w:color="auto"/>
        <w:left w:val="none" w:sz="0" w:space="0" w:color="auto"/>
        <w:bottom w:val="none" w:sz="0" w:space="0" w:color="auto"/>
        <w:right w:val="none" w:sz="0" w:space="0" w:color="auto"/>
      </w:divBdr>
    </w:div>
    <w:div w:id="738937531">
      <w:bodyDiv w:val="1"/>
      <w:marLeft w:val="0"/>
      <w:marRight w:val="0"/>
      <w:marTop w:val="0"/>
      <w:marBottom w:val="0"/>
      <w:divBdr>
        <w:top w:val="none" w:sz="0" w:space="0" w:color="auto"/>
        <w:left w:val="none" w:sz="0" w:space="0" w:color="auto"/>
        <w:bottom w:val="none" w:sz="0" w:space="0" w:color="auto"/>
        <w:right w:val="none" w:sz="0" w:space="0" w:color="auto"/>
      </w:divBdr>
    </w:div>
    <w:div w:id="784082651">
      <w:bodyDiv w:val="1"/>
      <w:marLeft w:val="0"/>
      <w:marRight w:val="0"/>
      <w:marTop w:val="0"/>
      <w:marBottom w:val="0"/>
      <w:divBdr>
        <w:top w:val="none" w:sz="0" w:space="0" w:color="auto"/>
        <w:left w:val="none" w:sz="0" w:space="0" w:color="auto"/>
        <w:bottom w:val="none" w:sz="0" w:space="0" w:color="auto"/>
        <w:right w:val="none" w:sz="0" w:space="0" w:color="auto"/>
      </w:divBdr>
      <w:divsChild>
        <w:div w:id="384259206">
          <w:marLeft w:val="0"/>
          <w:marRight w:val="0"/>
          <w:marTop w:val="0"/>
          <w:marBottom w:val="0"/>
          <w:divBdr>
            <w:top w:val="none" w:sz="0" w:space="0" w:color="auto"/>
            <w:left w:val="none" w:sz="0" w:space="0" w:color="auto"/>
            <w:bottom w:val="none" w:sz="0" w:space="0" w:color="auto"/>
            <w:right w:val="none" w:sz="0" w:space="0" w:color="auto"/>
          </w:divBdr>
        </w:div>
        <w:div w:id="1955676348">
          <w:marLeft w:val="0"/>
          <w:marRight w:val="0"/>
          <w:marTop w:val="0"/>
          <w:marBottom w:val="0"/>
          <w:divBdr>
            <w:top w:val="none" w:sz="0" w:space="0" w:color="auto"/>
            <w:left w:val="none" w:sz="0" w:space="0" w:color="auto"/>
            <w:bottom w:val="none" w:sz="0" w:space="0" w:color="auto"/>
            <w:right w:val="none" w:sz="0" w:space="0" w:color="auto"/>
          </w:divBdr>
          <w:divsChild>
            <w:div w:id="1780487653">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1307663030">
      <w:bodyDiv w:val="1"/>
      <w:marLeft w:val="0"/>
      <w:marRight w:val="0"/>
      <w:marTop w:val="0"/>
      <w:marBottom w:val="0"/>
      <w:divBdr>
        <w:top w:val="none" w:sz="0" w:space="0" w:color="auto"/>
        <w:left w:val="none" w:sz="0" w:space="0" w:color="auto"/>
        <w:bottom w:val="none" w:sz="0" w:space="0" w:color="auto"/>
        <w:right w:val="none" w:sz="0" w:space="0" w:color="auto"/>
      </w:divBdr>
      <w:divsChild>
        <w:div w:id="26024905">
          <w:marLeft w:val="0"/>
          <w:marRight w:val="0"/>
          <w:marTop w:val="0"/>
          <w:marBottom w:val="0"/>
          <w:divBdr>
            <w:top w:val="none" w:sz="0" w:space="0" w:color="auto"/>
            <w:left w:val="none" w:sz="0" w:space="0" w:color="auto"/>
            <w:bottom w:val="none" w:sz="0" w:space="0" w:color="auto"/>
            <w:right w:val="none" w:sz="0" w:space="0" w:color="auto"/>
          </w:divBdr>
          <w:divsChild>
            <w:div w:id="2087846535">
              <w:marLeft w:val="195"/>
              <w:marRight w:val="0"/>
              <w:marTop w:val="0"/>
              <w:marBottom w:val="135"/>
              <w:divBdr>
                <w:top w:val="none" w:sz="0" w:space="0" w:color="auto"/>
                <w:left w:val="none" w:sz="0" w:space="0" w:color="auto"/>
                <w:bottom w:val="none" w:sz="0" w:space="0" w:color="auto"/>
                <w:right w:val="none" w:sz="0" w:space="0" w:color="auto"/>
              </w:divBdr>
            </w:div>
          </w:divsChild>
        </w:div>
        <w:div w:id="236063590">
          <w:marLeft w:val="0"/>
          <w:marRight w:val="0"/>
          <w:marTop w:val="0"/>
          <w:marBottom w:val="0"/>
          <w:divBdr>
            <w:top w:val="none" w:sz="0" w:space="0" w:color="auto"/>
            <w:left w:val="none" w:sz="0" w:space="0" w:color="auto"/>
            <w:bottom w:val="none" w:sz="0" w:space="0" w:color="auto"/>
            <w:right w:val="none" w:sz="0" w:space="0" w:color="auto"/>
          </w:divBdr>
        </w:div>
      </w:divsChild>
    </w:div>
    <w:div w:id="1374503352">
      <w:bodyDiv w:val="1"/>
      <w:marLeft w:val="0"/>
      <w:marRight w:val="0"/>
      <w:marTop w:val="0"/>
      <w:marBottom w:val="0"/>
      <w:divBdr>
        <w:top w:val="none" w:sz="0" w:space="0" w:color="auto"/>
        <w:left w:val="none" w:sz="0" w:space="0" w:color="auto"/>
        <w:bottom w:val="none" w:sz="0" w:space="0" w:color="auto"/>
        <w:right w:val="none" w:sz="0" w:space="0" w:color="auto"/>
      </w:divBdr>
    </w:div>
    <w:div w:id="1697344825">
      <w:bodyDiv w:val="1"/>
      <w:marLeft w:val="0"/>
      <w:marRight w:val="0"/>
      <w:marTop w:val="0"/>
      <w:marBottom w:val="0"/>
      <w:divBdr>
        <w:top w:val="none" w:sz="0" w:space="0" w:color="auto"/>
        <w:left w:val="none" w:sz="0" w:space="0" w:color="auto"/>
        <w:bottom w:val="none" w:sz="0" w:space="0" w:color="auto"/>
        <w:right w:val="none" w:sz="0" w:space="0" w:color="auto"/>
      </w:divBdr>
    </w:div>
    <w:div w:id="21408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D9E1A7CDA5CC644A855C67349889CB1" ma:contentTypeVersion="71" ma:contentTypeDescription="" ma:contentTypeScope="" ma:versionID="fc1524b4eaa43906fb97f9f66d8667b9">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09c4055a-b27c-4245-be8c-a83818635a5f" xmlns:ns6="cd587879-6bae-4ae4-8761-b802f382abeb" targetNamespace="http://schemas.microsoft.com/office/2006/metadata/properties" ma:root="true" ma:fieldsID="b7b7d290b4e301d22d63d3eb904488e3" ns1:_="" ns2:_="" ns3:_="" ns4:_="" ns5:_="" ns6:_="">
    <xsd:import namespace="http://schemas.microsoft.com/sharepoint/v3"/>
    <xsd:import namespace="ca283e0b-db31-4043-a2ef-b80661bf084a"/>
    <xsd:import namespace="http://schemas.microsoft.com/sharepoint.v3"/>
    <xsd:import namespace="http://schemas.microsoft.com/sharepoint/v4"/>
    <xsd:import namespace="09c4055a-b27c-4245-be8c-a83818635a5f"/>
    <xsd:import namespace="cd587879-6bae-4ae4-8761-b802f382abeb"/>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IconOverlay" minOccurs="0"/>
                <xsd:element ref="ns1:_vti_ItemDeclaredRecord" minOccurs="0"/>
                <xsd:element ref="ns1:_vti_ItemHoldRecordStatus" minOccurs="0"/>
                <xsd:element ref="ns5:TaxKeywordTaxHTField" minOccurs="0"/>
                <xsd:element ref="ns5:SharedWithUsers" minOccurs="0"/>
                <xsd:element ref="ns5:SharedWithDetails" minOccurs="0"/>
                <xsd:element ref="ns6:MediaServiceMetadata" minOccurs="0"/>
                <xsd:element ref="ns6:MediaServiceFastMetadata" minOccurs="0"/>
                <xsd:element ref="ns6:MediaServiceObjectDetectorVersions" minOccurs="0"/>
                <xsd:element ref="ns6:lcf76f155ced4ddcb4097134ff3c332f"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MediaLengthInSecond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Office of Research, Italy-2220|761d2d4e-711e-41bb-8fa9-4c07766b5aaa"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34ff0d6-9d4e-4821-bed2-128b773302ef}" ma:internalName="TaxCatchAllLabel" ma:readOnly="true" ma:showField="CatchAllDataLabel" ma:web="09c4055a-b27c-4245-be8c-a83818635a5f">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34ff0d6-9d4e-4821-bed2-128b773302ef}" ma:internalName="TaxCatchAll" ma:showField="CatchAllData" ma:web="09c4055a-b27c-4245-be8c-a83818635a5f">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c4055a-b27c-4245-be8c-a83818635a5f" elementFormDefault="qualified">
    <xsd:import namespace="http://schemas.microsoft.com/office/2006/documentManagement/types"/>
    <xsd:import namespace="http://schemas.microsoft.com/office/infopath/2007/PartnerControls"/>
    <xsd:element name="TaxKeywordTaxHTField" ma:index="3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87879-6bae-4ae4-8761-b802f382abeb" elementFormDefault="qualified">
    <xsd:import namespace="http://schemas.microsoft.com/office/2006/documentManagement/types"/>
    <xsd:import namespace="http://schemas.microsoft.com/office/infopath/2007/PartnerControls"/>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DateTaken" ma:index="45" nillable="true" ma:displayName="MediaServiceDateTaken" ma:hidden="true" ma:indexed="true" ma:internalName="MediaServiceDateTaken" ma:readOnly="true">
      <xsd:simpleType>
        <xsd:restriction base="dms:Text"/>
      </xsd:simpleType>
    </xsd:element>
    <xsd:element name="MediaServiceLocation" ma:index="46" nillable="true" ma:displayName="Location" ma:indexed="true" ma:internalName="MediaServiceLocation" ma:readOnly="true">
      <xsd:simpleType>
        <xsd:restriction base="dms:Text"/>
      </xsd:simpleType>
    </xsd:element>
    <xsd:element name="MediaLengthInSeconds" ma:index="47" nillable="true" ma:displayName="MediaLengthInSeconds" ma:hidden="true" ma:internalName="MediaLengthInSeconds" ma:readOnly="true">
      <xsd:simpleType>
        <xsd:restriction base="dms:Unknown"/>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9</Value>
      <Value>8</Value>
      <Value>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TaxKeywordTaxHTField xmlns="09c4055a-b27c-4245-be8c-a83818635a5f">
      <Terms xmlns="http://schemas.microsoft.com/office/infopath/2007/PartnerControls"/>
    </TaxKeywordTaxHTField>
    <lcf76f155ced4ddcb4097134ff3c332f xmlns="cd587879-6bae-4ae4-8761-b802f382abeb">
      <Terms xmlns="http://schemas.microsoft.com/office/infopath/2007/PartnerControls"/>
    </lcf76f155ced4ddcb4097134ff3c332f>
    <WrittenBy xmlns="ca283e0b-db31-4043-a2ef-b80661bf084a">
      <UserInfo>
        <DisplayName/>
        <AccountId xsi:nil="true"/>
        <AccountType/>
      </UserInfo>
    </WrittenBy>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73f51738-d318-4883-9d64-4f0bd0ccc55e" ContentTypeId="0x0101009BA85F8052A6DA4FA3E31FF9F74C6970" PreviousValue="false" LastSyncTimeStamp="2021-02-04T16:54:33.267Z"/>
</file>

<file path=customXml/itemProps1.xml><?xml version="1.0" encoding="utf-8"?>
<ds:datastoreItem xmlns:ds="http://schemas.openxmlformats.org/officeDocument/2006/customXml" ds:itemID="{9FDFFE46-6571-47BF-9A54-BA71193C8606}">
  <ds:schemaRefs>
    <ds:schemaRef ds:uri="http://schemas.microsoft.com/office/2006/metadata/longProperties"/>
  </ds:schemaRefs>
</ds:datastoreItem>
</file>

<file path=customXml/itemProps2.xml><?xml version="1.0" encoding="utf-8"?>
<ds:datastoreItem xmlns:ds="http://schemas.openxmlformats.org/officeDocument/2006/customXml" ds:itemID="{6BBCFEA0-851C-4982-96AB-8BC9FCE88439}"/>
</file>

<file path=customXml/itemProps3.xml><?xml version="1.0" encoding="utf-8"?>
<ds:datastoreItem xmlns:ds="http://schemas.openxmlformats.org/officeDocument/2006/customXml" ds:itemID="{6C8AF9C0-4B0A-459F-A8B4-BB855FB50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69F13B-EB68-46F4-8B23-E9EFA9DA60D3}"/>
</file>

<file path=customXml/itemProps5.xml><?xml version="1.0" encoding="utf-8"?>
<ds:datastoreItem xmlns:ds="http://schemas.openxmlformats.org/officeDocument/2006/customXml" ds:itemID="{EB4B3738-769D-4850-B242-6FF304C7F826}">
  <ds:schemaRefs>
    <ds:schemaRef ds:uri="http://schemas.microsoft.com/sharepoint/v3/contenttype/forms"/>
  </ds:schemaRefs>
</ds:datastoreItem>
</file>

<file path=customXml/itemProps6.xml><?xml version="1.0" encoding="utf-8"?>
<ds:datastoreItem xmlns:ds="http://schemas.openxmlformats.org/officeDocument/2006/customXml" ds:itemID="{7CDC3226-1975-454A-B816-5439F1300AF2}"/>
</file>

<file path=customXml/itemProps7.xml><?xml version="1.0" encoding="utf-8"?>
<ds:datastoreItem xmlns:ds="http://schemas.openxmlformats.org/officeDocument/2006/customXml" ds:itemID="{06ECA054-5C80-4419-9A2E-DAA3E43EF823}"/>
</file>

<file path=docProps/app.xml><?xml version="1.0" encoding="utf-8"?>
<Properties xmlns="http://schemas.openxmlformats.org/officeDocument/2006/extended-properties" xmlns:vt="http://schemas.openxmlformats.org/officeDocument/2006/docPropsVTypes">
  <Template>Normal</Template>
  <TotalTime>20</TotalTime>
  <Pages>7</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cp:lastModifiedBy>Elena Dusi</cp:lastModifiedBy>
  <cp:revision>3</cp:revision>
  <cp:lastPrinted>2024-04-04T13:54:00Z</cp:lastPrinted>
  <dcterms:created xsi:type="dcterms:W3CDTF">2024-05-06T12:52:00Z</dcterms:created>
  <dcterms:modified xsi:type="dcterms:W3CDTF">2024-05-06T12:53:00Z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5;#HR Capacity HQ|5dfbef22-74f3-4590-8e9b-b76c325b633c;#4;#Job descriptions, ToRs (draft, individual)|4b79484e-8d78-4297-9552-ed7ad69e7044;#3;#Division of Human Resources-456K|47cb919c-ee56-4ab5-aca3-222bb3cb66d5</vt:lpwstr>
  </property>
  <property fmtid="{D5CDD505-2E9C-101B-9397-08002B2CF9AE}" pid="25" name="_dlc_DocId">
    <vt:lpwstr>PRTL-88017155-319</vt:lpwstr>
  </property>
  <property fmtid="{D5CDD505-2E9C-101B-9397-08002B2CF9AE}" pid="26" name="_dlc_DocIdItemGuid">
    <vt:lpwstr>0d66810b-da7a-4426-97d1-0d42bf47c9ef</vt:lpwstr>
  </property>
  <property fmtid="{D5CDD505-2E9C-101B-9397-08002B2CF9AE}" pid="27" name="_dlc_DocIdUrl">
    <vt:lpwstr>https://unicef.sharepoint.com/sites/portals/JD/_layouts/15/DocIdRedir.aspx?ID=PRTL-88017155-319, PRTL-88017155-319</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7;#Job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8;#HR Capacity HQ|5dfbef22-74f3-4590-8e9b-b76c325b633c</vt:lpwstr>
  </property>
  <property fmtid="{D5CDD505-2E9C-101B-9397-08002B2CF9AE}" pid="48" name="OfficeDivision">
    <vt:lpwstr>9;#Division of Human Resources-456K|47cb919c-ee56-4ab5-aca3-222bb3cb66d5</vt:lpwstr>
  </property>
  <property fmtid="{D5CDD505-2E9C-101B-9397-08002B2CF9AE}" pid="49" name="CriticalForLongTermRetention">
    <vt:lpwstr/>
  </property>
  <property fmtid="{D5CDD505-2E9C-101B-9397-08002B2CF9AE}" pid="50" name="MediaServiceImageTags">
    <vt:lpwstr/>
  </property>
  <property fmtid="{D5CDD505-2E9C-101B-9397-08002B2CF9AE}" pid="51" name="ContentTypeId">
    <vt:lpwstr>0x0101009BA85F8052A6DA4FA3E31FF9F74C6970005D9E1A7CDA5CC644A855C67349889CB1</vt:lpwstr>
  </property>
</Properties>
</file>