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EC12" w14:textId="77777777" w:rsidR="009E47E9" w:rsidRPr="009E47E9" w:rsidRDefault="009E47E9" w:rsidP="00E52DF1">
      <w:pPr>
        <w:jc w:val="center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14:paraId="22DF074C" w14:textId="2B5AE675" w:rsidR="00054718" w:rsidRDefault="001F39AA" w:rsidP="00E52DF1">
      <w:pPr>
        <w:jc w:val="center"/>
        <w:rPr>
          <w:rFonts w:ascii="Tahoma" w:hAnsi="Tahoma" w:cs="Tahoma"/>
          <w:szCs w:val="22"/>
        </w:rPr>
      </w:pPr>
      <w:r w:rsidRPr="001F39AA">
        <w:rPr>
          <w:rFonts w:ascii="Tahoma" w:hAnsi="Tahoma" w:cs="Tahoma"/>
          <w:szCs w:val="22"/>
        </w:rPr>
        <w:t>National Consultant for Human Resources for Health Online Rapid Assessment in Ethnic Health Organizations of Kachin and Shan</w:t>
      </w:r>
    </w:p>
    <w:p w14:paraId="626F690B" w14:textId="5770F11F" w:rsidR="009E47E9" w:rsidRDefault="008663EC" w:rsidP="00E52DF1">
      <w:pPr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(Terms </w:t>
      </w:r>
      <w:r w:rsidR="009E47E9" w:rsidRPr="009E47E9">
        <w:rPr>
          <w:rFonts w:ascii="Tahoma" w:eastAsia="Arial Unicode MS" w:hAnsi="Tahoma" w:cs="Tahoma"/>
        </w:rPr>
        <w:t>of Reference attached)</w:t>
      </w:r>
    </w:p>
    <w:p w14:paraId="671DB82A" w14:textId="77777777" w:rsidR="00042FFE" w:rsidRPr="00AE125A" w:rsidRDefault="00042FFE" w:rsidP="000D7504">
      <w:pPr>
        <w:rPr>
          <w:rFonts w:ascii="Tahoma" w:eastAsia="Arial Unicode MS" w:hAnsi="Tahoma" w:cs="Tahoma"/>
        </w:rPr>
      </w:pPr>
    </w:p>
    <w:p w14:paraId="7A2F160B" w14:textId="77777777" w:rsidR="009E47E9" w:rsidRPr="009E47E9" w:rsidRDefault="009E47E9">
      <w:pPr>
        <w:rPr>
          <w:rFonts w:ascii="Tahoma" w:eastAsia="Arial Unicode MS" w:hAnsi="Tahoma" w:cs="Tahoma"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 xml:space="preserve">Consultant </w:t>
      </w:r>
      <w:r w:rsidR="009C3121" w:rsidRPr="009C3121">
        <w:rPr>
          <w:rFonts w:ascii="Tahoma" w:eastAsia="Arial Unicode MS" w:hAnsi="Tahoma" w:cs="Tahoma"/>
          <w:i/>
          <w:iCs/>
          <w:u w:val="single"/>
        </w:rPr>
        <w:t xml:space="preserve">Summary </w:t>
      </w:r>
      <w:r w:rsidRPr="009C3121">
        <w:rPr>
          <w:rFonts w:ascii="Tahoma" w:eastAsia="Arial Unicode MS" w:hAnsi="Tahoma" w:cs="Tahoma"/>
          <w:i/>
          <w:iCs/>
          <w:u w:val="single"/>
        </w:rPr>
        <w:t>Profile</w:t>
      </w:r>
      <w:r w:rsidRPr="009C3121">
        <w:rPr>
          <w:rFonts w:ascii="Tahoma" w:eastAsia="Arial Unicode MS" w:hAnsi="Tahoma" w:cs="Tahoma"/>
          <w:i/>
          <w:iCs/>
        </w:rPr>
        <w:t>:</w:t>
      </w:r>
      <w:r w:rsidR="00114633">
        <w:rPr>
          <w:rFonts w:ascii="Tahoma" w:eastAsia="Arial Unicode MS" w:hAnsi="Tahoma" w:cs="Tahoma"/>
          <w:i/>
          <w:iCs/>
        </w:rPr>
        <w:t xml:space="preserve"> </w:t>
      </w:r>
      <w:r w:rsidR="009C3121">
        <w:rPr>
          <w:rFonts w:ascii="Tahoma" w:eastAsia="Arial Unicode MS" w:hAnsi="Tahoma" w:cs="Tahoma"/>
          <w:i/>
          <w:iCs/>
        </w:rPr>
        <w:t xml:space="preserve">              </w:t>
      </w:r>
      <w:r w:rsidR="00114633" w:rsidRPr="009C3121">
        <w:rPr>
          <w:rFonts w:ascii="Tahoma" w:eastAsia="Arial Unicode MS" w:hAnsi="Tahoma" w:cs="Tahoma"/>
          <w:b/>
          <w:i/>
          <w:iCs/>
        </w:rPr>
        <w:t>Please attach complete Curriculum Vitae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9E47E9" w:rsidRPr="008663EC" w14:paraId="00B5E88F" w14:textId="77777777" w:rsidTr="008663EC">
        <w:tc>
          <w:tcPr>
            <w:tcW w:w="2628" w:type="dxa"/>
          </w:tcPr>
          <w:p w14:paraId="7B6DAEAF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Name</w:t>
            </w:r>
          </w:p>
        </w:tc>
        <w:tc>
          <w:tcPr>
            <w:tcW w:w="6948" w:type="dxa"/>
          </w:tcPr>
          <w:p w14:paraId="39D3782B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55F63628" w14:textId="77777777" w:rsidTr="008663EC">
        <w:tc>
          <w:tcPr>
            <w:tcW w:w="2628" w:type="dxa"/>
          </w:tcPr>
          <w:p w14:paraId="5DA76EBE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Date of Birth</w:t>
            </w:r>
          </w:p>
        </w:tc>
        <w:tc>
          <w:tcPr>
            <w:tcW w:w="6948" w:type="dxa"/>
          </w:tcPr>
          <w:p w14:paraId="7B506316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5319822F" w14:textId="77777777" w:rsidTr="008663EC">
        <w:tc>
          <w:tcPr>
            <w:tcW w:w="2628" w:type="dxa"/>
          </w:tcPr>
          <w:p w14:paraId="61887D69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14:paraId="4C402007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5CCC" w:rsidRPr="008663EC" w14:paraId="08BDE02A" w14:textId="77777777" w:rsidTr="008663EC">
        <w:tc>
          <w:tcPr>
            <w:tcW w:w="2628" w:type="dxa"/>
          </w:tcPr>
          <w:p w14:paraId="14A43685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Languages</w:t>
            </w:r>
          </w:p>
        </w:tc>
        <w:tc>
          <w:tcPr>
            <w:tcW w:w="6948" w:type="dxa"/>
          </w:tcPr>
          <w:p w14:paraId="7ACC3FF0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02E0BF52" w14:textId="77777777" w:rsidTr="008663EC">
        <w:tc>
          <w:tcPr>
            <w:tcW w:w="2628" w:type="dxa"/>
          </w:tcPr>
          <w:p w14:paraId="774D560A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Degrees</w:t>
            </w:r>
            <w:r w:rsidR="00114633" w:rsidRPr="008663EC">
              <w:rPr>
                <w:rFonts w:ascii="Tahoma" w:eastAsia="Arial Unicode MS" w:hAnsi="Tahoma" w:cs="Tahoma"/>
                <w:sz w:val="20"/>
                <w:szCs w:val="20"/>
              </w:rPr>
              <w:t>/qualifications</w:t>
            </w:r>
          </w:p>
        </w:tc>
        <w:tc>
          <w:tcPr>
            <w:tcW w:w="6948" w:type="dxa"/>
          </w:tcPr>
          <w:p w14:paraId="6CEAB2F8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059F3FEC" w14:textId="77777777" w:rsidTr="008663EC">
        <w:tc>
          <w:tcPr>
            <w:tcW w:w="2628" w:type="dxa"/>
          </w:tcPr>
          <w:p w14:paraId="03185D92" w14:textId="77777777" w:rsidR="009E47E9" w:rsidRPr="008663EC" w:rsidRDefault="003E6CF5" w:rsidP="000D7504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xperience </w:t>
            </w: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in </w:t>
            </w:r>
            <w:r w:rsidR="000D7504">
              <w:rPr>
                <w:rFonts w:ascii="Tahoma" w:eastAsia="Arial Unicode MS" w:hAnsi="Tahoma" w:cs="Tahoma"/>
                <w:sz w:val="20"/>
                <w:szCs w:val="20"/>
              </w:rPr>
              <w:t xml:space="preserve">carrying out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similar 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(no. of years and key clients</w:t>
            </w:r>
            <w:r w:rsidR="009250F2" w:rsidRPr="008663EC">
              <w:rPr>
                <w:rFonts w:ascii="Tahoma" w:eastAsia="Arial Unicode MS" w:hAnsi="Tahoma" w:cs="Tahoma"/>
                <w:sz w:val="20"/>
                <w:szCs w:val="20"/>
              </w:rPr>
              <w:t>, including UN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14:paraId="58CA6708" w14:textId="77777777" w:rsidR="0091701F" w:rsidRPr="008663EC" w:rsidRDefault="0091701F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14:paraId="67DF8932" w14:textId="77777777" w:rsidR="009E47E9" w:rsidRPr="008663EC" w:rsidRDefault="009E47E9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054E6D78" w14:textId="77777777" w:rsidTr="008663EC">
        <w:tc>
          <w:tcPr>
            <w:tcW w:w="2628" w:type="dxa"/>
          </w:tcPr>
          <w:p w14:paraId="496404C5" w14:textId="77777777" w:rsidR="0091701F" w:rsidRPr="008663EC" w:rsidRDefault="00E53F9B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Atta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ch one sample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of similar work 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done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or refer to </w:t>
            </w:r>
            <w:r w:rsidR="00372803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a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>site that can be accessed.</w:t>
            </w:r>
          </w:p>
          <w:p w14:paraId="1D17D0B6" w14:textId="77777777" w:rsidR="006E1B49" w:rsidRPr="008663EC" w:rsidRDefault="006E1B49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14:paraId="35AE931C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35F9A3A8" w14:textId="77777777" w:rsidTr="008663EC">
        <w:tc>
          <w:tcPr>
            <w:tcW w:w="2628" w:type="dxa"/>
          </w:tcPr>
          <w:p w14:paraId="2CCA5555" w14:textId="77777777" w:rsidR="003449B0" w:rsidRPr="008663EC" w:rsidRDefault="005A6561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List names and emails of three referees</w:t>
            </w:r>
          </w:p>
        </w:tc>
        <w:tc>
          <w:tcPr>
            <w:tcW w:w="6948" w:type="dxa"/>
          </w:tcPr>
          <w:p w14:paraId="69387551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450827D7" w14:textId="77777777" w:rsidR="009E47E9" w:rsidRPr="002531FC" w:rsidRDefault="009E47E9">
      <w:pPr>
        <w:rPr>
          <w:rFonts w:ascii="Tahoma" w:eastAsia="Arial Unicode MS" w:hAnsi="Tahoma" w:cs="Tahoma"/>
        </w:rPr>
      </w:pPr>
    </w:p>
    <w:p w14:paraId="64ED4BB4" w14:textId="47BF9EB7" w:rsidR="00F55CCC" w:rsidRDefault="009D4EEC" w:rsidP="009D4EE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 xml:space="preserve">Q1:  </w:t>
      </w:r>
      <w:r w:rsidR="008663EC" w:rsidRPr="002531FC">
        <w:rPr>
          <w:rFonts w:ascii="Tahoma" w:eastAsia="Arial Unicode MS" w:hAnsi="Tahoma" w:cs="Tahoma"/>
          <w:sz w:val="20"/>
          <w:szCs w:val="20"/>
        </w:rPr>
        <w:t>Briefly, w</w:t>
      </w:r>
      <w:r w:rsidR="003449B0" w:rsidRPr="002531FC">
        <w:rPr>
          <w:rFonts w:ascii="Tahoma" w:eastAsia="Arial Unicode MS" w:hAnsi="Tahoma" w:cs="Tahoma"/>
          <w:sz w:val="20"/>
          <w:szCs w:val="20"/>
        </w:rPr>
        <w:t>hat methodology wil</w:t>
      </w:r>
      <w:r w:rsidR="00E53F9B" w:rsidRPr="002531FC">
        <w:rPr>
          <w:rFonts w:ascii="Tahoma" w:eastAsia="Arial Unicode MS" w:hAnsi="Tahoma" w:cs="Tahoma"/>
          <w:sz w:val="20"/>
          <w:szCs w:val="20"/>
        </w:rPr>
        <w:t xml:space="preserve">l you use to </w:t>
      </w:r>
      <w:r w:rsidR="00A84437" w:rsidRPr="002531FC">
        <w:rPr>
          <w:rFonts w:ascii="Tahoma" w:eastAsia="Arial Unicode MS" w:hAnsi="Tahoma" w:cs="Tahoma"/>
          <w:sz w:val="20"/>
          <w:szCs w:val="20"/>
        </w:rPr>
        <w:t xml:space="preserve">carry out </w:t>
      </w:r>
      <w:r w:rsidR="00E20235" w:rsidRPr="00E20235">
        <w:rPr>
          <w:rFonts w:ascii="Tahoma" w:eastAsia="Arial Unicode MS" w:hAnsi="Tahoma" w:cs="Tahoma"/>
          <w:sz w:val="20"/>
          <w:szCs w:val="20"/>
        </w:rPr>
        <w:t xml:space="preserve">to </w:t>
      </w:r>
      <w:r w:rsidR="005F4014">
        <w:rPr>
          <w:rFonts w:ascii="Tahoma" w:eastAsia="Arial Unicode MS" w:hAnsi="Tahoma" w:cs="Tahoma"/>
          <w:sz w:val="20"/>
          <w:szCs w:val="20"/>
        </w:rPr>
        <w:t xml:space="preserve">conduct </w:t>
      </w:r>
      <w:r w:rsidR="005D6762" w:rsidRPr="005D6762">
        <w:rPr>
          <w:rFonts w:ascii="Tahoma" w:eastAsia="Arial Unicode MS" w:hAnsi="Tahoma" w:cs="Tahoma"/>
          <w:sz w:val="20"/>
          <w:szCs w:val="20"/>
        </w:rPr>
        <w:t>Human Resources for Health Online Rapid Assessment in Ethnic Health Organizations of Kachin and Shan</w:t>
      </w:r>
      <w:r w:rsidR="00E53F9B" w:rsidRPr="002531FC">
        <w:rPr>
          <w:rFonts w:ascii="Tahoma" w:eastAsia="Arial Unicode MS" w:hAnsi="Tahoma" w:cs="Tahoma"/>
          <w:sz w:val="20"/>
          <w:szCs w:val="20"/>
        </w:rPr>
        <w:t xml:space="preserve">? </w:t>
      </w:r>
    </w:p>
    <w:p w14:paraId="21C73270" w14:textId="71E6BB71" w:rsidR="0066628C" w:rsidRDefault="0066628C" w:rsidP="009D4EEC">
      <w:pPr>
        <w:rPr>
          <w:rFonts w:ascii="Tahoma" w:eastAsia="Arial Unicode MS" w:hAnsi="Tahoma" w:cs="Tahoma"/>
          <w:sz w:val="20"/>
          <w:szCs w:val="20"/>
        </w:rPr>
      </w:pPr>
    </w:p>
    <w:p w14:paraId="3BB1C634" w14:textId="77777777" w:rsidR="0066628C" w:rsidRPr="002531FC" w:rsidRDefault="0066628C" w:rsidP="009D4EEC">
      <w:pPr>
        <w:rPr>
          <w:rFonts w:ascii="Tahoma" w:eastAsia="Arial Unicode MS" w:hAnsi="Tahoma" w:cs="Tahoma"/>
          <w:sz w:val="20"/>
          <w:szCs w:val="20"/>
        </w:rPr>
      </w:pPr>
    </w:p>
    <w:p w14:paraId="7E7E281B" w14:textId="77777777" w:rsidR="00A84437" w:rsidRPr="002531FC" w:rsidRDefault="00A84437">
      <w:pPr>
        <w:rPr>
          <w:rFonts w:ascii="Tahoma" w:eastAsia="Arial Unicode MS" w:hAnsi="Tahoma" w:cs="Tahoma"/>
          <w:sz w:val="20"/>
          <w:szCs w:val="20"/>
        </w:rPr>
      </w:pPr>
    </w:p>
    <w:p w14:paraId="48D58D58" w14:textId="4BC4A6BB" w:rsidR="002531FC" w:rsidRDefault="00372803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  <w:r w:rsidRPr="002531FC">
        <w:rPr>
          <w:rFonts w:ascii="Tahoma" w:eastAsia="Arial Unicode MS" w:hAnsi="Tahoma" w:cs="Tahoma"/>
          <w:sz w:val="20"/>
          <w:szCs w:val="20"/>
        </w:rPr>
        <w:t>Q2</w:t>
      </w:r>
      <w:r w:rsidR="00F55CCC" w:rsidRPr="002531FC">
        <w:rPr>
          <w:rFonts w:ascii="Tahoma" w:eastAsia="Arial Unicode MS" w:hAnsi="Tahoma" w:cs="Tahoma"/>
          <w:sz w:val="20"/>
          <w:szCs w:val="20"/>
        </w:rPr>
        <w:t>: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Given the duration of the assignment and deliverables what is your </w:t>
      </w:r>
      <w:proofErr w:type="spellStart"/>
      <w:proofErr w:type="gramStart"/>
      <w:r w:rsidR="002531FC" w:rsidRPr="002531FC">
        <w:rPr>
          <w:rFonts w:ascii="Tahoma" w:hAnsi="Tahoma" w:cs="Tahoma"/>
          <w:b/>
          <w:bCs/>
          <w:sz w:val="20"/>
          <w:szCs w:val="20"/>
          <w:lang w:eastAsia="en-US"/>
        </w:rPr>
        <w:t xml:space="preserve">all </w:t>
      </w:r>
      <w:r w:rsidR="00E52526" w:rsidRPr="002531FC">
        <w:rPr>
          <w:rFonts w:ascii="Tahoma" w:hAnsi="Tahoma" w:cs="Tahoma"/>
          <w:b/>
          <w:bCs/>
          <w:sz w:val="20"/>
          <w:szCs w:val="20"/>
          <w:lang w:eastAsia="en-US"/>
        </w:rPr>
        <w:t>inclusive</w:t>
      </w:r>
      <w:proofErr w:type="spellEnd"/>
      <w:proofErr w:type="gramEnd"/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offer. Please link your fees directly to the specified deliverables. </w:t>
      </w:r>
      <w:r w:rsidR="005A3667">
        <w:rPr>
          <w:rFonts w:ascii="Tahoma" w:hAnsi="Tahoma" w:cs="Tahoma"/>
          <w:bCs/>
          <w:sz w:val="20"/>
          <w:szCs w:val="20"/>
          <w:lang w:eastAsia="en-US"/>
        </w:rPr>
        <w:t>For any</w:t>
      </w:r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>i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>n</w:t>
      </w:r>
      <w:r w:rsidR="00AD46A8">
        <w:rPr>
          <w:rFonts w:ascii="Tahoma" w:hAnsi="Tahoma" w:cs="Tahoma"/>
          <w:bCs/>
          <w:sz w:val="20"/>
          <w:szCs w:val="20"/>
          <w:lang w:eastAsia="en-US"/>
        </w:rPr>
        <w:t>-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>country travel</w:t>
      </w:r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scheduled, </w:t>
      </w:r>
      <w:r w:rsidR="005A3667">
        <w:rPr>
          <w:rFonts w:ascii="Tahoma" w:hAnsi="Tahoma" w:cs="Tahoma"/>
          <w:bCs/>
          <w:sz w:val="20"/>
          <w:szCs w:val="20"/>
          <w:lang w:eastAsia="en-US"/>
        </w:rPr>
        <w:t xml:space="preserve">travel (airfare) /DSA (allowance) for the </w:t>
      </w:r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>consultant will be reimbursed based on actual approved and authorized travel.</w:t>
      </w:r>
      <w:r w:rsidR="005A3667">
        <w:rPr>
          <w:rFonts w:ascii="Tahoma" w:hAnsi="Tahoma" w:cs="Tahoma"/>
          <w:bCs/>
          <w:sz w:val="20"/>
          <w:szCs w:val="20"/>
          <w:lang w:eastAsia="en-US"/>
        </w:rPr>
        <w:t xml:space="preserve"> These costs do not have to be included in the applicant's proposal.</w:t>
      </w:r>
      <w:r w:rsidR="002531FC">
        <w:rPr>
          <w:rFonts w:ascii="Tahoma" w:hAnsi="Tahoma" w:cs="Tahoma"/>
          <w:bCs/>
          <w:sz w:val="20"/>
          <w:szCs w:val="20"/>
          <w:lang w:eastAsia="en-US"/>
        </w:rPr>
        <w:t xml:space="preserve"> All other costs should be included in the specified fees linked to each deliverable.</w:t>
      </w:r>
    </w:p>
    <w:p w14:paraId="439C346C" w14:textId="77777777" w:rsid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615"/>
      </w:tblGrid>
      <w:tr w:rsidR="002531FC" w:rsidRPr="009B1292" w14:paraId="07CD1AB7" w14:textId="77777777" w:rsidTr="00371226">
        <w:trPr>
          <w:tblHeader/>
        </w:trPr>
        <w:tc>
          <w:tcPr>
            <w:tcW w:w="8005" w:type="dxa"/>
            <w:shd w:val="clear" w:color="auto" w:fill="auto"/>
          </w:tcPr>
          <w:p w14:paraId="5A93E9B3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Deliverables</w:t>
            </w:r>
          </w:p>
        </w:tc>
        <w:tc>
          <w:tcPr>
            <w:tcW w:w="1615" w:type="dxa"/>
            <w:shd w:val="clear" w:color="auto" w:fill="auto"/>
          </w:tcPr>
          <w:p w14:paraId="77796964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All inclusive</w:t>
            </w:r>
            <w:proofErr w:type="spellEnd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Fee per Deliverable</w:t>
            </w:r>
          </w:p>
        </w:tc>
      </w:tr>
      <w:tr w:rsidR="002531FC" w:rsidRPr="009B1292" w14:paraId="1658A0CF" w14:textId="77777777" w:rsidTr="00F149E3">
        <w:tc>
          <w:tcPr>
            <w:tcW w:w="8005" w:type="dxa"/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8758"/>
            </w:tblGrid>
            <w:tr w:rsidR="001E7446" w:rsidRPr="001D08A7" w14:paraId="31F31797" w14:textId="77777777" w:rsidTr="00F149E3">
              <w:trPr>
                <w:trHeight w:val="1034"/>
              </w:trPr>
              <w:tc>
                <w:tcPr>
                  <w:tcW w:w="1502" w:type="dxa"/>
                </w:tcPr>
                <w:p w14:paraId="0FE2FD95" w14:textId="337115DA" w:rsidR="001E7446" w:rsidRPr="001E7446" w:rsidRDefault="001E7446" w:rsidP="001E744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7446">
                    <w:rPr>
                      <w:rFonts w:ascii="Tahoma" w:hAnsi="Tahoma" w:cs="Tahoma"/>
                      <w:sz w:val="20"/>
                      <w:szCs w:val="20"/>
                    </w:rPr>
                    <w:t>Assessment planning and preparation</w:t>
                  </w:r>
                </w:p>
              </w:tc>
              <w:tc>
                <w:tcPr>
                  <w:tcW w:w="8758" w:type="dxa"/>
                </w:tcPr>
                <w:p w14:paraId="46134ACA" w14:textId="77777777" w:rsidR="001E7446" w:rsidRPr="001E7446" w:rsidRDefault="001E7446" w:rsidP="001E7446">
                  <w:pPr>
                    <w:autoSpaceDE w:val="0"/>
                    <w:autoSpaceDN w:val="0"/>
                    <w:adjustRightInd w:val="0"/>
                    <w:ind w:right="2259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Inception Report containing</w:t>
                  </w:r>
                </w:p>
                <w:p w14:paraId="6D28FA07" w14:textId="77777777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26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HRH-EHO coordinating group of UNICEF-HPA-EHOs stakeholders established to oversee and facilitate the objectives, scope, design, schedule, implementation and analysis plan</w:t>
                  </w:r>
                </w:p>
                <w:p w14:paraId="580CC5CB" w14:textId="77777777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ind w:left="230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Adapted simplified online questionnaires to meet programmatic-context-specific needs, adapted in tablet, smartphone format or electronic/mobile platform – Kobo Collect/ODK</w:t>
                  </w:r>
                </w:p>
                <w:p w14:paraId="7D0CE245" w14:textId="77777777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ind w:left="230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Designed data collection, data entry/processing and analysis</w:t>
                  </w:r>
                </w:p>
                <w:p w14:paraId="725175FD" w14:textId="77777777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ind w:left="230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Assessment sampling universe with mobile numbers/email address of health workers established</w:t>
                  </w:r>
                </w:p>
                <w:p w14:paraId="3A284DBE" w14:textId="77777777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ind w:left="230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Training guide for local enumerators drafted in case online questionnaires cannot be collected</w:t>
                  </w:r>
                </w:p>
                <w:p w14:paraId="6B8A412C" w14:textId="373B3BFB" w:rsidR="001E7446" w:rsidRPr="001E7446" w:rsidRDefault="001E7446" w:rsidP="001E7446">
                  <w:pPr>
                    <w:pStyle w:val="ListParagraph"/>
                    <w:numPr>
                      <w:ilvl w:val="0"/>
                      <w:numId w:val="1"/>
                    </w:numPr>
                    <w:ind w:left="230" w:right="2259" w:hanging="270"/>
                    <w:jc w:val="left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1E7446"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  <w:t>Pilot assessment to different HRH stakeholders</w:t>
                  </w:r>
                </w:p>
              </w:tc>
            </w:tr>
          </w:tbl>
          <w:p w14:paraId="62869BD8" w14:textId="6EB77A7D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14:paraId="5CDF159A" w14:textId="77777777" w:rsidR="00B11FFA" w:rsidRDefault="00B11FFA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14:paraId="6E864B8B" w14:textId="2350C24B" w:rsidR="00B11FFA" w:rsidRDefault="00E52DF1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14:paraId="6115A49A" w14:textId="48447A53" w:rsidR="002531FC" w:rsidRPr="009B1292" w:rsidRDefault="00E52DF1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(</w:t>
            </w:r>
            <w:r w:rsidR="00B11FFA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Amount in /USD,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Max </w:t>
            </w:r>
            <w:r w:rsidR="007E10B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%)</w:t>
            </w:r>
          </w:p>
        </w:tc>
      </w:tr>
      <w:tr w:rsidR="00D66966" w:rsidRPr="009B1292" w14:paraId="25618079" w14:textId="77777777" w:rsidTr="00F149E3">
        <w:tc>
          <w:tcPr>
            <w:tcW w:w="8005" w:type="dxa"/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8758"/>
            </w:tblGrid>
            <w:tr w:rsidR="0003080B" w:rsidRPr="002C74E3" w14:paraId="4F615582" w14:textId="77777777" w:rsidTr="00F149E3">
              <w:trPr>
                <w:trHeight w:val="1034"/>
              </w:trPr>
              <w:tc>
                <w:tcPr>
                  <w:tcW w:w="1502" w:type="dxa"/>
                </w:tcPr>
                <w:p w14:paraId="52A91CF0" w14:textId="588F0B2A" w:rsidR="0003080B" w:rsidRPr="0003080B" w:rsidRDefault="0003080B" w:rsidP="0003080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3080B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On-line Data collection or in the field (if online cannot be done)</w:t>
                  </w:r>
                </w:p>
              </w:tc>
              <w:tc>
                <w:tcPr>
                  <w:tcW w:w="8758" w:type="dxa"/>
                </w:tcPr>
                <w:tbl>
                  <w:tblPr>
                    <w:tblW w:w="644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48"/>
                  </w:tblGrid>
                  <w:tr w:rsidR="0003080B" w:rsidRPr="0003080B" w14:paraId="45517973" w14:textId="77777777" w:rsidTr="00041F53">
                    <w:trPr>
                      <w:trHeight w:val="1542"/>
                    </w:trPr>
                    <w:tc>
                      <w:tcPr>
                        <w:tcW w:w="6448" w:type="dxa"/>
                      </w:tcPr>
                      <w:p w14:paraId="02AC36AF" w14:textId="77777777" w:rsidR="0003080B" w:rsidRPr="0003080B" w:rsidRDefault="0003080B" w:rsidP="0003080B">
                        <w:pPr>
                          <w:ind w:right="54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eastAsia="ru-RU"/>
                          </w:rPr>
                          <w:t>Implementation report</w:t>
                        </w:r>
                      </w:p>
                      <w:p w14:paraId="23BA84AF" w14:textId="77777777" w:rsidR="0003080B" w:rsidRPr="0003080B" w:rsidRDefault="0003080B" w:rsidP="0003080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  <w:t xml:space="preserve">Data collection (e-mail/letter of introduction, health workers contacts response record) </w:t>
                        </w:r>
                      </w:p>
                      <w:p w14:paraId="4580EE64" w14:textId="77777777" w:rsidR="0003080B" w:rsidRPr="0003080B" w:rsidRDefault="0003080B" w:rsidP="0003080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  <w:t xml:space="preserve">Materials and tools for data collection </w:t>
                        </w:r>
                      </w:p>
                      <w:p w14:paraId="7E464160" w14:textId="77777777" w:rsidR="0003080B" w:rsidRPr="0003080B" w:rsidRDefault="0003080B" w:rsidP="0003080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  <w:t>Compilations of issues during online data collection, KOBO collect application, and how to resolve</w:t>
                        </w:r>
                      </w:p>
                      <w:p w14:paraId="6846F1EA" w14:textId="77777777" w:rsidR="0003080B" w:rsidRPr="0003080B" w:rsidRDefault="0003080B" w:rsidP="0003080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  <w:t xml:space="preserve">Completed electronic forms and periodically transferred electronic files to centralized database/dashboard </w:t>
                        </w:r>
                      </w:p>
                      <w:p w14:paraId="04BB8989" w14:textId="77777777" w:rsidR="0003080B" w:rsidRPr="0003080B" w:rsidRDefault="0003080B" w:rsidP="0003080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  <w:r w:rsidRPr="0003080B"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  <w:t xml:space="preserve">Dashboard update when data collection is complete </w:t>
                        </w:r>
                      </w:p>
                      <w:p w14:paraId="2997F2FC" w14:textId="77777777" w:rsidR="0003080B" w:rsidRPr="0003080B" w:rsidRDefault="0003080B" w:rsidP="0003080B">
                        <w:pPr>
                          <w:pStyle w:val="ListParagraph"/>
                          <w:ind w:left="210" w:right="54" w:hanging="250"/>
                          <w:jc w:val="left"/>
                          <w:rPr>
                            <w:rFonts w:ascii="Tahoma" w:hAnsi="Tahoma" w:cs="Tahoma"/>
                            <w:b w:val="0"/>
                            <w:bCs/>
                            <w:sz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14:paraId="2E38AD69" w14:textId="77777777" w:rsidR="0003080B" w:rsidRPr="0003080B" w:rsidRDefault="0003080B" w:rsidP="0003080B">
                  <w:pPr>
                    <w:pStyle w:val="ListParagraph"/>
                    <w:autoSpaceDE w:val="0"/>
                    <w:autoSpaceDN w:val="0"/>
                    <w:adjustRightInd w:val="0"/>
                    <w:jc w:val="left"/>
                    <w:rPr>
                      <w:rFonts w:ascii="Tahoma" w:hAnsi="Tahoma" w:cs="Tahoma"/>
                      <w:sz w:val="20"/>
                      <w:lang w:eastAsia="ru-RU"/>
                    </w:rPr>
                  </w:pPr>
                </w:p>
              </w:tc>
            </w:tr>
          </w:tbl>
          <w:p w14:paraId="611DD826" w14:textId="22E552E0" w:rsidR="00D66966" w:rsidRPr="009B1292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14:paraId="2B7534B1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14:paraId="4A73384D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14:paraId="50FA176D" w14:textId="0615975A" w:rsidR="00D66966" w:rsidRPr="009B1292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(Amount in USD, Max 30%)</w:t>
            </w:r>
          </w:p>
        </w:tc>
      </w:tr>
      <w:tr w:rsidR="00D66966" w:rsidRPr="009B1292" w14:paraId="68E6C4D1" w14:textId="77777777" w:rsidTr="00F149E3">
        <w:tc>
          <w:tcPr>
            <w:tcW w:w="8005" w:type="dxa"/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8758"/>
            </w:tblGrid>
            <w:tr w:rsidR="004873A0" w:rsidRPr="000F44FA" w14:paraId="1C1A2DC7" w14:textId="77777777" w:rsidTr="000A5F5A">
              <w:trPr>
                <w:trHeight w:val="512"/>
              </w:trPr>
              <w:tc>
                <w:tcPr>
                  <w:tcW w:w="1502" w:type="dxa"/>
                  <w:tcBorders>
                    <w:bottom w:val="single" w:sz="4" w:space="0" w:color="auto"/>
                  </w:tcBorders>
                  <w:vAlign w:val="center"/>
                </w:tcPr>
                <w:p w14:paraId="22648ECF" w14:textId="113FE039" w:rsidR="004873A0" w:rsidRPr="004873A0" w:rsidRDefault="004873A0" w:rsidP="004873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873A0">
                    <w:rPr>
                      <w:rFonts w:ascii="Tahoma" w:hAnsi="Tahoma" w:cs="Tahoma"/>
                      <w:sz w:val="20"/>
                      <w:szCs w:val="20"/>
                    </w:rPr>
                    <w:t>Data entry, analysis and interpretation</w:t>
                  </w:r>
                </w:p>
              </w:tc>
              <w:tc>
                <w:tcPr>
                  <w:tcW w:w="8758" w:type="dxa"/>
                  <w:tcBorders>
                    <w:bottom w:val="single" w:sz="4" w:space="0" w:color="auto"/>
                  </w:tcBorders>
                </w:tcPr>
                <w:p w14:paraId="6D32BAFC" w14:textId="77777777" w:rsidR="004873A0" w:rsidRPr="004873A0" w:rsidRDefault="004873A0" w:rsidP="004873A0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259" w:hanging="270"/>
                    <w:jc w:val="left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Data entered using licensed application</w:t>
                  </w:r>
                </w:p>
                <w:p w14:paraId="4E3C4437" w14:textId="77777777" w:rsidR="004873A0" w:rsidRPr="004873A0" w:rsidRDefault="004873A0" w:rsidP="004873A0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259" w:hanging="270"/>
                    <w:jc w:val="left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 xml:space="preserve">Edited, validated and clean data set, </w:t>
                  </w:r>
                  <w:proofErr w:type="gramStart"/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presented  and</w:t>
                  </w:r>
                  <w:proofErr w:type="gramEnd"/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 xml:space="preserve"> checked for consistency and accuracy</w:t>
                  </w:r>
                </w:p>
                <w:p w14:paraId="7911D6C2" w14:textId="77777777" w:rsidR="004873A0" w:rsidRPr="004873A0" w:rsidRDefault="004873A0" w:rsidP="004873A0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259" w:hanging="270"/>
                    <w:jc w:val="left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Exported data set for analysis (HRH indicators)</w:t>
                  </w:r>
                </w:p>
                <w:p w14:paraId="36E57730" w14:textId="3C68B614" w:rsidR="004873A0" w:rsidRPr="004873A0" w:rsidRDefault="004873A0" w:rsidP="004873A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20" w:right="2259" w:hanging="270"/>
                    <w:jc w:val="left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4873A0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Analysis of HRH data using the standard core indicators as well as any context-specific indicators of interest</w:t>
                  </w:r>
                </w:p>
              </w:tc>
            </w:tr>
          </w:tbl>
          <w:p w14:paraId="288A6D90" w14:textId="30114A85" w:rsidR="00D66966" w:rsidRPr="009B1292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14:paraId="3F378A34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14:paraId="50BDB485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14:paraId="6199EB5A" w14:textId="055C046E" w:rsidR="00D66966" w:rsidRPr="009B1292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(Amount in USD, Max 30%)</w:t>
            </w:r>
          </w:p>
        </w:tc>
      </w:tr>
      <w:tr w:rsidR="00D66966" w:rsidRPr="009B1292" w14:paraId="26B5B480" w14:textId="77777777" w:rsidTr="00F149E3">
        <w:tc>
          <w:tcPr>
            <w:tcW w:w="8005" w:type="dxa"/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8758"/>
            </w:tblGrid>
            <w:tr w:rsidR="00773DEA" w:rsidRPr="006B02DB" w14:paraId="147E156C" w14:textId="77777777" w:rsidTr="00CC413E">
              <w:trPr>
                <w:trHeight w:val="512"/>
              </w:trPr>
              <w:tc>
                <w:tcPr>
                  <w:tcW w:w="1502" w:type="dxa"/>
                  <w:tcBorders>
                    <w:bottom w:val="single" w:sz="4" w:space="0" w:color="auto"/>
                  </w:tcBorders>
                  <w:vAlign w:val="center"/>
                </w:tcPr>
                <w:p w14:paraId="0ABDA2FD" w14:textId="1D585D46" w:rsidR="00773DEA" w:rsidRPr="00773DEA" w:rsidRDefault="00773DEA" w:rsidP="00773DE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73DEA">
                    <w:rPr>
                      <w:rFonts w:ascii="Tahoma" w:hAnsi="Tahoma" w:cs="Tahoma"/>
                      <w:sz w:val="20"/>
                      <w:szCs w:val="20"/>
                    </w:rPr>
                    <w:t>Results dissemination</w:t>
                  </w:r>
                </w:p>
              </w:tc>
              <w:tc>
                <w:tcPr>
                  <w:tcW w:w="8758" w:type="dxa"/>
                  <w:tcBorders>
                    <w:bottom w:val="single" w:sz="4" w:space="0" w:color="auto"/>
                  </w:tcBorders>
                </w:tcPr>
                <w:p w14:paraId="0E4A4502" w14:textId="77777777" w:rsidR="00773DEA" w:rsidRPr="00773DEA" w:rsidRDefault="00773DEA" w:rsidP="00773DEA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349" w:hanging="270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773DEA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HRH-EHO coordinating group facilitated to analyse and interpret assessment results and to finalize recommendations</w:t>
                  </w:r>
                </w:p>
                <w:p w14:paraId="52461300" w14:textId="77777777" w:rsidR="00773DEA" w:rsidRPr="00773DEA" w:rsidRDefault="00773DEA" w:rsidP="00773DEA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349" w:hanging="270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773DEA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Final report</w:t>
                  </w:r>
                </w:p>
                <w:p w14:paraId="6553C675" w14:textId="77777777" w:rsidR="00773DEA" w:rsidRPr="00773DEA" w:rsidRDefault="00773DEA" w:rsidP="00773DEA">
                  <w:pPr>
                    <w:pStyle w:val="ListParagraph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ind w:left="320" w:right="2349" w:hanging="270"/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</w:pPr>
                  <w:r w:rsidRPr="00773DEA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Dissemination plan drafted</w:t>
                  </w:r>
                </w:p>
                <w:p w14:paraId="0CD2F7EE" w14:textId="59F16014" w:rsidR="00773DEA" w:rsidRPr="00773DEA" w:rsidRDefault="00773DEA" w:rsidP="00773DE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20" w:right="2349" w:hanging="270"/>
                    <w:rPr>
                      <w:rFonts w:ascii="Tahoma" w:hAnsi="Tahoma" w:cs="Tahoma"/>
                      <w:b w:val="0"/>
                      <w:sz w:val="20"/>
                      <w:lang w:eastAsia="ru-RU"/>
                    </w:rPr>
                  </w:pPr>
                  <w:r w:rsidRPr="00773DEA">
                    <w:rPr>
                      <w:rFonts w:ascii="Tahoma" w:hAnsi="Tahoma" w:cs="Tahoma"/>
                      <w:b w:val="0"/>
                      <w:bCs/>
                      <w:sz w:val="20"/>
                      <w:lang w:eastAsia="ru-RU"/>
                    </w:rPr>
                    <w:t>Documented and archived assessment using metadata standards</w:t>
                  </w:r>
                </w:p>
              </w:tc>
            </w:tr>
          </w:tbl>
          <w:p w14:paraId="0A098899" w14:textId="77777777" w:rsidR="00D66966" w:rsidRPr="009B1292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14:paraId="0A7DBE2E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14:paraId="14F5926D" w14:textId="77777777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14:paraId="2ACA1C8A" w14:textId="3622B44C" w:rsidR="00D66966" w:rsidRDefault="00D66966" w:rsidP="00D6696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(Amount in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USD, Max 10%)</w:t>
            </w:r>
          </w:p>
        </w:tc>
      </w:tr>
      <w:tr w:rsidR="00AF3C47" w:rsidRPr="009B1292" w14:paraId="2AC842DF" w14:textId="77777777" w:rsidTr="00F149E3">
        <w:tc>
          <w:tcPr>
            <w:tcW w:w="8005" w:type="dxa"/>
            <w:shd w:val="clear" w:color="auto" w:fill="auto"/>
          </w:tcPr>
          <w:p w14:paraId="25A578E2" w14:textId="77777777" w:rsidR="00AF3C47" w:rsidRPr="009B1292" w:rsidRDefault="00AF3C47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14:paraId="581B4F91" w14:textId="4A7CC1E4" w:rsidR="00AF3C47" w:rsidRDefault="00D66966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E81CEF" w:rsidRPr="009B1292" w14:paraId="7EFEA038" w14:textId="77777777" w:rsidTr="00F149E3">
        <w:tc>
          <w:tcPr>
            <w:tcW w:w="8005" w:type="dxa"/>
            <w:shd w:val="clear" w:color="auto" w:fill="auto"/>
          </w:tcPr>
          <w:p w14:paraId="10FB7F98" w14:textId="2EBC5720" w:rsidR="00E81CEF" w:rsidRPr="009520C4" w:rsidRDefault="00E81CEF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520C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615" w:type="dxa"/>
            <w:shd w:val="clear" w:color="auto" w:fill="auto"/>
          </w:tcPr>
          <w:p w14:paraId="1B5AA1D1" w14:textId="5544630D" w:rsidR="00E81CEF" w:rsidRDefault="00E81CEF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14:paraId="7819800E" w14:textId="77777777" w:rsidR="002531FC" w:rsidRP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14:paraId="4D3CB8B7" w14:textId="77777777" w:rsidR="00D06F3F" w:rsidRPr="002531FC" w:rsidRDefault="00D06F3F" w:rsidP="00F55CCC">
      <w:pPr>
        <w:rPr>
          <w:rFonts w:ascii="Tahoma" w:eastAsia="Arial Unicode MS" w:hAnsi="Tahoma" w:cs="Tahoma"/>
          <w:sz w:val="20"/>
          <w:szCs w:val="20"/>
        </w:rPr>
      </w:pPr>
    </w:p>
    <w:p w14:paraId="2D8721B1" w14:textId="027084C2" w:rsidR="00F55CCC" w:rsidRPr="002531FC" w:rsidRDefault="00372803" w:rsidP="00620374">
      <w:pPr>
        <w:rPr>
          <w:rFonts w:ascii="Tahoma" w:eastAsia="Arial Unicode MS" w:hAnsi="Tahoma" w:cs="Tahoma"/>
          <w:i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>Q3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The assi</w:t>
      </w:r>
      <w:r w:rsidR="00FB6CE4" w:rsidRPr="002531FC">
        <w:rPr>
          <w:rFonts w:ascii="Tahoma" w:eastAsia="Arial Unicode MS" w:hAnsi="Tahoma" w:cs="Tahoma"/>
          <w:sz w:val="20"/>
          <w:szCs w:val="20"/>
        </w:rPr>
        <w:t>gn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ment is </w:t>
      </w:r>
      <w:r w:rsidR="00B50AA5" w:rsidRPr="002531FC">
        <w:rPr>
          <w:rFonts w:ascii="Tahoma" w:eastAsia="Arial Unicode MS" w:hAnsi="Tahoma" w:cs="Tahoma"/>
          <w:sz w:val="20"/>
          <w:szCs w:val="20"/>
        </w:rPr>
        <w:t xml:space="preserve">scheduled 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to begin </w:t>
      </w:r>
      <w:r w:rsidR="00AA59E2">
        <w:rPr>
          <w:rFonts w:ascii="Tahoma" w:eastAsia="Arial Unicode MS" w:hAnsi="Tahoma" w:cs="Tahoma"/>
          <w:sz w:val="20"/>
          <w:szCs w:val="20"/>
        </w:rPr>
        <w:t>on 15th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</w:t>
      </w:r>
      <w:r w:rsidR="007F495F">
        <w:rPr>
          <w:rFonts w:ascii="Tahoma" w:eastAsia="Arial Unicode MS" w:hAnsi="Tahoma" w:cs="Tahoma"/>
          <w:sz w:val="20"/>
          <w:szCs w:val="20"/>
        </w:rPr>
        <w:t>August</w:t>
      </w:r>
      <w:r w:rsidR="00AA59E2">
        <w:rPr>
          <w:rFonts w:ascii="Tahoma" w:eastAsia="Arial Unicode MS" w:hAnsi="Tahoma" w:cs="Tahoma"/>
          <w:sz w:val="20"/>
          <w:szCs w:val="20"/>
        </w:rPr>
        <w:t xml:space="preserve"> to December 2020</w:t>
      </w:r>
      <w:r w:rsidR="00E52DF1">
        <w:rPr>
          <w:rFonts w:ascii="Tahoma" w:eastAsia="Arial Unicode MS" w:hAnsi="Tahoma" w:cs="Tahoma"/>
          <w:sz w:val="20"/>
          <w:szCs w:val="20"/>
        </w:rPr>
        <w:t xml:space="preserve"> in-country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Please indicate your earliest availability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and ability to work continuously in </w:t>
      </w:r>
      <w:proofErr w:type="gramStart"/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country </w:t>
      </w:r>
      <w:r w:rsidR="007212A8">
        <w:rPr>
          <w:rFonts w:ascii="Tahoma" w:eastAsia="Arial Unicode MS" w:hAnsi="Tahoma" w:cs="Tahoma"/>
          <w:sz w:val="20"/>
          <w:szCs w:val="20"/>
        </w:rPr>
        <w:t xml:space="preserve"> starting</w:t>
      </w:r>
      <w:proofErr w:type="gramEnd"/>
      <w:r w:rsidR="007212A8">
        <w:rPr>
          <w:rFonts w:ascii="Tahoma" w:eastAsia="Arial Unicode MS" w:hAnsi="Tahoma" w:cs="Tahoma"/>
          <w:sz w:val="20"/>
          <w:szCs w:val="20"/>
        </w:rPr>
        <w:t xml:space="preserve"> </w:t>
      </w:r>
      <w:r w:rsidR="00AA59E2">
        <w:rPr>
          <w:rFonts w:ascii="Tahoma" w:eastAsia="Arial Unicode MS" w:hAnsi="Tahoma" w:cs="Tahoma"/>
          <w:sz w:val="20"/>
          <w:szCs w:val="20"/>
        </w:rPr>
        <w:t>15 August</w:t>
      </w:r>
      <w:r w:rsidR="00FF69C4">
        <w:rPr>
          <w:rFonts w:ascii="Tahoma" w:eastAsia="Arial Unicode MS" w:hAnsi="Tahoma" w:cs="Tahoma"/>
          <w:sz w:val="20"/>
          <w:szCs w:val="20"/>
        </w:rPr>
        <w:t xml:space="preserve"> 2020</w:t>
      </w:r>
      <w:r w:rsidR="00F55CCC" w:rsidRPr="002531FC">
        <w:rPr>
          <w:rFonts w:ascii="Tahoma" w:eastAsia="Arial Unicode MS" w:hAnsi="Tahoma" w:cs="Tahoma"/>
          <w:sz w:val="20"/>
          <w:szCs w:val="20"/>
        </w:rPr>
        <w:t>.</w:t>
      </w:r>
      <w:r w:rsidRPr="002531FC">
        <w:rPr>
          <w:rFonts w:ascii="Tahoma" w:eastAsia="Arial Unicode MS" w:hAnsi="Tahoma" w:cs="Tahoma"/>
          <w:sz w:val="20"/>
          <w:szCs w:val="20"/>
        </w:rPr>
        <w:t xml:space="preserve">  </w:t>
      </w:r>
    </w:p>
    <w:p w14:paraId="34245BA4" w14:textId="77777777"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14:paraId="71DC8255" w14:textId="77777777" w:rsidR="005B1288" w:rsidRPr="002531FC" w:rsidRDefault="00372803" w:rsidP="00F55CC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>Q4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.  </w:t>
      </w:r>
      <w:r w:rsidR="005B1288" w:rsidRPr="002531FC">
        <w:rPr>
          <w:rFonts w:ascii="Tahoma" w:eastAsia="Arial Unicode MS" w:hAnsi="Tahoma" w:cs="Tahoma"/>
          <w:sz w:val="20"/>
          <w:szCs w:val="20"/>
        </w:rPr>
        <w:t xml:space="preserve">If not successful in participating in this round of consultancy, would you be interested to be </w:t>
      </w:r>
      <w:r w:rsidR="003E6CF5" w:rsidRPr="002531FC">
        <w:rPr>
          <w:rFonts w:ascii="Tahoma" w:eastAsia="Arial Unicode MS" w:hAnsi="Tahoma" w:cs="Tahoma"/>
          <w:sz w:val="20"/>
          <w:szCs w:val="20"/>
        </w:rPr>
        <w:t>considered for possible future similar consultancy</w:t>
      </w:r>
      <w:r w:rsidR="005B1288" w:rsidRPr="002531FC">
        <w:rPr>
          <w:rFonts w:ascii="Tahoma" w:eastAsia="Arial Unicode MS" w:hAnsi="Tahoma" w:cs="Tahoma"/>
          <w:sz w:val="20"/>
          <w:szCs w:val="20"/>
        </w:rPr>
        <w:t>?</w:t>
      </w:r>
    </w:p>
    <w:sectPr w:rsidR="005B1288" w:rsidRPr="002531FC" w:rsidSect="000547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CAD0" w14:textId="77777777" w:rsidR="0003654B" w:rsidRDefault="0003654B" w:rsidP="00D06F3F">
      <w:r>
        <w:separator/>
      </w:r>
    </w:p>
  </w:endnote>
  <w:endnote w:type="continuationSeparator" w:id="0">
    <w:p w14:paraId="72702022" w14:textId="77777777" w:rsidR="0003654B" w:rsidRDefault="0003654B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FDED" w14:textId="77777777" w:rsidR="00D06F3F" w:rsidRDefault="00D0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2E8B" w14:textId="77777777"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DF1">
      <w:rPr>
        <w:noProof/>
      </w:rPr>
      <w:t>1</w:t>
    </w:r>
    <w:r>
      <w:fldChar w:fldCharType="end"/>
    </w:r>
  </w:p>
  <w:p w14:paraId="4F764E3B" w14:textId="77777777" w:rsidR="00D06F3F" w:rsidRDefault="00D0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A50E" w14:textId="77777777" w:rsidR="00D06F3F" w:rsidRDefault="00D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204F" w14:textId="77777777" w:rsidR="0003654B" w:rsidRDefault="0003654B" w:rsidP="00D06F3F">
      <w:r>
        <w:separator/>
      </w:r>
    </w:p>
  </w:footnote>
  <w:footnote w:type="continuationSeparator" w:id="0">
    <w:p w14:paraId="68E7866F" w14:textId="77777777" w:rsidR="0003654B" w:rsidRDefault="0003654B" w:rsidP="00D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A1D0" w14:textId="77777777" w:rsidR="00D06F3F" w:rsidRDefault="00D0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EE3B" w14:textId="77777777" w:rsidR="00D06F3F" w:rsidRDefault="00D06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CCA8" w14:textId="77777777" w:rsidR="00D06F3F" w:rsidRDefault="00D06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B05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40D624B4"/>
    <w:multiLevelType w:val="hybridMultilevel"/>
    <w:tmpl w:val="F5F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B6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1613"/>
    <w:multiLevelType w:val="hybridMultilevel"/>
    <w:tmpl w:val="F17A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228"/>
    <w:multiLevelType w:val="hybridMultilevel"/>
    <w:tmpl w:val="F42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7921"/>
    <w:multiLevelType w:val="multilevel"/>
    <w:tmpl w:val="61FA37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9"/>
    <w:rsid w:val="00013344"/>
    <w:rsid w:val="000136F0"/>
    <w:rsid w:val="000137D3"/>
    <w:rsid w:val="0003080B"/>
    <w:rsid w:val="000345E3"/>
    <w:rsid w:val="0003654B"/>
    <w:rsid w:val="00042FFE"/>
    <w:rsid w:val="00054718"/>
    <w:rsid w:val="000A5F5A"/>
    <w:rsid w:val="000B513E"/>
    <w:rsid w:val="000D7504"/>
    <w:rsid w:val="001019C8"/>
    <w:rsid w:val="00114633"/>
    <w:rsid w:val="00122ECB"/>
    <w:rsid w:val="00145924"/>
    <w:rsid w:val="001A0FE6"/>
    <w:rsid w:val="001B19E9"/>
    <w:rsid w:val="001D08A7"/>
    <w:rsid w:val="001E7446"/>
    <w:rsid w:val="001F39AA"/>
    <w:rsid w:val="001F6D24"/>
    <w:rsid w:val="001F75F2"/>
    <w:rsid w:val="002105AE"/>
    <w:rsid w:val="002531FC"/>
    <w:rsid w:val="0027498A"/>
    <w:rsid w:val="0028482E"/>
    <w:rsid w:val="002F7C6E"/>
    <w:rsid w:val="00307D06"/>
    <w:rsid w:val="00336DE5"/>
    <w:rsid w:val="003449B0"/>
    <w:rsid w:val="0034713A"/>
    <w:rsid w:val="00366A46"/>
    <w:rsid w:val="00371226"/>
    <w:rsid w:val="00372803"/>
    <w:rsid w:val="0038001E"/>
    <w:rsid w:val="003A6A90"/>
    <w:rsid w:val="003C7C28"/>
    <w:rsid w:val="003E6CF5"/>
    <w:rsid w:val="004873A0"/>
    <w:rsid w:val="0049444A"/>
    <w:rsid w:val="0051283B"/>
    <w:rsid w:val="00516D38"/>
    <w:rsid w:val="0053296D"/>
    <w:rsid w:val="005611FA"/>
    <w:rsid w:val="005722F4"/>
    <w:rsid w:val="005A0DD4"/>
    <w:rsid w:val="005A3667"/>
    <w:rsid w:val="005A6561"/>
    <w:rsid w:val="005A6861"/>
    <w:rsid w:val="005B1288"/>
    <w:rsid w:val="005D6762"/>
    <w:rsid w:val="005E2286"/>
    <w:rsid w:val="005E60F0"/>
    <w:rsid w:val="005E7926"/>
    <w:rsid w:val="005F4014"/>
    <w:rsid w:val="00620374"/>
    <w:rsid w:val="00654452"/>
    <w:rsid w:val="0066628C"/>
    <w:rsid w:val="006A65F8"/>
    <w:rsid w:val="006C0E6C"/>
    <w:rsid w:val="006E1B49"/>
    <w:rsid w:val="006E5187"/>
    <w:rsid w:val="006F3B6D"/>
    <w:rsid w:val="006F5A5D"/>
    <w:rsid w:val="007212A8"/>
    <w:rsid w:val="007318E4"/>
    <w:rsid w:val="00740453"/>
    <w:rsid w:val="00753BA6"/>
    <w:rsid w:val="00773DEA"/>
    <w:rsid w:val="007B1374"/>
    <w:rsid w:val="007B1A96"/>
    <w:rsid w:val="007C56D2"/>
    <w:rsid w:val="007D7274"/>
    <w:rsid w:val="007E10B9"/>
    <w:rsid w:val="007F495F"/>
    <w:rsid w:val="007F68B2"/>
    <w:rsid w:val="0080515A"/>
    <w:rsid w:val="00847FF9"/>
    <w:rsid w:val="008663EC"/>
    <w:rsid w:val="008804E8"/>
    <w:rsid w:val="008B2C2A"/>
    <w:rsid w:val="00906B0B"/>
    <w:rsid w:val="0091701F"/>
    <w:rsid w:val="00917331"/>
    <w:rsid w:val="009250F2"/>
    <w:rsid w:val="009520C4"/>
    <w:rsid w:val="00980544"/>
    <w:rsid w:val="00985FFE"/>
    <w:rsid w:val="00994D3D"/>
    <w:rsid w:val="009B1292"/>
    <w:rsid w:val="009C3121"/>
    <w:rsid w:val="009D4EEC"/>
    <w:rsid w:val="009E47E9"/>
    <w:rsid w:val="009E6934"/>
    <w:rsid w:val="00A27A23"/>
    <w:rsid w:val="00A34100"/>
    <w:rsid w:val="00A771F4"/>
    <w:rsid w:val="00A84437"/>
    <w:rsid w:val="00A915E7"/>
    <w:rsid w:val="00AA59E2"/>
    <w:rsid w:val="00AD46A8"/>
    <w:rsid w:val="00AE125A"/>
    <w:rsid w:val="00AF3C47"/>
    <w:rsid w:val="00AF44EF"/>
    <w:rsid w:val="00B11FFA"/>
    <w:rsid w:val="00B3541B"/>
    <w:rsid w:val="00B50AA5"/>
    <w:rsid w:val="00B90F65"/>
    <w:rsid w:val="00BA2633"/>
    <w:rsid w:val="00BD08A4"/>
    <w:rsid w:val="00BF093D"/>
    <w:rsid w:val="00C02224"/>
    <w:rsid w:val="00C07AFF"/>
    <w:rsid w:val="00CB56A5"/>
    <w:rsid w:val="00CC413E"/>
    <w:rsid w:val="00CC4513"/>
    <w:rsid w:val="00D0440B"/>
    <w:rsid w:val="00D06F3F"/>
    <w:rsid w:val="00D65929"/>
    <w:rsid w:val="00D66966"/>
    <w:rsid w:val="00D937D5"/>
    <w:rsid w:val="00DC14E0"/>
    <w:rsid w:val="00DC18A5"/>
    <w:rsid w:val="00DC555A"/>
    <w:rsid w:val="00E20235"/>
    <w:rsid w:val="00E350F8"/>
    <w:rsid w:val="00E52526"/>
    <w:rsid w:val="00E52DF1"/>
    <w:rsid w:val="00E53F9B"/>
    <w:rsid w:val="00E729A3"/>
    <w:rsid w:val="00E81CEF"/>
    <w:rsid w:val="00E85A5A"/>
    <w:rsid w:val="00E9538C"/>
    <w:rsid w:val="00E9764B"/>
    <w:rsid w:val="00EF5E4A"/>
    <w:rsid w:val="00F06737"/>
    <w:rsid w:val="00F128CF"/>
    <w:rsid w:val="00F149E3"/>
    <w:rsid w:val="00F55CCC"/>
    <w:rsid w:val="00F67712"/>
    <w:rsid w:val="00F92B33"/>
    <w:rsid w:val="00FB6CE4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62C8A"/>
  <w15:chartTrackingRefBased/>
  <w15:docId w15:val="{DA42FA05-4CF6-4EF8-B868-3EF71C0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aliases w:val="Bullets"/>
    <w:basedOn w:val="Normal"/>
    <w:next w:val="Normal"/>
    <w:link w:val="ListParagraphChar"/>
    <w:uiPriority w:val="34"/>
    <w:qFormat/>
    <w:rsid w:val="00985FFE"/>
    <w:pPr>
      <w:spacing w:before="120" w:after="120"/>
      <w:contextualSpacing/>
      <w:jc w:val="both"/>
    </w:pPr>
    <w:rPr>
      <w:rFonts w:asciiTheme="minorHAnsi" w:eastAsia="Times New Roman" w:hAnsiTheme="minorHAnsi"/>
      <w:b/>
      <w:sz w:val="22"/>
      <w:szCs w:val="20"/>
      <w:lang w:val="en-GB" w:eastAsia="en-US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85FFE"/>
    <w:rPr>
      <w:rFonts w:asciiTheme="minorHAnsi" w:eastAsia="Times New Roman" w:hAnsiTheme="minorHAnsi"/>
      <w:b/>
      <w:sz w:val="22"/>
      <w:lang w:val="en-GB"/>
    </w:rPr>
  </w:style>
  <w:style w:type="character" w:styleId="CommentReference">
    <w:name w:val="annotation reference"/>
    <w:rsid w:val="001E74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F82B8A79AAF844CA9B8FDE1659A23DA" ma:contentTypeVersion="37" ma:contentTypeDescription="" ma:contentTypeScope="" ma:versionID="74c08287eb1e2178c97939f402076ad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b88ae345-31a1-401d-a315-20c30aab9178" xmlns:ns5="http://schemas.microsoft.com/sharepoint/v4" xmlns:ns6="ed724f69-3982-4ff8-9bce-556f4d02ae27" targetNamespace="http://schemas.microsoft.com/office/2006/metadata/properties" ma:root="true" ma:fieldsID="7bbdea3ca02956d86526a34ffeb2627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b88ae345-31a1-401d-a315-20c30aab9178"/>
    <xsd:import namespace="http://schemas.microsoft.com/sharepoint/v4"/>
    <xsd:import namespace="ed724f69-3982-4ff8-9bce-556f4d02ae2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4:SharedWithUsers" minOccurs="0"/>
                <xsd:element ref="ns4:SharedWithDetail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Myanmar-0600|2791d2ba-0b97-487e-9694-c5e0cf5d566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95572bb-d409-4a00-ac00-e0d80bc7b8a0}" ma:internalName="TaxCatchAllLabel" ma:readOnly="true" ma:showField="CatchAllDataLabel" ma:web="b88ae345-31a1-401d-a315-20c30aab9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95572bb-d409-4a00-ac00-e0d80bc7b8a0}" ma:internalName="TaxCatchAll" ma:showField="CatchAllData" ma:web="b88ae345-31a1-401d-a315-20c30aab9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ae345-31a1-401d-a315-20c30aab917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4f69-3982-4ff8-9bce-556f4d02a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8ae345-31a1-401d-a315-20c30aab9178">CDRWUWWTTX6A-1959028719-3729</_dlc_DocId>
    <_dlc_DocIdUrl xmlns="b88ae345-31a1-401d-a315-20c30aab9178">
      <Url>https://unicef.sharepoint.com/teams/MMR-HealthNutrition/_layouts/15/DocIdRedir.aspx?ID=CDRWUWWTTX6A-1959028719-3729</Url>
      <Description>CDRWUWWTTX6A-1959028719-3729</Description>
    </_dlc_DocIdUrl>
    <TaxCatchAll xmlns="ca283e0b-db31-4043-a2ef-b80661bf084a">
      <Value>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Myanmar-0600</TermName>
          <TermId xmlns="http://schemas.microsoft.com/office/infopath/2007/PartnerControls">2791d2ba-0b97-487e-9694-c5e0cf5d5664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b88ae345-31a1-401d-a315-20c30aab9178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5721B-5227-4AD8-864B-6CA8AEE4BB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C5C62D-8AF3-46B1-9DE2-852A7243FE7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7AD673-7F9C-4C7D-9294-E29748D0E3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D1EE0E-6DA6-4F34-A6C9-82745398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b88ae345-31a1-401d-a315-20c30aab9178"/>
    <ds:schemaRef ds:uri="http://schemas.microsoft.com/sharepoint/v4"/>
    <ds:schemaRef ds:uri="ed724f69-3982-4ff8-9bce-556f4d02a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76421-5A39-4574-BA2F-6F74D88E44B6}">
  <ds:schemaRefs>
    <ds:schemaRef ds:uri="http://schemas.microsoft.com/office/2006/metadata/properties"/>
    <ds:schemaRef ds:uri="http://schemas.microsoft.com/office/infopath/2007/PartnerControls"/>
    <ds:schemaRef ds:uri="b88ae345-31a1-401d-a315-20c30aab9178"/>
    <ds:schemaRef ds:uri="ca283e0b-db31-4043-a2ef-b80661bf084a"/>
    <ds:schemaRef ds:uri="http://schemas.microsoft.com/sharepoint/v4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6F38BB8B-BFEE-47F6-8C9D-487F3AAE3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asolomon</dc:creator>
  <cp:keywords/>
  <cp:lastModifiedBy>Aung Kyaw Zaw</cp:lastModifiedBy>
  <cp:revision>2</cp:revision>
  <cp:lastPrinted>2011-05-16T02:02:00Z</cp:lastPrinted>
  <dcterms:created xsi:type="dcterms:W3CDTF">2020-08-05T08:46:00Z</dcterms:created>
  <dcterms:modified xsi:type="dcterms:W3CDTF">2020-08-05T08:46:00Z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0x0101009BA85F8052A6DA4FA3E31FF9F74C6970002F82B8A79AAF844CA9B8FDE1659A23DA</vt:lpwstr>
  </property>
  <property fmtid="{D5CDD505-2E9C-101B-9397-08002B2CF9AE}" pid="3" name="_dlc_DocIdItemGuid">
    <vt:lpwstr>d2872fb7-0ca2-4eac-bb32-e929f0632467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OfficeDivision">
    <vt:lpwstr>7;#Myanmar-0600|2791d2ba-0b97-487e-9694-c5e0cf5d5664</vt:lpwstr>
  </property>
</Properties>
</file>