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1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73E53" w:rsidRPr="00392F18" w14:paraId="40FBF6EE" w14:textId="77777777" w:rsidTr="00016AB4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716EC156" w14:textId="77777777" w:rsidR="00B73E53" w:rsidRPr="00392F18" w:rsidRDefault="00864CC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sz w:val="22"/>
                <w:szCs w:val="22"/>
              </w:rPr>
              <w:t>UNICEF in Turkey</w:t>
            </w:r>
          </w:p>
        </w:tc>
      </w:tr>
      <w:tr w:rsidR="00B73E53" w:rsidRPr="00392F18" w14:paraId="42248845" w14:textId="77777777" w:rsidTr="00016AB4">
        <w:tc>
          <w:tcPr>
            <w:tcW w:w="10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1D3CD783" w14:textId="5692279C" w:rsidR="00B73E53" w:rsidRPr="00392F18" w:rsidRDefault="00B75CCD">
            <w:pPr>
              <w:ind w:left="344" w:right="-108" w:hanging="175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</w:pPr>
            <w:r w:rsidRPr="00392F18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>Requirements</w:t>
            </w:r>
            <w:r w:rsidR="00F81AF8" w:rsidRPr="00392F18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 xml:space="preserve"> </w:t>
            </w:r>
            <w:r w:rsidR="00860359" w:rsidRPr="00392F18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>for</w:t>
            </w:r>
            <w:r w:rsidR="00F81AF8" w:rsidRPr="00392F18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 xml:space="preserve"> Financial Submission</w:t>
            </w:r>
          </w:p>
        </w:tc>
      </w:tr>
      <w:tr w:rsidR="00B73E53" w:rsidRPr="00392F18" w14:paraId="3FB3B1E8" w14:textId="77777777" w:rsidTr="00392F18">
        <w:trPr>
          <w:trHeight w:val="81"/>
        </w:trPr>
        <w:tc>
          <w:tcPr>
            <w:tcW w:w="10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8414" w14:textId="77777777" w:rsidR="00B73E53" w:rsidRPr="00392F18" w:rsidRDefault="00B73E53">
            <w:pPr>
              <w:ind w:left="344" w:right="-108" w:hanging="175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73E53" w:rsidRPr="00392F18" w14:paraId="48BA5FC3" w14:textId="77777777" w:rsidTr="00016AB4">
        <w:tc>
          <w:tcPr>
            <w:tcW w:w="10800" w:type="dxa"/>
            <w:tcBorders>
              <w:top w:val="nil"/>
            </w:tcBorders>
            <w:shd w:val="pct15" w:color="auto" w:fill="FFFFFF"/>
          </w:tcPr>
          <w:p w14:paraId="6BBCE56C" w14:textId="5B2C7AD4" w:rsidR="00B73E53" w:rsidRPr="00392F18" w:rsidRDefault="00B73E53" w:rsidP="00F640C0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Programme:</w:t>
            </w:r>
            <w:r w:rsidRPr="00392F18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  </w:t>
            </w:r>
            <w:r w:rsidR="00392F18"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Conditional Cash Transfer for Education (CCTE) for Refugees</w:t>
            </w:r>
          </w:p>
        </w:tc>
      </w:tr>
      <w:tr w:rsidR="001142CC" w:rsidRPr="00392F18" w14:paraId="58569FBE" w14:textId="77777777" w:rsidTr="00392F18">
        <w:trPr>
          <w:trHeight w:val="597"/>
        </w:trPr>
        <w:tc>
          <w:tcPr>
            <w:tcW w:w="10800" w:type="dxa"/>
            <w:shd w:val="pct15" w:color="auto" w:fill="FFFFFF"/>
          </w:tcPr>
          <w:p w14:paraId="4C78FB89" w14:textId="48D0E6DA" w:rsidR="00660DF6" w:rsidRPr="00392F18" w:rsidRDefault="001142CC" w:rsidP="00392F18">
            <w:pPr>
              <w:tabs>
                <w:tab w:val="left" w:pos="360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Assignment Title:</w:t>
            </w:r>
            <w:r w:rsidRPr="00392F1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="00392F18"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Identifying and documenting Lessons Learnt, Good Practices and Innovations from implementation of Conditional Cash Transfer for Education (CCTE) for Refugees in Turke</w:t>
            </w:r>
            <w:r w:rsidR="00392F18"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</w:p>
        </w:tc>
      </w:tr>
      <w:tr w:rsidR="00B73E53" w:rsidRPr="00392F18" w14:paraId="4BA3379B" w14:textId="77777777" w:rsidTr="00016AB4">
        <w:trPr>
          <w:trHeight w:val="948"/>
        </w:trPr>
        <w:tc>
          <w:tcPr>
            <w:tcW w:w="10800" w:type="dxa"/>
          </w:tcPr>
          <w:p w14:paraId="0E82D147" w14:textId="216E0467" w:rsidR="004F354E" w:rsidRPr="00392F18" w:rsidRDefault="002B75B3" w:rsidP="00392F18">
            <w:pPr>
              <w:pStyle w:val="NormalWeb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Purpose of</w:t>
            </w:r>
            <w:r w:rsidR="001142CC" w:rsidRPr="00392F18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 xml:space="preserve"> the</w:t>
            </w:r>
            <w:r w:rsidRPr="00392F18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 xml:space="preserve"> Assignment:</w:t>
            </w:r>
            <w:r w:rsidRPr="00392F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92F18" w:rsidRPr="00392F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purpose of this consultancy is to conduct in-depth lessons learnt exercise by identifying and documenting lessons learnt, good practices and innovations in design and implementation of the CCTE programme from its inception/2017 to date, with a view to inform CCTE-IV and beyond. The lessons learnt exercise is expected to cover </w:t>
            </w:r>
            <w:proofErr w:type="spellStart"/>
            <w:r w:rsidR="00392F18" w:rsidRPr="00392F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92F18" w:rsidRPr="00392F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 design aspects of the CCTE programme (both cash and child protection component); ii) implementation aspects of the programme including programme management, communication, coordination, and monitoring; and iii) review of existing literature/M&amp;E reports relevant to CCTE in order to identify key learning for the future.</w:t>
            </w:r>
          </w:p>
        </w:tc>
      </w:tr>
      <w:tr w:rsidR="00B73E53" w:rsidRPr="00392F18" w14:paraId="3E6B3087" w14:textId="77777777" w:rsidTr="00016AB4">
        <w:tc>
          <w:tcPr>
            <w:tcW w:w="10800" w:type="dxa"/>
          </w:tcPr>
          <w:p w14:paraId="4F991298" w14:textId="2175C59E" w:rsidR="009263B9" w:rsidRPr="00392F18" w:rsidRDefault="00B73E53" w:rsidP="009339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Supervisor:</w:t>
            </w:r>
            <w:r w:rsidR="00392F18" w:rsidRPr="00392F18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 Nangar Soomro, Social Policy Specialist (Social Protection)</w:t>
            </w:r>
          </w:p>
        </w:tc>
      </w:tr>
    </w:tbl>
    <w:p w14:paraId="5408A0AB" w14:textId="77777777" w:rsidR="009263B9" w:rsidRPr="00392F18" w:rsidRDefault="009263B9" w:rsidP="001142C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2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700"/>
        <w:gridCol w:w="4050"/>
        <w:gridCol w:w="1170"/>
        <w:gridCol w:w="1530"/>
        <w:gridCol w:w="1170"/>
      </w:tblGrid>
      <w:tr w:rsidR="000832AE" w:rsidRPr="00392F18" w14:paraId="577A0819" w14:textId="77777777" w:rsidTr="00392F18">
        <w:trPr>
          <w:trHeight w:val="408"/>
        </w:trPr>
        <w:tc>
          <w:tcPr>
            <w:tcW w:w="2700" w:type="dxa"/>
            <w:shd w:val="pct15" w:color="auto" w:fill="auto"/>
            <w:vAlign w:val="center"/>
          </w:tcPr>
          <w:p w14:paraId="6A08A9B1" w14:textId="77777777" w:rsidR="000832AE" w:rsidRPr="00392F18" w:rsidRDefault="000832AE" w:rsidP="00A63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TASKS</w:t>
            </w:r>
          </w:p>
        </w:tc>
        <w:tc>
          <w:tcPr>
            <w:tcW w:w="4050" w:type="dxa"/>
            <w:shd w:val="pct15" w:color="auto" w:fill="auto"/>
            <w:vAlign w:val="center"/>
          </w:tcPr>
          <w:p w14:paraId="6962E8E1" w14:textId="77777777" w:rsidR="000832AE" w:rsidRPr="00392F18" w:rsidRDefault="000832AE" w:rsidP="00A632FB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DELIVERABLES</w:t>
            </w:r>
          </w:p>
        </w:tc>
        <w:tc>
          <w:tcPr>
            <w:tcW w:w="1170" w:type="dxa"/>
            <w:shd w:val="pct15" w:color="auto" w:fill="auto"/>
            <w:vAlign w:val="center"/>
          </w:tcPr>
          <w:p w14:paraId="128CEA11" w14:textId="77777777" w:rsidR="000832AE" w:rsidRPr="00392F18" w:rsidRDefault="000832AE" w:rsidP="00A63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TOTAL TIME FOR CONSULTANT</w:t>
            </w:r>
          </w:p>
        </w:tc>
        <w:tc>
          <w:tcPr>
            <w:tcW w:w="1530" w:type="dxa"/>
            <w:shd w:val="pct15" w:color="auto" w:fill="auto"/>
            <w:vAlign w:val="center"/>
          </w:tcPr>
          <w:p w14:paraId="42FC37FC" w14:textId="77777777" w:rsidR="000832AE" w:rsidRPr="00392F18" w:rsidRDefault="000832AE" w:rsidP="00A63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UNIT COST FOR A PERSON</w:t>
            </w:r>
            <w:r w:rsidR="008B5DFC"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 \</w:t>
            </w:r>
            <w:r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DAY (</w:t>
            </w:r>
            <w:r w:rsidR="00666439"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USD</w:t>
            </w:r>
            <w:r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)</w:t>
            </w:r>
          </w:p>
        </w:tc>
        <w:tc>
          <w:tcPr>
            <w:tcW w:w="1170" w:type="dxa"/>
            <w:shd w:val="pct15" w:color="auto" w:fill="auto"/>
          </w:tcPr>
          <w:p w14:paraId="60FCA605" w14:textId="77777777" w:rsidR="000832AE" w:rsidRPr="00392F18" w:rsidRDefault="000832AE" w:rsidP="00A63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eastAsia="x-none"/>
              </w:rPr>
            </w:pPr>
            <w:r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TOTAL COST for DELIVERABLE (</w:t>
            </w:r>
            <w:r w:rsidR="00666439"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USD</w:t>
            </w:r>
            <w:r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) </w:t>
            </w:r>
          </w:p>
        </w:tc>
      </w:tr>
      <w:tr w:rsidR="00392F18" w:rsidRPr="00392F18" w14:paraId="31ECCAF0" w14:textId="77777777" w:rsidTr="00392F18">
        <w:trPr>
          <w:trHeight w:val="584"/>
        </w:trPr>
        <w:tc>
          <w:tcPr>
            <w:tcW w:w="2700" w:type="dxa"/>
            <w:shd w:val="clear" w:color="auto" w:fill="auto"/>
          </w:tcPr>
          <w:p w14:paraId="7F9591B4" w14:textId="416BEA27" w:rsidR="00392F18" w:rsidRPr="00392F18" w:rsidRDefault="00392F18" w:rsidP="00392F18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Desk Review and Inception </w:t>
            </w:r>
          </w:p>
        </w:tc>
        <w:tc>
          <w:tcPr>
            <w:tcW w:w="4050" w:type="dxa"/>
            <w:shd w:val="clear" w:color="auto" w:fill="auto"/>
          </w:tcPr>
          <w:p w14:paraId="28039270" w14:textId="5BF431E2" w:rsidR="00392F18" w:rsidRPr="00392F18" w:rsidRDefault="00392F18" w:rsidP="00392F18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Inception Report along with Work plan </w:t>
            </w:r>
            <w:r w:rsidRPr="00392F1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(Word document – 15 pages)</w:t>
            </w:r>
          </w:p>
        </w:tc>
        <w:tc>
          <w:tcPr>
            <w:tcW w:w="1170" w:type="dxa"/>
            <w:shd w:val="clear" w:color="auto" w:fill="auto"/>
          </w:tcPr>
          <w:p w14:paraId="2C15A9D5" w14:textId="01F942B9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210D5F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D0AC9CE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2F18" w:rsidRPr="00392F18" w14:paraId="54914350" w14:textId="77777777" w:rsidTr="00392F18">
        <w:trPr>
          <w:trHeight w:val="59"/>
        </w:trPr>
        <w:tc>
          <w:tcPr>
            <w:tcW w:w="2700" w:type="dxa"/>
            <w:shd w:val="clear" w:color="auto" w:fill="auto"/>
          </w:tcPr>
          <w:p w14:paraId="643230A0" w14:textId="6402A372" w:rsidR="00392F18" w:rsidRPr="00392F18" w:rsidRDefault="00392F18" w:rsidP="00392F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sz w:val="22"/>
                <w:szCs w:val="22"/>
              </w:rPr>
              <w:t>Consultations – meetings/discussions, Interviews and Workshops</w:t>
            </w:r>
          </w:p>
        </w:tc>
        <w:tc>
          <w:tcPr>
            <w:tcW w:w="4050" w:type="dxa"/>
            <w:shd w:val="clear" w:color="auto" w:fill="auto"/>
          </w:tcPr>
          <w:p w14:paraId="72B35779" w14:textId="4925525A" w:rsidR="00392F18" w:rsidRPr="00392F18" w:rsidRDefault="00392F18" w:rsidP="00392F18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Preliminary draft report for validation including findings, reflections on lessons learnt, good practices, </w:t>
            </w:r>
            <w:proofErr w:type="gramStart"/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innovations</w:t>
            </w:r>
            <w:proofErr w:type="gramEnd"/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recommendations for the future CCTE phases </w:t>
            </w:r>
            <w:r w:rsidRPr="00392F1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(20 pages word document excluding annexes)</w:t>
            </w:r>
          </w:p>
          <w:p w14:paraId="7480695A" w14:textId="6904A824" w:rsidR="00392F18" w:rsidRPr="00392F18" w:rsidRDefault="00392F18" w:rsidP="00392F18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A PowerPoint presentation for Validation Workshop</w:t>
            </w:r>
          </w:p>
        </w:tc>
        <w:tc>
          <w:tcPr>
            <w:tcW w:w="1170" w:type="dxa"/>
            <w:shd w:val="clear" w:color="auto" w:fill="auto"/>
          </w:tcPr>
          <w:p w14:paraId="7D568BDE" w14:textId="5281639C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40AC52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1FBC8D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2F18" w:rsidRPr="00392F18" w14:paraId="19027117" w14:textId="77777777" w:rsidTr="00392F18">
        <w:trPr>
          <w:trHeight w:val="78"/>
        </w:trPr>
        <w:tc>
          <w:tcPr>
            <w:tcW w:w="2700" w:type="dxa"/>
            <w:shd w:val="clear" w:color="auto" w:fill="auto"/>
          </w:tcPr>
          <w:p w14:paraId="63D048F3" w14:textId="54453EFA" w:rsidR="00392F18" w:rsidRPr="00392F18" w:rsidRDefault="00392F18" w:rsidP="00392F18">
            <w:pPr>
              <w:autoSpaceDE w:val="0"/>
              <w:autoSpaceDN w:val="0"/>
              <w:adjustRightInd w:val="0"/>
              <w:ind w:righ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sz w:val="22"/>
                <w:szCs w:val="22"/>
              </w:rPr>
              <w:t>Comprehensive Lessons Learnt Report and Advocacy Brief</w:t>
            </w:r>
          </w:p>
        </w:tc>
        <w:tc>
          <w:tcPr>
            <w:tcW w:w="4050" w:type="dxa"/>
            <w:shd w:val="clear" w:color="auto" w:fill="auto"/>
          </w:tcPr>
          <w:p w14:paraId="48789D81" w14:textId="77777777" w:rsidR="00392F18" w:rsidRPr="00392F18" w:rsidRDefault="00392F18" w:rsidP="00392F18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Final Report (30-40</w:t>
            </w:r>
            <w:r w:rsidRPr="00392F1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pages word document excluding annexes).</w:t>
            </w:r>
          </w:p>
          <w:p w14:paraId="488B79E7" w14:textId="734C12C2" w:rsidR="00392F18" w:rsidRPr="00392F18" w:rsidRDefault="00392F18" w:rsidP="00392F18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Advocacy brief on the lessons learnt exercise (6-8 pager)</w:t>
            </w:r>
          </w:p>
        </w:tc>
        <w:tc>
          <w:tcPr>
            <w:tcW w:w="1170" w:type="dxa"/>
            <w:shd w:val="clear" w:color="auto" w:fill="auto"/>
          </w:tcPr>
          <w:p w14:paraId="29D074C7" w14:textId="48D73E8D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1CB250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0F16D80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2F18" w:rsidRPr="00392F18" w14:paraId="1228E6CE" w14:textId="77777777" w:rsidTr="00392F18">
        <w:trPr>
          <w:trHeight w:val="70"/>
        </w:trPr>
        <w:tc>
          <w:tcPr>
            <w:tcW w:w="6750" w:type="dxa"/>
            <w:gridSpan w:val="2"/>
            <w:shd w:val="clear" w:color="auto" w:fill="auto"/>
            <w:vAlign w:val="center"/>
          </w:tcPr>
          <w:p w14:paraId="0DB92B91" w14:textId="77777777" w:rsidR="00392F18" w:rsidRPr="00392F18" w:rsidRDefault="00392F18" w:rsidP="00392F18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COST FOR DELIVERABLES (USD):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C91399" w14:textId="52FAF5DE" w:rsidR="00392F18" w:rsidRPr="00392F18" w:rsidRDefault="00392F18" w:rsidP="00392F18">
            <w:pPr>
              <w:tabs>
                <w:tab w:val="num" w:pos="36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30 days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0197B8" w14:textId="77777777" w:rsidR="00392F18" w:rsidRPr="00392F18" w:rsidRDefault="00392F18" w:rsidP="00392F18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263E17" w14:textId="77777777" w:rsidR="00392F18" w:rsidRPr="00392F18" w:rsidRDefault="00392F18" w:rsidP="00392F18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392F18" w:rsidRPr="00392F18" w14:paraId="5EEF894E" w14:textId="77777777" w:rsidTr="00392F18">
        <w:trPr>
          <w:trHeight w:val="78"/>
        </w:trPr>
        <w:tc>
          <w:tcPr>
            <w:tcW w:w="2700" w:type="dxa"/>
            <w:vMerge w:val="restart"/>
            <w:shd w:val="clear" w:color="auto" w:fill="auto"/>
          </w:tcPr>
          <w:p w14:paraId="462B166C" w14:textId="77777777" w:rsidR="00392F18" w:rsidRPr="00392F18" w:rsidRDefault="00392F18" w:rsidP="00392F18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Incidental expenses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E07FFCD" w14:textId="77777777" w:rsidR="00392F18" w:rsidRPr="00392F18" w:rsidRDefault="00392F18" w:rsidP="00392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sz w:val="22"/>
                <w:szCs w:val="22"/>
              </w:rPr>
              <w:t>DSA for Ankara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ED621F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DA027A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A9DB32D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2F18" w:rsidRPr="00392F18" w14:paraId="32D566FC" w14:textId="77777777" w:rsidTr="00392F18">
        <w:trPr>
          <w:trHeight w:val="78"/>
        </w:trPr>
        <w:tc>
          <w:tcPr>
            <w:tcW w:w="2700" w:type="dxa"/>
            <w:vMerge/>
            <w:shd w:val="clear" w:color="auto" w:fill="auto"/>
          </w:tcPr>
          <w:p w14:paraId="26736BE0" w14:textId="77777777" w:rsidR="00392F18" w:rsidRPr="00392F18" w:rsidRDefault="00392F18" w:rsidP="00392F18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4FE317D" w14:textId="77777777" w:rsidR="00392F18" w:rsidRPr="00392F18" w:rsidRDefault="00392F18" w:rsidP="00392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sz w:val="22"/>
                <w:szCs w:val="22"/>
              </w:rPr>
              <w:t>DSA for Gaziantep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BD5C55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98BED23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81543C4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2F18" w:rsidRPr="00392F18" w14:paraId="4902B4D4" w14:textId="77777777" w:rsidTr="00392F18">
        <w:trPr>
          <w:trHeight w:val="78"/>
        </w:trPr>
        <w:tc>
          <w:tcPr>
            <w:tcW w:w="2700" w:type="dxa"/>
            <w:vMerge/>
            <w:shd w:val="clear" w:color="auto" w:fill="auto"/>
          </w:tcPr>
          <w:p w14:paraId="3FDC8E8A" w14:textId="77777777" w:rsidR="00392F18" w:rsidRPr="00392F18" w:rsidRDefault="00392F18" w:rsidP="00392F18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B55186E" w14:textId="77777777" w:rsidR="00392F18" w:rsidRPr="00392F18" w:rsidRDefault="00392F18" w:rsidP="00392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sz w:val="22"/>
                <w:szCs w:val="22"/>
              </w:rPr>
              <w:t>Travel from/to country of origin</w:t>
            </w:r>
            <w:r w:rsidRPr="00392F1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96F4B3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xx visits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364E77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A6D2A75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2F18" w:rsidRPr="00392F18" w14:paraId="028FF9CE" w14:textId="77777777" w:rsidTr="00392F18">
        <w:trPr>
          <w:trHeight w:val="78"/>
        </w:trPr>
        <w:tc>
          <w:tcPr>
            <w:tcW w:w="2700" w:type="dxa"/>
            <w:vMerge/>
            <w:shd w:val="clear" w:color="auto" w:fill="auto"/>
          </w:tcPr>
          <w:p w14:paraId="07DFF945" w14:textId="77777777" w:rsidR="00392F18" w:rsidRPr="00392F18" w:rsidRDefault="00392F18" w:rsidP="00392F18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66A6DC9" w14:textId="77777777" w:rsidR="00392F18" w:rsidRPr="00392F18" w:rsidRDefault="00392F18" w:rsidP="00392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sz w:val="22"/>
                <w:szCs w:val="22"/>
              </w:rPr>
              <w:t>In-country travel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0287D2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Cs/>
                <w:sz w:val="22"/>
                <w:szCs w:val="22"/>
              </w:rPr>
              <w:t>xx visit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2147EC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FD11143" w14:textId="77777777" w:rsidR="00392F18" w:rsidRPr="00392F18" w:rsidRDefault="00392F18" w:rsidP="00392F1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2F18" w:rsidRPr="00392F18" w14:paraId="3C51D93D" w14:textId="77777777" w:rsidTr="00392F18">
        <w:trPr>
          <w:trHeight w:val="242"/>
        </w:trPr>
        <w:tc>
          <w:tcPr>
            <w:tcW w:w="9450" w:type="dxa"/>
            <w:gridSpan w:val="4"/>
            <w:shd w:val="clear" w:color="auto" w:fill="auto"/>
            <w:vAlign w:val="center"/>
          </w:tcPr>
          <w:p w14:paraId="686F0BBB" w14:textId="77777777" w:rsidR="00392F18" w:rsidRPr="00392F18" w:rsidRDefault="00392F18" w:rsidP="00392F18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TOTAL COST FOR INCIDENTALS (USD):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21F21C" w14:textId="77777777" w:rsidR="00392F18" w:rsidRPr="00392F18" w:rsidRDefault="00392F18" w:rsidP="00392F18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392F18" w:rsidRPr="00392F18" w14:paraId="01FA13CD" w14:textId="77777777" w:rsidTr="00392F18">
        <w:trPr>
          <w:trHeight w:val="59"/>
        </w:trPr>
        <w:tc>
          <w:tcPr>
            <w:tcW w:w="9450" w:type="dxa"/>
            <w:gridSpan w:val="4"/>
            <w:shd w:val="clear" w:color="auto" w:fill="auto"/>
            <w:vAlign w:val="center"/>
          </w:tcPr>
          <w:p w14:paraId="2B07D46D" w14:textId="77777777" w:rsidR="00392F18" w:rsidRPr="00392F18" w:rsidRDefault="00392F18" w:rsidP="00392F18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GRAND TOTAL (USD):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6D1636" w14:textId="77777777" w:rsidR="00392F18" w:rsidRPr="00392F18" w:rsidRDefault="00392F18" w:rsidP="00392F18">
            <w:pPr>
              <w:tabs>
                <w:tab w:val="num" w:pos="36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71D64E73" w14:textId="77777777" w:rsidR="00016AB4" w:rsidRPr="00392F18" w:rsidRDefault="00016AB4" w:rsidP="001142C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19" w:type="dxa"/>
        <w:tblInd w:w="-1265" w:type="dxa"/>
        <w:tblLook w:val="04A0" w:firstRow="1" w:lastRow="0" w:firstColumn="1" w:lastColumn="0" w:noHBand="0" w:noVBand="1"/>
      </w:tblPr>
      <w:tblGrid>
        <w:gridCol w:w="10619"/>
      </w:tblGrid>
      <w:tr w:rsidR="00E172AA" w:rsidRPr="00392F18" w14:paraId="3C255A4E" w14:textId="77777777" w:rsidTr="0007738D">
        <w:trPr>
          <w:trHeight w:val="224"/>
        </w:trPr>
        <w:tc>
          <w:tcPr>
            <w:tcW w:w="10619" w:type="dxa"/>
            <w:vAlign w:val="bottom"/>
          </w:tcPr>
          <w:p w14:paraId="458C8DB6" w14:textId="77777777" w:rsidR="00E172AA" w:rsidRPr="00392F18" w:rsidRDefault="00E172AA" w:rsidP="00E172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2607BB" w:rsidRPr="00392F18" w14:paraId="4A0BB404" w14:textId="77777777" w:rsidTr="0007738D">
        <w:trPr>
          <w:trHeight w:val="872"/>
        </w:trPr>
        <w:tc>
          <w:tcPr>
            <w:tcW w:w="10619" w:type="dxa"/>
          </w:tcPr>
          <w:p w14:paraId="00063E5A" w14:textId="77777777" w:rsidR="0007738D" w:rsidRPr="00392F18" w:rsidRDefault="0007738D" w:rsidP="00077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Travel, </w:t>
            </w:r>
            <w:proofErr w:type="gramStart"/>
            <w:r w:rsidRPr="00392F18">
              <w:rPr>
                <w:rFonts w:asciiTheme="minorHAnsi" w:hAnsiTheme="minorHAnsi" w:cstheme="minorHAnsi"/>
                <w:b/>
                <w:sz w:val="22"/>
                <w:szCs w:val="22"/>
              </w:rPr>
              <w:t>accommodation</w:t>
            </w:r>
            <w:proofErr w:type="gramEnd"/>
            <w:r w:rsidRPr="00392F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visa</w:t>
            </w:r>
          </w:p>
          <w:p w14:paraId="0A92B846" w14:textId="77777777" w:rsidR="002607BB" w:rsidRPr="00392F18" w:rsidRDefault="002607BB" w:rsidP="0007738D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>For all travel costs, economy class tickets shall be reimbursed.</w:t>
            </w:r>
          </w:p>
          <w:p w14:paraId="39B4040A" w14:textId="77777777" w:rsidR="002607BB" w:rsidRPr="00392F18" w:rsidRDefault="002607BB" w:rsidP="0007738D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>Consultants and individual contractors are responsible for assuming costs for obtaining visas and travel insurance.</w:t>
            </w:r>
          </w:p>
        </w:tc>
      </w:tr>
      <w:tr w:rsidR="002607BB" w:rsidRPr="00392F18" w14:paraId="001E7590" w14:textId="77777777" w:rsidTr="0007738D">
        <w:trPr>
          <w:trHeight w:val="199"/>
        </w:trPr>
        <w:tc>
          <w:tcPr>
            <w:tcW w:w="10619" w:type="dxa"/>
            <w:vAlign w:val="bottom"/>
          </w:tcPr>
          <w:p w14:paraId="3E05D08D" w14:textId="77777777" w:rsidR="002607BB" w:rsidRPr="00392F18" w:rsidRDefault="002607BB" w:rsidP="00260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*Provision for incidental expenses:</w:t>
            </w:r>
          </w:p>
        </w:tc>
      </w:tr>
      <w:tr w:rsidR="002607BB" w:rsidRPr="00392F18" w14:paraId="06CCDBAE" w14:textId="77777777" w:rsidTr="0007738D">
        <w:trPr>
          <w:trHeight w:val="199"/>
        </w:trPr>
        <w:tc>
          <w:tcPr>
            <w:tcW w:w="10619" w:type="dxa"/>
            <w:vAlign w:val="bottom"/>
          </w:tcPr>
          <w:p w14:paraId="2B90BB9A" w14:textId="77777777" w:rsidR="002607BB" w:rsidRPr="00392F18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All incidental expenditures incurred </w:t>
            </w:r>
            <w:proofErr w:type="gramStart"/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>in the course of</w:t>
            </w:r>
            <w:proofErr w:type="gramEnd"/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contract as required by the Terms of Reference is to be invoiced on the basis of actual cost together with the supporting documents.</w:t>
            </w:r>
          </w:p>
          <w:p w14:paraId="6A79D5D1" w14:textId="77777777" w:rsidR="002607BB" w:rsidRPr="00392F18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>Any cost related to the payment of an incidental expenditure is included, such as bank charges.</w:t>
            </w:r>
          </w:p>
          <w:p w14:paraId="5F0C971A" w14:textId="77777777" w:rsidR="002607BB" w:rsidRPr="00392F18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All incidental expenditure details should be provided separately, </w:t>
            </w:r>
          </w:p>
          <w:p w14:paraId="010DBB08" w14:textId="77777777" w:rsidR="002607BB" w:rsidRPr="00392F18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Travel, accommodation, other expenses will be reimbursed </w:t>
            </w:r>
            <w:proofErr w:type="gramStart"/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>on the basis of</w:t>
            </w:r>
            <w:proofErr w:type="gramEnd"/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actual costs and upon receipt of the original invoice and relevant supporting documents. Please note that UNICEF will only reimburse the travel </w:t>
            </w:r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expenses of economy class tickets and accommodation expenses </w:t>
            </w:r>
            <w:proofErr w:type="gramStart"/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>as long as</w:t>
            </w:r>
            <w:proofErr w:type="gramEnd"/>
            <w:r w:rsidRPr="00392F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they do not surpass the UN Daily Subsistence Allowance rate effective for that specific month.</w:t>
            </w:r>
          </w:p>
        </w:tc>
      </w:tr>
    </w:tbl>
    <w:p w14:paraId="7C145768" w14:textId="77777777" w:rsidR="008C242D" w:rsidRPr="00392F18" w:rsidRDefault="008C242D" w:rsidP="000E3A95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sectPr w:rsidR="008C242D" w:rsidRPr="00392F18" w:rsidSect="009263B9">
      <w:footerReference w:type="default" r:id="rId14"/>
      <w:pgSz w:w="11906" w:h="16838"/>
      <w:pgMar w:top="360" w:right="346" w:bottom="360" w:left="198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26E7" w14:textId="77777777" w:rsidR="00E708D3" w:rsidRDefault="00E708D3" w:rsidP="00545FAA">
      <w:r>
        <w:separator/>
      </w:r>
    </w:p>
  </w:endnote>
  <w:endnote w:type="continuationSeparator" w:id="0">
    <w:p w14:paraId="517DB8F9" w14:textId="77777777" w:rsidR="00E708D3" w:rsidRDefault="00E708D3" w:rsidP="005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2F46" w14:textId="77777777" w:rsidR="00545FAA" w:rsidRDefault="00545FAA">
    <w:pPr>
      <w:pStyle w:val="Footer"/>
    </w:pPr>
  </w:p>
  <w:p w14:paraId="71AA35BE" w14:textId="77777777" w:rsidR="00545FAA" w:rsidRDefault="00545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CDDC" w14:textId="77777777" w:rsidR="00E708D3" w:rsidRDefault="00E708D3" w:rsidP="00545FAA">
      <w:r>
        <w:separator/>
      </w:r>
    </w:p>
  </w:footnote>
  <w:footnote w:type="continuationSeparator" w:id="0">
    <w:p w14:paraId="402EE860" w14:textId="77777777" w:rsidR="00E708D3" w:rsidRDefault="00E708D3" w:rsidP="005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00E8"/>
    <w:multiLevelType w:val="hybridMultilevel"/>
    <w:tmpl w:val="2FA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588"/>
    <w:multiLevelType w:val="hybridMultilevel"/>
    <w:tmpl w:val="53D2FD84"/>
    <w:lvl w:ilvl="0" w:tplc="5A947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803014E"/>
    <w:multiLevelType w:val="hybridMultilevel"/>
    <w:tmpl w:val="A80C6548"/>
    <w:lvl w:ilvl="0" w:tplc="B92C4544">
      <w:start w:val="1"/>
      <w:numFmt w:val="upperLetter"/>
      <w:lvlText w:val="%1-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B0B4BC1"/>
    <w:multiLevelType w:val="hybridMultilevel"/>
    <w:tmpl w:val="0652C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E4B24"/>
    <w:multiLevelType w:val="multilevel"/>
    <w:tmpl w:val="BF3028A8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5" w15:restartNumberingAfterBreak="0">
    <w:nsid w:val="0FCB1BEE"/>
    <w:multiLevelType w:val="hybridMultilevel"/>
    <w:tmpl w:val="4734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1227"/>
    <w:multiLevelType w:val="hybridMultilevel"/>
    <w:tmpl w:val="0B5AEC04"/>
    <w:lvl w:ilvl="0" w:tplc="2D3A531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ABE133F"/>
    <w:multiLevelType w:val="hybridMultilevel"/>
    <w:tmpl w:val="ECC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1D7E"/>
    <w:multiLevelType w:val="hybridMultilevel"/>
    <w:tmpl w:val="B9A6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595E"/>
    <w:multiLevelType w:val="hybridMultilevel"/>
    <w:tmpl w:val="90080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D7F4D"/>
    <w:multiLevelType w:val="hybridMultilevel"/>
    <w:tmpl w:val="74C2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4432"/>
    <w:multiLevelType w:val="hybridMultilevel"/>
    <w:tmpl w:val="9E1C0B82"/>
    <w:lvl w:ilvl="0" w:tplc="C5B0ACE0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57788"/>
    <w:multiLevelType w:val="hybridMultilevel"/>
    <w:tmpl w:val="4036E8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4FB"/>
    <w:multiLevelType w:val="hybridMultilevel"/>
    <w:tmpl w:val="63CC259A"/>
    <w:lvl w:ilvl="0" w:tplc="51B89A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00111"/>
    <w:multiLevelType w:val="hybridMultilevel"/>
    <w:tmpl w:val="33A0C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490E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A7F54"/>
    <w:multiLevelType w:val="hybridMultilevel"/>
    <w:tmpl w:val="F36ACBFA"/>
    <w:lvl w:ilvl="0" w:tplc="D2FA4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0BF"/>
    <w:multiLevelType w:val="hybridMultilevel"/>
    <w:tmpl w:val="2238148A"/>
    <w:lvl w:ilvl="0" w:tplc="6EFAF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73E"/>
    <w:multiLevelType w:val="multilevel"/>
    <w:tmpl w:val="DF22C5A0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18" w15:restartNumberingAfterBreak="0">
    <w:nsid w:val="49561F48"/>
    <w:multiLevelType w:val="hybridMultilevel"/>
    <w:tmpl w:val="5FBC3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876EE"/>
    <w:multiLevelType w:val="hybridMultilevel"/>
    <w:tmpl w:val="A5E4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C332F"/>
    <w:multiLevelType w:val="hybridMultilevel"/>
    <w:tmpl w:val="BFCA41A0"/>
    <w:lvl w:ilvl="0" w:tplc="92DEE29A">
      <w:start w:val="2"/>
      <w:numFmt w:val="upperLetter"/>
      <w:lvlText w:val="%1-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44919"/>
    <w:multiLevelType w:val="hybridMultilevel"/>
    <w:tmpl w:val="08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4EA"/>
    <w:multiLevelType w:val="hybridMultilevel"/>
    <w:tmpl w:val="CD5A74F2"/>
    <w:lvl w:ilvl="0" w:tplc="33AA6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E2B88"/>
    <w:multiLevelType w:val="hybridMultilevel"/>
    <w:tmpl w:val="A21488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8307D"/>
    <w:multiLevelType w:val="hybridMultilevel"/>
    <w:tmpl w:val="B16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F28B9"/>
    <w:multiLevelType w:val="hybridMultilevel"/>
    <w:tmpl w:val="E71A92B4"/>
    <w:lvl w:ilvl="0" w:tplc="12FCA5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BD50CF"/>
    <w:multiLevelType w:val="hybridMultilevel"/>
    <w:tmpl w:val="2EA4A106"/>
    <w:lvl w:ilvl="0" w:tplc="9CFE270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3D207A"/>
    <w:multiLevelType w:val="hybridMultilevel"/>
    <w:tmpl w:val="F5AA1616"/>
    <w:lvl w:ilvl="0" w:tplc="060A1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51981"/>
    <w:multiLevelType w:val="hybridMultilevel"/>
    <w:tmpl w:val="1B90E93C"/>
    <w:lvl w:ilvl="0" w:tplc="41724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0D25"/>
    <w:multiLevelType w:val="hybridMultilevel"/>
    <w:tmpl w:val="D66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D1BF1"/>
    <w:multiLevelType w:val="hybridMultilevel"/>
    <w:tmpl w:val="17EABCA8"/>
    <w:lvl w:ilvl="0" w:tplc="FFCE0D8C">
      <w:start w:val="1"/>
      <w:numFmt w:val="upperLetter"/>
      <w:lvlText w:val="%1-"/>
      <w:lvlJc w:val="left"/>
      <w:pPr>
        <w:ind w:left="64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F990DD3"/>
    <w:multiLevelType w:val="multilevel"/>
    <w:tmpl w:val="383240F6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32" w15:restartNumberingAfterBreak="0">
    <w:nsid w:val="71A752D1"/>
    <w:multiLevelType w:val="hybridMultilevel"/>
    <w:tmpl w:val="28B2A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FA627E"/>
    <w:multiLevelType w:val="hybridMultilevel"/>
    <w:tmpl w:val="63C0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F8399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674EB"/>
    <w:multiLevelType w:val="hybridMultilevel"/>
    <w:tmpl w:val="55F047C6"/>
    <w:lvl w:ilvl="0" w:tplc="F76EC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C2B7D"/>
    <w:multiLevelType w:val="hybridMultilevel"/>
    <w:tmpl w:val="05C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02F64"/>
    <w:multiLevelType w:val="hybridMultilevel"/>
    <w:tmpl w:val="0B5AEC04"/>
    <w:lvl w:ilvl="0" w:tplc="2D3A531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7996EAC"/>
    <w:multiLevelType w:val="singleLevel"/>
    <w:tmpl w:val="0CEAD1FA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</w:lvl>
  </w:abstractNum>
  <w:abstractNum w:abstractNumId="38" w15:restartNumberingAfterBreak="0">
    <w:nsid w:val="77FF4583"/>
    <w:multiLevelType w:val="hybridMultilevel"/>
    <w:tmpl w:val="23FE2500"/>
    <w:lvl w:ilvl="0" w:tplc="9A0E7C4E">
      <w:start w:val="5"/>
      <w:numFmt w:val="irohaFullWidth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2592F"/>
    <w:multiLevelType w:val="hybridMultilevel"/>
    <w:tmpl w:val="BE045748"/>
    <w:lvl w:ilvl="0" w:tplc="6FE03F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225EF"/>
    <w:multiLevelType w:val="hybridMultilevel"/>
    <w:tmpl w:val="2FA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4"/>
  </w:num>
  <w:num w:numId="5">
    <w:abstractNumId w:val="38"/>
  </w:num>
  <w:num w:numId="6">
    <w:abstractNumId w:val="32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8"/>
  </w:num>
  <w:num w:numId="16">
    <w:abstractNumId w:val="24"/>
  </w:num>
  <w:num w:numId="17">
    <w:abstractNumId w:val="23"/>
  </w:num>
  <w:num w:numId="18">
    <w:abstractNumId w:val="18"/>
  </w:num>
  <w:num w:numId="19">
    <w:abstractNumId w:val="28"/>
  </w:num>
  <w:num w:numId="20">
    <w:abstractNumId w:val="6"/>
  </w:num>
  <w:num w:numId="21">
    <w:abstractNumId w:val="25"/>
  </w:num>
  <w:num w:numId="22">
    <w:abstractNumId w:val="2"/>
  </w:num>
  <w:num w:numId="23">
    <w:abstractNumId w:val="20"/>
  </w:num>
  <w:num w:numId="24">
    <w:abstractNumId w:val="36"/>
  </w:num>
  <w:num w:numId="25">
    <w:abstractNumId w:val="30"/>
  </w:num>
  <w:num w:numId="26">
    <w:abstractNumId w:val="27"/>
  </w:num>
  <w:num w:numId="27">
    <w:abstractNumId w:val="22"/>
  </w:num>
  <w:num w:numId="28">
    <w:abstractNumId w:val="11"/>
  </w:num>
  <w:num w:numId="29">
    <w:abstractNumId w:val="26"/>
  </w:num>
  <w:num w:numId="30">
    <w:abstractNumId w:val="0"/>
  </w:num>
  <w:num w:numId="31">
    <w:abstractNumId w:val="40"/>
  </w:num>
  <w:num w:numId="32">
    <w:abstractNumId w:val="34"/>
  </w:num>
  <w:num w:numId="33">
    <w:abstractNumId w:val="14"/>
  </w:num>
  <w:num w:numId="34">
    <w:abstractNumId w:val="15"/>
  </w:num>
  <w:num w:numId="35">
    <w:abstractNumId w:val="35"/>
  </w:num>
  <w:num w:numId="36">
    <w:abstractNumId w:val="21"/>
  </w:num>
  <w:num w:numId="37">
    <w:abstractNumId w:val="16"/>
  </w:num>
  <w:num w:numId="38">
    <w:abstractNumId w:val="33"/>
  </w:num>
  <w:num w:numId="39">
    <w:abstractNumId w:val="39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AB"/>
    <w:rsid w:val="00016AB4"/>
    <w:rsid w:val="000209C6"/>
    <w:rsid w:val="000271B0"/>
    <w:rsid w:val="00030533"/>
    <w:rsid w:val="00032141"/>
    <w:rsid w:val="00041CA1"/>
    <w:rsid w:val="000421C6"/>
    <w:rsid w:val="00044C20"/>
    <w:rsid w:val="00054438"/>
    <w:rsid w:val="000552A9"/>
    <w:rsid w:val="00057C7C"/>
    <w:rsid w:val="0007738D"/>
    <w:rsid w:val="00082F26"/>
    <w:rsid w:val="000832AE"/>
    <w:rsid w:val="00091D9F"/>
    <w:rsid w:val="000C0341"/>
    <w:rsid w:val="000D39E5"/>
    <w:rsid w:val="000E3A95"/>
    <w:rsid w:val="000E405B"/>
    <w:rsid w:val="000E58D7"/>
    <w:rsid w:val="000E7447"/>
    <w:rsid w:val="000F7AE6"/>
    <w:rsid w:val="001142CC"/>
    <w:rsid w:val="00126636"/>
    <w:rsid w:val="00143416"/>
    <w:rsid w:val="00144EF3"/>
    <w:rsid w:val="00166B61"/>
    <w:rsid w:val="001D338F"/>
    <w:rsid w:val="001D3671"/>
    <w:rsid w:val="001D46F8"/>
    <w:rsid w:val="001E64D0"/>
    <w:rsid w:val="001E7C55"/>
    <w:rsid w:val="001F3961"/>
    <w:rsid w:val="001F488A"/>
    <w:rsid w:val="00222B54"/>
    <w:rsid w:val="00223042"/>
    <w:rsid w:val="002325FC"/>
    <w:rsid w:val="00240E6A"/>
    <w:rsid w:val="00254E09"/>
    <w:rsid w:val="00260664"/>
    <w:rsid w:val="002607BB"/>
    <w:rsid w:val="00260B1C"/>
    <w:rsid w:val="00271FC6"/>
    <w:rsid w:val="002800AD"/>
    <w:rsid w:val="002860AB"/>
    <w:rsid w:val="0029017E"/>
    <w:rsid w:val="0029193D"/>
    <w:rsid w:val="002B7413"/>
    <w:rsid w:val="002B75B3"/>
    <w:rsid w:val="002C433E"/>
    <w:rsid w:val="002D5C9A"/>
    <w:rsid w:val="002E61B8"/>
    <w:rsid w:val="003017B4"/>
    <w:rsid w:val="00302B73"/>
    <w:rsid w:val="00307CB9"/>
    <w:rsid w:val="00320F04"/>
    <w:rsid w:val="00322C03"/>
    <w:rsid w:val="00342849"/>
    <w:rsid w:val="00346D3A"/>
    <w:rsid w:val="00360881"/>
    <w:rsid w:val="003669C1"/>
    <w:rsid w:val="003730E9"/>
    <w:rsid w:val="003832EF"/>
    <w:rsid w:val="00391D6B"/>
    <w:rsid w:val="00392F18"/>
    <w:rsid w:val="00393B3E"/>
    <w:rsid w:val="003974A0"/>
    <w:rsid w:val="003A7E8A"/>
    <w:rsid w:val="003B6A60"/>
    <w:rsid w:val="003C09C9"/>
    <w:rsid w:val="003C68BF"/>
    <w:rsid w:val="003C7893"/>
    <w:rsid w:val="003D341B"/>
    <w:rsid w:val="003E4488"/>
    <w:rsid w:val="003F3261"/>
    <w:rsid w:val="00411152"/>
    <w:rsid w:val="00422F44"/>
    <w:rsid w:val="004455AB"/>
    <w:rsid w:val="00460D8A"/>
    <w:rsid w:val="00467E26"/>
    <w:rsid w:val="0047558B"/>
    <w:rsid w:val="00477DEF"/>
    <w:rsid w:val="00492B67"/>
    <w:rsid w:val="0049654B"/>
    <w:rsid w:val="004C1B19"/>
    <w:rsid w:val="004F354E"/>
    <w:rsid w:val="004F643D"/>
    <w:rsid w:val="005003B4"/>
    <w:rsid w:val="00522BD5"/>
    <w:rsid w:val="00524646"/>
    <w:rsid w:val="0053475B"/>
    <w:rsid w:val="0054139A"/>
    <w:rsid w:val="00545FAA"/>
    <w:rsid w:val="00547D94"/>
    <w:rsid w:val="00560063"/>
    <w:rsid w:val="00560A9F"/>
    <w:rsid w:val="00565D98"/>
    <w:rsid w:val="00573630"/>
    <w:rsid w:val="00575CE4"/>
    <w:rsid w:val="00594E3D"/>
    <w:rsid w:val="005A0516"/>
    <w:rsid w:val="005B66AC"/>
    <w:rsid w:val="005C4B0E"/>
    <w:rsid w:val="005C7538"/>
    <w:rsid w:val="005D0B6F"/>
    <w:rsid w:val="005D5C6B"/>
    <w:rsid w:val="005E121B"/>
    <w:rsid w:val="00617B7D"/>
    <w:rsid w:val="00617CC6"/>
    <w:rsid w:val="00622F0D"/>
    <w:rsid w:val="00660DF6"/>
    <w:rsid w:val="00666439"/>
    <w:rsid w:val="006677F0"/>
    <w:rsid w:val="00682B88"/>
    <w:rsid w:val="006B519B"/>
    <w:rsid w:val="006E0E20"/>
    <w:rsid w:val="006E71CB"/>
    <w:rsid w:val="006F0305"/>
    <w:rsid w:val="006F133C"/>
    <w:rsid w:val="006F262C"/>
    <w:rsid w:val="006F4E02"/>
    <w:rsid w:val="00701191"/>
    <w:rsid w:val="00701D13"/>
    <w:rsid w:val="00726BE8"/>
    <w:rsid w:val="00727411"/>
    <w:rsid w:val="00737FB8"/>
    <w:rsid w:val="00763231"/>
    <w:rsid w:val="0076386B"/>
    <w:rsid w:val="00770756"/>
    <w:rsid w:val="0079264D"/>
    <w:rsid w:val="007A3EC4"/>
    <w:rsid w:val="007B34BE"/>
    <w:rsid w:val="007C346B"/>
    <w:rsid w:val="007C5C84"/>
    <w:rsid w:val="007C7175"/>
    <w:rsid w:val="007D0409"/>
    <w:rsid w:val="007D27DD"/>
    <w:rsid w:val="007D5B94"/>
    <w:rsid w:val="007E6DD4"/>
    <w:rsid w:val="008244FC"/>
    <w:rsid w:val="00834356"/>
    <w:rsid w:val="0084580E"/>
    <w:rsid w:val="00846FBB"/>
    <w:rsid w:val="00850F62"/>
    <w:rsid w:val="00857580"/>
    <w:rsid w:val="00860359"/>
    <w:rsid w:val="00863E98"/>
    <w:rsid w:val="00864CC8"/>
    <w:rsid w:val="0088024F"/>
    <w:rsid w:val="00892EF1"/>
    <w:rsid w:val="008A0693"/>
    <w:rsid w:val="008B5DFC"/>
    <w:rsid w:val="008B6B31"/>
    <w:rsid w:val="008C0D14"/>
    <w:rsid w:val="008C242D"/>
    <w:rsid w:val="008C7987"/>
    <w:rsid w:val="008D246E"/>
    <w:rsid w:val="008E2BF4"/>
    <w:rsid w:val="00904480"/>
    <w:rsid w:val="00904CE7"/>
    <w:rsid w:val="0092033B"/>
    <w:rsid w:val="00924213"/>
    <w:rsid w:val="009263B9"/>
    <w:rsid w:val="00933928"/>
    <w:rsid w:val="00990A67"/>
    <w:rsid w:val="0099263C"/>
    <w:rsid w:val="009B3571"/>
    <w:rsid w:val="009B5F4E"/>
    <w:rsid w:val="009C330A"/>
    <w:rsid w:val="009C7437"/>
    <w:rsid w:val="009D25AA"/>
    <w:rsid w:val="009E11B0"/>
    <w:rsid w:val="009E3E32"/>
    <w:rsid w:val="009E3EE0"/>
    <w:rsid w:val="009F22CB"/>
    <w:rsid w:val="00A01542"/>
    <w:rsid w:val="00A042EE"/>
    <w:rsid w:val="00A13443"/>
    <w:rsid w:val="00A17871"/>
    <w:rsid w:val="00A21EF2"/>
    <w:rsid w:val="00A220F8"/>
    <w:rsid w:val="00A23642"/>
    <w:rsid w:val="00A33BB8"/>
    <w:rsid w:val="00A57C4A"/>
    <w:rsid w:val="00A62FEA"/>
    <w:rsid w:val="00A705D8"/>
    <w:rsid w:val="00A763EF"/>
    <w:rsid w:val="00A776EA"/>
    <w:rsid w:val="00A87F0B"/>
    <w:rsid w:val="00AB25F2"/>
    <w:rsid w:val="00AB7417"/>
    <w:rsid w:val="00AD0DC9"/>
    <w:rsid w:val="00AD63E1"/>
    <w:rsid w:val="00AD71FA"/>
    <w:rsid w:val="00AF4A5A"/>
    <w:rsid w:val="00B04F48"/>
    <w:rsid w:val="00B11CC6"/>
    <w:rsid w:val="00B123AC"/>
    <w:rsid w:val="00B1247D"/>
    <w:rsid w:val="00B27BCC"/>
    <w:rsid w:val="00B34EFE"/>
    <w:rsid w:val="00B35558"/>
    <w:rsid w:val="00B520A3"/>
    <w:rsid w:val="00B65235"/>
    <w:rsid w:val="00B706F1"/>
    <w:rsid w:val="00B73E53"/>
    <w:rsid w:val="00B745A2"/>
    <w:rsid w:val="00B74BB5"/>
    <w:rsid w:val="00B75CCD"/>
    <w:rsid w:val="00B76B19"/>
    <w:rsid w:val="00B9596C"/>
    <w:rsid w:val="00BC2192"/>
    <w:rsid w:val="00BC7FAD"/>
    <w:rsid w:val="00BE39A9"/>
    <w:rsid w:val="00BF1477"/>
    <w:rsid w:val="00C004C7"/>
    <w:rsid w:val="00C05A4D"/>
    <w:rsid w:val="00C1667C"/>
    <w:rsid w:val="00C247EB"/>
    <w:rsid w:val="00C25170"/>
    <w:rsid w:val="00C36877"/>
    <w:rsid w:val="00C440A8"/>
    <w:rsid w:val="00C461B4"/>
    <w:rsid w:val="00C6286C"/>
    <w:rsid w:val="00C747F0"/>
    <w:rsid w:val="00C83207"/>
    <w:rsid w:val="00C858AE"/>
    <w:rsid w:val="00C91662"/>
    <w:rsid w:val="00C91D0E"/>
    <w:rsid w:val="00CA075A"/>
    <w:rsid w:val="00CA2E35"/>
    <w:rsid w:val="00CA47C5"/>
    <w:rsid w:val="00CC77EE"/>
    <w:rsid w:val="00D01350"/>
    <w:rsid w:val="00D040FB"/>
    <w:rsid w:val="00D11853"/>
    <w:rsid w:val="00D1793D"/>
    <w:rsid w:val="00D30D86"/>
    <w:rsid w:val="00D57F2A"/>
    <w:rsid w:val="00D642D2"/>
    <w:rsid w:val="00D90C4C"/>
    <w:rsid w:val="00D92F13"/>
    <w:rsid w:val="00D9537E"/>
    <w:rsid w:val="00DC5EE0"/>
    <w:rsid w:val="00DD0F20"/>
    <w:rsid w:val="00DD5A5A"/>
    <w:rsid w:val="00DD7E64"/>
    <w:rsid w:val="00DD7F19"/>
    <w:rsid w:val="00DE5B5A"/>
    <w:rsid w:val="00E0465F"/>
    <w:rsid w:val="00E11C37"/>
    <w:rsid w:val="00E12264"/>
    <w:rsid w:val="00E1549E"/>
    <w:rsid w:val="00E172AA"/>
    <w:rsid w:val="00E229E6"/>
    <w:rsid w:val="00E25656"/>
    <w:rsid w:val="00E27C0D"/>
    <w:rsid w:val="00E37123"/>
    <w:rsid w:val="00E4019C"/>
    <w:rsid w:val="00E45B63"/>
    <w:rsid w:val="00E55198"/>
    <w:rsid w:val="00E708D3"/>
    <w:rsid w:val="00E84061"/>
    <w:rsid w:val="00E858AA"/>
    <w:rsid w:val="00E95928"/>
    <w:rsid w:val="00EA4748"/>
    <w:rsid w:val="00EC5953"/>
    <w:rsid w:val="00ED156C"/>
    <w:rsid w:val="00ED1C02"/>
    <w:rsid w:val="00EE1D73"/>
    <w:rsid w:val="00EE3882"/>
    <w:rsid w:val="00EF008C"/>
    <w:rsid w:val="00F00902"/>
    <w:rsid w:val="00F11685"/>
    <w:rsid w:val="00F21E81"/>
    <w:rsid w:val="00F25EAA"/>
    <w:rsid w:val="00F40B7A"/>
    <w:rsid w:val="00F50893"/>
    <w:rsid w:val="00F640C0"/>
    <w:rsid w:val="00F66F12"/>
    <w:rsid w:val="00F81AF8"/>
    <w:rsid w:val="00F91A80"/>
    <w:rsid w:val="00FA2BB9"/>
    <w:rsid w:val="00FA3CBF"/>
    <w:rsid w:val="00FC1C7F"/>
    <w:rsid w:val="00FC3E95"/>
    <w:rsid w:val="00FE0E5C"/>
    <w:rsid w:val="00FE4269"/>
    <w:rsid w:val="00FE48E4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F8042"/>
  <w15:docId w15:val="{AA33F07D-735F-4C74-836F-C926FF59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7DD"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EFE"/>
    <w:pPr>
      <w:jc w:val="center"/>
    </w:pPr>
    <w:rPr>
      <w:rFonts w:ascii="Copperplate Gothic Light" w:eastAsia="Times" w:hAnsi="Copperplate Gothic Light" w:cs="Times New Roman"/>
      <w:b/>
      <w:sz w:val="32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236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565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E2565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F0305"/>
    <w:pPr>
      <w:ind w:left="720"/>
      <w:contextualSpacing/>
    </w:pPr>
  </w:style>
  <w:style w:type="paragraph" w:styleId="BodyText">
    <w:name w:val="Body Text"/>
    <w:basedOn w:val="Normal"/>
    <w:link w:val="BodyTextChar"/>
    <w:rsid w:val="00763231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63231"/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11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F133C"/>
  </w:style>
  <w:style w:type="paragraph" w:styleId="NoSpacing">
    <w:name w:val="No Spacing"/>
    <w:link w:val="NoSpacingChar"/>
    <w:uiPriority w:val="1"/>
    <w:qFormat/>
    <w:rsid w:val="00660DF6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1"/>
    <w:rsid w:val="00660DF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nhideWhenUsed/>
    <w:rsid w:val="00545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5FAA"/>
  </w:style>
  <w:style w:type="paragraph" w:styleId="Footer">
    <w:name w:val="footer"/>
    <w:basedOn w:val="Normal"/>
    <w:link w:val="FooterChar"/>
    <w:uiPriority w:val="99"/>
    <w:unhideWhenUsed/>
    <w:rsid w:val="00545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259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Turkey-4350</TermName>
          <TermId xmlns="http://schemas.microsoft.com/office/infopath/2007/PartnerControls">f1d77f1c-64d5-4405-826d-2eda2508ba1b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TaxKeywordTaxHTField xmlns="3e6b7dd4-2bb2-4196-9652-5398d96bc50e">
      <Terms xmlns="http://schemas.microsoft.com/office/infopath/2007/PartnerControls"/>
    </TaxKeywordTaxHTField>
    <SemaphoreItemMetadata xmlns="3e6b7dd4-2bb2-4196-9652-5398d96bc50e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3e6b7dd4-2bb2-4196-9652-5398d96bc50e">ECY3TJC5V7TP-88190560-42</_dlc_DocId>
    <_dlc_DocIdUrl xmlns="3e6b7dd4-2bb2-4196-9652-5398d96bc50e">
      <Url>https://unicef.sharepoint.com/teams/TUR-UTSA/_layouts/15/DocIdRedir.aspx?ID=ECY3TJC5V7TP-88190560-42</Url>
      <Description>ECY3TJC5V7TP-88190560-42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93E2562D47EA1144B09CB4300D399155" ma:contentTypeVersion="27" ma:contentTypeDescription="" ma:contentTypeScope="" ma:versionID="81a3eda5dc23758eb41b15c217a0bf3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3e6b7dd4-2bb2-4196-9652-5398d96bc50e" xmlns:ns5="8a84ea1c-55df-4109-be20-b327295a52e3" xmlns:ns6="http://schemas.microsoft.com/sharepoint/v4" targetNamespace="http://schemas.microsoft.com/office/2006/metadata/properties" ma:root="true" ma:fieldsID="c670dce9b145757867f3062731f0459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3e6b7dd4-2bb2-4196-9652-5398d96bc50e"/>
    <xsd:import namespace="8a84ea1c-55df-4109-be20-b327295a52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59;#Turkey-4350|f1d77f1c-64d5-4405-826d-2eda2508ba1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c37ccb2a-e347-4ce0-b7b2-a8b46a5f84f6}" ma:internalName="TaxCatchAllLabel" ma:readOnly="true" ma:showField="CatchAllDataLabel" ma:web="3e6b7dd4-2bb2-4196-9652-5398d96b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c37ccb2a-e347-4ce0-b7b2-a8b46a5f84f6}" ma:internalName="TaxCatchAll" ma:showField="CatchAllData" ma:web="3e6b7dd4-2bb2-4196-9652-5398d96b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7dd4-2bb2-4196-9652-5398d96b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ea1c-55df-4109-be20-b327295a5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8C047C83-4505-4A75-8BE8-5557BC31464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ADAC8C0-37A9-4AE9-A02F-DB8B45690A25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3e6b7dd4-2bb2-4196-9652-5398d96bc50e"/>
    <ds:schemaRef ds:uri="http://schemas.microsoft.com/sharepoint/v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02E978DB-3033-4A70-8B9D-373660B8E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82F33-4273-4F7F-8129-961D1606D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3e6b7dd4-2bb2-4196-9652-5398d96bc50e"/>
    <ds:schemaRef ds:uri="8a84ea1c-55df-4109-be20-b327295a52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D1348C-BB37-4E52-9FF1-7D5228DFBB5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563A714-8FBB-45AF-8752-D2DFBE82AB7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CFD538C-C020-47DF-8D79-C23DC6DD2E6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UNICEF-ECO           :     TERMS OF REFERENCE (TOR) FOR OUTSOURCED ASSIGNMENT</vt:lpstr>
    </vt:vector>
  </TitlesOfParts>
  <Company>Unicef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creator>Unicef</dc:creator>
  <cp:lastModifiedBy>Soomro Nangar</cp:lastModifiedBy>
  <cp:revision>2</cp:revision>
  <cp:lastPrinted>2019-02-18T11:54:00Z</cp:lastPrinted>
  <dcterms:created xsi:type="dcterms:W3CDTF">2021-11-10T11:21:00Z</dcterms:created>
  <dcterms:modified xsi:type="dcterms:W3CDTF">2021-11-10T11:21:00Z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0x0101009BA85F8052A6DA4FA3E31FF9F74C69700093E2562D47EA1144B09CB4300D399155</vt:lpwstr>
  </property>
  <property fmtid="{D5CDD505-2E9C-101B-9397-08002B2CF9AE}" pid="3" name="OfficeDivision">
    <vt:i4>259</vt:i4>
  </property>
  <property fmtid="{D5CDD505-2E9C-101B-9397-08002B2CF9AE}" pid="4" name="_dlc_DocIdItemGuid">
    <vt:lpwstr>9a74b812-fb5f-41f5-83d9-56d6d0d3ba1e</vt:lpwstr>
  </property>
</Properties>
</file>