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6936" w14:textId="24843EEA" w:rsidR="006D62E1" w:rsidRDefault="006D62E1"/>
    <w:p w14:paraId="466F46EA" w14:textId="77777777" w:rsidR="00C33691" w:rsidRPr="00364D1D" w:rsidRDefault="00C33691" w:rsidP="00C33691">
      <w:pPr>
        <w:jc w:val="center"/>
        <w:rPr>
          <w:rFonts w:ascii="Calibri" w:hAnsi="Calibri" w:cs="Calibri"/>
          <w:b/>
          <w:sz w:val="28"/>
          <w:szCs w:val="28"/>
          <w:u w:val="single"/>
        </w:rPr>
      </w:pPr>
      <w:r w:rsidRPr="00364D1D">
        <w:rPr>
          <w:rFonts w:ascii="Calibri" w:hAnsi="Calibri" w:cs="Calibri"/>
          <w:b/>
          <w:sz w:val="28"/>
          <w:szCs w:val="28"/>
          <w:u w:val="single"/>
        </w:rPr>
        <w:t>Financial Bid</w:t>
      </w:r>
    </w:p>
    <w:p w14:paraId="2BDA789A" w14:textId="556AB8D0" w:rsidR="00C33691" w:rsidRPr="00D53498" w:rsidRDefault="00C33691" w:rsidP="002C2249">
      <w:pPr>
        <w:ind w:left="-1080" w:firstLine="720"/>
        <w:jc w:val="center"/>
        <w:rPr>
          <w:rFonts w:ascii="Calibri" w:hAnsi="Calibri" w:cs="Calibri"/>
          <w:b/>
        </w:rPr>
      </w:pPr>
      <w:r w:rsidRPr="00D53498">
        <w:rPr>
          <w:rFonts w:ascii="Calibri" w:hAnsi="Calibri" w:cs="Calibri"/>
          <w:b/>
        </w:rPr>
        <w:t>Individual Consultancy</w:t>
      </w:r>
      <w:r w:rsidRPr="00C33691">
        <w:t xml:space="preserve"> </w:t>
      </w:r>
      <w:r w:rsidR="00571DC9" w:rsidRPr="00571DC9">
        <w:rPr>
          <w:rFonts w:ascii="Calibri" w:hAnsi="Calibri" w:cs="Calibri"/>
          <w:b/>
        </w:rPr>
        <w:t xml:space="preserve">as </w:t>
      </w:r>
      <w:r w:rsidR="002C2249" w:rsidRPr="002C2249">
        <w:rPr>
          <w:rFonts w:ascii="Calibri" w:hAnsi="Calibri" w:cs="Calibri"/>
          <w:b/>
        </w:rPr>
        <w:t>Innovative Finance Specialist (Content Creation)</w:t>
      </w:r>
      <w:r w:rsidR="00571DC9" w:rsidRPr="00571DC9">
        <w:rPr>
          <w:rFonts w:ascii="Calibri" w:hAnsi="Calibri" w:cs="Calibri"/>
          <w:b/>
        </w:rPr>
        <w:t xml:space="preserve"> with </w:t>
      </w:r>
      <w:r w:rsidR="002C2249" w:rsidRPr="002C2249">
        <w:rPr>
          <w:rFonts w:ascii="Calibri" w:hAnsi="Calibri" w:cs="Calibri"/>
          <w:b/>
        </w:rPr>
        <w:t>Innovative Finance for Children (IF4C), PFP</w:t>
      </w:r>
      <w:r w:rsidR="002C2249" w:rsidRPr="002C2249">
        <w:rPr>
          <w:rFonts w:ascii="Calibri" w:hAnsi="Calibri" w:cs="Calibri"/>
          <w:b/>
        </w:rPr>
        <w:t xml:space="preserve"> </w:t>
      </w:r>
      <w:r w:rsidRPr="00D53498">
        <w:rPr>
          <w:rFonts w:ascii="Calibri" w:hAnsi="Calibri" w:cs="Calibri"/>
          <w:b/>
        </w:rPr>
        <w:t>on Long Term A</w:t>
      </w:r>
      <w:r>
        <w:rPr>
          <w:rFonts w:ascii="Calibri" w:hAnsi="Calibri" w:cs="Calibri"/>
          <w:b/>
        </w:rPr>
        <w:t>greement</w:t>
      </w:r>
      <w:r w:rsidRPr="00D53498">
        <w:rPr>
          <w:rFonts w:ascii="Calibri" w:hAnsi="Calibri" w:cs="Calibri"/>
          <w:b/>
        </w:rPr>
        <w:t xml:space="preserve"> (LTA) for 3 years</w:t>
      </w:r>
    </w:p>
    <w:p w14:paraId="77516E07" w14:textId="77777777" w:rsidR="00C33691" w:rsidRPr="00D53498" w:rsidRDefault="00C33691" w:rsidP="00C33691">
      <w:pPr>
        <w:ind w:left="-1080"/>
        <w:jc w:val="center"/>
        <w:rPr>
          <w:rFonts w:ascii="Calibri" w:hAnsi="Calibri" w:cs="Calibri"/>
          <w:b/>
        </w:rPr>
      </w:pPr>
    </w:p>
    <w:p w14:paraId="09F70AB1" w14:textId="6CF2ECC3" w:rsidR="00C33691" w:rsidRPr="00D53498" w:rsidRDefault="00C33691" w:rsidP="00C33691">
      <w:pPr>
        <w:pStyle w:val="BodyText"/>
        <w:spacing w:before="2" w:after="2"/>
        <w:ind w:left="100" w:right="403"/>
        <w:jc w:val="both"/>
        <w:rPr>
          <w:rFonts w:ascii="Calibri" w:hAnsi="Calibri" w:cs="Calibri"/>
          <w:sz w:val="22"/>
          <w:szCs w:val="22"/>
        </w:rPr>
      </w:pPr>
      <w:r>
        <w:rPr>
          <w:rFonts w:ascii="Calibri" w:hAnsi="Calibri" w:cs="Calibri"/>
          <w:sz w:val="22"/>
          <w:szCs w:val="22"/>
        </w:rPr>
        <w:t>The consultant</w:t>
      </w:r>
      <w:r w:rsidRPr="00D53498">
        <w:rPr>
          <w:rFonts w:ascii="Calibri" w:hAnsi="Calibri" w:cs="Calibri"/>
          <w:sz w:val="22"/>
          <w:szCs w:val="22"/>
        </w:rPr>
        <w:t xml:space="preserve"> must send a financial proposal, </w:t>
      </w:r>
      <w:r w:rsidRPr="00D53498">
        <w:rPr>
          <w:rFonts w:ascii="Calibri" w:hAnsi="Calibri" w:cs="Calibri"/>
          <w:b/>
          <w:bCs/>
          <w:sz w:val="22"/>
          <w:szCs w:val="22"/>
          <w:u w:val="single"/>
        </w:rPr>
        <w:t>for all categories</w:t>
      </w:r>
      <w:r>
        <w:rPr>
          <w:rFonts w:ascii="Calibri" w:hAnsi="Calibri" w:cs="Calibri"/>
          <w:b/>
          <w:bCs/>
          <w:sz w:val="22"/>
          <w:szCs w:val="22"/>
          <w:u w:val="single"/>
        </w:rPr>
        <w:t>/services</w:t>
      </w:r>
      <w:r w:rsidRPr="00D53498">
        <w:rPr>
          <w:rFonts w:ascii="Calibri" w:hAnsi="Calibri" w:cs="Calibri"/>
          <w:b/>
          <w:bCs/>
          <w:sz w:val="22"/>
          <w:szCs w:val="22"/>
          <w:u w:val="single"/>
        </w:rPr>
        <w:t xml:space="preserve"> applied</w:t>
      </w:r>
      <w:r w:rsidRPr="00D53498">
        <w:rPr>
          <w:rFonts w:ascii="Calibri" w:hAnsi="Calibri" w:cs="Calibri"/>
          <w:b/>
          <w:bCs/>
          <w:sz w:val="22"/>
          <w:szCs w:val="22"/>
        </w:rPr>
        <w:t xml:space="preserve"> </w:t>
      </w:r>
      <w:r w:rsidRPr="00D53498">
        <w:rPr>
          <w:rFonts w:ascii="Calibri" w:hAnsi="Calibri" w:cs="Calibri"/>
          <w:sz w:val="22"/>
          <w:szCs w:val="22"/>
        </w:rPr>
        <w:t xml:space="preserve">in the below format. </w:t>
      </w:r>
      <w:r>
        <w:rPr>
          <w:rFonts w:ascii="Calibri" w:hAnsi="Calibri" w:cs="Calibri"/>
          <w:sz w:val="22"/>
          <w:szCs w:val="22"/>
        </w:rPr>
        <w:t>The consultant</w:t>
      </w:r>
      <w:r w:rsidRPr="00D53498">
        <w:rPr>
          <w:rFonts w:ascii="Calibri" w:hAnsi="Calibri" w:cs="Calibri"/>
          <w:sz w:val="22"/>
          <w:szCs w:val="22"/>
        </w:rPr>
        <w:t xml:space="preserve"> must quote in USD</w:t>
      </w:r>
      <w:r>
        <w:rPr>
          <w:rFonts w:ascii="Calibri" w:hAnsi="Calibri" w:cs="Calibri"/>
          <w:sz w:val="22"/>
          <w:szCs w:val="22"/>
        </w:rPr>
        <w:t xml:space="preserve"> only</w:t>
      </w:r>
      <w:r w:rsidRPr="00D53498">
        <w:rPr>
          <w:rFonts w:ascii="Calibri" w:hAnsi="Calibri" w:cs="Calibri"/>
          <w:sz w:val="22"/>
          <w:szCs w:val="22"/>
        </w:rPr>
        <w:t>.</w:t>
      </w:r>
    </w:p>
    <w:p w14:paraId="6561DD6C" w14:textId="77777777" w:rsidR="00C33691" w:rsidRPr="00D53498" w:rsidRDefault="00C33691" w:rsidP="00C33691">
      <w:pPr>
        <w:pStyle w:val="BodyText"/>
        <w:spacing w:before="2" w:after="2"/>
        <w:ind w:left="100" w:right="403"/>
        <w:rPr>
          <w:rFonts w:ascii="Calibri" w:hAnsi="Calibri" w:cs="Calibri"/>
          <w:sz w:val="22"/>
          <w:szCs w:val="22"/>
        </w:rPr>
      </w:pPr>
    </w:p>
    <w:tbl>
      <w:tblPr>
        <w:tblStyle w:val="TableGrid1"/>
        <w:tblW w:w="8564" w:type="dxa"/>
        <w:tblInd w:w="683" w:type="dxa"/>
        <w:tblCellMar>
          <w:top w:w="24" w:type="dxa"/>
          <w:left w:w="103" w:type="dxa"/>
          <w:right w:w="115" w:type="dxa"/>
        </w:tblCellMar>
        <w:tblLook w:val="04A0" w:firstRow="1" w:lastRow="0" w:firstColumn="1" w:lastColumn="0" w:noHBand="0" w:noVBand="1"/>
      </w:tblPr>
      <w:tblGrid>
        <w:gridCol w:w="7237"/>
        <w:gridCol w:w="1327"/>
      </w:tblGrid>
      <w:tr w:rsidR="002C2249" w14:paraId="742B815A" w14:textId="77777777" w:rsidTr="007848FA">
        <w:trPr>
          <w:trHeight w:val="405"/>
        </w:trPr>
        <w:tc>
          <w:tcPr>
            <w:tcW w:w="7237" w:type="dxa"/>
            <w:tcBorders>
              <w:top w:val="single" w:sz="8" w:space="0" w:color="000000"/>
              <w:left w:val="single" w:sz="8" w:space="0" w:color="000000"/>
              <w:bottom w:val="single" w:sz="8" w:space="0" w:color="000000"/>
              <w:right w:val="single" w:sz="8" w:space="0" w:color="000000"/>
            </w:tcBorders>
            <w:shd w:val="clear" w:color="auto" w:fill="A6A6A6"/>
          </w:tcPr>
          <w:p w14:paraId="42DBE234" w14:textId="77777777" w:rsidR="002C2249" w:rsidRDefault="002C2249" w:rsidP="007848FA">
            <w:pPr>
              <w:spacing w:line="259" w:lineRule="auto"/>
            </w:pPr>
            <w:r>
              <w:rPr>
                <w:b/>
              </w:rPr>
              <w:t>Category / Services</w:t>
            </w:r>
          </w:p>
        </w:tc>
        <w:tc>
          <w:tcPr>
            <w:tcW w:w="1327" w:type="dxa"/>
            <w:tcBorders>
              <w:top w:val="single" w:sz="8" w:space="0" w:color="000000"/>
              <w:left w:val="single" w:sz="8" w:space="0" w:color="000000"/>
              <w:bottom w:val="single" w:sz="8" w:space="0" w:color="000000"/>
              <w:right w:val="single" w:sz="8" w:space="0" w:color="000000"/>
            </w:tcBorders>
            <w:shd w:val="clear" w:color="auto" w:fill="A6A6A6"/>
          </w:tcPr>
          <w:p w14:paraId="0881BC8F" w14:textId="77777777" w:rsidR="002C2249" w:rsidRDefault="002C2249" w:rsidP="007848FA">
            <w:pPr>
              <w:spacing w:line="259" w:lineRule="auto"/>
              <w:ind w:left="2"/>
            </w:pPr>
            <w:r>
              <w:rPr>
                <w:b/>
              </w:rPr>
              <w:t xml:space="preserve">Rate </w:t>
            </w:r>
          </w:p>
        </w:tc>
      </w:tr>
      <w:tr w:rsidR="002C2249" w:rsidRPr="00573735" w14:paraId="700F47FC" w14:textId="77777777" w:rsidTr="007848FA">
        <w:trPr>
          <w:trHeight w:val="412"/>
        </w:trPr>
        <w:tc>
          <w:tcPr>
            <w:tcW w:w="7237" w:type="dxa"/>
            <w:tcBorders>
              <w:top w:val="single" w:sz="8" w:space="0" w:color="000000"/>
              <w:left w:val="single" w:sz="8" w:space="0" w:color="000000"/>
              <w:bottom w:val="single" w:sz="8" w:space="0" w:color="000000"/>
              <w:right w:val="single" w:sz="8" w:space="0" w:color="000000"/>
            </w:tcBorders>
            <w:vAlign w:val="bottom"/>
          </w:tcPr>
          <w:p w14:paraId="440E5DDE" w14:textId="77777777" w:rsidR="002C2249" w:rsidRPr="00573735" w:rsidRDefault="002C2249" w:rsidP="007848FA">
            <w:pPr>
              <w:rPr>
                <w:rFonts w:eastAsiaTheme="minorHAnsi"/>
              </w:rPr>
            </w:pPr>
            <w:r w:rsidRPr="00573735">
              <w:t xml:space="preserve">Development of the IF4C Training </w:t>
            </w:r>
            <w:proofErr w:type="spellStart"/>
            <w:r w:rsidRPr="00573735">
              <w:t>Programme</w:t>
            </w:r>
            <w:proofErr w:type="spellEnd"/>
            <w:r w:rsidRPr="00573735">
              <w:t xml:space="preserve"> Course for National Committees, Country Offices, UNICEF Divisions and Member States. The development of the course includes management of the process from start to finish including internal consultations, delivery, packaging, testing and adoption.</w:t>
            </w:r>
          </w:p>
          <w:p w14:paraId="7633F75F" w14:textId="77777777" w:rsidR="002C2249" w:rsidRPr="00573735" w:rsidRDefault="002C2249" w:rsidP="007848FA">
            <w:pPr>
              <w:tabs>
                <w:tab w:val="center" w:pos="411"/>
                <w:tab w:val="center" w:pos="1859"/>
              </w:tabs>
              <w:spacing w:line="259" w:lineRule="auto"/>
              <w:rPr>
                <w:color w:val="FF0000"/>
              </w:rPr>
            </w:pPr>
          </w:p>
        </w:tc>
        <w:tc>
          <w:tcPr>
            <w:tcW w:w="1327" w:type="dxa"/>
            <w:tcBorders>
              <w:top w:val="single" w:sz="8" w:space="0" w:color="000000"/>
              <w:left w:val="single" w:sz="8" w:space="0" w:color="000000"/>
              <w:bottom w:val="single" w:sz="8" w:space="0" w:color="000000"/>
              <w:right w:val="single" w:sz="8" w:space="0" w:color="000000"/>
            </w:tcBorders>
          </w:tcPr>
          <w:p w14:paraId="42A5DCAA" w14:textId="77777777" w:rsidR="002C2249" w:rsidRPr="00573735" w:rsidRDefault="002C2249" w:rsidP="007848FA">
            <w:pPr>
              <w:spacing w:line="259" w:lineRule="auto"/>
              <w:ind w:left="109"/>
              <w:jc w:val="center"/>
            </w:pPr>
            <w:r w:rsidRPr="00573735">
              <w:rPr>
                <w:b/>
                <w:color w:val="FF0000"/>
              </w:rPr>
              <w:t xml:space="preserve">XX </w:t>
            </w:r>
            <w:r w:rsidRPr="00573735">
              <w:rPr>
                <w:b/>
              </w:rPr>
              <w:t xml:space="preserve">USD per one </w:t>
            </w:r>
            <w:r w:rsidRPr="00573735">
              <w:rPr>
                <w:b/>
                <w:color w:val="FF0000"/>
              </w:rPr>
              <w:t xml:space="preserve">module </w:t>
            </w:r>
          </w:p>
        </w:tc>
      </w:tr>
      <w:tr w:rsidR="002C2249" w:rsidRPr="009626A9" w14:paraId="78ACD809" w14:textId="77777777" w:rsidTr="007848FA">
        <w:trPr>
          <w:trHeight w:val="412"/>
        </w:trPr>
        <w:tc>
          <w:tcPr>
            <w:tcW w:w="7237" w:type="dxa"/>
            <w:tcBorders>
              <w:top w:val="single" w:sz="8" w:space="0" w:color="000000"/>
              <w:left w:val="single" w:sz="8" w:space="0" w:color="000000"/>
              <w:bottom w:val="single" w:sz="8" w:space="0" w:color="000000"/>
              <w:right w:val="single" w:sz="8" w:space="0" w:color="000000"/>
            </w:tcBorders>
            <w:vAlign w:val="bottom"/>
          </w:tcPr>
          <w:p w14:paraId="154993C6" w14:textId="77777777" w:rsidR="002C2249" w:rsidRDefault="002C2249" w:rsidP="007848FA">
            <w:pPr>
              <w:spacing w:line="259" w:lineRule="auto"/>
            </w:pPr>
            <w:r>
              <w:rPr>
                <w:lang w:val="en-GB"/>
              </w:rPr>
              <w:t xml:space="preserve">Development of IF4C video scripts for capacity building/internal/external purposes for 1-3 minutes videos </w:t>
            </w:r>
            <w:r>
              <w:t>(including any calls/meetings/consultations, as well as close collaboration with the Innovation Officer,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42B6C4E8" w14:textId="77777777" w:rsidR="002C2249" w:rsidRPr="009626A9" w:rsidRDefault="002C2249" w:rsidP="007848FA">
            <w:pPr>
              <w:spacing w:line="259" w:lineRule="auto"/>
              <w:ind w:left="109"/>
              <w:jc w:val="center"/>
              <w:rPr>
                <w:b/>
                <w:color w:val="FF0000"/>
              </w:rPr>
            </w:pPr>
            <w:r w:rsidRPr="009626A9">
              <w:rPr>
                <w:b/>
                <w:color w:val="FF0000"/>
              </w:rPr>
              <w:t>XX</w:t>
            </w:r>
            <w:r w:rsidRPr="009626A9">
              <w:rPr>
                <w:b/>
              </w:rPr>
              <w:t xml:space="preserve"> USD per one </w:t>
            </w:r>
            <w:r w:rsidRPr="00F75289">
              <w:rPr>
                <w:b/>
                <w:color w:val="FF0000"/>
              </w:rPr>
              <w:t>video script</w:t>
            </w:r>
          </w:p>
        </w:tc>
      </w:tr>
      <w:tr w:rsidR="002C2249" w:rsidRPr="009626A9" w14:paraId="5DD22E18" w14:textId="77777777" w:rsidTr="007848FA">
        <w:trPr>
          <w:trHeight w:val="410"/>
        </w:trPr>
        <w:tc>
          <w:tcPr>
            <w:tcW w:w="7237" w:type="dxa"/>
            <w:tcBorders>
              <w:top w:val="single" w:sz="8" w:space="0" w:color="000000"/>
              <w:left w:val="single" w:sz="8" w:space="0" w:color="000000"/>
              <w:bottom w:val="single" w:sz="8" w:space="0" w:color="000000"/>
              <w:right w:val="single" w:sz="8" w:space="0" w:color="000000"/>
            </w:tcBorders>
          </w:tcPr>
          <w:p w14:paraId="19E8D6B8" w14:textId="77777777" w:rsidR="002C2249" w:rsidRPr="00AF2406" w:rsidRDefault="002C2249" w:rsidP="007848FA">
            <w:pPr>
              <w:spacing w:before="100" w:beforeAutospacing="1" w:after="100" w:afterAutospacing="1"/>
              <w:rPr>
                <w:lang w:val="en-GB"/>
              </w:rPr>
            </w:pPr>
            <w:r w:rsidRPr="00AF2406">
              <w:rPr>
                <w:lang w:val="en-GB"/>
              </w:rPr>
              <w:t>Development of content for the IF4C biannual Newsletter</w:t>
            </w:r>
            <w:r>
              <w:rPr>
                <w:lang w:val="en-GB"/>
              </w:rPr>
              <w:t xml:space="preserve"> of up to 15 pages (</w:t>
            </w:r>
            <w:r>
              <w:t>including any calls/meetings/consultations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148217A7" w14:textId="77777777" w:rsidR="002C2249" w:rsidRPr="009626A9" w:rsidRDefault="002C2249" w:rsidP="007848FA">
            <w:pPr>
              <w:spacing w:line="259" w:lineRule="auto"/>
              <w:ind w:left="109"/>
              <w:jc w:val="center"/>
              <w:rPr>
                <w:b/>
              </w:rPr>
            </w:pPr>
            <w:r w:rsidRPr="009626A9">
              <w:rPr>
                <w:b/>
                <w:color w:val="FF0000"/>
              </w:rPr>
              <w:t>XX</w:t>
            </w:r>
            <w:r w:rsidRPr="009626A9">
              <w:rPr>
                <w:b/>
              </w:rPr>
              <w:t xml:space="preserve"> USD per one </w:t>
            </w:r>
            <w:r>
              <w:rPr>
                <w:b/>
                <w:color w:val="FF0000"/>
              </w:rPr>
              <w:t>newsletter</w:t>
            </w:r>
          </w:p>
        </w:tc>
      </w:tr>
      <w:tr w:rsidR="002C2249" w:rsidRPr="009626A9" w14:paraId="3F8FE0D8" w14:textId="77777777" w:rsidTr="007848FA">
        <w:trPr>
          <w:trHeight w:val="410"/>
        </w:trPr>
        <w:tc>
          <w:tcPr>
            <w:tcW w:w="7237" w:type="dxa"/>
            <w:tcBorders>
              <w:top w:val="single" w:sz="8" w:space="0" w:color="000000"/>
              <w:left w:val="single" w:sz="8" w:space="0" w:color="000000"/>
              <w:bottom w:val="single" w:sz="8" w:space="0" w:color="000000"/>
              <w:right w:val="single" w:sz="8" w:space="0" w:color="000000"/>
            </w:tcBorders>
            <w:vAlign w:val="bottom"/>
          </w:tcPr>
          <w:p w14:paraId="633F330C" w14:textId="77777777" w:rsidR="002C2249" w:rsidRPr="00AF2406" w:rsidRDefault="002C2249" w:rsidP="007848FA">
            <w:pPr>
              <w:spacing w:before="100" w:beforeAutospacing="1" w:after="100" w:afterAutospacing="1"/>
            </w:pPr>
            <w:r>
              <w:rPr>
                <w:lang w:val="en-GB"/>
              </w:rPr>
              <w:t xml:space="preserve">Creation of </w:t>
            </w:r>
            <w:proofErr w:type="gramStart"/>
            <w:r>
              <w:rPr>
                <w:lang w:val="en-GB"/>
              </w:rPr>
              <w:t>1-2 page</w:t>
            </w:r>
            <w:proofErr w:type="gramEnd"/>
            <w:r>
              <w:rPr>
                <w:lang w:val="en-GB"/>
              </w:rPr>
              <w:t xml:space="preserve"> summaries for Tier 1 initiatives to be featured in the respective internal websites </w:t>
            </w:r>
            <w:r>
              <w:t>(including any calls/meetings/consultations, as well as close collaboration with the Innovation Officer,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0A963585" w14:textId="77777777" w:rsidR="002C2249" w:rsidRPr="009626A9" w:rsidRDefault="002C2249" w:rsidP="007848FA">
            <w:pPr>
              <w:spacing w:line="259" w:lineRule="auto"/>
              <w:ind w:left="109"/>
              <w:jc w:val="center"/>
              <w:rPr>
                <w:b/>
                <w:color w:val="FF0000"/>
              </w:rPr>
            </w:pPr>
            <w:r w:rsidRPr="009626A9">
              <w:rPr>
                <w:b/>
                <w:color w:val="FF0000"/>
              </w:rPr>
              <w:t>XX</w:t>
            </w:r>
            <w:r w:rsidRPr="009626A9">
              <w:rPr>
                <w:b/>
              </w:rPr>
              <w:t xml:space="preserve"> USD per one </w:t>
            </w:r>
            <w:r w:rsidRPr="00F75289">
              <w:rPr>
                <w:b/>
                <w:color w:val="FF0000"/>
              </w:rPr>
              <w:t>summary</w:t>
            </w:r>
          </w:p>
        </w:tc>
      </w:tr>
      <w:tr w:rsidR="002C2249" w:rsidRPr="009626A9" w14:paraId="18BC1C4C" w14:textId="77777777" w:rsidTr="007848FA">
        <w:trPr>
          <w:trHeight w:val="410"/>
        </w:trPr>
        <w:tc>
          <w:tcPr>
            <w:tcW w:w="7237" w:type="dxa"/>
            <w:tcBorders>
              <w:top w:val="single" w:sz="8" w:space="0" w:color="000000"/>
              <w:left w:val="single" w:sz="8" w:space="0" w:color="000000"/>
              <w:bottom w:val="single" w:sz="8" w:space="0" w:color="000000"/>
              <w:right w:val="single" w:sz="8" w:space="0" w:color="000000"/>
            </w:tcBorders>
            <w:vAlign w:val="bottom"/>
          </w:tcPr>
          <w:p w14:paraId="0DB19AC9" w14:textId="77777777" w:rsidR="002C2249" w:rsidRPr="00E4312A" w:rsidRDefault="002C2249" w:rsidP="007848FA">
            <w:pPr>
              <w:spacing w:before="100" w:beforeAutospacing="1" w:after="100" w:afterAutospacing="1"/>
              <w:rPr>
                <w:rFonts w:eastAsia="Source Sans Pro" w:cs="Arial"/>
                <w:color w:val="282828"/>
                <w:highlight w:val="yellow"/>
                <w:lang w:val="en"/>
              </w:rPr>
            </w:pPr>
            <w:r w:rsidRPr="00E4312A">
              <w:rPr>
                <w:rFonts w:eastAsia="Source Sans Pro" w:cs="Arial"/>
                <w:color w:val="282828"/>
                <w:lang w:val="en"/>
              </w:rPr>
              <w:t xml:space="preserve">IF4C results report </w:t>
            </w:r>
            <w:r>
              <w:rPr>
                <w:rFonts w:eastAsia="Source Sans Pro" w:cs="Arial"/>
                <w:color w:val="282828"/>
                <w:lang w:val="en"/>
              </w:rPr>
              <w:t>(reports of up to 2 pages per initiative)</w:t>
            </w:r>
            <w:r w:rsidRPr="00E4312A">
              <w:rPr>
                <w:rFonts w:eastAsia="Source Sans Pro" w:cs="Arial"/>
                <w:color w:val="282828"/>
                <w:lang w:val="en"/>
              </w:rPr>
              <w:t xml:space="preserve"> developed to be used for annual reports, briefing notes and OMP reporting </w:t>
            </w:r>
            <w:r w:rsidRPr="00E4312A">
              <w:rPr>
                <w:lang w:val="en-GB"/>
              </w:rPr>
              <w:t>(</w:t>
            </w:r>
            <w:r w:rsidRPr="00E4312A">
              <w:t>including any calls/meeting</w:t>
            </w:r>
            <w:r>
              <w:t>s</w:t>
            </w:r>
            <w:r w:rsidRPr="00E4312A">
              <w:t>/consultations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718BBC1A" w14:textId="77777777" w:rsidR="002C2249" w:rsidRPr="009626A9" w:rsidRDefault="002C2249" w:rsidP="007848FA">
            <w:pPr>
              <w:spacing w:line="259" w:lineRule="auto"/>
              <w:ind w:left="109"/>
              <w:jc w:val="center"/>
              <w:rPr>
                <w:b/>
                <w:color w:val="FF0000"/>
              </w:rPr>
            </w:pPr>
            <w:r w:rsidRPr="009626A9">
              <w:rPr>
                <w:b/>
                <w:color w:val="FF0000"/>
              </w:rPr>
              <w:t xml:space="preserve">XX </w:t>
            </w:r>
            <w:r w:rsidRPr="009626A9">
              <w:rPr>
                <w:b/>
              </w:rPr>
              <w:t xml:space="preserve">USD per </w:t>
            </w:r>
            <w:r w:rsidRPr="00E4312A">
              <w:rPr>
                <w:b/>
                <w:color w:val="FF0000"/>
              </w:rPr>
              <w:t xml:space="preserve">one report </w:t>
            </w:r>
          </w:p>
        </w:tc>
      </w:tr>
      <w:tr w:rsidR="002C2249" w:rsidRPr="009626A9" w14:paraId="3D0D6DD6" w14:textId="77777777" w:rsidTr="007848FA">
        <w:trPr>
          <w:trHeight w:val="410"/>
        </w:trPr>
        <w:tc>
          <w:tcPr>
            <w:tcW w:w="7237" w:type="dxa"/>
            <w:tcBorders>
              <w:top w:val="single" w:sz="8" w:space="0" w:color="000000"/>
              <w:left w:val="single" w:sz="8" w:space="0" w:color="000000"/>
              <w:bottom w:val="single" w:sz="8" w:space="0" w:color="000000"/>
              <w:right w:val="single" w:sz="8" w:space="0" w:color="000000"/>
            </w:tcBorders>
            <w:vAlign w:val="bottom"/>
          </w:tcPr>
          <w:p w14:paraId="039643FD" w14:textId="77777777" w:rsidR="002C2249" w:rsidRPr="00E4312A" w:rsidRDefault="002C2249" w:rsidP="007848FA">
            <w:pPr>
              <w:spacing w:before="100" w:beforeAutospacing="1" w:after="100" w:afterAutospacing="1"/>
            </w:pPr>
            <w:r w:rsidRPr="00AF2406">
              <w:rPr>
                <w:lang w:val="en"/>
              </w:rPr>
              <w:t>Production of periodic</w:t>
            </w:r>
            <w:r w:rsidRPr="00AF2406">
              <w:rPr>
                <w:lang w:val="en-GB"/>
              </w:rPr>
              <w:t xml:space="preserve"> progress reports </w:t>
            </w:r>
            <w:r>
              <w:rPr>
                <w:lang w:val="en-GB"/>
              </w:rPr>
              <w:t xml:space="preserve">of up to 2 pages </w:t>
            </w:r>
            <w:r w:rsidRPr="00AF2406">
              <w:rPr>
                <w:lang w:val="en-GB"/>
              </w:rPr>
              <w:t>and transparent documentation detailing project effectiveness</w:t>
            </w:r>
            <w:r>
              <w:t xml:space="preserve"> </w:t>
            </w:r>
            <w:r w:rsidRPr="00E4312A">
              <w:rPr>
                <w:lang w:val="en-GB"/>
              </w:rPr>
              <w:t>(</w:t>
            </w:r>
            <w:r w:rsidRPr="00E4312A">
              <w:t>including any calls/meeting</w:t>
            </w:r>
            <w:r>
              <w:t>s</w:t>
            </w:r>
            <w:r w:rsidRPr="00E4312A">
              <w:t>/consultations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36BAF31D" w14:textId="77777777" w:rsidR="002C2249" w:rsidRPr="009626A9" w:rsidRDefault="002C2249" w:rsidP="007848FA">
            <w:pPr>
              <w:spacing w:line="259" w:lineRule="auto"/>
              <w:ind w:left="109"/>
              <w:jc w:val="center"/>
              <w:rPr>
                <w:b/>
                <w:color w:val="FF0000"/>
              </w:rPr>
            </w:pPr>
            <w:r w:rsidRPr="009626A9">
              <w:rPr>
                <w:b/>
                <w:color w:val="FF0000"/>
              </w:rPr>
              <w:t xml:space="preserve">XX </w:t>
            </w:r>
            <w:r w:rsidRPr="009626A9">
              <w:rPr>
                <w:b/>
              </w:rPr>
              <w:t xml:space="preserve">USD per one </w:t>
            </w:r>
            <w:r>
              <w:rPr>
                <w:b/>
                <w:color w:val="FF0000"/>
              </w:rPr>
              <w:t>report</w:t>
            </w:r>
          </w:p>
        </w:tc>
      </w:tr>
      <w:tr w:rsidR="002C2249" w:rsidRPr="009626A9" w14:paraId="1C7B5B40" w14:textId="77777777" w:rsidTr="007848FA">
        <w:trPr>
          <w:trHeight w:val="411"/>
        </w:trPr>
        <w:tc>
          <w:tcPr>
            <w:tcW w:w="7237" w:type="dxa"/>
            <w:tcBorders>
              <w:top w:val="single" w:sz="8" w:space="0" w:color="000000"/>
              <w:left w:val="single" w:sz="8" w:space="0" w:color="000000"/>
              <w:bottom w:val="single" w:sz="8" w:space="0" w:color="000000"/>
              <w:right w:val="single" w:sz="8" w:space="0" w:color="000000"/>
            </w:tcBorders>
            <w:vAlign w:val="bottom"/>
          </w:tcPr>
          <w:p w14:paraId="473B7D77" w14:textId="77777777" w:rsidR="002C2249" w:rsidRPr="009C5262" w:rsidRDefault="002C2249" w:rsidP="007848FA">
            <w:pPr>
              <w:spacing w:before="100" w:beforeAutospacing="1" w:after="100" w:afterAutospacing="1"/>
              <w:rPr>
                <w:rFonts w:eastAsia="Arial" w:cs="Arial"/>
                <w:lang w:val="en-GB"/>
              </w:rPr>
            </w:pPr>
            <w:r>
              <w:rPr>
                <w:lang w:val="en-GB"/>
              </w:rPr>
              <w:t xml:space="preserve">With the support of the digital designer, creation of an IF4C toolkit with 1-page templates to guide innovative finance implementation within the organisation </w:t>
            </w:r>
            <w:r w:rsidRPr="00E4312A">
              <w:rPr>
                <w:lang w:val="en-GB"/>
              </w:rPr>
              <w:t>(</w:t>
            </w:r>
            <w:r w:rsidRPr="00E4312A">
              <w:t>including any calls/meeting</w:t>
            </w:r>
            <w:r>
              <w:t>s</w:t>
            </w:r>
            <w:r w:rsidRPr="00E4312A">
              <w:t>/consultations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50490616" w14:textId="77777777" w:rsidR="002C2249" w:rsidRPr="009626A9" w:rsidRDefault="002C2249" w:rsidP="007848FA">
            <w:pPr>
              <w:spacing w:line="259" w:lineRule="auto"/>
              <w:ind w:left="109"/>
              <w:jc w:val="center"/>
            </w:pPr>
            <w:r w:rsidRPr="009626A9">
              <w:rPr>
                <w:b/>
                <w:color w:val="FF0000"/>
              </w:rPr>
              <w:t>XX</w:t>
            </w:r>
            <w:r w:rsidRPr="009626A9">
              <w:rPr>
                <w:b/>
              </w:rPr>
              <w:t xml:space="preserve"> USD </w:t>
            </w:r>
            <w:r w:rsidRPr="00E4312A">
              <w:rPr>
                <w:b/>
                <w:color w:val="FF0000"/>
              </w:rPr>
              <w:t xml:space="preserve">for </w:t>
            </w:r>
            <w:r>
              <w:rPr>
                <w:b/>
                <w:color w:val="FF0000"/>
              </w:rPr>
              <w:t>one</w:t>
            </w:r>
            <w:r w:rsidRPr="00E4312A">
              <w:rPr>
                <w:b/>
                <w:color w:val="FF0000"/>
              </w:rPr>
              <w:t xml:space="preserve"> toolkit </w:t>
            </w:r>
            <w:r w:rsidRPr="00E4312A">
              <w:rPr>
                <w:rFonts w:ascii="Times New Roman" w:eastAsia="Times New Roman" w:hAnsi="Times New Roman" w:cs="Times New Roman"/>
                <w:color w:val="FF0000"/>
              </w:rPr>
              <w:t xml:space="preserve"> </w:t>
            </w:r>
          </w:p>
        </w:tc>
      </w:tr>
      <w:tr w:rsidR="002C2249" w:rsidRPr="009626A9" w14:paraId="19264AD6" w14:textId="77777777" w:rsidTr="007848FA">
        <w:trPr>
          <w:trHeight w:val="411"/>
        </w:trPr>
        <w:tc>
          <w:tcPr>
            <w:tcW w:w="7237" w:type="dxa"/>
            <w:tcBorders>
              <w:top w:val="single" w:sz="8" w:space="0" w:color="000000"/>
              <w:left w:val="single" w:sz="8" w:space="0" w:color="000000"/>
              <w:bottom w:val="single" w:sz="8" w:space="0" w:color="000000"/>
              <w:right w:val="single" w:sz="8" w:space="0" w:color="000000"/>
            </w:tcBorders>
            <w:vAlign w:val="bottom"/>
          </w:tcPr>
          <w:p w14:paraId="4368773F" w14:textId="77777777" w:rsidR="002C2249" w:rsidRDefault="002C2249" w:rsidP="007848FA">
            <w:pPr>
              <w:spacing w:before="100" w:beforeAutospacing="1" w:after="100" w:afterAutospacing="1"/>
              <w:rPr>
                <w:lang w:val="en-GB"/>
              </w:rPr>
            </w:pPr>
            <w:r>
              <w:rPr>
                <w:lang w:val="en-GB"/>
              </w:rPr>
              <w:t>Production of</w:t>
            </w:r>
            <w:r w:rsidRPr="00C47065">
              <w:rPr>
                <w:lang w:val="en-GB"/>
              </w:rPr>
              <w:t xml:space="preserve"> </w:t>
            </w:r>
            <w:r w:rsidRPr="00C47065">
              <w:rPr>
                <w:rFonts w:ascii="Segoe UI" w:hAnsi="Segoe UI" w:cs="Segoe UI"/>
                <w:color w:val="0D0D0D"/>
                <w:sz w:val="21"/>
                <w:szCs w:val="21"/>
              </w:rPr>
              <w:t xml:space="preserve">lessons </w:t>
            </w:r>
            <w:proofErr w:type="gramStart"/>
            <w:r w:rsidRPr="00C47065">
              <w:rPr>
                <w:rFonts w:ascii="Segoe UI" w:hAnsi="Segoe UI" w:cs="Segoe UI"/>
                <w:color w:val="0D0D0D"/>
                <w:sz w:val="21"/>
                <w:szCs w:val="21"/>
              </w:rPr>
              <w:t>learned</w:t>
            </w:r>
            <w:proofErr w:type="gramEnd"/>
            <w:r w:rsidRPr="00C47065">
              <w:rPr>
                <w:rFonts w:ascii="Segoe UI" w:hAnsi="Segoe UI" w:cs="Segoe UI"/>
                <w:color w:val="0D0D0D"/>
                <w:sz w:val="21"/>
                <w:szCs w:val="21"/>
              </w:rPr>
              <w:t xml:space="preserve"> and best practices </w:t>
            </w:r>
            <w:r>
              <w:rPr>
                <w:rFonts w:ascii="Segoe UI" w:hAnsi="Segoe UI" w:cs="Segoe UI"/>
                <w:color w:val="0D0D0D"/>
                <w:sz w:val="21"/>
                <w:szCs w:val="21"/>
              </w:rPr>
              <w:t xml:space="preserve">report </w:t>
            </w:r>
            <w:r w:rsidRPr="00C47065">
              <w:rPr>
                <w:rFonts w:ascii="Segoe UI" w:hAnsi="Segoe UI" w:cs="Segoe UI"/>
                <w:color w:val="0D0D0D"/>
                <w:sz w:val="21"/>
                <w:szCs w:val="21"/>
              </w:rPr>
              <w:t>for IF4C initiatives</w:t>
            </w:r>
            <w:r>
              <w:rPr>
                <w:rFonts w:ascii="Segoe UI" w:hAnsi="Segoe UI" w:cs="Segoe UI"/>
                <w:color w:val="0D0D0D"/>
                <w:sz w:val="21"/>
                <w:szCs w:val="21"/>
              </w:rPr>
              <w:t xml:space="preserve"> (report of up to 5 pages per initiative), </w:t>
            </w:r>
            <w:r w:rsidRPr="00E4312A">
              <w:t>including any calls/meeting</w:t>
            </w:r>
            <w:r>
              <w:t>s</w:t>
            </w:r>
            <w:r w:rsidRPr="00E4312A">
              <w:t>/consultations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19B3934A" w14:textId="77777777" w:rsidR="002C2249" w:rsidRPr="009626A9" w:rsidRDefault="002C2249" w:rsidP="007848FA">
            <w:pPr>
              <w:spacing w:line="259" w:lineRule="auto"/>
              <w:ind w:left="109"/>
              <w:jc w:val="center"/>
              <w:rPr>
                <w:b/>
                <w:color w:val="FF0000"/>
              </w:rPr>
            </w:pPr>
            <w:r w:rsidRPr="009626A9">
              <w:rPr>
                <w:b/>
                <w:color w:val="FF0000"/>
              </w:rPr>
              <w:t>XX</w:t>
            </w:r>
            <w:r w:rsidRPr="009626A9">
              <w:rPr>
                <w:b/>
              </w:rPr>
              <w:t xml:space="preserve"> USD per </w:t>
            </w:r>
            <w:r>
              <w:rPr>
                <w:b/>
              </w:rPr>
              <w:t xml:space="preserve">one </w:t>
            </w:r>
            <w:r w:rsidRPr="00545A2D">
              <w:rPr>
                <w:b/>
                <w:color w:val="FF0000"/>
              </w:rPr>
              <w:t xml:space="preserve">report </w:t>
            </w:r>
            <w:r w:rsidRPr="00545A2D">
              <w:rPr>
                <w:rFonts w:ascii="Times New Roman" w:eastAsia="Times New Roman" w:hAnsi="Times New Roman" w:cs="Times New Roman"/>
                <w:color w:val="FF0000"/>
              </w:rPr>
              <w:t xml:space="preserve"> </w:t>
            </w:r>
          </w:p>
        </w:tc>
      </w:tr>
      <w:tr w:rsidR="002C2249" w:rsidRPr="009626A9" w14:paraId="0AAA976B" w14:textId="77777777" w:rsidTr="007848FA">
        <w:trPr>
          <w:trHeight w:val="411"/>
        </w:trPr>
        <w:tc>
          <w:tcPr>
            <w:tcW w:w="7237" w:type="dxa"/>
            <w:tcBorders>
              <w:top w:val="single" w:sz="8" w:space="0" w:color="000000"/>
              <w:left w:val="single" w:sz="8" w:space="0" w:color="000000"/>
              <w:bottom w:val="single" w:sz="8" w:space="0" w:color="000000"/>
              <w:right w:val="single" w:sz="8" w:space="0" w:color="000000"/>
            </w:tcBorders>
            <w:vAlign w:val="bottom"/>
          </w:tcPr>
          <w:p w14:paraId="6D11BC1F" w14:textId="77777777" w:rsidR="002C2249" w:rsidRPr="00545A2D" w:rsidRDefault="002C2249" w:rsidP="007848FA">
            <w:pPr>
              <w:spacing w:line="259" w:lineRule="auto"/>
            </w:pPr>
            <w:r w:rsidRPr="00AF2406">
              <w:rPr>
                <w:lang w:val="en-GB"/>
              </w:rPr>
              <w:lastRenderedPageBreak/>
              <w:t>Writing content for the annual IF4C impact report</w:t>
            </w:r>
            <w:r>
              <w:rPr>
                <w:lang w:val="en-GB"/>
              </w:rPr>
              <w:t xml:space="preserve"> of maximum 20 pages </w:t>
            </w:r>
            <w:r>
              <w:t xml:space="preserve">(including any calls/meetings/consultations, as well as close collaboration with the Innovation Officer, needed to complete the product). </w:t>
            </w:r>
          </w:p>
        </w:tc>
        <w:tc>
          <w:tcPr>
            <w:tcW w:w="1327" w:type="dxa"/>
            <w:tcBorders>
              <w:top w:val="single" w:sz="8" w:space="0" w:color="000000"/>
              <w:left w:val="single" w:sz="8" w:space="0" w:color="000000"/>
              <w:bottom w:val="single" w:sz="8" w:space="0" w:color="000000"/>
              <w:right w:val="single" w:sz="8" w:space="0" w:color="000000"/>
            </w:tcBorders>
          </w:tcPr>
          <w:p w14:paraId="5C6ADCEF" w14:textId="77777777" w:rsidR="002C2249" w:rsidRPr="009626A9" w:rsidRDefault="002C2249" w:rsidP="007848FA">
            <w:pPr>
              <w:spacing w:line="259" w:lineRule="auto"/>
              <w:ind w:left="109"/>
              <w:jc w:val="center"/>
              <w:rPr>
                <w:b/>
                <w:color w:val="FF0000"/>
              </w:rPr>
            </w:pPr>
            <w:r w:rsidRPr="009626A9">
              <w:rPr>
                <w:b/>
                <w:color w:val="FF0000"/>
              </w:rPr>
              <w:t>XX</w:t>
            </w:r>
            <w:r w:rsidRPr="009626A9">
              <w:rPr>
                <w:b/>
              </w:rPr>
              <w:t xml:space="preserve"> USD per </w:t>
            </w:r>
            <w:r>
              <w:rPr>
                <w:b/>
              </w:rPr>
              <w:t xml:space="preserve">one </w:t>
            </w:r>
            <w:r w:rsidRPr="00545A2D">
              <w:rPr>
                <w:b/>
                <w:color w:val="FF0000"/>
              </w:rPr>
              <w:t xml:space="preserve">report </w:t>
            </w:r>
            <w:r w:rsidRPr="00545A2D">
              <w:rPr>
                <w:rFonts w:ascii="Times New Roman" w:eastAsia="Times New Roman" w:hAnsi="Times New Roman" w:cs="Times New Roman"/>
                <w:color w:val="FF0000"/>
              </w:rPr>
              <w:t xml:space="preserve"> </w:t>
            </w:r>
          </w:p>
        </w:tc>
      </w:tr>
      <w:tr w:rsidR="002C2249" w:rsidRPr="009626A9" w14:paraId="18501EF3" w14:textId="77777777" w:rsidTr="007848FA">
        <w:trPr>
          <w:trHeight w:val="411"/>
        </w:trPr>
        <w:tc>
          <w:tcPr>
            <w:tcW w:w="7237" w:type="dxa"/>
            <w:tcBorders>
              <w:top w:val="single" w:sz="8" w:space="0" w:color="000000"/>
              <w:left w:val="single" w:sz="8" w:space="0" w:color="000000"/>
              <w:bottom w:val="single" w:sz="8" w:space="0" w:color="000000"/>
              <w:right w:val="single" w:sz="8" w:space="0" w:color="000000"/>
            </w:tcBorders>
            <w:vAlign w:val="bottom"/>
          </w:tcPr>
          <w:p w14:paraId="4D7F8823" w14:textId="77777777" w:rsidR="002C2249" w:rsidRPr="00AF2406" w:rsidRDefault="002C2249" w:rsidP="007848FA">
            <w:pPr>
              <w:spacing w:before="100" w:beforeAutospacing="1" w:after="100" w:afterAutospacing="1"/>
              <w:rPr>
                <w:lang w:val="en-GB"/>
              </w:rPr>
            </w:pPr>
            <w:r w:rsidRPr="00AF2406">
              <w:rPr>
                <w:lang w:val="en"/>
              </w:rPr>
              <w:t>Production of periodic</w:t>
            </w:r>
            <w:r w:rsidRPr="00AF2406">
              <w:rPr>
                <w:lang w:val="en-GB"/>
              </w:rPr>
              <w:t xml:space="preserve"> progress reports </w:t>
            </w:r>
            <w:r>
              <w:rPr>
                <w:lang w:val="en-GB"/>
              </w:rPr>
              <w:t xml:space="preserve">of 1-3 pages </w:t>
            </w:r>
            <w:r w:rsidRPr="00AF2406">
              <w:rPr>
                <w:lang w:val="en-GB"/>
              </w:rPr>
              <w:t>and transparent documentation detailing project effectiveness</w:t>
            </w:r>
            <w:r>
              <w:rPr>
                <w:lang w:val="en-GB"/>
              </w:rPr>
              <w:t xml:space="preserve"> (</w:t>
            </w:r>
            <w:r w:rsidRPr="00E4312A">
              <w:t>including any calls/meeting</w:t>
            </w:r>
            <w:r>
              <w:t>s</w:t>
            </w:r>
            <w:r w:rsidRPr="00E4312A">
              <w:t>/consultations needed to complete the product</w:t>
            </w:r>
            <w:r>
              <w:t>)</w:t>
            </w:r>
            <w:r w:rsidRPr="00E4312A">
              <w:t>.</w:t>
            </w:r>
          </w:p>
        </w:tc>
        <w:tc>
          <w:tcPr>
            <w:tcW w:w="1327" w:type="dxa"/>
            <w:tcBorders>
              <w:top w:val="single" w:sz="8" w:space="0" w:color="000000"/>
              <w:left w:val="single" w:sz="8" w:space="0" w:color="000000"/>
              <w:bottom w:val="single" w:sz="8" w:space="0" w:color="000000"/>
              <w:right w:val="single" w:sz="8" w:space="0" w:color="000000"/>
            </w:tcBorders>
          </w:tcPr>
          <w:p w14:paraId="30967D42" w14:textId="77777777" w:rsidR="002C2249" w:rsidRPr="009626A9" w:rsidRDefault="002C2249" w:rsidP="007848FA">
            <w:pPr>
              <w:spacing w:line="259" w:lineRule="auto"/>
              <w:ind w:left="109"/>
              <w:jc w:val="center"/>
              <w:rPr>
                <w:b/>
                <w:color w:val="FF0000"/>
              </w:rPr>
            </w:pPr>
            <w:r w:rsidRPr="009626A9">
              <w:rPr>
                <w:b/>
                <w:color w:val="FF0000"/>
              </w:rPr>
              <w:t>XX</w:t>
            </w:r>
            <w:r w:rsidRPr="009626A9">
              <w:rPr>
                <w:b/>
              </w:rPr>
              <w:t xml:space="preserve"> USD per </w:t>
            </w:r>
            <w:r>
              <w:rPr>
                <w:b/>
              </w:rPr>
              <w:t xml:space="preserve">one </w:t>
            </w:r>
            <w:r>
              <w:rPr>
                <w:b/>
                <w:color w:val="FF0000"/>
              </w:rPr>
              <w:t>report</w:t>
            </w:r>
            <w:r w:rsidRPr="0018756F">
              <w:rPr>
                <w:b/>
                <w:color w:val="FF0000"/>
              </w:rPr>
              <w:t xml:space="preserve"> </w:t>
            </w:r>
            <w:r w:rsidRPr="0018756F">
              <w:rPr>
                <w:rFonts w:ascii="Times New Roman" w:eastAsia="Times New Roman" w:hAnsi="Times New Roman" w:cs="Times New Roman"/>
                <w:color w:val="FF0000"/>
              </w:rPr>
              <w:t xml:space="preserve"> </w:t>
            </w:r>
          </w:p>
        </w:tc>
      </w:tr>
      <w:tr w:rsidR="002C2249" w:rsidRPr="009626A9" w14:paraId="5E076064" w14:textId="77777777" w:rsidTr="007848FA">
        <w:trPr>
          <w:trHeight w:val="411"/>
        </w:trPr>
        <w:tc>
          <w:tcPr>
            <w:tcW w:w="7237" w:type="dxa"/>
            <w:tcBorders>
              <w:top w:val="single" w:sz="8" w:space="0" w:color="000000"/>
              <w:left w:val="single" w:sz="8" w:space="0" w:color="000000"/>
              <w:bottom w:val="single" w:sz="8" w:space="0" w:color="000000"/>
              <w:right w:val="single" w:sz="8" w:space="0" w:color="000000"/>
            </w:tcBorders>
            <w:vAlign w:val="bottom"/>
          </w:tcPr>
          <w:p w14:paraId="54C01F2D" w14:textId="77777777" w:rsidR="002C2249" w:rsidRPr="00AF2406" w:rsidRDefault="002C2249" w:rsidP="007848FA">
            <w:pPr>
              <w:spacing w:before="100" w:beforeAutospacing="1" w:after="100" w:afterAutospacing="1"/>
              <w:rPr>
                <w:lang w:val="en-GB"/>
              </w:rPr>
            </w:pPr>
            <w:r w:rsidRPr="00AF2406">
              <w:rPr>
                <w:rFonts w:eastAsia="Source Sans Pro" w:cs="Arial"/>
                <w:color w:val="282828"/>
                <w:lang w:val="en"/>
              </w:rPr>
              <w:t xml:space="preserve">Creation of ad-hoc communication assets </w:t>
            </w:r>
            <w:r>
              <w:rPr>
                <w:rFonts w:eastAsia="Source Sans Pro" w:cs="Arial"/>
                <w:color w:val="282828"/>
                <w:lang w:val="en"/>
              </w:rPr>
              <w:t xml:space="preserve">of 1-2 pages </w:t>
            </w:r>
            <w:r w:rsidRPr="00AF2406">
              <w:rPr>
                <w:rFonts w:eastAsia="Source Sans Pro" w:cs="Arial"/>
                <w:color w:val="282828"/>
                <w:lang w:val="en"/>
              </w:rPr>
              <w:t>(e.g., ICON update, IFC Directors update, video/brochure, social media, etc.)</w:t>
            </w:r>
            <w:r>
              <w:rPr>
                <w:rFonts w:eastAsia="Source Sans Pro" w:cs="Arial"/>
                <w:color w:val="282828"/>
                <w:lang w:val="en"/>
              </w:rPr>
              <w:t xml:space="preserve">, </w:t>
            </w:r>
            <w:r w:rsidRPr="00E4312A">
              <w:t>including any calls/meeting</w:t>
            </w:r>
            <w:r>
              <w:t>s</w:t>
            </w:r>
            <w:r w:rsidRPr="00E4312A">
              <w:t>/consultations needed to complete the product.</w:t>
            </w:r>
          </w:p>
        </w:tc>
        <w:tc>
          <w:tcPr>
            <w:tcW w:w="1327" w:type="dxa"/>
            <w:tcBorders>
              <w:top w:val="single" w:sz="8" w:space="0" w:color="000000"/>
              <w:left w:val="single" w:sz="8" w:space="0" w:color="000000"/>
              <w:bottom w:val="single" w:sz="8" w:space="0" w:color="000000"/>
              <w:right w:val="single" w:sz="8" w:space="0" w:color="000000"/>
            </w:tcBorders>
          </w:tcPr>
          <w:p w14:paraId="6978E573" w14:textId="77777777" w:rsidR="002C2249" w:rsidRPr="009626A9" w:rsidRDefault="002C2249" w:rsidP="007848FA">
            <w:pPr>
              <w:spacing w:line="259" w:lineRule="auto"/>
              <w:ind w:left="109"/>
              <w:jc w:val="center"/>
              <w:rPr>
                <w:b/>
                <w:color w:val="FF0000"/>
              </w:rPr>
            </w:pPr>
            <w:r w:rsidRPr="009626A9">
              <w:rPr>
                <w:b/>
                <w:color w:val="FF0000"/>
              </w:rPr>
              <w:t>XX</w:t>
            </w:r>
            <w:r w:rsidRPr="009626A9">
              <w:rPr>
                <w:b/>
              </w:rPr>
              <w:t xml:space="preserve"> USD per one </w:t>
            </w:r>
            <w:r>
              <w:rPr>
                <w:b/>
                <w:color w:val="FF0000"/>
              </w:rPr>
              <w:t>asset</w:t>
            </w:r>
          </w:p>
        </w:tc>
      </w:tr>
    </w:tbl>
    <w:p w14:paraId="006E57FA" w14:textId="2431B171" w:rsidR="00C33691" w:rsidRDefault="00C33691"/>
    <w:p w14:paraId="3A46B23A" w14:textId="77777777" w:rsidR="00C20854" w:rsidRDefault="00C20854" w:rsidP="00C33691">
      <w:pPr>
        <w:spacing w:line="360" w:lineRule="auto"/>
        <w:rPr>
          <w:rFonts w:ascii="Calibri" w:hAnsi="Calibri" w:cs="Calibri"/>
          <w:b/>
        </w:rPr>
      </w:pPr>
    </w:p>
    <w:p w14:paraId="6B292064" w14:textId="6EC9441B" w:rsidR="00C33691" w:rsidRPr="00D53498" w:rsidRDefault="00C33691" w:rsidP="00C33691">
      <w:pPr>
        <w:spacing w:line="360" w:lineRule="auto"/>
        <w:rPr>
          <w:rFonts w:ascii="Calibri" w:hAnsi="Calibri" w:cs="Calibri"/>
          <w:b/>
        </w:rPr>
      </w:pPr>
      <w:r w:rsidRPr="00D53498">
        <w:rPr>
          <w:rFonts w:ascii="Calibri" w:hAnsi="Calibri" w:cs="Calibri"/>
          <w:b/>
        </w:rPr>
        <w:t xml:space="preserve">Name of the Consultant: </w:t>
      </w:r>
      <w:r w:rsidRPr="00D53498">
        <w:rPr>
          <w:rFonts w:ascii="Calibri" w:hAnsi="Calibri" w:cs="Calibri"/>
          <w:bCs/>
        </w:rPr>
        <w:t>_________________________</w:t>
      </w:r>
      <w:r w:rsidRPr="00D53498">
        <w:rPr>
          <w:rFonts w:ascii="Calibri" w:hAnsi="Calibri" w:cs="Calibri"/>
          <w:b/>
        </w:rPr>
        <w:tab/>
        <w:t xml:space="preserve">   </w:t>
      </w:r>
    </w:p>
    <w:p w14:paraId="23CC92B8" w14:textId="77777777" w:rsidR="00C33691" w:rsidRPr="00D53498" w:rsidRDefault="00C33691" w:rsidP="00C33691">
      <w:pPr>
        <w:spacing w:line="360" w:lineRule="auto"/>
        <w:rPr>
          <w:rFonts w:ascii="Calibri" w:hAnsi="Calibri" w:cs="Calibri"/>
          <w:b/>
        </w:rPr>
      </w:pPr>
      <w:r w:rsidRPr="00D53498">
        <w:rPr>
          <w:rFonts w:ascii="Calibri" w:hAnsi="Calibri" w:cs="Calibri"/>
          <w:b/>
        </w:rPr>
        <w:t xml:space="preserve">Signature: </w:t>
      </w:r>
      <w:r w:rsidRPr="00D53498">
        <w:rPr>
          <w:rFonts w:ascii="Calibri" w:hAnsi="Calibri" w:cs="Calibri"/>
          <w:bCs/>
        </w:rPr>
        <w:t>_____________________________________</w:t>
      </w:r>
      <w:r w:rsidRPr="00D53498">
        <w:rPr>
          <w:rFonts w:ascii="Calibri" w:hAnsi="Calibri" w:cs="Calibri"/>
          <w:b/>
        </w:rPr>
        <w:tab/>
      </w:r>
    </w:p>
    <w:p w14:paraId="2171088E" w14:textId="7A255004" w:rsidR="00C33691" w:rsidRDefault="00C33691" w:rsidP="00C33691">
      <w:r w:rsidRPr="00D53498">
        <w:rPr>
          <w:rFonts w:ascii="Calibri" w:hAnsi="Calibri" w:cs="Calibri"/>
          <w:b/>
        </w:rPr>
        <w:t xml:space="preserve">Date: </w:t>
      </w:r>
      <w:r w:rsidRPr="00D53498">
        <w:rPr>
          <w:rFonts w:ascii="Calibri" w:hAnsi="Calibri" w:cs="Calibri"/>
          <w:bCs/>
        </w:rPr>
        <w:t>______________________________________</w:t>
      </w:r>
      <w:r w:rsidRPr="00D53498">
        <w:rPr>
          <w:rFonts w:ascii="Calibri" w:hAnsi="Calibri" w:cs="Calibri"/>
          <w:bCs/>
        </w:rPr>
        <w:softHyphen/>
      </w:r>
      <w:r w:rsidRPr="00D53498">
        <w:rPr>
          <w:rFonts w:ascii="Calibri" w:hAnsi="Calibri" w:cs="Calibri"/>
          <w:bCs/>
        </w:rPr>
        <w:softHyphen/>
      </w:r>
      <w:r w:rsidRPr="00D53498">
        <w:rPr>
          <w:rFonts w:ascii="Calibri" w:hAnsi="Calibri" w:cs="Calibri"/>
          <w:bCs/>
        </w:rPr>
        <w:softHyphen/>
      </w:r>
      <w:r w:rsidRPr="00D53498">
        <w:rPr>
          <w:rFonts w:ascii="Calibri" w:hAnsi="Calibri" w:cs="Calibri"/>
          <w:bCs/>
        </w:rPr>
        <w:softHyphen/>
      </w:r>
      <w:r w:rsidRPr="00D53498">
        <w:rPr>
          <w:rFonts w:ascii="Calibri" w:hAnsi="Calibri" w:cs="Calibri"/>
          <w:bCs/>
        </w:rPr>
        <w:softHyphen/>
      </w:r>
      <w:r w:rsidRPr="00D53498">
        <w:rPr>
          <w:rFonts w:ascii="Calibri" w:hAnsi="Calibri" w:cs="Calibri"/>
          <w:bCs/>
        </w:rPr>
        <w:softHyphen/>
      </w:r>
      <w:r w:rsidRPr="00D53498">
        <w:rPr>
          <w:rFonts w:ascii="Calibri" w:hAnsi="Calibri" w:cs="Calibri"/>
          <w:bCs/>
        </w:rPr>
        <w:softHyphen/>
      </w:r>
      <w:r w:rsidRPr="00D53498">
        <w:rPr>
          <w:rFonts w:ascii="Calibri" w:hAnsi="Calibri" w:cs="Calibri"/>
          <w:bCs/>
        </w:rPr>
        <w:softHyphen/>
        <w:t>__</w:t>
      </w:r>
      <w:r w:rsidRPr="00D53498">
        <w:rPr>
          <w:rFonts w:ascii="Calibri" w:hAnsi="Calibri" w:cs="Calibri"/>
          <w:b/>
        </w:rPr>
        <w:tab/>
      </w:r>
    </w:p>
    <w:p w14:paraId="32A7AC80" w14:textId="6591832D" w:rsidR="00C33691" w:rsidRDefault="00C33691"/>
    <w:p w14:paraId="1A624149" w14:textId="77777777" w:rsidR="00C33691" w:rsidRDefault="00C33691"/>
    <w:sectPr w:rsidR="00C336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57E7" w14:textId="77777777" w:rsidR="00631FF6" w:rsidRDefault="00631FF6" w:rsidP="00C33691">
      <w:pPr>
        <w:spacing w:after="0" w:line="240" w:lineRule="auto"/>
      </w:pPr>
      <w:r>
        <w:separator/>
      </w:r>
    </w:p>
  </w:endnote>
  <w:endnote w:type="continuationSeparator" w:id="0">
    <w:p w14:paraId="08277CD3" w14:textId="77777777" w:rsidR="00631FF6" w:rsidRDefault="00631FF6" w:rsidP="00C3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635E" w14:textId="77777777" w:rsidR="00631FF6" w:rsidRDefault="00631FF6" w:rsidP="00C33691">
      <w:pPr>
        <w:spacing w:after="0" w:line="240" w:lineRule="auto"/>
      </w:pPr>
      <w:r>
        <w:separator/>
      </w:r>
    </w:p>
  </w:footnote>
  <w:footnote w:type="continuationSeparator" w:id="0">
    <w:p w14:paraId="03F32755" w14:textId="77777777" w:rsidR="00631FF6" w:rsidRDefault="00631FF6" w:rsidP="00C33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17"/>
    <w:rsid w:val="000276AB"/>
    <w:rsid w:val="000B2FDD"/>
    <w:rsid w:val="000B46EC"/>
    <w:rsid w:val="00150D2B"/>
    <w:rsid w:val="001B345E"/>
    <w:rsid w:val="002C2249"/>
    <w:rsid w:val="00453079"/>
    <w:rsid w:val="004E7F09"/>
    <w:rsid w:val="00571DC9"/>
    <w:rsid w:val="00631FF6"/>
    <w:rsid w:val="006D62E1"/>
    <w:rsid w:val="00787BEA"/>
    <w:rsid w:val="009C3274"/>
    <w:rsid w:val="00C20854"/>
    <w:rsid w:val="00C33691"/>
    <w:rsid w:val="00CF5589"/>
    <w:rsid w:val="00D61CAF"/>
    <w:rsid w:val="00F8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EE9C"/>
  <w15:chartTrackingRefBased/>
  <w15:docId w15:val="{55222A06-BD82-417E-A0E8-6D55DE9A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91"/>
  </w:style>
  <w:style w:type="paragraph" w:styleId="Footer">
    <w:name w:val="footer"/>
    <w:basedOn w:val="Normal"/>
    <w:link w:val="FooterChar"/>
    <w:uiPriority w:val="99"/>
    <w:unhideWhenUsed/>
    <w:rsid w:val="00C3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91"/>
  </w:style>
  <w:style w:type="paragraph" w:styleId="BodyText">
    <w:name w:val="Body Text"/>
    <w:basedOn w:val="Normal"/>
    <w:link w:val="BodyTextChar"/>
    <w:uiPriority w:val="1"/>
    <w:qFormat/>
    <w:rsid w:val="00C3369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33691"/>
    <w:rPr>
      <w:rFonts w:ascii="Arial" w:eastAsia="Arial" w:hAnsi="Arial" w:cs="Arial"/>
      <w:sz w:val="24"/>
      <w:szCs w:val="24"/>
    </w:rPr>
  </w:style>
  <w:style w:type="table" w:customStyle="1" w:styleId="TableGrid1">
    <w:name w:val="Table Grid1"/>
    <w:rsid w:val="009C3274"/>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C3274"/>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077">
      <w:bodyDiv w:val="1"/>
      <w:marLeft w:val="0"/>
      <w:marRight w:val="0"/>
      <w:marTop w:val="0"/>
      <w:marBottom w:val="0"/>
      <w:divBdr>
        <w:top w:val="none" w:sz="0" w:space="0" w:color="auto"/>
        <w:left w:val="none" w:sz="0" w:space="0" w:color="auto"/>
        <w:bottom w:val="none" w:sz="0" w:space="0" w:color="auto"/>
        <w:right w:val="none" w:sz="0" w:space="0" w:color="auto"/>
      </w:divBdr>
      <w:divsChild>
        <w:div w:id="162357886">
          <w:marLeft w:val="0"/>
          <w:marRight w:val="0"/>
          <w:marTop w:val="0"/>
          <w:marBottom w:val="0"/>
          <w:divBdr>
            <w:top w:val="none" w:sz="0" w:space="0" w:color="auto"/>
            <w:left w:val="none" w:sz="0" w:space="0" w:color="auto"/>
            <w:bottom w:val="none" w:sz="0" w:space="0" w:color="auto"/>
            <w:right w:val="none" w:sz="0" w:space="0" w:color="auto"/>
          </w:divBdr>
          <w:divsChild>
            <w:div w:id="133911425">
              <w:marLeft w:val="0"/>
              <w:marRight w:val="0"/>
              <w:marTop w:val="0"/>
              <w:marBottom w:val="0"/>
              <w:divBdr>
                <w:top w:val="none" w:sz="0" w:space="0" w:color="auto"/>
                <w:left w:val="none" w:sz="0" w:space="0" w:color="auto"/>
                <w:bottom w:val="none" w:sz="0" w:space="0" w:color="auto"/>
                <w:right w:val="none" w:sz="0" w:space="0" w:color="auto"/>
              </w:divBdr>
            </w:div>
          </w:divsChild>
        </w:div>
        <w:div w:id="1623226937">
          <w:marLeft w:val="0"/>
          <w:marRight w:val="0"/>
          <w:marTop w:val="0"/>
          <w:marBottom w:val="0"/>
          <w:divBdr>
            <w:top w:val="none" w:sz="0" w:space="0" w:color="auto"/>
            <w:left w:val="none" w:sz="0" w:space="0" w:color="auto"/>
            <w:bottom w:val="none" w:sz="0" w:space="0" w:color="auto"/>
            <w:right w:val="none" w:sz="0" w:space="0" w:color="auto"/>
          </w:divBdr>
          <w:divsChild>
            <w:div w:id="569194105">
              <w:marLeft w:val="0"/>
              <w:marRight w:val="0"/>
              <w:marTop w:val="0"/>
              <w:marBottom w:val="0"/>
              <w:divBdr>
                <w:top w:val="none" w:sz="0" w:space="0" w:color="auto"/>
                <w:left w:val="none" w:sz="0" w:space="0" w:color="auto"/>
                <w:bottom w:val="none" w:sz="0" w:space="0" w:color="auto"/>
                <w:right w:val="none" w:sz="0" w:space="0" w:color="auto"/>
              </w:divBdr>
            </w:div>
          </w:divsChild>
        </w:div>
        <w:div w:id="1435633340">
          <w:marLeft w:val="0"/>
          <w:marRight w:val="0"/>
          <w:marTop w:val="0"/>
          <w:marBottom w:val="0"/>
          <w:divBdr>
            <w:top w:val="none" w:sz="0" w:space="0" w:color="auto"/>
            <w:left w:val="none" w:sz="0" w:space="0" w:color="auto"/>
            <w:bottom w:val="none" w:sz="0" w:space="0" w:color="auto"/>
            <w:right w:val="none" w:sz="0" w:space="0" w:color="auto"/>
          </w:divBdr>
          <w:divsChild>
            <w:div w:id="226115100">
              <w:marLeft w:val="0"/>
              <w:marRight w:val="0"/>
              <w:marTop w:val="0"/>
              <w:marBottom w:val="0"/>
              <w:divBdr>
                <w:top w:val="none" w:sz="0" w:space="0" w:color="auto"/>
                <w:left w:val="none" w:sz="0" w:space="0" w:color="auto"/>
                <w:bottom w:val="none" w:sz="0" w:space="0" w:color="auto"/>
                <w:right w:val="none" w:sz="0" w:space="0" w:color="auto"/>
              </w:divBdr>
            </w:div>
          </w:divsChild>
        </w:div>
        <w:div w:id="2020740030">
          <w:marLeft w:val="0"/>
          <w:marRight w:val="0"/>
          <w:marTop w:val="0"/>
          <w:marBottom w:val="0"/>
          <w:divBdr>
            <w:top w:val="none" w:sz="0" w:space="0" w:color="auto"/>
            <w:left w:val="none" w:sz="0" w:space="0" w:color="auto"/>
            <w:bottom w:val="none" w:sz="0" w:space="0" w:color="auto"/>
            <w:right w:val="none" w:sz="0" w:space="0" w:color="auto"/>
          </w:divBdr>
          <w:divsChild>
            <w:div w:id="1995139142">
              <w:marLeft w:val="0"/>
              <w:marRight w:val="0"/>
              <w:marTop w:val="0"/>
              <w:marBottom w:val="0"/>
              <w:divBdr>
                <w:top w:val="none" w:sz="0" w:space="0" w:color="auto"/>
                <w:left w:val="none" w:sz="0" w:space="0" w:color="auto"/>
                <w:bottom w:val="none" w:sz="0" w:space="0" w:color="auto"/>
                <w:right w:val="none" w:sz="0" w:space="0" w:color="auto"/>
              </w:divBdr>
            </w:div>
          </w:divsChild>
        </w:div>
        <w:div w:id="328020664">
          <w:marLeft w:val="0"/>
          <w:marRight w:val="0"/>
          <w:marTop w:val="0"/>
          <w:marBottom w:val="0"/>
          <w:divBdr>
            <w:top w:val="none" w:sz="0" w:space="0" w:color="auto"/>
            <w:left w:val="none" w:sz="0" w:space="0" w:color="auto"/>
            <w:bottom w:val="none" w:sz="0" w:space="0" w:color="auto"/>
            <w:right w:val="none" w:sz="0" w:space="0" w:color="auto"/>
          </w:divBdr>
          <w:divsChild>
            <w:div w:id="65685252">
              <w:marLeft w:val="0"/>
              <w:marRight w:val="0"/>
              <w:marTop w:val="0"/>
              <w:marBottom w:val="0"/>
              <w:divBdr>
                <w:top w:val="none" w:sz="0" w:space="0" w:color="auto"/>
                <w:left w:val="none" w:sz="0" w:space="0" w:color="auto"/>
                <w:bottom w:val="none" w:sz="0" w:space="0" w:color="auto"/>
                <w:right w:val="none" w:sz="0" w:space="0" w:color="auto"/>
              </w:divBdr>
            </w:div>
          </w:divsChild>
        </w:div>
        <w:div w:id="1374426297">
          <w:marLeft w:val="0"/>
          <w:marRight w:val="0"/>
          <w:marTop w:val="0"/>
          <w:marBottom w:val="0"/>
          <w:divBdr>
            <w:top w:val="none" w:sz="0" w:space="0" w:color="auto"/>
            <w:left w:val="none" w:sz="0" w:space="0" w:color="auto"/>
            <w:bottom w:val="none" w:sz="0" w:space="0" w:color="auto"/>
            <w:right w:val="none" w:sz="0" w:space="0" w:color="auto"/>
          </w:divBdr>
          <w:divsChild>
            <w:div w:id="1706250298">
              <w:marLeft w:val="0"/>
              <w:marRight w:val="0"/>
              <w:marTop w:val="0"/>
              <w:marBottom w:val="0"/>
              <w:divBdr>
                <w:top w:val="none" w:sz="0" w:space="0" w:color="auto"/>
                <w:left w:val="none" w:sz="0" w:space="0" w:color="auto"/>
                <w:bottom w:val="none" w:sz="0" w:space="0" w:color="auto"/>
                <w:right w:val="none" w:sz="0" w:space="0" w:color="auto"/>
              </w:divBdr>
            </w:div>
          </w:divsChild>
        </w:div>
        <w:div w:id="1597590595">
          <w:marLeft w:val="0"/>
          <w:marRight w:val="0"/>
          <w:marTop w:val="0"/>
          <w:marBottom w:val="0"/>
          <w:divBdr>
            <w:top w:val="none" w:sz="0" w:space="0" w:color="auto"/>
            <w:left w:val="none" w:sz="0" w:space="0" w:color="auto"/>
            <w:bottom w:val="none" w:sz="0" w:space="0" w:color="auto"/>
            <w:right w:val="none" w:sz="0" w:space="0" w:color="auto"/>
          </w:divBdr>
          <w:divsChild>
            <w:div w:id="294261300">
              <w:marLeft w:val="0"/>
              <w:marRight w:val="0"/>
              <w:marTop w:val="0"/>
              <w:marBottom w:val="0"/>
              <w:divBdr>
                <w:top w:val="none" w:sz="0" w:space="0" w:color="auto"/>
                <w:left w:val="none" w:sz="0" w:space="0" w:color="auto"/>
                <w:bottom w:val="none" w:sz="0" w:space="0" w:color="auto"/>
                <w:right w:val="none" w:sz="0" w:space="0" w:color="auto"/>
              </w:divBdr>
            </w:div>
          </w:divsChild>
        </w:div>
        <w:div w:id="193076463">
          <w:marLeft w:val="0"/>
          <w:marRight w:val="0"/>
          <w:marTop w:val="0"/>
          <w:marBottom w:val="0"/>
          <w:divBdr>
            <w:top w:val="none" w:sz="0" w:space="0" w:color="auto"/>
            <w:left w:val="none" w:sz="0" w:space="0" w:color="auto"/>
            <w:bottom w:val="none" w:sz="0" w:space="0" w:color="auto"/>
            <w:right w:val="none" w:sz="0" w:space="0" w:color="auto"/>
          </w:divBdr>
          <w:divsChild>
            <w:div w:id="14352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Armagan</dc:creator>
  <cp:keywords/>
  <dc:description/>
  <cp:lastModifiedBy>Kareem Attari</cp:lastModifiedBy>
  <cp:revision>9</cp:revision>
  <cp:lastPrinted>2023-05-10T12:41:00Z</cp:lastPrinted>
  <dcterms:created xsi:type="dcterms:W3CDTF">2023-05-10T14:58:00Z</dcterms:created>
  <dcterms:modified xsi:type="dcterms:W3CDTF">2024-07-05T08:24:00Z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7140dec630fe0590c20bfabfc20a59cbecc09a94e6cfe22bb8d8adb73b3e3df7</vt:lpwstr>
  </property>
</Properties>
</file>