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6C0A" w14:textId="77777777" w:rsidR="00BD046B" w:rsidRPr="00E61B19" w:rsidRDefault="00BD046B" w:rsidP="00BD046B">
      <w:pPr>
        <w:jc w:val="center"/>
        <w:rPr>
          <w:rFonts w:ascii="Arial" w:hAnsi="Arial" w:cs="Arial"/>
          <w:b/>
          <w:color w:val="17365D"/>
          <w:sz w:val="22"/>
          <w:szCs w:val="22"/>
          <w:lang w:val="en-US"/>
        </w:rPr>
      </w:pPr>
      <w:bookmarkStart w:id="0" w:name="_GoBack"/>
      <w:bookmarkEnd w:id="0"/>
      <w:r w:rsidRPr="00E61B19">
        <w:rPr>
          <w:rFonts w:ascii="Arial" w:hAnsi="Arial" w:cs="Arial"/>
          <w:b/>
          <w:color w:val="17365D"/>
          <w:sz w:val="22"/>
          <w:szCs w:val="22"/>
          <w:lang w:val="en-US"/>
        </w:rPr>
        <w:t>TERMS OF REFERENCE</w:t>
      </w:r>
    </w:p>
    <w:p w14:paraId="0FCC884A" w14:textId="77777777" w:rsidR="00BD046B" w:rsidRPr="00E61B19" w:rsidRDefault="00BD046B" w:rsidP="00BD046B">
      <w:pPr>
        <w:jc w:val="center"/>
        <w:rPr>
          <w:rFonts w:ascii="Arial" w:hAnsi="Arial" w:cs="Arial"/>
          <w:b/>
          <w:color w:val="17365D"/>
          <w:sz w:val="22"/>
          <w:szCs w:val="22"/>
          <w:lang w:val="en-GB"/>
        </w:rPr>
      </w:pPr>
      <w:r w:rsidRPr="00E61B19">
        <w:rPr>
          <w:rFonts w:ascii="Arial" w:hAnsi="Arial" w:cs="Arial"/>
          <w:b/>
          <w:color w:val="17365D"/>
          <w:sz w:val="22"/>
          <w:szCs w:val="22"/>
          <w:lang w:val="en-GB"/>
        </w:rPr>
        <w:t xml:space="preserve">UNICEF </w:t>
      </w:r>
      <w:r w:rsidR="00650F5B" w:rsidRPr="00E61B19">
        <w:rPr>
          <w:rFonts w:ascii="Arial" w:hAnsi="Arial" w:cs="Arial"/>
          <w:b/>
          <w:color w:val="17365D"/>
          <w:sz w:val="22"/>
          <w:szCs w:val="22"/>
          <w:lang w:val="en-GB"/>
        </w:rPr>
        <w:t>K</w:t>
      </w:r>
      <w:r w:rsidR="00650F5B">
        <w:rPr>
          <w:rFonts w:ascii="Arial" w:hAnsi="Arial" w:cs="Arial"/>
          <w:b/>
          <w:color w:val="17365D"/>
          <w:sz w:val="22"/>
          <w:szCs w:val="22"/>
          <w:lang w:val="en-GB"/>
        </w:rPr>
        <w:t>yrgyzstan</w:t>
      </w:r>
      <w:r w:rsidR="00650F5B" w:rsidRPr="00E61B19">
        <w:rPr>
          <w:rFonts w:ascii="Arial" w:hAnsi="Arial" w:cs="Arial"/>
          <w:b/>
          <w:color w:val="17365D"/>
          <w:sz w:val="22"/>
          <w:szCs w:val="22"/>
          <w:lang w:val="en-GB"/>
        </w:rPr>
        <w:t xml:space="preserve"> </w:t>
      </w:r>
    </w:p>
    <w:p w14:paraId="34952B64" w14:textId="77777777" w:rsidR="00BD046B" w:rsidRPr="00E61B19" w:rsidRDefault="00BD046B" w:rsidP="00BD046B">
      <w:pPr>
        <w:jc w:val="center"/>
        <w:rPr>
          <w:rFonts w:ascii="Arial" w:hAnsi="Arial" w:cs="Arial"/>
          <w:b/>
          <w:color w:val="17365D"/>
          <w:sz w:val="22"/>
          <w:szCs w:val="22"/>
          <w:lang w:val="en-GB"/>
        </w:rPr>
      </w:pPr>
    </w:p>
    <w:tbl>
      <w:tblPr>
        <w:tblW w:w="10525" w:type="dxa"/>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top w:w="15" w:type="dxa"/>
          <w:left w:w="15" w:type="dxa"/>
          <w:bottom w:w="15" w:type="dxa"/>
          <w:right w:w="15" w:type="dxa"/>
        </w:tblCellMar>
        <w:tblLook w:val="0000" w:firstRow="0" w:lastRow="0" w:firstColumn="0" w:lastColumn="0" w:noHBand="0" w:noVBand="0"/>
      </w:tblPr>
      <w:tblGrid>
        <w:gridCol w:w="3685"/>
        <w:gridCol w:w="6840"/>
      </w:tblGrid>
      <w:tr w:rsidR="00BD046B" w:rsidRPr="00B92A36" w14:paraId="0B89F48B" w14:textId="77777777" w:rsidTr="426FB5DF">
        <w:trPr>
          <w:tblCellSpacing w:w="30" w:type="dxa"/>
        </w:trPr>
        <w:tc>
          <w:tcPr>
            <w:tcW w:w="3595" w:type="dxa"/>
            <w:shd w:val="clear" w:color="auto" w:fill="CCECFF"/>
            <w:vAlign w:val="center"/>
          </w:tcPr>
          <w:p w14:paraId="59AE711F" w14:textId="77777777" w:rsidR="00BD046B" w:rsidRPr="00E61B19" w:rsidRDefault="00BD046B" w:rsidP="002701CA">
            <w:pPr>
              <w:rPr>
                <w:rFonts w:ascii="Arial" w:hAnsi="Arial" w:cs="Arial"/>
                <w:b/>
                <w:color w:val="17365D"/>
                <w:sz w:val="22"/>
                <w:szCs w:val="22"/>
                <w:lang w:val="en-US"/>
              </w:rPr>
            </w:pPr>
            <w:r w:rsidRPr="00E61B19">
              <w:rPr>
                <w:rFonts w:ascii="Arial" w:hAnsi="Arial" w:cs="Arial"/>
                <w:b/>
                <w:color w:val="17365D"/>
                <w:sz w:val="22"/>
                <w:szCs w:val="22"/>
                <w:lang w:val="en-US"/>
              </w:rPr>
              <w:t>Programme/Project Title:</w:t>
            </w:r>
          </w:p>
        </w:tc>
        <w:tc>
          <w:tcPr>
            <w:tcW w:w="6750" w:type="dxa"/>
            <w:shd w:val="clear" w:color="auto" w:fill="CCECFF"/>
            <w:vAlign w:val="center"/>
          </w:tcPr>
          <w:p w14:paraId="14368B48" w14:textId="202EAB20" w:rsidR="00BD046B" w:rsidRPr="00773311" w:rsidRDefault="00D24F60" w:rsidP="00EF72B3">
            <w:pPr>
              <w:rPr>
                <w:rFonts w:ascii="Arial" w:hAnsi="Arial" w:cs="Arial"/>
                <w:color w:val="17365D"/>
                <w:sz w:val="22"/>
                <w:szCs w:val="22"/>
                <w:lang w:val="en-US"/>
              </w:rPr>
            </w:pPr>
            <w:r w:rsidRPr="00D24F60">
              <w:rPr>
                <w:rFonts w:ascii="Arial" w:hAnsi="Arial" w:cs="Arial"/>
                <w:color w:val="17365D"/>
                <w:sz w:val="22"/>
                <w:szCs w:val="22"/>
                <w:lang w:val="en-US"/>
              </w:rPr>
              <w:t xml:space="preserve">Youth and Adolescents </w:t>
            </w:r>
            <w:r w:rsidR="00EF72B3">
              <w:rPr>
                <w:rFonts w:ascii="Arial" w:hAnsi="Arial" w:cs="Arial"/>
                <w:color w:val="17365D"/>
                <w:sz w:val="22"/>
                <w:szCs w:val="22"/>
                <w:lang w:val="en-US"/>
              </w:rPr>
              <w:t>Development section</w:t>
            </w:r>
          </w:p>
        </w:tc>
      </w:tr>
      <w:tr w:rsidR="00BD046B" w:rsidRPr="00B92A36" w14:paraId="4A91E4DD" w14:textId="77777777" w:rsidTr="426FB5DF">
        <w:trPr>
          <w:tblCellSpacing w:w="30" w:type="dxa"/>
        </w:trPr>
        <w:tc>
          <w:tcPr>
            <w:tcW w:w="3595" w:type="dxa"/>
            <w:shd w:val="clear" w:color="auto" w:fill="CCECFF"/>
            <w:vAlign w:val="center"/>
          </w:tcPr>
          <w:p w14:paraId="4677327E" w14:textId="77777777" w:rsidR="00BD046B" w:rsidRPr="00EA70C2" w:rsidRDefault="00BD046B" w:rsidP="002701CA">
            <w:pPr>
              <w:rPr>
                <w:rFonts w:ascii="Arial" w:hAnsi="Arial" w:cs="Arial"/>
                <w:b/>
                <w:color w:val="17365D"/>
                <w:sz w:val="22"/>
                <w:szCs w:val="22"/>
                <w:lang w:val="en-US"/>
              </w:rPr>
            </w:pPr>
            <w:r w:rsidRPr="00EA70C2">
              <w:rPr>
                <w:rFonts w:ascii="Arial" w:hAnsi="Arial" w:cs="Arial"/>
                <w:b/>
                <w:color w:val="17365D"/>
                <w:sz w:val="22"/>
                <w:szCs w:val="22"/>
                <w:lang w:val="en-US"/>
              </w:rPr>
              <w:t>Consultancy/Services Title:</w:t>
            </w:r>
          </w:p>
        </w:tc>
        <w:tc>
          <w:tcPr>
            <w:tcW w:w="6750" w:type="dxa"/>
            <w:shd w:val="clear" w:color="auto" w:fill="CCECFF"/>
            <w:vAlign w:val="center"/>
          </w:tcPr>
          <w:p w14:paraId="65D8D5E0" w14:textId="168E87F4" w:rsidR="00BD046B" w:rsidRPr="00773311" w:rsidRDefault="0064501E" w:rsidP="0044488C">
            <w:pPr>
              <w:rPr>
                <w:rFonts w:ascii="Arial" w:hAnsi="Arial" w:cs="Arial"/>
                <w:color w:val="17365D"/>
                <w:sz w:val="22"/>
                <w:szCs w:val="22"/>
                <w:lang w:val="en-US"/>
              </w:rPr>
            </w:pPr>
            <w:r>
              <w:rPr>
                <w:rFonts w:ascii="Arial" w:hAnsi="Arial" w:cs="Arial"/>
                <w:color w:val="17365D"/>
                <w:sz w:val="22"/>
                <w:szCs w:val="22"/>
                <w:lang w:val="en-US"/>
              </w:rPr>
              <w:t xml:space="preserve">Capacity assessment of school parliaments and tool kit development for school parliaments contributing to </w:t>
            </w:r>
            <w:r w:rsidR="0044488C">
              <w:rPr>
                <w:rFonts w:ascii="Arial" w:hAnsi="Arial" w:cs="Arial"/>
                <w:color w:val="17365D"/>
                <w:sz w:val="22"/>
                <w:szCs w:val="22"/>
                <w:lang w:val="en-US"/>
              </w:rPr>
              <w:t>Youth and Child Friendly Local Self-Governance (YCFLSG)</w:t>
            </w:r>
          </w:p>
        </w:tc>
      </w:tr>
      <w:tr w:rsidR="00BD046B" w:rsidRPr="00EA70C2" w14:paraId="54F94362" w14:textId="77777777" w:rsidTr="426FB5DF">
        <w:trPr>
          <w:tblCellSpacing w:w="30" w:type="dxa"/>
        </w:trPr>
        <w:tc>
          <w:tcPr>
            <w:tcW w:w="3595" w:type="dxa"/>
            <w:shd w:val="clear" w:color="auto" w:fill="CCECFF"/>
            <w:vAlign w:val="center"/>
          </w:tcPr>
          <w:p w14:paraId="5A05E11A" w14:textId="77777777" w:rsidR="00BD046B" w:rsidRPr="00EA70C2" w:rsidRDefault="00BD046B" w:rsidP="002701CA">
            <w:pPr>
              <w:rPr>
                <w:rFonts w:ascii="Arial" w:hAnsi="Arial" w:cs="Arial"/>
                <w:b/>
                <w:color w:val="17365D"/>
                <w:sz w:val="22"/>
                <w:szCs w:val="22"/>
                <w:lang w:val="en-US"/>
              </w:rPr>
            </w:pPr>
            <w:r w:rsidRPr="00EA70C2">
              <w:rPr>
                <w:rFonts w:ascii="Arial" w:hAnsi="Arial" w:cs="Arial"/>
                <w:b/>
                <w:color w:val="17365D"/>
                <w:sz w:val="22"/>
                <w:szCs w:val="22"/>
                <w:lang w:val="en-US"/>
              </w:rPr>
              <w:t>Consultancy Mode:</w:t>
            </w:r>
          </w:p>
        </w:tc>
        <w:tc>
          <w:tcPr>
            <w:tcW w:w="6750" w:type="dxa"/>
            <w:shd w:val="clear" w:color="auto" w:fill="CCECFF"/>
            <w:vAlign w:val="center"/>
          </w:tcPr>
          <w:p w14:paraId="2E999516" w14:textId="4F449B4A" w:rsidR="00BD046B" w:rsidRPr="00773311" w:rsidRDefault="00BD046B" w:rsidP="00C70E0D">
            <w:pPr>
              <w:rPr>
                <w:rFonts w:ascii="Arial" w:hAnsi="Arial" w:cs="Arial"/>
                <w:color w:val="17365D"/>
                <w:sz w:val="22"/>
                <w:szCs w:val="22"/>
                <w:lang w:val="en-US"/>
              </w:rPr>
            </w:pPr>
            <w:r w:rsidRPr="00773311">
              <w:rPr>
                <w:rFonts w:ascii="Arial" w:hAnsi="Arial" w:cs="Arial"/>
                <w:color w:val="17365D"/>
                <w:sz w:val="22"/>
                <w:szCs w:val="22"/>
                <w:lang w:val="en-US"/>
              </w:rPr>
              <w:t xml:space="preserve">National      </w:t>
            </w:r>
            <w:r w:rsidR="00EF72B3">
              <w:rPr>
                <w:rFonts w:ascii="Arial" w:hAnsi="Arial" w:cs="Arial"/>
                <w:color w:val="17365D"/>
                <w:sz w:val="22"/>
                <w:szCs w:val="22"/>
              </w:rPr>
              <w:fldChar w:fldCharType="begin">
                <w:ffData>
                  <w:name w:val=""/>
                  <w:enabled/>
                  <w:calcOnExit w:val="0"/>
                  <w:checkBox>
                    <w:sizeAuto/>
                    <w:default w:val="1"/>
                  </w:checkBox>
                </w:ffData>
              </w:fldChar>
            </w:r>
            <w:r w:rsidR="00EF72B3">
              <w:rPr>
                <w:rFonts w:ascii="Arial" w:hAnsi="Arial" w:cs="Arial"/>
                <w:color w:val="17365D"/>
                <w:sz w:val="22"/>
                <w:szCs w:val="22"/>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EF72B3">
              <w:rPr>
                <w:rFonts w:ascii="Arial" w:hAnsi="Arial" w:cs="Arial"/>
                <w:color w:val="17365D"/>
                <w:sz w:val="22"/>
                <w:szCs w:val="22"/>
              </w:rPr>
              <w:fldChar w:fldCharType="end"/>
            </w:r>
            <w:r w:rsidR="00DA58E8" w:rsidRPr="00EA70C2">
              <w:rPr>
                <w:rFonts w:ascii="Arial" w:hAnsi="Arial" w:cs="Arial"/>
                <w:color w:val="17365D"/>
                <w:sz w:val="22"/>
                <w:szCs w:val="22"/>
                <w:lang w:val="en-US"/>
              </w:rPr>
              <w:t xml:space="preserve"> </w:t>
            </w:r>
            <w:r w:rsidRPr="00773311">
              <w:rPr>
                <w:rFonts w:ascii="Arial" w:hAnsi="Arial" w:cs="Arial"/>
                <w:color w:val="17365D"/>
                <w:sz w:val="22"/>
                <w:szCs w:val="22"/>
                <w:lang w:val="en-US"/>
              </w:rPr>
              <w:t xml:space="preserve">   International    </w:t>
            </w:r>
            <w:r w:rsidR="00063EDD">
              <w:rPr>
                <w:rFonts w:ascii="Arial" w:hAnsi="Arial" w:cs="Arial"/>
                <w:color w:val="17365D"/>
                <w:sz w:val="22"/>
                <w:szCs w:val="22"/>
              </w:rPr>
              <w:fldChar w:fldCharType="begin">
                <w:ffData>
                  <w:name w:val=""/>
                  <w:enabled/>
                  <w:calcOnExit w:val="0"/>
                  <w:checkBox>
                    <w:sizeAuto/>
                    <w:default w:val="0"/>
                  </w:checkBox>
                </w:ffData>
              </w:fldChar>
            </w:r>
            <w:r w:rsidR="00063EDD">
              <w:rPr>
                <w:rFonts w:ascii="Arial" w:hAnsi="Arial" w:cs="Arial"/>
                <w:color w:val="17365D"/>
                <w:sz w:val="22"/>
                <w:szCs w:val="22"/>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063EDD">
              <w:rPr>
                <w:rFonts w:ascii="Arial" w:hAnsi="Arial" w:cs="Arial"/>
                <w:color w:val="17365D"/>
                <w:sz w:val="22"/>
                <w:szCs w:val="22"/>
              </w:rPr>
              <w:fldChar w:fldCharType="end"/>
            </w:r>
            <w:r w:rsidR="00063EDD" w:rsidRPr="00EA70C2">
              <w:rPr>
                <w:rFonts w:ascii="Arial" w:hAnsi="Arial" w:cs="Arial"/>
                <w:color w:val="17365D"/>
                <w:sz w:val="22"/>
                <w:szCs w:val="22"/>
                <w:lang w:val="en-US"/>
              </w:rPr>
              <w:t xml:space="preserve">  </w:t>
            </w:r>
            <w:r w:rsidR="00C70E0D" w:rsidRPr="00773311">
              <w:rPr>
                <w:rFonts w:ascii="Arial" w:hAnsi="Arial" w:cs="Arial"/>
                <w:color w:val="17365D"/>
                <w:sz w:val="22"/>
                <w:szCs w:val="22"/>
                <w:lang w:val="en-US"/>
              </w:rPr>
              <w:t xml:space="preserve"> </w:t>
            </w:r>
          </w:p>
        </w:tc>
      </w:tr>
      <w:tr w:rsidR="00BD046B" w:rsidRPr="00DA58E8" w14:paraId="043A9C83" w14:textId="77777777" w:rsidTr="426FB5DF">
        <w:trPr>
          <w:tblCellSpacing w:w="30" w:type="dxa"/>
        </w:trPr>
        <w:tc>
          <w:tcPr>
            <w:tcW w:w="3595" w:type="dxa"/>
            <w:shd w:val="clear" w:color="auto" w:fill="CCECFF"/>
            <w:vAlign w:val="center"/>
          </w:tcPr>
          <w:p w14:paraId="799AF0FF" w14:textId="77777777" w:rsidR="00BD046B" w:rsidRPr="00EA70C2" w:rsidRDefault="00BD046B" w:rsidP="002701CA">
            <w:pPr>
              <w:rPr>
                <w:rFonts w:ascii="Arial" w:hAnsi="Arial" w:cs="Arial"/>
                <w:b/>
                <w:color w:val="17365D"/>
                <w:sz w:val="22"/>
                <w:szCs w:val="22"/>
                <w:lang w:val="en-US"/>
              </w:rPr>
            </w:pPr>
            <w:r w:rsidRPr="00EA70C2">
              <w:rPr>
                <w:rFonts w:ascii="Arial" w:hAnsi="Arial" w:cs="Arial"/>
                <w:b/>
                <w:color w:val="17365D"/>
                <w:sz w:val="22"/>
                <w:szCs w:val="22"/>
                <w:lang w:val="en-US"/>
              </w:rPr>
              <w:t>Type of Contract :</w:t>
            </w:r>
          </w:p>
        </w:tc>
        <w:tc>
          <w:tcPr>
            <w:tcW w:w="6750" w:type="dxa"/>
            <w:shd w:val="clear" w:color="auto" w:fill="CCECFF"/>
            <w:vAlign w:val="center"/>
          </w:tcPr>
          <w:p w14:paraId="481C6424" w14:textId="2967B5C2" w:rsidR="00BD046B" w:rsidRPr="00DA58E8" w:rsidRDefault="00D24F60" w:rsidP="00AC4997">
            <w:pPr>
              <w:rPr>
                <w:rFonts w:ascii="Arial" w:hAnsi="Arial" w:cs="Arial"/>
                <w:color w:val="17365D"/>
                <w:sz w:val="22"/>
                <w:szCs w:val="22"/>
                <w:lang w:val="en-US"/>
              </w:rPr>
            </w:pPr>
            <w:r>
              <w:rPr>
                <w:rFonts w:ascii="Arial" w:hAnsi="Arial" w:cs="Arial"/>
                <w:color w:val="17365D"/>
                <w:sz w:val="22"/>
                <w:szCs w:val="22"/>
                <w:lang w:val="en-US"/>
              </w:rPr>
              <w:t xml:space="preserve">Consultant  </w:t>
            </w:r>
            <w:r w:rsidR="00063EDD" w:rsidRPr="00773311">
              <w:rPr>
                <w:rFonts w:ascii="Arial" w:hAnsi="Arial" w:cs="Arial"/>
                <w:color w:val="17365D"/>
                <w:sz w:val="22"/>
                <w:szCs w:val="22"/>
                <w:lang w:val="en-US"/>
              </w:rPr>
              <w:t xml:space="preserve"> </w:t>
            </w:r>
            <w:r w:rsidR="00EF72B3">
              <w:rPr>
                <w:rFonts w:ascii="Arial" w:hAnsi="Arial" w:cs="Arial"/>
                <w:color w:val="17365D"/>
                <w:sz w:val="22"/>
                <w:szCs w:val="22"/>
              </w:rPr>
              <w:fldChar w:fldCharType="begin">
                <w:ffData>
                  <w:name w:val=""/>
                  <w:enabled/>
                  <w:calcOnExit w:val="0"/>
                  <w:checkBox>
                    <w:sizeAuto/>
                    <w:default w:val="1"/>
                  </w:checkBox>
                </w:ffData>
              </w:fldChar>
            </w:r>
            <w:r w:rsidR="00EF72B3">
              <w:rPr>
                <w:rFonts w:ascii="Arial" w:hAnsi="Arial" w:cs="Arial"/>
                <w:color w:val="17365D"/>
                <w:sz w:val="22"/>
                <w:szCs w:val="22"/>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EF72B3">
              <w:rPr>
                <w:rFonts w:ascii="Arial" w:hAnsi="Arial" w:cs="Arial"/>
                <w:color w:val="17365D"/>
                <w:sz w:val="22"/>
                <w:szCs w:val="22"/>
              </w:rPr>
              <w:fldChar w:fldCharType="end"/>
            </w:r>
            <w:r w:rsidRPr="00EA70C2">
              <w:rPr>
                <w:rFonts w:ascii="Arial" w:hAnsi="Arial" w:cs="Arial"/>
                <w:color w:val="17365D"/>
                <w:sz w:val="22"/>
                <w:szCs w:val="22"/>
                <w:lang w:val="en-US"/>
              </w:rPr>
              <w:t xml:space="preserve"> </w:t>
            </w:r>
            <w:r w:rsidR="00AC4997" w:rsidRPr="00EA70C2">
              <w:rPr>
                <w:rFonts w:ascii="Arial" w:hAnsi="Arial" w:cs="Arial"/>
                <w:color w:val="17365D"/>
                <w:sz w:val="22"/>
                <w:szCs w:val="22"/>
                <w:lang w:val="en-US"/>
              </w:rPr>
              <w:t xml:space="preserve">  </w:t>
            </w:r>
            <w:r w:rsidR="00BD046B" w:rsidRPr="00EA70C2">
              <w:rPr>
                <w:rFonts w:ascii="Arial" w:hAnsi="Arial" w:cs="Arial"/>
                <w:color w:val="17365D"/>
                <w:sz w:val="22"/>
                <w:szCs w:val="22"/>
                <w:lang w:val="en-US"/>
              </w:rPr>
              <w:t xml:space="preserve">    Individual Contractor</w:t>
            </w:r>
            <w:r w:rsidR="00AC4997">
              <w:rPr>
                <w:rFonts w:ascii="Arial" w:hAnsi="Arial" w:cs="Arial"/>
                <w:color w:val="17365D"/>
                <w:sz w:val="22"/>
                <w:szCs w:val="22"/>
                <w:lang w:val="en-US"/>
              </w:rPr>
              <w:t xml:space="preserve"> </w:t>
            </w:r>
            <w:r w:rsidR="00AC4997" w:rsidRPr="00EA70C2">
              <w:rPr>
                <w:rFonts w:ascii="Arial" w:hAnsi="Arial" w:cs="Arial"/>
                <w:color w:val="17365D"/>
                <w:sz w:val="22"/>
                <w:szCs w:val="22"/>
              </w:rPr>
              <w:fldChar w:fldCharType="begin">
                <w:ffData>
                  <w:name w:val=""/>
                  <w:enabled/>
                  <w:calcOnExit w:val="0"/>
                  <w:checkBox>
                    <w:sizeAuto/>
                    <w:default w:val="0"/>
                  </w:checkBox>
                </w:ffData>
              </w:fldChar>
            </w:r>
            <w:r w:rsidR="00AC4997" w:rsidRPr="00EA70C2">
              <w:rPr>
                <w:rFonts w:ascii="Arial" w:hAnsi="Arial" w:cs="Arial"/>
                <w:color w:val="17365D"/>
                <w:sz w:val="22"/>
                <w:szCs w:val="22"/>
                <w:lang w:val="en-US"/>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AC4997" w:rsidRPr="00EA70C2">
              <w:rPr>
                <w:rFonts w:ascii="Arial" w:hAnsi="Arial" w:cs="Arial"/>
                <w:color w:val="17365D"/>
                <w:sz w:val="22"/>
                <w:szCs w:val="22"/>
              </w:rPr>
              <w:fldChar w:fldCharType="end"/>
            </w:r>
            <w:r w:rsidR="00AC4997" w:rsidRPr="00EA70C2">
              <w:rPr>
                <w:rFonts w:ascii="Arial" w:hAnsi="Arial" w:cs="Arial"/>
                <w:color w:val="17365D"/>
                <w:sz w:val="22"/>
                <w:szCs w:val="22"/>
                <w:lang w:val="en-US"/>
              </w:rPr>
              <w:t xml:space="preserve"> </w:t>
            </w:r>
            <w:r w:rsidR="00BD046B" w:rsidRPr="00EA70C2">
              <w:rPr>
                <w:rFonts w:ascii="Arial" w:hAnsi="Arial" w:cs="Arial"/>
                <w:color w:val="17365D"/>
                <w:sz w:val="22"/>
                <w:szCs w:val="22"/>
                <w:lang w:val="en-US"/>
              </w:rPr>
              <w:t xml:space="preserve"> Institutional </w:t>
            </w:r>
            <w:r w:rsidR="00BD046B" w:rsidRPr="00EA70C2">
              <w:rPr>
                <w:rFonts w:ascii="Arial" w:hAnsi="Arial" w:cs="Arial"/>
                <w:b/>
                <w:color w:val="17365D"/>
                <w:sz w:val="22"/>
                <w:szCs w:val="22"/>
                <w:lang w:val="en-US"/>
              </w:rPr>
              <w:t xml:space="preserve"> </w:t>
            </w:r>
            <w:r w:rsidR="005C2AAD" w:rsidRPr="00EA70C2">
              <w:rPr>
                <w:rFonts w:ascii="Arial" w:hAnsi="Arial" w:cs="Arial"/>
                <w:color w:val="17365D"/>
                <w:sz w:val="22"/>
                <w:szCs w:val="22"/>
              </w:rPr>
              <w:fldChar w:fldCharType="begin">
                <w:ffData>
                  <w:name w:val=""/>
                  <w:enabled/>
                  <w:calcOnExit w:val="0"/>
                  <w:checkBox>
                    <w:sizeAuto/>
                    <w:default w:val="0"/>
                  </w:checkBox>
                </w:ffData>
              </w:fldChar>
            </w:r>
            <w:r w:rsidR="005C2AAD" w:rsidRPr="00EA70C2">
              <w:rPr>
                <w:rFonts w:ascii="Arial" w:hAnsi="Arial" w:cs="Arial"/>
                <w:color w:val="17365D"/>
                <w:sz w:val="22"/>
                <w:szCs w:val="22"/>
                <w:lang w:val="en-US"/>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5C2AAD" w:rsidRPr="00EA70C2">
              <w:rPr>
                <w:rFonts w:ascii="Arial" w:hAnsi="Arial" w:cs="Arial"/>
                <w:color w:val="17365D"/>
                <w:sz w:val="22"/>
                <w:szCs w:val="22"/>
              </w:rPr>
              <w:fldChar w:fldCharType="end"/>
            </w:r>
          </w:p>
        </w:tc>
      </w:tr>
      <w:tr w:rsidR="00BD046B" w:rsidRPr="00EA70C2" w14:paraId="6FF2CC24" w14:textId="77777777" w:rsidTr="426FB5DF">
        <w:trPr>
          <w:tblCellSpacing w:w="30" w:type="dxa"/>
        </w:trPr>
        <w:tc>
          <w:tcPr>
            <w:tcW w:w="3595" w:type="dxa"/>
            <w:tcBorders>
              <w:top w:val="single" w:sz="4" w:space="0" w:color="auto"/>
              <w:left w:val="single" w:sz="4" w:space="0" w:color="auto"/>
              <w:bottom w:val="single" w:sz="4" w:space="0" w:color="auto"/>
              <w:right w:val="single" w:sz="4" w:space="0" w:color="auto"/>
            </w:tcBorders>
            <w:shd w:val="clear" w:color="auto" w:fill="CCECFF"/>
            <w:vAlign w:val="center"/>
          </w:tcPr>
          <w:p w14:paraId="5793027D" w14:textId="77777777" w:rsidR="00BD046B" w:rsidRPr="00EA70C2" w:rsidRDefault="00BD046B" w:rsidP="002701CA">
            <w:pPr>
              <w:rPr>
                <w:rFonts w:ascii="Arial" w:hAnsi="Arial" w:cs="Arial"/>
                <w:b/>
                <w:color w:val="17365D"/>
                <w:sz w:val="22"/>
                <w:szCs w:val="22"/>
                <w:lang w:val="en-US"/>
              </w:rPr>
            </w:pPr>
            <w:r w:rsidRPr="00EA70C2">
              <w:rPr>
                <w:rFonts w:ascii="Arial" w:hAnsi="Arial" w:cs="Arial"/>
                <w:b/>
                <w:color w:val="17365D"/>
                <w:sz w:val="22"/>
                <w:szCs w:val="22"/>
                <w:lang w:val="en-US"/>
              </w:rPr>
              <w:t>Mode of Selection :</w:t>
            </w:r>
          </w:p>
        </w:tc>
        <w:tc>
          <w:tcPr>
            <w:tcW w:w="6750" w:type="dxa"/>
            <w:tcBorders>
              <w:top w:val="single" w:sz="4" w:space="0" w:color="auto"/>
              <w:left w:val="single" w:sz="4" w:space="0" w:color="auto"/>
              <w:bottom w:val="single" w:sz="4" w:space="0" w:color="auto"/>
              <w:right w:val="single" w:sz="4" w:space="0" w:color="auto"/>
            </w:tcBorders>
            <w:shd w:val="clear" w:color="auto" w:fill="CCECFF"/>
            <w:vAlign w:val="center"/>
          </w:tcPr>
          <w:p w14:paraId="3DD35864" w14:textId="0BCEF44D" w:rsidR="00BD046B" w:rsidRPr="00EA70C2" w:rsidRDefault="00BD046B" w:rsidP="00C70E0D">
            <w:pPr>
              <w:rPr>
                <w:rFonts w:ascii="Arial" w:hAnsi="Arial" w:cs="Arial"/>
                <w:color w:val="17365D"/>
                <w:sz w:val="22"/>
                <w:szCs w:val="22"/>
                <w:lang w:val="en-US"/>
              </w:rPr>
            </w:pPr>
            <w:r w:rsidRPr="00EA70C2">
              <w:rPr>
                <w:rFonts w:ascii="Arial" w:hAnsi="Arial" w:cs="Arial"/>
                <w:color w:val="17365D"/>
                <w:sz w:val="22"/>
                <w:szCs w:val="22"/>
                <w:lang w:val="en-US"/>
              </w:rPr>
              <w:t xml:space="preserve">Competitive </w:t>
            </w:r>
            <w:r w:rsidR="00EF72B3">
              <w:rPr>
                <w:rFonts w:ascii="Arial" w:hAnsi="Arial" w:cs="Arial"/>
                <w:color w:val="17365D"/>
                <w:sz w:val="22"/>
                <w:szCs w:val="22"/>
              </w:rPr>
              <w:fldChar w:fldCharType="begin">
                <w:ffData>
                  <w:name w:val=""/>
                  <w:enabled/>
                  <w:calcOnExit w:val="0"/>
                  <w:checkBox>
                    <w:sizeAuto/>
                    <w:default w:val="1"/>
                  </w:checkBox>
                </w:ffData>
              </w:fldChar>
            </w:r>
            <w:r w:rsidR="00EF72B3">
              <w:rPr>
                <w:rFonts w:ascii="Arial" w:hAnsi="Arial" w:cs="Arial"/>
                <w:color w:val="17365D"/>
                <w:sz w:val="22"/>
                <w:szCs w:val="22"/>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EF72B3">
              <w:rPr>
                <w:rFonts w:ascii="Arial" w:hAnsi="Arial" w:cs="Arial"/>
                <w:color w:val="17365D"/>
                <w:sz w:val="22"/>
                <w:szCs w:val="22"/>
              </w:rPr>
              <w:fldChar w:fldCharType="end"/>
            </w:r>
            <w:r w:rsidR="00DD692B">
              <w:rPr>
                <w:rFonts w:ascii="Arial" w:hAnsi="Arial" w:cs="Arial"/>
                <w:color w:val="17365D"/>
                <w:sz w:val="22"/>
                <w:szCs w:val="22"/>
                <w:lang w:val="en-US"/>
              </w:rPr>
              <w:t xml:space="preserve">      </w:t>
            </w:r>
            <w:r w:rsidRPr="00EA70C2">
              <w:rPr>
                <w:rFonts w:ascii="Arial" w:hAnsi="Arial" w:cs="Arial"/>
                <w:color w:val="17365D"/>
                <w:sz w:val="22"/>
                <w:szCs w:val="22"/>
                <w:lang w:val="en-US"/>
              </w:rPr>
              <w:t xml:space="preserve">Single Source  </w:t>
            </w:r>
            <w:r w:rsidR="00C70E0D">
              <w:rPr>
                <w:rFonts w:ascii="Arial" w:hAnsi="Arial" w:cs="Arial"/>
                <w:color w:val="17365D"/>
                <w:sz w:val="22"/>
                <w:szCs w:val="22"/>
              </w:rPr>
              <w:fldChar w:fldCharType="begin">
                <w:ffData>
                  <w:name w:val=""/>
                  <w:enabled/>
                  <w:calcOnExit w:val="0"/>
                  <w:checkBox>
                    <w:sizeAuto/>
                    <w:default w:val="0"/>
                  </w:checkBox>
                </w:ffData>
              </w:fldChar>
            </w:r>
            <w:r w:rsidR="00C70E0D">
              <w:rPr>
                <w:rFonts w:ascii="Arial" w:hAnsi="Arial" w:cs="Arial"/>
                <w:color w:val="17365D"/>
                <w:sz w:val="22"/>
                <w:szCs w:val="22"/>
              </w:rPr>
              <w:instrText xml:space="preserve"> FORMCHECKBOX </w:instrText>
            </w:r>
            <w:r w:rsidR="003B29CF">
              <w:rPr>
                <w:rFonts w:ascii="Arial" w:hAnsi="Arial" w:cs="Arial"/>
                <w:color w:val="17365D"/>
                <w:sz w:val="22"/>
                <w:szCs w:val="22"/>
              </w:rPr>
            </w:r>
            <w:r w:rsidR="003B29CF">
              <w:rPr>
                <w:rFonts w:ascii="Arial" w:hAnsi="Arial" w:cs="Arial"/>
                <w:color w:val="17365D"/>
                <w:sz w:val="22"/>
                <w:szCs w:val="22"/>
              </w:rPr>
              <w:fldChar w:fldCharType="separate"/>
            </w:r>
            <w:r w:rsidR="00C70E0D">
              <w:rPr>
                <w:rFonts w:ascii="Arial" w:hAnsi="Arial" w:cs="Arial"/>
                <w:color w:val="17365D"/>
                <w:sz w:val="22"/>
                <w:szCs w:val="22"/>
              </w:rPr>
              <w:fldChar w:fldCharType="end"/>
            </w:r>
            <w:r w:rsidR="00C70E0D" w:rsidRPr="00EA70C2">
              <w:rPr>
                <w:rFonts w:ascii="Arial" w:hAnsi="Arial" w:cs="Arial"/>
                <w:color w:val="17365D"/>
                <w:sz w:val="22"/>
                <w:szCs w:val="22"/>
                <w:lang w:val="en-US"/>
              </w:rPr>
              <w:t xml:space="preserve">  </w:t>
            </w:r>
            <w:r w:rsidRPr="00EA70C2">
              <w:rPr>
                <w:rFonts w:ascii="Arial" w:hAnsi="Arial" w:cs="Arial"/>
                <w:color w:val="17365D"/>
                <w:sz w:val="22"/>
                <w:szCs w:val="22"/>
                <w:lang w:val="en-US"/>
              </w:rPr>
              <w:t xml:space="preserve">  </w:t>
            </w:r>
          </w:p>
        </w:tc>
      </w:tr>
      <w:tr w:rsidR="00BD046B" w:rsidRPr="00B92A36" w14:paraId="4F6444D6" w14:textId="77777777" w:rsidTr="426FB5DF">
        <w:trPr>
          <w:tblCellSpacing w:w="30" w:type="dxa"/>
        </w:trPr>
        <w:tc>
          <w:tcPr>
            <w:tcW w:w="3595" w:type="dxa"/>
            <w:tcBorders>
              <w:top w:val="single" w:sz="4" w:space="0" w:color="auto"/>
              <w:left w:val="single" w:sz="4" w:space="0" w:color="auto"/>
              <w:bottom w:val="single" w:sz="4" w:space="0" w:color="auto"/>
              <w:right w:val="single" w:sz="4" w:space="0" w:color="auto"/>
            </w:tcBorders>
            <w:shd w:val="clear" w:color="auto" w:fill="CCECFF"/>
            <w:vAlign w:val="center"/>
          </w:tcPr>
          <w:p w14:paraId="508E7CC9" w14:textId="77777777" w:rsidR="00BD046B" w:rsidRPr="00EA70C2" w:rsidRDefault="00BD046B" w:rsidP="002701CA">
            <w:pPr>
              <w:rPr>
                <w:rFonts w:ascii="Arial" w:hAnsi="Arial" w:cs="Arial"/>
                <w:b/>
                <w:color w:val="17365D"/>
                <w:sz w:val="22"/>
                <w:szCs w:val="22"/>
                <w:lang w:val="en-US"/>
              </w:rPr>
            </w:pPr>
            <w:r w:rsidRPr="00EA70C2">
              <w:rPr>
                <w:rFonts w:ascii="Arial" w:hAnsi="Arial" w:cs="Arial"/>
                <w:b/>
                <w:color w:val="17365D"/>
                <w:sz w:val="22"/>
                <w:szCs w:val="22"/>
                <w:lang w:val="en-US"/>
              </w:rPr>
              <w:t>Duration of Contract :</w:t>
            </w:r>
          </w:p>
        </w:tc>
        <w:tc>
          <w:tcPr>
            <w:tcW w:w="6750" w:type="dxa"/>
            <w:tcBorders>
              <w:top w:val="single" w:sz="4" w:space="0" w:color="auto"/>
              <w:left w:val="single" w:sz="4" w:space="0" w:color="auto"/>
              <w:bottom w:val="single" w:sz="4" w:space="0" w:color="auto"/>
              <w:right w:val="single" w:sz="4" w:space="0" w:color="auto"/>
            </w:tcBorders>
            <w:shd w:val="clear" w:color="auto" w:fill="CCECFF"/>
            <w:vAlign w:val="center"/>
          </w:tcPr>
          <w:p w14:paraId="055600AB" w14:textId="3869F72F" w:rsidR="00BD046B" w:rsidRPr="00EA70C2" w:rsidRDefault="00D132C8" w:rsidP="00311535">
            <w:pPr>
              <w:rPr>
                <w:rFonts w:ascii="Arial" w:eastAsia="Arial" w:hAnsi="Arial" w:cs="Arial"/>
                <w:color w:val="17365D" w:themeColor="text2" w:themeShade="BF"/>
                <w:sz w:val="22"/>
                <w:szCs w:val="22"/>
                <w:lang w:val="en-US"/>
              </w:rPr>
            </w:pPr>
            <w:r w:rsidRPr="00EF72B3">
              <w:rPr>
                <w:rFonts w:ascii="Arial" w:eastAsia="Arial" w:hAnsi="Arial" w:cs="Arial"/>
                <w:color w:val="17365D" w:themeColor="text2" w:themeShade="BF"/>
                <w:sz w:val="22"/>
                <w:szCs w:val="22"/>
                <w:lang w:val="en-US"/>
              </w:rPr>
              <w:t xml:space="preserve">From: </w:t>
            </w:r>
            <w:r w:rsidR="005C7EE6">
              <w:rPr>
                <w:rFonts w:ascii="Arial" w:eastAsia="Arial" w:hAnsi="Arial" w:cs="Arial"/>
                <w:color w:val="17365D" w:themeColor="text2" w:themeShade="BF"/>
                <w:sz w:val="22"/>
                <w:szCs w:val="22"/>
                <w:lang w:val="en-US"/>
              </w:rPr>
              <w:t xml:space="preserve">March, </w:t>
            </w:r>
            <w:r w:rsidR="00311535">
              <w:rPr>
                <w:rFonts w:ascii="Arial" w:eastAsia="Arial" w:hAnsi="Arial" w:cs="Arial"/>
                <w:color w:val="17365D" w:themeColor="text2" w:themeShade="BF"/>
                <w:sz w:val="22"/>
                <w:szCs w:val="22"/>
                <w:lang w:val="en-US"/>
              </w:rPr>
              <w:t>27</w:t>
            </w:r>
            <w:r w:rsidR="00EF72B3" w:rsidRPr="00EF72B3">
              <w:rPr>
                <w:rFonts w:ascii="Arial" w:eastAsia="Arial" w:hAnsi="Arial" w:cs="Arial"/>
                <w:color w:val="17365D" w:themeColor="text2" w:themeShade="BF"/>
                <w:sz w:val="22"/>
                <w:szCs w:val="22"/>
                <w:vertAlign w:val="superscript"/>
                <w:lang w:val="en-US"/>
              </w:rPr>
              <w:t>th</w:t>
            </w:r>
            <w:r w:rsidR="00EF72B3" w:rsidRPr="00EF72B3">
              <w:rPr>
                <w:rFonts w:ascii="Arial" w:eastAsia="Arial" w:hAnsi="Arial" w:cs="Arial"/>
                <w:color w:val="17365D" w:themeColor="text2" w:themeShade="BF"/>
                <w:sz w:val="22"/>
                <w:szCs w:val="22"/>
                <w:lang w:val="en-US"/>
              </w:rPr>
              <w:t xml:space="preserve"> 2017          </w:t>
            </w:r>
            <w:r w:rsidR="00C0213C" w:rsidRPr="00EF72B3">
              <w:rPr>
                <w:rFonts w:ascii="Arial" w:eastAsia="Arial" w:hAnsi="Arial" w:cs="Arial"/>
                <w:color w:val="17365D" w:themeColor="text2" w:themeShade="BF"/>
                <w:sz w:val="22"/>
                <w:szCs w:val="22"/>
                <w:lang w:val="en-US"/>
              </w:rPr>
              <w:t xml:space="preserve">To: </w:t>
            </w:r>
            <w:r w:rsidR="00311535">
              <w:rPr>
                <w:rFonts w:ascii="Arial" w:eastAsia="Arial" w:hAnsi="Arial" w:cs="Arial"/>
                <w:color w:val="17365D" w:themeColor="text2" w:themeShade="BF"/>
                <w:sz w:val="22"/>
                <w:szCs w:val="22"/>
                <w:lang w:val="en-US"/>
              </w:rPr>
              <w:t>July</w:t>
            </w:r>
            <w:r w:rsidR="005C7EE6">
              <w:rPr>
                <w:rFonts w:ascii="Arial" w:eastAsia="Arial" w:hAnsi="Arial" w:cs="Arial"/>
                <w:color w:val="17365D" w:themeColor="text2" w:themeShade="BF"/>
                <w:sz w:val="22"/>
                <w:szCs w:val="22"/>
                <w:lang w:val="en-US"/>
              </w:rPr>
              <w:t xml:space="preserve">, </w:t>
            </w:r>
            <w:r w:rsidR="00311535">
              <w:rPr>
                <w:rFonts w:ascii="Arial" w:eastAsia="Arial" w:hAnsi="Arial" w:cs="Arial"/>
                <w:color w:val="17365D" w:themeColor="text2" w:themeShade="BF"/>
                <w:sz w:val="22"/>
                <w:szCs w:val="22"/>
                <w:lang w:val="en-US"/>
              </w:rPr>
              <w:t>28</w:t>
            </w:r>
            <w:r w:rsidR="005C7EE6" w:rsidRPr="005C7EE6">
              <w:rPr>
                <w:rFonts w:ascii="Arial" w:eastAsia="Arial" w:hAnsi="Arial" w:cs="Arial"/>
                <w:color w:val="17365D" w:themeColor="text2" w:themeShade="BF"/>
                <w:sz w:val="22"/>
                <w:szCs w:val="22"/>
                <w:vertAlign w:val="superscript"/>
                <w:lang w:val="en-US"/>
              </w:rPr>
              <w:t>th</w:t>
            </w:r>
            <w:r w:rsidR="005C7EE6">
              <w:rPr>
                <w:rFonts w:ascii="Arial" w:eastAsia="Arial" w:hAnsi="Arial" w:cs="Arial"/>
                <w:color w:val="17365D" w:themeColor="text2" w:themeShade="BF"/>
                <w:sz w:val="22"/>
                <w:szCs w:val="22"/>
                <w:lang w:val="en-US"/>
              </w:rPr>
              <w:t xml:space="preserve"> </w:t>
            </w:r>
            <w:r w:rsidR="00EF72B3">
              <w:rPr>
                <w:rFonts w:ascii="Arial" w:eastAsia="Arial" w:hAnsi="Arial" w:cs="Arial"/>
                <w:color w:val="17365D" w:themeColor="text2" w:themeShade="BF"/>
                <w:sz w:val="22"/>
                <w:szCs w:val="22"/>
                <w:lang w:val="en-US"/>
              </w:rPr>
              <w:t>2017</w:t>
            </w:r>
          </w:p>
        </w:tc>
      </w:tr>
    </w:tbl>
    <w:p w14:paraId="54B19FBB" w14:textId="77777777" w:rsidR="00BD046B" w:rsidRPr="00920A16" w:rsidRDefault="00BD046B" w:rsidP="00BD046B">
      <w:pPr>
        <w:jc w:val="both"/>
        <w:rPr>
          <w:rFonts w:ascii="Arial" w:hAnsi="Arial" w:cs="Arial"/>
          <w:b/>
          <w:sz w:val="22"/>
          <w:szCs w:val="22"/>
          <w:lang w:val="en-US"/>
        </w:rPr>
      </w:pPr>
    </w:p>
    <w:p w14:paraId="3D49A88B" w14:textId="77777777" w:rsidR="00BD046B" w:rsidRPr="00920A16" w:rsidRDefault="00BD046B" w:rsidP="00BD046B">
      <w:pPr>
        <w:rPr>
          <w:rFonts w:ascii="Arial" w:hAnsi="Arial" w:cs="Arial"/>
          <w:b/>
          <w:sz w:val="22"/>
          <w:szCs w:val="22"/>
          <w:lang w:val="en-US"/>
        </w:rPr>
      </w:pPr>
      <w:r w:rsidRPr="00920A16">
        <w:rPr>
          <w:rFonts w:ascii="Arial" w:hAnsi="Arial" w:cs="Arial"/>
          <w:b/>
          <w:sz w:val="22"/>
          <w:szCs w:val="22"/>
          <w:lang w:val="en-US"/>
        </w:rPr>
        <w:t>Objective/purpose of the consultancy/services</w:t>
      </w:r>
    </w:p>
    <w:p w14:paraId="7EEE3914" w14:textId="77777777" w:rsidR="00932861" w:rsidRDefault="00932861" w:rsidP="00354587">
      <w:pPr>
        <w:jc w:val="both"/>
        <w:rPr>
          <w:rFonts w:ascii="Arial" w:hAnsi="Arial" w:cs="Arial"/>
          <w:sz w:val="22"/>
          <w:szCs w:val="22"/>
          <w:lang w:val="en-US"/>
        </w:rPr>
      </w:pPr>
    </w:p>
    <w:p w14:paraId="11EA6AB0" w14:textId="750266CA" w:rsidR="005C2AAD" w:rsidRDefault="00C70E0D" w:rsidP="00354587">
      <w:pPr>
        <w:jc w:val="both"/>
        <w:rPr>
          <w:rFonts w:ascii="Arial" w:hAnsi="Arial" w:cs="Arial"/>
          <w:sz w:val="22"/>
          <w:szCs w:val="22"/>
          <w:lang w:val="en-US"/>
        </w:rPr>
      </w:pPr>
      <w:r w:rsidRPr="00DA58E8">
        <w:rPr>
          <w:rFonts w:ascii="Arial" w:hAnsi="Arial" w:cs="Arial"/>
          <w:sz w:val="22"/>
          <w:szCs w:val="22"/>
          <w:lang w:val="en-US"/>
        </w:rPr>
        <w:t>The purpose</w:t>
      </w:r>
      <w:r w:rsidR="00C837B7">
        <w:rPr>
          <w:rFonts w:ascii="Arial" w:hAnsi="Arial" w:cs="Arial"/>
          <w:sz w:val="22"/>
          <w:szCs w:val="22"/>
          <w:lang w:val="en-US"/>
        </w:rPr>
        <w:t xml:space="preserve"> of this assignment</w:t>
      </w:r>
      <w:r w:rsidR="00B37134" w:rsidRPr="00DA58E8">
        <w:rPr>
          <w:rFonts w:ascii="Arial" w:hAnsi="Arial" w:cs="Arial"/>
          <w:sz w:val="22"/>
          <w:szCs w:val="22"/>
          <w:lang w:val="en-US"/>
        </w:rPr>
        <w:t xml:space="preserve"> </w:t>
      </w:r>
      <w:r w:rsidR="00D24F60" w:rsidRPr="00DA58E8">
        <w:rPr>
          <w:rFonts w:ascii="Arial" w:hAnsi="Arial" w:cs="Arial"/>
          <w:sz w:val="22"/>
          <w:szCs w:val="22"/>
          <w:lang w:val="en-US"/>
        </w:rPr>
        <w:t xml:space="preserve">is to </w:t>
      </w:r>
      <w:r w:rsidR="005C2AAD">
        <w:rPr>
          <w:rFonts w:ascii="Arial" w:hAnsi="Arial" w:cs="Arial"/>
          <w:sz w:val="22"/>
          <w:szCs w:val="22"/>
          <w:lang w:val="en-US"/>
        </w:rPr>
        <w:t xml:space="preserve">conduct a </w:t>
      </w:r>
      <w:r w:rsidR="0017234A">
        <w:rPr>
          <w:rFonts w:ascii="Arial" w:hAnsi="Arial" w:cs="Arial"/>
          <w:sz w:val="22"/>
          <w:szCs w:val="22"/>
          <w:lang w:val="en-US"/>
        </w:rPr>
        <w:t xml:space="preserve">capacity </w:t>
      </w:r>
      <w:r w:rsidR="005C2AAD">
        <w:rPr>
          <w:rFonts w:ascii="Arial" w:hAnsi="Arial" w:cs="Arial"/>
          <w:sz w:val="22"/>
          <w:szCs w:val="22"/>
          <w:lang w:val="en-US"/>
        </w:rPr>
        <w:t xml:space="preserve">assessment of school parliament’s </w:t>
      </w:r>
      <w:r w:rsidR="0017234A">
        <w:rPr>
          <w:rFonts w:ascii="Arial" w:hAnsi="Arial" w:cs="Arial"/>
          <w:sz w:val="22"/>
          <w:szCs w:val="22"/>
          <w:lang w:val="en-US"/>
        </w:rPr>
        <w:t>and other types of</w:t>
      </w:r>
      <w:r w:rsidR="00545F09">
        <w:rPr>
          <w:rFonts w:ascii="Arial" w:hAnsi="Arial" w:cs="Arial"/>
          <w:sz w:val="22"/>
          <w:szCs w:val="22"/>
          <w:lang w:val="en-US"/>
        </w:rPr>
        <w:t xml:space="preserve"> existing</w:t>
      </w:r>
      <w:r w:rsidR="0017234A">
        <w:rPr>
          <w:rFonts w:ascii="Arial" w:hAnsi="Arial" w:cs="Arial"/>
          <w:sz w:val="22"/>
          <w:szCs w:val="22"/>
          <w:lang w:val="en-US"/>
        </w:rPr>
        <w:t xml:space="preserve"> local child and adolescents led self–governments </w:t>
      </w:r>
      <w:r w:rsidR="005C2AAD">
        <w:rPr>
          <w:rFonts w:ascii="Arial" w:hAnsi="Arial" w:cs="Arial"/>
          <w:sz w:val="22"/>
          <w:szCs w:val="22"/>
          <w:lang w:val="en-US"/>
        </w:rPr>
        <w:t xml:space="preserve">to </w:t>
      </w:r>
      <w:r w:rsidR="00BB30C2">
        <w:rPr>
          <w:rFonts w:ascii="Arial" w:hAnsi="Arial" w:cs="Arial"/>
          <w:sz w:val="22"/>
          <w:szCs w:val="22"/>
          <w:lang w:val="en-US"/>
        </w:rPr>
        <w:t>participate in local development planning and implementation</w:t>
      </w:r>
      <w:r w:rsidR="00EF72B3">
        <w:rPr>
          <w:rFonts w:ascii="Arial" w:hAnsi="Arial" w:cs="Arial"/>
          <w:sz w:val="22"/>
          <w:szCs w:val="22"/>
          <w:lang w:val="en-US"/>
        </w:rPr>
        <w:t>.</w:t>
      </w:r>
      <w:r w:rsidR="00BB30C2">
        <w:rPr>
          <w:rFonts w:ascii="Arial" w:hAnsi="Arial" w:cs="Arial"/>
          <w:sz w:val="22"/>
          <w:szCs w:val="22"/>
          <w:lang w:val="en-US"/>
        </w:rPr>
        <w:t xml:space="preserve"> </w:t>
      </w:r>
      <w:r w:rsidR="00DB4E3D">
        <w:rPr>
          <w:rFonts w:ascii="Arial" w:hAnsi="Arial" w:cs="Arial"/>
          <w:sz w:val="22"/>
          <w:szCs w:val="22"/>
          <w:lang w:val="en-US"/>
        </w:rPr>
        <w:t>Building on the</w:t>
      </w:r>
      <w:r w:rsidR="00AF573D">
        <w:rPr>
          <w:rFonts w:ascii="Arial" w:hAnsi="Arial" w:cs="Arial"/>
          <w:sz w:val="22"/>
          <w:szCs w:val="22"/>
          <w:lang w:val="en-US"/>
        </w:rPr>
        <w:t xml:space="preserve"> capacity assessment</w:t>
      </w:r>
      <w:r w:rsidR="00DB4E3D">
        <w:rPr>
          <w:rFonts w:ascii="Arial" w:hAnsi="Arial" w:cs="Arial"/>
          <w:sz w:val="22"/>
          <w:szCs w:val="22"/>
          <w:lang w:val="en-US"/>
        </w:rPr>
        <w:t xml:space="preserve"> results</w:t>
      </w:r>
      <w:r w:rsidR="005C7EE6">
        <w:rPr>
          <w:rFonts w:ascii="Arial" w:hAnsi="Arial" w:cs="Arial"/>
          <w:sz w:val="22"/>
          <w:szCs w:val="22"/>
          <w:lang w:val="en-US"/>
        </w:rPr>
        <w:t>,</w:t>
      </w:r>
      <w:r w:rsidR="00DB4E3D">
        <w:rPr>
          <w:rFonts w:ascii="Arial" w:hAnsi="Arial" w:cs="Arial"/>
          <w:sz w:val="22"/>
          <w:szCs w:val="22"/>
          <w:lang w:val="en-US"/>
        </w:rPr>
        <w:t xml:space="preserve"> the consultant will</w:t>
      </w:r>
      <w:r w:rsidR="00AF573D">
        <w:rPr>
          <w:rFonts w:ascii="Arial" w:hAnsi="Arial" w:cs="Arial"/>
          <w:sz w:val="22"/>
          <w:szCs w:val="22"/>
          <w:lang w:val="en-US"/>
        </w:rPr>
        <w:t xml:space="preserve"> d</w:t>
      </w:r>
      <w:r w:rsidR="00D338FB">
        <w:rPr>
          <w:rFonts w:ascii="Arial" w:hAnsi="Arial" w:cs="Arial"/>
          <w:sz w:val="22"/>
          <w:szCs w:val="22"/>
          <w:lang w:val="en-US"/>
        </w:rPr>
        <w:t>evelop</w:t>
      </w:r>
      <w:r w:rsidR="005C2AAD">
        <w:rPr>
          <w:rFonts w:ascii="Arial" w:hAnsi="Arial" w:cs="Arial"/>
          <w:sz w:val="22"/>
          <w:szCs w:val="22"/>
          <w:lang w:val="en-US"/>
        </w:rPr>
        <w:t xml:space="preserve"> </w:t>
      </w:r>
      <w:r w:rsidR="005C7EE6">
        <w:rPr>
          <w:rFonts w:ascii="Arial" w:hAnsi="Arial" w:cs="Arial"/>
          <w:sz w:val="22"/>
          <w:szCs w:val="22"/>
          <w:lang w:val="en-US"/>
        </w:rPr>
        <w:t xml:space="preserve">an </w:t>
      </w:r>
      <w:r w:rsidR="005C2AAD">
        <w:rPr>
          <w:rFonts w:ascii="Arial" w:hAnsi="Arial" w:cs="Arial"/>
          <w:sz w:val="22"/>
          <w:szCs w:val="22"/>
          <w:lang w:val="en-US"/>
        </w:rPr>
        <w:t xml:space="preserve">innovative toolkit for school </w:t>
      </w:r>
      <w:r w:rsidR="005C7EE6">
        <w:rPr>
          <w:rFonts w:ascii="Arial" w:hAnsi="Arial" w:cs="Arial"/>
          <w:sz w:val="22"/>
          <w:szCs w:val="22"/>
          <w:lang w:val="en-US"/>
        </w:rPr>
        <w:t>parliaments to</w:t>
      </w:r>
      <w:r w:rsidR="00BB30C2">
        <w:rPr>
          <w:rFonts w:ascii="Arial" w:hAnsi="Arial" w:cs="Arial"/>
          <w:sz w:val="22"/>
          <w:szCs w:val="22"/>
          <w:lang w:val="en-US"/>
        </w:rPr>
        <w:t xml:space="preserve"> contribute</w:t>
      </w:r>
      <w:r w:rsidR="00AF573D">
        <w:rPr>
          <w:rFonts w:ascii="Arial" w:hAnsi="Arial" w:cs="Arial"/>
          <w:sz w:val="22"/>
          <w:szCs w:val="22"/>
          <w:lang w:val="en-US"/>
        </w:rPr>
        <w:t xml:space="preserve"> </w:t>
      </w:r>
      <w:r w:rsidR="00BB30C2">
        <w:rPr>
          <w:rFonts w:ascii="Arial" w:hAnsi="Arial" w:cs="Arial"/>
          <w:sz w:val="22"/>
          <w:szCs w:val="22"/>
          <w:lang w:val="en-US"/>
        </w:rPr>
        <w:t>to</w:t>
      </w:r>
      <w:r w:rsidR="005C7EE6">
        <w:rPr>
          <w:rFonts w:ascii="Arial" w:hAnsi="Arial" w:cs="Arial"/>
          <w:sz w:val="22"/>
          <w:szCs w:val="22"/>
          <w:lang w:val="en-US"/>
        </w:rPr>
        <w:t xml:space="preserve"> the</w:t>
      </w:r>
      <w:r w:rsidR="00BB30C2">
        <w:rPr>
          <w:rFonts w:ascii="Arial" w:hAnsi="Arial" w:cs="Arial"/>
          <w:sz w:val="22"/>
          <w:szCs w:val="22"/>
          <w:lang w:val="en-US"/>
        </w:rPr>
        <w:t xml:space="preserve"> implementation of the Sustainable Development Goals (SDGs) at the level of select</w:t>
      </w:r>
      <w:r w:rsidR="005C7EE6">
        <w:rPr>
          <w:rFonts w:ascii="Arial" w:hAnsi="Arial" w:cs="Arial"/>
          <w:sz w:val="22"/>
          <w:szCs w:val="22"/>
          <w:lang w:val="en-US"/>
        </w:rPr>
        <w:t>ed</w:t>
      </w:r>
      <w:r w:rsidR="00BB30C2">
        <w:rPr>
          <w:rFonts w:ascii="Arial" w:hAnsi="Arial" w:cs="Arial"/>
          <w:sz w:val="22"/>
          <w:szCs w:val="22"/>
          <w:lang w:val="en-US"/>
        </w:rPr>
        <w:t xml:space="preserve"> municipalities in two pilot districts, particularly within the </w:t>
      </w:r>
      <w:r w:rsidR="005C7EE6">
        <w:rPr>
          <w:rFonts w:ascii="Arial" w:hAnsi="Arial" w:cs="Arial"/>
          <w:sz w:val="22"/>
          <w:szCs w:val="22"/>
          <w:lang w:val="en-US"/>
        </w:rPr>
        <w:t>framework of</w:t>
      </w:r>
      <w:r w:rsidR="00BB30C2">
        <w:rPr>
          <w:rFonts w:ascii="Arial" w:hAnsi="Arial" w:cs="Arial"/>
          <w:sz w:val="22"/>
          <w:szCs w:val="22"/>
          <w:lang w:val="en-US"/>
        </w:rPr>
        <w:t xml:space="preserve"> </w:t>
      </w:r>
      <w:r w:rsidR="00BB30C2" w:rsidRPr="00831869">
        <w:rPr>
          <w:rFonts w:ascii="Arial" w:hAnsi="Arial" w:cs="Arial"/>
          <w:sz w:val="22"/>
          <w:szCs w:val="22"/>
          <w:lang w:val="en-GB"/>
        </w:rPr>
        <w:t>the Youth and Children Friendly Local Governance</w:t>
      </w:r>
      <w:r w:rsidR="00BB30C2">
        <w:rPr>
          <w:rFonts w:ascii="Arial" w:hAnsi="Arial" w:cs="Arial"/>
          <w:sz w:val="22"/>
          <w:szCs w:val="22"/>
          <w:lang w:val="en-GB"/>
        </w:rPr>
        <w:t xml:space="preserve"> (YCF</w:t>
      </w:r>
      <w:r w:rsidR="0044488C">
        <w:rPr>
          <w:rFonts w:ascii="Arial" w:hAnsi="Arial" w:cs="Arial"/>
          <w:sz w:val="22"/>
          <w:szCs w:val="22"/>
          <w:lang w:val="en-GB"/>
        </w:rPr>
        <w:t>S</w:t>
      </w:r>
      <w:r w:rsidR="00BB30C2">
        <w:rPr>
          <w:rFonts w:ascii="Arial" w:hAnsi="Arial" w:cs="Arial"/>
          <w:sz w:val="22"/>
          <w:szCs w:val="22"/>
          <w:lang w:val="en-GB"/>
        </w:rPr>
        <w:t>LG)</w:t>
      </w:r>
      <w:r w:rsidR="005C7EE6">
        <w:rPr>
          <w:rFonts w:ascii="Arial" w:hAnsi="Arial" w:cs="Arial"/>
          <w:sz w:val="22"/>
          <w:szCs w:val="22"/>
          <w:lang w:val="en-GB"/>
        </w:rPr>
        <w:t xml:space="preserve">. </w:t>
      </w:r>
    </w:p>
    <w:p w14:paraId="1410A3C3" w14:textId="6E8AC811" w:rsidR="00EC6882" w:rsidRPr="00470DA2" w:rsidRDefault="00EC6882" w:rsidP="00354587">
      <w:pPr>
        <w:jc w:val="both"/>
        <w:rPr>
          <w:rFonts w:ascii="Arial" w:hAnsi="Arial" w:cs="Arial"/>
          <w:sz w:val="22"/>
          <w:szCs w:val="22"/>
          <w:lang w:val="en-US"/>
        </w:rPr>
      </w:pPr>
    </w:p>
    <w:p w14:paraId="5D672E1B" w14:textId="77777777" w:rsidR="00F67226" w:rsidRPr="00545F09" w:rsidRDefault="00F67226" w:rsidP="00BD046B">
      <w:pPr>
        <w:rPr>
          <w:rFonts w:ascii="Arial" w:hAnsi="Arial" w:cs="Arial"/>
          <w:b/>
          <w:sz w:val="22"/>
          <w:szCs w:val="22"/>
          <w:lang w:val="en-US"/>
        </w:rPr>
      </w:pPr>
    </w:p>
    <w:p w14:paraId="5A609979" w14:textId="77777777" w:rsidR="00F67226" w:rsidRDefault="00BD046B" w:rsidP="00FD546A">
      <w:pPr>
        <w:pStyle w:val="ListParagraph"/>
        <w:numPr>
          <w:ilvl w:val="0"/>
          <w:numId w:val="1"/>
        </w:numPr>
        <w:jc w:val="both"/>
        <w:rPr>
          <w:rFonts w:ascii="Arial" w:hAnsi="Arial" w:cs="Arial"/>
          <w:b/>
          <w:sz w:val="22"/>
          <w:szCs w:val="22"/>
          <w:lang w:val="en-US"/>
        </w:rPr>
      </w:pPr>
      <w:r w:rsidRPr="00920A16">
        <w:rPr>
          <w:rFonts w:ascii="Arial" w:hAnsi="Arial" w:cs="Arial"/>
          <w:b/>
          <w:sz w:val="22"/>
          <w:szCs w:val="22"/>
          <w:lang w:val="en-US"/>
        </w:rPr>
        <w:t>Background</w:t>
      </w:r>
    </w:p>
    <w:p w14:paraId="46ECA4BA" w14:textId="77777777" w:rsidR="00287492" w:rsidRPr="00920A16" w:rsidRDefault="00287492" w:rsidP="003874E8">
      <w:pPr>
        <w:pStyle w:val="ListParagraph"/>
        <w:jc w:val="both"/>
        <w:rPr>
          <w:rFonts w:ascii="Arial" w:hAnsi="Arial" w:cs="Arial"/>
          <w:b/>
          <w:sz w:val="22"/>
          <w:szCs w:val="22"/>
          <w:lang w:val="en-US"/>
        </w:rPr>
      </w:pPr>
    </w:p>
    <w:p w14:paraId="7EB8049A" w14:textId="77777777" w:rsidR="00831869" w:rsidRPr="00831869" w:rsidRDefault="00831869" w:rsidP="00831869">
      <w:pPr>
        <w:autoSpaceDE w:val="0"/>
        <w:autoSpaceDN w:val="0"/>
        <w:adjustRightInd w:val="0"/>
        <w:jc w:val="both"/>
        <w:rPr>
          <w:rFonts w:ascii="Arial" w:hAnsi="Arial" w:cs="Arial"/>
          <w:sz w:val="22"/>
          <w:szCs w:val="22"/>
          <w:lang w:val="en-GB"/>
        </w:rPr>
      </w:pPr>
      <w:r w:rsidRPr="00831869">
        <w:rPr>
          <w:rFonts w:ascii="Arial" w:hAnsi="Arial" w:cs="Arial"/>
          <w:sz w:val="22"/>
          <w:szCs w:val="22"/>
          <w:lang w:val="en-GB"/>
        </w:rPr>
        <w:t xml:space="preserve">In Kyrgyzstan UNICEF works with the government and other partners to increase equity and the social inclusion of children who need protection, who live in poverty and who are at risk of conflict, so that they can exercise their rights. The proposed programme of cooperation addresses the three key development challenges for the realization of child rights in Kyrgyzstan: poverty, social exclusion and vulnerability, and chronic system weaknesses. </w:t>
      </w:r>
    </w:p>
    <w:p w14:paraId="624DF5A5" w14:textId="77777777" w:rsidR="00831869" w:rsidRPr="00831869" w:rsidRDefault="00831869" w:rsidP="00831869">
      <w:pPr>
        <w:autoSpaceDE w:val="0"/>
        <w:autoSpaceDN w:val="0"/>
        <w:adjustRightInd w:val="0"/>
        <w:jc w:val="both"/>
        <w:rPr>
          <w:rFonts w:ascii="Arial" w:hAnsi="Arial" w:cs="Arial"/>
          <w:sz w:val="22"/>
          <w:szCs w:val="22"/>
          <w:lang w:val="en-GB"/>
        </w:rPr>
      </w:pPr>
    </w:p>
    <w:p w14:paraId="16BB4CDA" w14:textId="4498973E" w:rsidR="00DA5836" w:rsidRDefault="00831869" w:rsidP="00831869">
      <w:pPr>
        <w:autoSpaceDE w:val="0"/>
        <w:autoSpaceDN w:val="0"/>
        <w:adjustRightInd w:val="0"/>
        <w:jc w:val="both"/>
        <w:rPr>
          <w:rFonts w:ascii="Arial" w:hAnsi="Arial" w:cs="Arial"/>
          <w:sz w:val="22"/>
          <w:szCs w:val="22"/>
          <w:lang w:val="en-GB"/>
        </w:rPr>
      </w:pPr>
      <w:r w:rsidRPr="00831869">
        <w:rPr>
          <w:rFonts w:ascii="Arial" w:hAnsi="Arial" w:cs="Arial"/>
          <w:sz w:val="22"/>
          <w:szCs w:val="22"/>
          <w:lang w:val="en-GB"/>
        </w:rPr>
        <w:t xml:space="preserve">In order to further </w:t>
      </w:r>
      <w:r w:rsidR="00063EDD" w:rsidRPr="00831869">
        <w:rPr>
          <w:rFonts w:ascii="Arial" w:hAnsi="Arial" w:cs="Arial"/>
          <w:sz w:val="22"/>
          <w:szCs w:val="22"/>
          <w:lang w:val="en-GB"/>
        </w:rPr>
        <w:t xml:space="preserve">National Sustainable Development Strategy for the Kyrgyz Republic 2013-2017 </w:t>
      </w:r>
      <w:r w:rsidRPr="00831869">
        <w:rPr>
          <w:rFonts w:ascii="Arial" w:hAnsi="Arial" w:cs="Arial"/>
          <w:sz w:val="22"/>
          <w:szCs w:val="22"/>
          <w:lang w:val="en-GB"/>
        </w:rPr>
        <w:t>and contribute prioritizing its own mandate advancing and advocating for children’s rights, UNICE</w:t>
      </w:r>
      <w:r w:rsidR="00D36FCD">
        <w:rPr>
          <w:rFonts w:ascii="Arial" w:hAnsi="Arial" w:cs="Arial"/>
          <w:sz w:val="22"/>
          <w:szCs w:val="22"/>
          <w:lang w:val="en-GB"/>
        </w:rPr>
        <w:t>F</w:t>
      </w:r>
      <w:r w:rsidRPr="00831869">
        <w:rPr>
          <w:rFonts w:ascii="Arial" w:hAnsi="Arial" w:cs="Arial"/>
          <w:sz w:val="22"/>
          <w:szCs w:val="22"/>
          <w:lang w:val="en-GB"/>
        </w:rPr>
        <w:t xml:space="preserve"> has initiated the four-year project titled Increasing resilience of youth for peaceful and inclusive communities in Kyrgyzstan and Tajikistan. The project will model in </w:t>
      </w:r>
      <w:r w:rsidR="00FB4CE5" w:rsidRPr="00831869">
        <w:rPr>
          <w:rFonts w:ascii="Arial" w:hAnsi="Arial" w:cs="Arial"/>
          <w:sz w:val="22"/>
          <w:szCs w:val="22"/>
          <w:lang w:val="en-GB"/>
        </w:rPr>
        <w:t>Youth and Children Friendly Local Governance (YCFLG)</w:t>
      </w:r>
      <w:r w:rsidR="0096557C">
        <w:rPr>
          <w:rFonts w:ascii="Arial" w:hAnsi="Arial" w:cs="Arial"/>
          <w:sz w:val="22"/>
          <w:szCs w:val="22"/>
          <w:lang w:val="en-GB"/>
        </w:rPr>
        <w:t xml:space="preserve"> Concept in select </w:t>
      </w:r>
      <w:r w:rsidRPr="00831869">
        <w:rPr>
          <w:rFonts w:ascii="Arial" w:hAnsi="Arial" w:cs="Arial"/>
          <w:sz w:val="22"/>
          <w:szCs w:val="22"/>
          <w:lang w:val="en-GB"/>
        </w:rPr>
        <w:t xml:space="preserve">Local Self-Governments in </w:t>
      </w:r>
      <w:r w:rsidR="00B92A36">
        <w:rPr>
          <w:rFonts w:ascii="Arial" w:hAnsi="Arial" w:cs="Arial"/>
          <w:sz w:val="22"/>
          <w:szCs w:val="22"/>
          <w:lang w:val="en-GB"/>
        </w:rPr>
        <w:t>two</w:t>
      </w:r>
      <w:r w:rsidR="0096557C">
        <w:rPr>
          <w:rFonts w:ascii="Arial" w:hAnsi="Arial" w:cs="Arial"/>
          <w:sz w:val="22"/>
          <w:szCs w:val="22"/>
          <w:lang w:val="en-GB"/>
        </w:rPr>
        <w:t xml:space="preserve"> pilot</w:t>
      </w:r>
      <w:r w:rsidRPr="00831869">
        <w:rPr>
          <w:rFonts w:ascii="Arial" w:hAnsi="Arial" w:cs="Arial"/>
          <w:sz w:val="22"/>
          <w:szCs w:val="22"/>
          <w:lang w:val="en-GB"/>
        </w:rPr>
        <w:t xml:space="preserve"> districts, with the objective of institutionalizing child and youth issues in local planning and budgeting, social service delivery through adolescents and youth participation and monitoring. </w:t>
      </w:r>
      <w:r w:rsidR="005F6D3B">
        <w:rPr>
          <w:rFonts w:ascii="Arial" w:hAnsi="Arial" w:cs="Arial"/>
          <w:sz w:val="22"/>
          <w:szCs w:val="22"/>
          <w:lang w:val="en-GB"/>
        </w:rPr>
        <w:t xml:space="preserve">School parliaments and other youth and child-based self-governances within schools and beyond are </w:t>
      </w:r>
      <w:r w:rsidR="004A0555">
        <w:rPr>
          <w:rFonts w:ascii="Arial" w:hAnsi="Arial" w:cs="Arial"/>
          <w:sz w:val="22"/>
          <w:szCs w:val="22"/>
          <w:lang w:val="en-GB"/>
        </w:rPr>
        <w:t xml:space="preserve">primary mechanisms for youth participation </w:t>
      </w:r>
      <w:r w:rsidR="0096557C">
        <w:rPr>
          <w:rFonts w:ascii="Arial" w:hAnsi="Arial" w:cs="Arial"/>
          <w:sz w:val="22"/>
          <w:szCs w:val="22"/>
          <w:lang w:val="en-GB"/>
        </w:rPr>
        <w:t>in implementation of the</w:t>
      </w:r>
      <w:r w:rsidR="004A0555">
        <w:rPr>
          <w:rFonts w:ascii="Arial" w:hAnsi="Arial" w:cs="Arial"/>
          <w:sz w:val="22"/>
          <w:szCs w:val="22"/>
          <w:lang w:val="en-GB"/>
        </w:rPr>
        <w:t xml:space="preserve"> YCFLS</w:t>
      </w:r>
      <w:r w:rsidR="0076735E">
        <w:rPr>
          <w:rFonts w:ascii="Arial" w:hAnsi="Arial" w:cs="Arial"/>
          <w:sz w:val="22"/>
          <w:szCs w:val="22"/>
          <w:lang w:val="en-GB"/>
        </w:rPr>
        <w:t>G</w:t>
      </w:r>
      <w:r w:rsidR="004A0555">
        <w:rPr>
          <w:rFonts w:ascii="Arial" w:hAnsi="Arial" w:cs="Arial"/>
          <w:sz w:val="22"/>
          <w:szCs w:val="22"/>
          <w:lang w:val="en-GB"/>
        </w:rPr>
        <w:t xml:space="preserve">. </w:t>
      </w:r>
      <w:r w:rsidR="0096557C">
        <w:rPr>
          <w:rFonts w:ascii="Arial" w:hAnsi="Arial" w:cs="Arial"/>
          <w:sz w:val="22"/>
          <w:szCs w:val="22"/>
          <w:lang w:val="en-GB"/>
        </w:rPr>
        <w:t>School parliament</w:t>
      </w:r>
      <w:r w:rsidR="004A0555">
        <w:rPr>
          <w:rFonts w:ascii="Arial" w:hAnsi="Arial" w:cs="Arial"/>
          <w:sz w:val="22"/>
          <w:szCs w:val="22"/>
          <w:lang w:val="en-GB"/>
        </w:rPr>
        <w:t xml:space="preserve"> </w:t>
      </w:r>
      <w:r w:rsidR="0096557C">
        <w:rPr>
          <w:rFonts w:ascii="Arial" w:hAnsi="Arial" w:cs="Arial"/>
          <w:sz w:val="22"/>
          <w:szCs w:val="22"/>
          <w:lang w:val="en-GB"/>
        </w:rPr>
        <w:t xml:space="preserve">will raise issues concerning them with the lens of the Sustainable Development Goals. </w:t>
      </w:r>
    </w:p>
    <w:p w14:paraId="0C5B77AB" w14:textId="77777777" w:rsidR="00DA5836" w:rsidRDefault="00DA5836" w:rsidP="00831869">
      <w:pPr>
        <w:autoSpaceDE w:val="0"/>
        <w:autoSpaceDN w:val="0"/>
        <w:adjustRightInd w:val="0"/>
        <w:jc w:val="both"/>
        <w:rPr>
          <w:rFonts w:ascii="Arial" w:hAnsi="Arial" w:cs="Arial"/>
          <w:sz w:val="22"/>
          <w:szCs w:val="22"/>
          <w:lang w:val="en-GB"/>
        </w:rPr>
      </w:pPr>
    </w:p>
    <w:p w14:paraId="63D5B72C" w14:textId="137D20F9" w:rsidR="00831869" w:rsidRPr="00831869" w:rsidRDefault="0076735E" w:rsidP="00831869">
      <w:pPr>
        <w:autoSpaceDE w:val="0"/>
        <w:autoSpaceDN w:val="0"/>
        <w:adjustRightInd w:val="0"/>
        <w:jc w:val="both"/>
        <w:rPr>
          <w:rFonts w:ascii="Arial" w:hAnsi="Arial" w:cs="Arial"/>
          <w:sz w:val="22"/>
          <w:szCs w:val="22"/>
          <w:lang w:val="en-GB"/>
        </w:rPr>
      </w:pPr>
      <w:r>
        <w:rPr>
          <w:rFonts w:ascii="Arial" w:hAnsi="Arial" w:cs="Arial"/>
          <w:sz w:val="22"/>
          <w:szCs w:val="22"/>
          <w:lang w:val="en-GB"/>
        </w:rPr>
        <w:t>The c</w:t>
      </w:r>
      <w:r w:rsidR="001E227C">
        <w:rPr>
          <w:rFonts w:ascii="Arial" w:hAnsi="Arial" w:cs="Arial"/>
          <w:sz w:val="22"/>
          <w:szCs w:val="22"/>
          <w:lang w:val="en-GB"/>
        </w:rPr>
        <w:t xml:space="preserve">ountry is taking commitments to achieve Sustainable Development Goals and has been proceeding </w:t>
      </w:r>
      <w:r>
        <w:rPr>
          <w:rFonts w:ascii="Arial" w:hAnsi="Arial" w:cs="Arial"/>
          <w:sz w:val="22"/>
          <w:szCs w:val="22"/>
          <w:lang w:val="en-US"/>
        </w:rPr>
        <w:t xml:space="preserve">to localize and adapt them into different levels of development planning, primarily at the municipality levels. </w:t>
      </w:r>
      <w:r w:rsidR="0086035E">
        <w:rPr>
          <w:rFonts w:ascii="Arial" w:hAnsi="Arial" w:cs="Arial"/>
          <w:sz w:val="22"/>
          <w:szCs w:val="22"/>
          <w:lang w:val="en-US"/>
        </w:rPr>
        <w:t>For</w:t>
      </w:r>
      <w:r>
        <w:rPr>
          <w:rFonts w:ascii="Arial" w:hAnsi="Arial" w:cs="Arial"/>
          <w:sz w:val="22"/>
          <w:szCs w:val="22"/>
          <w:lang w:val="en-US"/>
        </w:rPr>
        <w:t xml:space="preserve"> youth and child participation initiative</w:t>
      </w:r>
      <w:r w:rsidR="0086035E">
        <w:rPr>
          <w:rFonts w:ascii="Arial" w:hAnsi="Arial" w:cs="Arial"/>
          <w:sz w:val="22"/>
          <w:szCs w:val="22"/>
          <w:lang w:val="en-US"/>
        </w:rPr>
        <w:t>s</w:t>
      </w:r>
      <w:r>
        <w:rPr>
          <w:rFonts w:ascii="Arial" w:hAnsi="Arial" w:cs="Arial"/>
          <w:sz w:val="22"/>
          <w:szCs w:val="22"/>
          <w:lang w:val="en-US"/>
        </w:rPr>
        <w:t xml:space="preserve"> including those within the YCFLSG </w:t>
      </w:r>
      <w:r w:rsidR="0086035E">
        <w:rPr>
          <w:rFonts w:ascii="Arial" w:hAnsi="Arial" w:cs="Arial"/>
          <w:sz w:val="22"/>
          <w:szCs w:val="22"/>
          <w:lang w:val="en-US"/>
        </w:rPr>
        <w:t>to be meaningful it is important to</w:t>
      </w:r>
      <w:r>
        <w:rPr>
          <w:rFonts w:ascii="Arial" w:hAnsi="Arial" w:cs="Arial"/>
          <w:sz w:val="22"/>
          <w:szCs w:val="22"/>
          <w:lang w:val="en-US"/>
        </w:rPr>
        <w:t xml:space="preserve"> tap on this “SDG localization” process</w:t>
      </w:r>
      <w:r w:rsidR="0086035E">
        <w:rPr>
          <w:rFonts w:ascii="Arial" w:hAnsi="Arial" w:cs="Arial"/>
          <w:sz w:val="22"/>
          <w:szCs w:val="22"/>
          <w:lang w:val="ky-KG"/>
        </w:rPr>
        <w:t xml:space="preserve">. </w:t>
      </w:r>
      <w:r w:rsidR="0086035E">
        <w:rPr>
          <w:rFonts w:ascii="Arial" w:hAnsi="Arial" w:cs="Arial"/>
          <w:sz w:val="22"/>
          <w:szCs w:val="22"/>
          <w:lang w:val="en-US"/>
        </w:rPr>
        <w:t>They should be empowered and have adequate means to promote SDG priorities directly affecting their wellbeing and lives within their communities and have them</w:t>
      </w:r>
      <w:r>
        <w:rPr>
          <w:rFonts w:ascii="Arial" w:hAnsi="Arial" w:cs="Arial"/>
          <w:sz w:val="22"/>
          <w:szCs w:val="22"/>
          <w:lang w:val="en-US"/>
        </w:rPr>
        <w:t xml:space="preserve"> translate</w:t>
      </w:r>
      <w:r w:rsidR="0086035E">
        <w:rPr>
          <w:rFonts w:ascii="Arial" w:hAnsi="Arial" w:cs="Arial"/>
          <w:sz w:val="22"/>
          <w:szCs w:val="22"/>
          <w:lang w:val="en-US"/>
        </w:rPr>
        <w:t xml:space="preserve">d </w:t>
      </w:r>
      <w:r>
        <w:rPr>
          <w:rFonts w:ascii="Arial" w:hAnsi="Arial" w:cs="Arial"/>
          <w:sz w:val="22"/>
          <w:szCs w:val="22"/>
          <w:lang w:val="en-US"/>
        </w:rPr>
        <w:t xml:space="preserve">into </w:t>
      </w:r>
      <w:r w:rsidR="00DE611B">
        <w:rPr>
          <w:rFonts w:ascii="Arial" w:hAnsi="Arial" w:cs="Arial"/>
          <w:sz w:val="22"/>
          <w:szCs w:val="22"/>
          <w:lang w:val="en-US"/>
        </w:rPr>
        <w:t xml:space="preserve">concrete </w:t>
      </w:r>
      <w:r>
        <w:rPr>
          <w:rFonts w:ascii="Arial" w:hAnsi="Arial" w:cs="Arial"/>
          <w:sz w:val="22"/>
          <w:szCs w:val="22"/>
          <w:lang w:val="en-US"/>
        </w:rPr>
        <w:t>budgeted</w:t>
      </w:r>
      <w:r w:rsidR="0086035E">
        <w:rPr>
          <w:rFonts w:ascii="Arial" w:hAnsi="Arial" w:cs="Arial"/>
          <w:sz w:val="22"/>
          <w:szCs w:val="22"/>
          <w:lang w:val="en-US"/>
        </w:rPr>
        <w:t xml:space="preserve"> </w:t>
      </w:r>
      <w:r>
        <w:rPr>
          <w:rFonts w:ascii="Arial" w:hAnsi="Arial" w:cs="Arial"/>
          <w:sz w:val="22"/>
          <w:szCs w:val="22"/>
          <w:lang w:val="en-US"/>
        </w:rPr>
        <w:t xml:space="preserve">commitments. </w:t>
      </w:r>
      <w:r w:rsidR="0086035E">
        <w:rPr>
          <w:rFonts w:ascii="Arial" w:hAnsi="Arial" w:cs="Arial"/>
          <w:sz w:val="22"/>
          <w:szCs w:val="22"/>
          <w:lang w:val="en-US"/>
        </w:rPr>
        <w:t>School parliament</w:t>
      </w:r>
      <w:r w:rsidR="00DE611B">
        <w:rPr>
          <w:rFonts w:ascii="Arial" w:hAnsi="Arial" w:cs="Arial"/>
          <w:sz w:val="22"/>
          <w:szCs w:val="22"/>
          <w:lang w:val="en-US"/>
        </w:rPr>
        <w:t xml:space="preserve"> is a sustainable mechanism that has the capacity to mobilize both youth and adult community around the development goals that concern them.</w:t>
      </w:r>
      <w:r w:rsidR="001E227C">
        <w:rPr>
          <w:rFonts w:ascii="Arial" w:hAnsi="Arial" w:cs="Arial"/>
          <w:sz w:val="22"/>
          <w:szCs w:val="22"/>
          <w:lang w:val="en-US"/>
        </w:rPr>
        <w:t xml:space="preserve">  </w:t>
      </w:r>
      <w:r w:rsidR="0096557C">
        <w:rPr>
          <w:rFonts w:ascii="Arial" w:hAnsi="Arial" w:cs="Arial"/>
          <w:sz w:val="22"/>
          <w:szCs w:val="22"/>
          <w:lang w:val="en-GB"/>
        </w:rPr>
        <w:t xml:space="preserve"> </w:t>
      </w:r>
      <w:r w:rsidR="005F6D3B">
        <w:rPr>
          <w:rFonts w:ascii="Arial" w:hAnsi="Arial" w:cs="Arial"/>
          <w:sz w:val="22"/>
          <w:szCs w:val="22"/>
          <w:lang w:val="en-GB"/>
        </w:rPr>
        <w:t xml:space="preserve"> </w:t>
      </w:r>
    </w:p>
    <w:p w14:paraId="18E0F2F8" w14:textId="77777777" w:rsidR="00831869" w:rsidRDefault="00831869" w:rsidP="00831869">
      <w:pPr>
        <w:autoSpaceDE w:val="0"/>
        <w:autoSpaceDN w:val="0"/>
        <w:adjustRightInd w:val="0"/>
        <w:jc w:val="both"/>
        <w:rPr>
          <w:rFonts w:ascii="Arial" w:hAnsi="Arial" w:cs="Arial"/>
          <w:sz w:val="22"/>
          <w:szCs w:val="22"/>
          <w:lang w:val="en-GB"/>
        </w:rPr>
      </w:pPr>
    </w:p>
    <w:p w14:paraId="42ECE4F5" w14:textId="4A1729C2" w:rsidR="002033A2" w:rsidRDefault="00FF5FE9" w:rsidP="00831869">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Involving youth and children into SDG achievement through the nexus of school parliaments and LSGs is a relevant peacebuilding strategy as well. </w:t>
      </w:r>
      <w:r w:rsidR="00831869" w:rsidRPr="00831869">
        <w:rPr>
          <w:rFonts w:ascii="Arial" w:hAnsi="Arial" w:cs="Arial"/>
          <w:sz w:val="22"/>
          <w:szCs w:val="22"/>
          <w:lang w:val="en-GB"/>
        </w:rPr>
        <w:t>In order to raise young people’</w:t>
      </w:r>
      <w:r w:rsidR="00DE611B">
        <w:rPr>
          <w:rFonts w:ascii="Arial" w:hAnsi="Arial" w:cs="Arial"/>
          <w:sz w:val="22"/>
          <w:szCs w:val="22"/>
          <w:lang w:val="en-GB"/>
        </w:rPr>
        <w:t>s and children’s</w:t>
      </w:r>
      <w:r w:rsidR="00831869" w:rsidRPr="00831869">
        <w:rPr>
          <w:rFonts w:ascii="Arial" w:hAnsi="Arial" w:cs="Arial"/>
          <w:sz w:val="22"/>
          <w:szCs w:val="22"/>
          <w:lang w:val="en-GB"/>
        </w:rPr>
        <w:t xml:space="preserve"> capabilities to become active participants a significant increase in their </w:t>
      </w:r>
      <w:r w:rsidR="00DE611B">
        <w:rPr>
          <w:rFonts w:ascii="Arial" w:hAnsi="Arial" w:cs="Arial"/>
          <w:sz w:val="22"/>
          <w:szCs w:val="22"/>
          <w:lang w:val="en-GB"/>
        </w:rPr>
        <w:t xml:space="preserve">soft/social </w:t>
      </w:r>
      <w:r w:rsidR="00831869" w:rsidRPr="00831869">
        <w:rPr>
          <w:rFonts w:ascii="Arial" w:hAnsi="Arial" w:cs="Arial"/>
          <w:sz w:val="22"/>
          <w:szCs w:val="22"/>
          <w:lang w:val="en-GB"/>
        </w:rPr>
        <w:t xml:space="preserve">skills in problem-solving, teamwork and self-confidence has to occur. </w:t>
      </w:r>
      <w:r w:rsidR="00DE611B">
        <w:rPr>
          <w:rFonts w:ascii="Arial" w:hAnsi="Arial" w:cs="Arial"/>
          <w:sz w:val="22"/>
          <w:szCs w:val="22"/>
          <w:lang w:val="en-GB"/>
        </w:rPr>
        <w:t>These social/soft</w:t>
      </w:r>
      <w:r w:rsidR="00831869" w:rsidRPr="00831869">
        <w:rPr>
          <w:rFonts w:ascii="Arial" w:hAnsi="Arial" w:cs="Arial"/>
          <w:sz w:val="22"/>
          <w:szCs w:val="22"/>
          <w:lang w:val="en-GB"/>
        </w:rPr>
        <w:t xml:space="preserve"> skills are relevant peacebuilding competencies (http://doc.iiep.unesco.org/wwwisis/repdoc/peic/peic33EN.pdf)) that should be practiced through school </w:t>
      </w:r>
      <w:r w:rsidR="00831869" w:rsidRPr="00831869">
        <w:rPr>
          <w:rFonts w:ascii="Arial" w:hAnsi="Arial" w:cs="Arial"/>
          <w:sz w:val="22"/>
          <w:szCs w:val="22"/>
          <w:lang w:val="en-GB"/>
        </w:rPr>
        <w:lastRenderedPageBreak/>
        <w:t>parliaments, where adolescents will help with the design of indicator frameworks for Youth and Child Reports under YCFLG. The innovative educational activities provided by school parliaments should therefore also facilitate inter-ethnic dialogue and dialogue on localization of SDGs.</w:t>
      </w:r>
    </w:p>
    <w:p w14:paraId="4EAD96AC" w14:textId="77777777" w:rsidR="00831869" w:rsidRDefault="00831869" w:rsidP="00831869">
      <w:pPr>
        <w:autoSpaceDE w:val="0"/>
        <w:autoSpaceDN w:val="0"/>
        <w:adjustRightInd w:val="0"/>
        <w:jc w:val="both"/>
        <w:rPr>
          <w:rFonts w:ascii="Arial" w:hAnsi="Arial" w:cs="Arial"/>
          <w:sz w:val="22"/>
          <w:szCs w:val="22"/>
          <w:lang w:val="en-GB"/>
        </w:rPr>
      </w:pPr>
    </w:p>
    <w:p w14:paraId="74658344" w14:textId="02DC5F7E" w:rsidR="005C174C" w:rsidRDefault="005F6D3B" w:rsidP="00831869">
      <w:pPr>
        <w:autoSpaceDE w:val="0"/>
        <w:autoSpaceDN w:val="0"/>
        <w:adjustRightInd w:val="0"/>
        <w:jc w:val="both"/>
        <w:rPr>
          <w:rFonts w:ascii="Arial" w:hAnsi="Arial" w:cs="Arial"/>
          <w:sz w:val="22"/>
          <w:szCs w:val="22"/>
          <w:lang w:val="en-GB"/>
        </w:rPr>
      </w:pPr>
      <w:r w:rsidRPr="00831869">
        <w:rPr>
          <w:rFonts w:ascii="Arial" w:hAnsi="Arial" w:cs="Arial"/>
          <w:sz w:val="22"/>
          <w:szCs w:val="22"/>
          <w:lang w:val="en-GB"/>
        </w:rPr>
        <w:t>The initiative is inspired by successful examples from the Philippines, Brazil and Nepal, and seeks to contribute to ongoing discussions on the decentralized policy framework in Kyrgyzstan.</w:t>
      </w:r>
    </w:p>
    <w:p w14:paraId="46EF39C3" w14:textId="77777777" w:rsidR="00DE611B" w:rsidRPr="00831869" w:rsidRDefault="00DE611B" w:rsidP="00831869">
      <w:pPr>
        <w:autoSpaceDE w:val="0"/>
        <w:autoSpaceDN w:val="0"/>
        <w:adjustRightInd w:val="0"/>
        <w:jc w:val="both"/>
        <w:rPr>
          <w:rFonts w:ascii="Arial" w:hAnsi="Arial" w:cs="Arial"/>
          <w:sz w:val="22"/>
          <w:szCs w:val="22"/>
          <w:lang w:val="en-GB"/>
        </w:rPr>
      </w:pPr>
    </w:p>
    <w:p w14:paraId="3C9A4F34" w14:textId="1641AC97" w:rsidR="00392BD1" w:rsidRDefault="00A6162B" w:rsidP="0082200E">
      <w:pPr>
        <w:pStyle w:val="ListParagraph"/>
        <w:numPr>
          <w:ilvl w:val="0"/>
          <w:numId w:val="1"/>
        </w:numPr>
        <w:jc w:val="both"/>
        <w:rPr>
          <w:rFonts w:ascii="Arial" w:hAnsi="Arial" w:cs="Arial"/>
          <w:b/>
          <w:sz w:val="22"/>
          <w:szCs w:val="22"/>
          <w:lang w:val="en-US"/>
        </w:rPr>
      </w:pPr>
      <w:r w:rsidRPr="00920A16">
        <w:rPr>
          <w:rFonts w:ascii="Arial" w:hAnsi="Arial" w:cs="Arial"/>
          <w:b/>
          <w:sz w:val="22"/>
          <w:szCs w:val="22"/>
          <w:lang w:val="en-US"/>
        </w:rPr>
        <w:t>Scope of the Work</w:t>
      </w:r>
    </w:p>
    <w:p w14:paraId="2FE52547" w14:textId="77777777" w:rsidR="0082200E" w:rsidRPr="0082200E" w:rsidRDefault="0082200E" w:rsidP="0082200E">
      <w:pPr>
        <w:pStyle w:val="ListParagraph"/>
        <w:jc w:val="both"/>
        <w:rPr>
          <w:rFonts w:ascii="Arial" w:hAnsi="Arial" w:cs="Arial"/>
          <w:b/>
          <w:sz w:val="22"/>
          <w:szCs w:val="22"/>
          <w:lang w:val="en-US"/>
        </w:rPr>
      </w:pPr>
    </w:p>
    <w:p w14:paraId="0C5A5684" w14:textId="02C96D8F" w:rsidR="00392BD1" w:rsidRPr="00EF1F32" w:rsidRDefault="00392BD1" w:rsidP="00EF1F32">
      <w:pPr>
        <w:pStyle w:val="ListParagraph"/>
        <w:numPr>
          <w:ilvl w:val="0"/>
          <w:numId w:val="10"/>
        </w:numPr>
        <w:spacing w:after="160" w:line="259" w:lineRule="auto"/>
        <w:jc w:val="both"/>
        <w:rPr>
          <w:rFonts w:ascii="Arial" w:hAnsi="Arial" w:cs="Arial"/>
          <w:sz w:val="22"/>
          <w:szCs w:val="22"/>
          <w:lang w:val="en-CA"/>
        </w:rPr>
      </w:pPr>
      <w:r w:rsidRPr="00392BD1">
        <w:rPr>
          <w:rFonts w:ascii="Arial" w:hAnsi="Arial" w:cs="Arial"/>
          <w:sz w:val="22"/>
          <w:szCs w:val="22"/>
          <w:lang w:val="en-CA"/>
        </w:rPr>
        <w:t>Conduct desk review i</w:t>
      </w:r>
      <w:r w:rsidR="006D1A87">
        <w:rPr>
          <w:rFonts w:ascii="Arial" w:hAnsi="Arial" w:cs="Arial"/>
          <w:sz w:val="22"/>
          <w:szCs w:val="22"/>
          <w:lang w:val="en-CA"/>
        </w:rPr>
        <w:t xml:space="preserve">ncluding recent initiatives, </w:t>
      </w:r>
      <w:r w:rsidRPr="00392BD1">
        <w:rPr>
          <w:rFonts w:ascii="Arial" w:hAnsi="Arial" w:cs="Arial"/>
          <w:sz w:val="22"/>
          <w:szCs w:val="22"/>
          <w:lang w:val="en-CA"/>
        </w:rPr>
        <w:t>developments, project activities, mapping of stakeholders related to school parliaments</w:t>
      </w:r>
      <w:r w:rsidR="00B651EE">
        <w:rPr>
          <w:rFonts w:ascii="Arial" w:hAnsi="Arial" w:cs="Arial"/>
          <w:sz w:val="22"/>
          <w:szCs w:val="22"/>
          <w:lang w:val="en-CA"/>
        </w:rPr>
        <w:t>/ school self-governance bodies in Kyrgyzstan</w:t>
      </w:r>
      <w:r w:rsidR="00EF1F32">
        <w:rPr>
          <w:rFonts w:ascii="Arial" w:hAnsi="Arial" w:cs="Arial"/>
          <w:sz w:val="22"/>
          <w:szCs w:val="22"/>
          <w:lang w:val="en-CA"/>
        </w:rPr>
        <w:t xml:space="preserve">. Assess any engagement of school </w:t>
      </w:r>
      <w:r w:rsidR="00EF1F32" w:rsidRPr="00EF1F32">
        <w:rPr>
          <w:rFonts w:ascii="Arial" w:hAnsi="Arial" w:cs="Arial"/>
          <w:sz w:val="22"/>
          <w:szCs w:val="22"/>
          <w:lang w:val="en-CA"/>
        </w:rPr>
        <w:t>self-governance mechanisms with LSG</w:t>
      </w:r>
      <w:r w:rsidR="00EF1F32">
        <w:rPr>
          <w:rFonts w:ascii="Arial" w:hAnsi="Arial" w:cs="Arial"/>
          <w:sz w:val="22"/>
          <w:szCs w:val="22"/>
          <w:lang w:val="en-CA"/>
        </w:rPr>
        <w:t>s</w:t>
      </w:r>
      <w:r w:rsidR="00EF1F32" w:rsidRPr="00EF1F32">
        <w:rPr>
          <w:rFonts w:ascii="Arial" w:hAnsi="Arial" w:cs="Arial"/>
          <w:sz w:val="22"/>
          <w:szCs w:val="22"/>
          <w:lang w:val="en-CA"/>
        </w:rPr>
        <w:t xml:space="preserve"> in selected sites and lessons learnt, if any</w:t>
      </w:r>
      <w:r w:rsidR="00EF1F32">
        <w:rPr>
          <w:rFonts w:ascii="Arial" w:hAnsi="Arial" w:cs="Arial"/>
          <w:sz w:val="22"/>
          <w:szCs w:val="22"/>
          <w:lang w:val="en-CA"/>
        </w:rPr>
        <w:t xml:space="preserve">. </w:t>
      </w:r>
      <w:r w:rsidRPr="00EF1F32">
        <w:rPr>
          <w:rFonts w:ascii="Arial" w:hAnsi="Arial" w:cs="Arial"/>
          <w:sz w:val="22"/>
          <w:szCs w:val="22"/>
          <w:lang w:val="en-CA"/>
        </w:rPr>
        <w:t>Capacity assessment of school parliaments / school self-governance bodies and their possibility in the engagement in SDG localization within the Youth and Children Friendly Local Governance framework</w:t>
      </w:r>
      <w:r w:rsidR="00EF72B3" w:rsidRPr="00EF1F32">
        <w:rPr>
          <w:rFonts w:ascii="Arial" w:hAnsi="Arial" w:cs="Arial"/>
          <w:sz w:val="22"/>
          <w:szCs w:val="22"/>
          <w:lang w:val="en-CA"/>
        </w:rPr>
        <w:t xml:space="preserve"> in the two ta</w:t>
      </w:r>
      <w:r w:rsidR="005C7EE6" w:rsidRPr="00EF1F32">
        <w:rPr>
          <w:rFonts w:ascii="Arial" w:hAnsi="Arial" w:cs="Arial"/>
          <w:sz w:val="22"/>
          <w:szCs w:val="22"/>
          <w:lang w:val="en-CA"/>
        </w:rPr>
        <w:t>rgeted districts. The nation-wid</w:t>
      </w:r>
      <w:r w:rsidR="00EF72B3" w:rsidRPr="00EF1F32">
        <w:rPr>
          <w:rFonts w:ascii="Arial" w:hAnsi="Arial" w:cs="Arial"/>
          <w:sz w:val="22"/>
          <w:szCs w:val="22"/>
          <w:lang w:val="en-CA"/>
        </w:rPr>
        <w:t>e desk review and particular capac</w:t>
      </w:r>
      <w:r w:rsidR="005C7EE6" w:rsidRPr="00EF1F32">
        <w:rPr>
          <w:rFonts w:ascii="Arial" w:hAnsi="Arial" w:cs="Arial"/>
          <w:sz w:val="22"/>
          <w:szCs w:val="22"/>
          <w:lang w:val="en-CA"/>
        </w:rPr>
        <w:t>ity assessment of the identified</w:t>
      </w:r>
      <w:r w:rsidR="00EF72B3" w:rsidRPr="00EF1F32">
        <w:rPr>
          <w:rFonts w:ascii="Arial" w:hAnsi="Arial" w:cs="Arial"/>
          <w:sz w:val="22"/>
          <w:szCs w:val="22"/>
          <w:lang w:val="en-CA"/>
        </w:rPr>
        <w:t xml:space="preserve"> schools in two municipalities (one per district) should consist out of </w:t>
      </w:r>
      <w:r w:rsidR="00777BF4" w:rsidRPr="00EF1F32">
        <w:rPr>
          <w:rFonts w:ascii="Arial" w:hAnsi="Arial" w:cs="Arial"/>
          <w:sz w:val="22"/>
          <w:szCs w:val="22"/>
          <w:lang w:val="en-CA"/>
        </w:rPr>
        <w:t>a) introduction with a</w:t>
      </w:r>
      <w:r w:rsidR="00EF72B3" w:rsidRPr="00EF1F32">
        <w:rPr>
          <w:rFonts w:ascii="Arial" w:hAnsi="Arial" w:cs="Arial"/>
          <w:sz w:val="22"/>
          <w:szCs w:val="22"/>
          <w:lang w:val="en-CA"/>
        </w:rPr>
        <w:t xml:space="preserve"> summary of interventions targeting school parliament b)</w:t>
      </w:r>
      <w:r w:rsidR="005C7EE6" w:rsidRPr="00EF1F32">
        <w:rPr>
          <w:rFonts w:ascii="Arial" w:hAnsi="Arial" w:cs="Arial"/>
          <w:sz w:val="22"/>
          <w:szCs w:val="22"/>
          <w:lang w:val="en-CA"/>
        </w:rPr>
        <w:t xml:space="preserve"> </w:t>
      </w:r>
      <w:r w:rsidR="00EF72B3" w:rsidRPr="00EF1F32">
        <w:rPr>
          <w:rFonts w:ascii="Arial" w:hAnsi="Arial" w:cs="Arial"/>
          <w:sz w:val="22"/>
          <w:szCs w:val="22"/>
          <w:lang w:val="en-CA"/>
        </w:rPr>
        <w:t xml:space="preserve">methodology of the </w:t>
      </w:r>
      <w:r w:rsidR="00B16014" w:rsidRPr="00EF1F32">
        <w:rPr>
          <w:rFonts w:ascii="Arial" w:hAnsi="Arial" w:cs="Arial"/>
          <w:sz w:val="22"/>
          <w:szCs w:val="22"/>
          <w:lang w:val="en-CA"/>
        </w:rPr>
        <w:t xml:space="preserve">research </w:t>
      </w:r>
      <w:r w:rsidR="00EF72B3" w:rsidRPr="00EF1F32">
        <w:rPr>
          <w:rFonts w:ascii="Arial" w:hAnsi="Arial" w:cs="Arial"/>
          <w:sz w:val="22"/>
          <w:szCs w:val="22"/>
          <w:lang w:val="en-CA"/>
        </w:rPr>
        <w:t>that should identify the capacity of school parliaments being engaged in community-based participation</w:t>
      </w:r>
      <w:r w:rsidR="00B16014" w:rsidRPr="00EF1F32">
        <w:rPr>
          <w:rFonts w:ascii="Arial" w:hAnsi="Arial" w:cs="Arial"/>
          <w:sz w:val="22"/>
          <w:szCs w:val="22"/>
          <w:lang w:val="en-CA"/>
        </w:rPr>
        <w:t>. The resear</w:t>
      </w:r>
      <w:r w:rsidR="005C7EE6" w:rsidRPr="00EF1F32">
        <w:rPr>
          <w:rFonts w:ascii="Arial" w:hAnsi="Arial" w:cs="Arial"/>
          <w:sz w:val="22"/>
          <w:szCs w:val="22"/>
          <w:lang w:val="en-CA"/>
        </w:rPr>
        <w:t xml:space="preserve">ch is supposed </w:t>
      </w:r>
      <w:r w:rsidR="00B16014" w:rsidRPr="00EF1F32">
        <w:rPr>
          <w:rFonts w:ascii="Arial" w:hAnsi="Arial" w:cs="Arial"/>
          <w:sz w:val="22"/>
          <w:szCs w:val="22"/>
          <w:lang w:val="en-CA"/>
        </w:rPr>
        <w:t xml:space="preserve">to </w:t>
      </w:r>
      <w:r w:rsidR="005C7EE6" w:rsidRPr="00EF1F32">
        <w:rPr>
          <w:rFonts w:ascii="Arial" w:hAnsi="Arial" w:cs="Arial"/>
          <w:sz w:val="22"/>
          <w:szCs w:val="22"/>
          <w:lang w:val="en-CA"/>
        </w:rPr>
        <w:t xml:space="preserve">also </w:t>
      </w:r>
      <w:r w:rsidR="00EF72B3" w:rsidRPr="00EF1F32">
        <w:rPr>
          <w:rFonts w:ascii="Arial" w:hAnsi="Arial" w:cs="Arial"/>
          <w:sz w:val="22"/>
          <w:szCs w:val="22"/>
          <w:lang w:val="en-CA"/>
        </w:rPr>
        <w:t xml:space="preserve">assess the </w:t>
      </w:r>
      <w:r w:rsidR="00EF72B3" w:rsidRPr="00EF1F32">
        <w:rPr>
          <w:rFonts w:ascii="Arial" w:hAnsi="Arial" w:cs="Arial"/>
          <w:sz w:val="22"/>
          <w:szCs w:val="22"/>
          <w:lang w:val="en-GB"/>
        </w:rPr>
        <w:t xml:space="preserve">skills in problem-solving, teamwork and self-confidence </w:t>
      </w:r>
      <w:r w:rsidR="00B16014" w:rsidRPr="00EF1F32">
        <w:rPr>
          <w:rFonts w:ascii="Arial" w:hAnsi="Arial" w:cs="Arial"/>
          <w:sz w:val="22"/>
          <w:szCs w:val="22"/>
          <w:lang w:val="en-GB"/>
        </w:rPr>
        <w:t>of young people</w:t>
      </w:r>
      <w:r w:rsidR="00EF72B3" w:rsidRPr="00EF1F32">
        <w:rPr>
          <w:rFonts w:ascii="Arial" w:hAnsi="Arial" w:cs="Arial"/>
          <w:sz w:val="22"/>
          <w:szCs w:val="22"/>
          <w:lang w:val="en-GB"/>
        </w:rPr>
        <w:t xml:space="preserve"> active in school parliaments</w:t>
      </w:r>
      <w:r w:rsidR="00EF72B3" w:rsidRPr="00EF1F32">
        <w:rPr>
          <w:rFonts w:ascii="Arial" w:hAnsi="Arial" w:cs="Arial"/>
          <w:sz w:val="22"/>
          <w:szCs w:val="22"/>
          <w:lang w:val="en-CA"/>
        </w:rPr>
        <w:t xml:space="preserve"> c) presentation of findings d) data analysis and correlations e) recommendations on how school parliaments can increase young people’s </w:t>
      </w:r>
      <w:r w:rsidR="00FF5FE9" w:rsidRPr="00EF1F32">
        <w:rPr>
          <w:rFonts w:ascii="Arial" w:hAnsi="Arial" w:cs="Arial"/>
          <w:sz w:val="22"/>
          <w:szCs w:val="22"/>
          <w:lang w:val="en-CA"/>
        </w:rPr>
        <w:t>social/soft</w:t>
      </w:r>
      <w:r w:rsidR="00EF72B3" w:rsidRPr="00EF1F32">
        <w:rPr>
          <w:rFonts w:ascii="Arial" w:hAnsi="Arial" w:cs="Arial"/>
          <w:sz w:val="22"/>
          <w:szCs w:val="22"/>
          <w:lang w:val="en-CA"/>
        </w:rPr>
        <w:t xml:space="preserve"> skills and be part of the participatory process in the YCFLG framework f) </w:t>
      </w:r>
      <w:r w:rsidR="00B16014" w:rsidRPr="00EF1F32">
        <w:rPr>
          <w:rFonts w:ascii="Arial" w:hAnsi="Arial" w:cs="Arial"/>
          <w:sz w:val="22"/>
          <w:szCs w:val="22"/>
          <w:lang w:val="en-US"/>
        </w:rPr>
        <w:t xml:space="preserve">provide recommendations on the roles and the strategies of the school self-governances in the implementation of SDGs at the local level. </w:t>
      </w:r>
      <w:r w:rsidR="00EF72B3" w:rsidRPr="00EF1F32">
        <w:rPr>
          <w:rFonts w:ascii="Arial" w:hAnsi="Arial" w:cs="Arial"/>
          <w:sz w:val="22"/>
          <w:szCs w:val="22"/>
          <w:lang w:val="en-CA"/>
        </w:rPr>
        <w:t xml:space="preserve">g) </w:t>
      </w:r>
      <w:proofErr w:type="gramStart"/>
      <w:r w:rsidR="00EF72B3" w:rsidRPr="00EF1F32">
        <w:rPr>
          <w:rFonts w:ascii="Arial" w:hAnsi="Arial" w:cs="Arial"/>
          <w:sz w:val="22"/>
          <w:szCs w:val="22"/>
          <w:lang w:val="en-CA"/>
        </w:rPr>
        <w:t>annex</w:t>
      </w:r>
      <w:proofErr w:type="gramEnd"/>
      <w:r w:rsidR="00777BF4" w:rsidRPr="00EF1F32">
        <w:rPr>
          <w:rFonts w:ascii="Arial" w:hAnsi="Arial" w:cs="Arial"/>
          <w:sz w:val="22"/>
          <w:szCs w:val="22"/>
          <w:lang w:val="en-CA"/>
        </w:rPr>
        <w:t>. Overall the text without an annex should not exceed 20 pages.</w:t>
      </w:r>
    </w:p>
    <w:p w14:paraId="0BCC097A" w14:textId="0DB7EB1D" w:rsidR="00B724B1" w:rsidRDefault="00392BD1" w:rsidP="00457813">
      <w:pPr>
        <w:pStyle w:val="ListParagraph"/>
        <w:numPr>
          <w:ilvl w:val="0"/>
          <w:numId w:val="10"/>
        </w:numPr>
        <w:spacing w:after="160" w:line="259" w:lineRule="auto"/>
        <w:jc w:val="both"/>
        <w:rPr>
          <w:rFonts w:ascii="Arial" w:hAnsi="Arial" w:cs="Arial"/>
          <w:sz w:val="22"/>
          <w:szCs w:val="22"/>
          <w:lang w:val="en-CA"/>
        </w:rPr>
      </w:pPr>
      <w:r w:rsidRPr="00392BD1">
        <w:rPr>
          <w:rFonts w:ascii="Arial" w:hAnsi="Arial" w:cs="Arial"/>
          <w:sz w:val="22"/>
          <w:szCs w:val="22"/>
          <w:lang w:val="en-CA"/>
        </w:rPr>
        <w:t xml:space="preserve">Prepare methodology and </w:t>
      </w:r>
      <w:r w:rsidR="006D1A87">
        <w:rPr>
          <w:rFonts w:ascii="Arial" w:hAnsi="Arial" w:cs="Arial"/>
          <w:sz w:val="22"/>
          <w:szCs w:val="22"/>
          <w:lang w:val="en-CA"/>
        </w:rPr>
        <w:t>curriculum package for a tool kit</w:t>
      </w:r>
      <w:r w:rsidRPr="00392BD1">
        <w:rPr>
          <w:rFonts w:ascii="Arial" w:hAnsi="Arial" w:cs="Arial"/>
          <w:sz w:val="22"/>
          <w:szCs w:val="22"/>
          <w:lang w:val="en-CA"/>
        </w:rPr>
        <w:t xml:space="preserve"> for capacity-building activities for school parliaments with the focus on SDG localization. The curriculum should </w:t>
      </w:r>
      <w:r w:rsidR="00B16014">
        <w:rPr>
          <w:rFonts w:ascii="Arial" w:hAnsi="Arial" w:cs="Arial"/>
          <w:sz w:val="22"/>
          <w:szCs w:val="22"/>
          <w:lang w:val="en-CA"/>
        </w:rPr>
        <w:t>help</w:t>
      </w:r>
      <w:r w:rsidRPr="00392BD1">
        <w:rPr>
          <w:rFonts w:ascii="Arial" w:hAnsi="Arial" w:cs="Arial"/>
          <w:sz w:val="22"/>
          <w:szCs w:val="22"/>
          <w:lang w:val="en-CA"/>
        </w:rPr>
        <w:t xml:space="preserve"> strengthen</w:t>
      </w:r>
      <w:r w:rsidR="00B16014">
        <w:rPr>
          <w:rFonts w:ascii="Arial" w:hAnsi="Arial" w:cs="Arial"/>
          <w:sz w:val="22"/>
          <w:szCs w:val="22"/>
          <w:lang w:val="en-CA"/>
        </w:rPr>
        <w:t>ing</w:t>
      </w:r>
      <w:r w:rsidRPr="00392BD1">
        <w:rPr>
          <w:rFonts w:ascii="Arial" w:hAnsi="Arial" w:cs="Arial"/>
          <w:sz w:val="22"/>
          <w:szCs w:val="22"/>
          <w:lang w:val="en-CA"/>
        </w:rPr>
        <w:t xml:space="preserve"> </w:t>
      </w:r>
      <w:r w:rsidR="006D1A87">
        <w:rPr>
          <w:rFonts w:ascii="Arial" w:hAnsi="Arial" w:cs="Arial"/>
          <w:sz w:val="22"/>
          <w:szCs w:val="22"/>
          <w:lang w:val="en-CA"/>
        </w:rPr>
        <w:t>adolescents</w:t>
      </w:r>
      <w:r w:rsidR="006D1A87" w:rsidRPr="00392BD1">
        <w:rPr>
          <w:rFonts w:ascii="Arial" w:hAnsi="Arial" w:cs="Arial"/>
          <w:sz w:val="22"/>
          <w:szCs w:val="22"/>
          <w:lang w:val="en-CA"/>
        </w:rPr>
        <w:t>’</w:t>
      </w:r>
      <w:r w:rsidRPr="00392BD1">
        <w:rPr>
          <w:rFonts w:ascii="Arial" w:hAnsi="Arial" w:cs="Arial"/>
          <w:sz w:val="22"/>
          <w:szCs w:val="22"/>
          <w:lang w:val="en-CA"/>
        </w:rPr>
        <w:t xml:space="preserve"> knowledge on SDGs and participation mechanisms to contribute to local policy-making</w:t>
      </w:r>
      <w:r w:rsidR="00B16014">
        <w:rPr>
          <w:rFonts w:ascii="Arial" w:hAnsi="Arial" w:cs="Arial"/>
          <w:sz w:val="22"/>
          <w:szCs w:val="22"/>
          <w:lang w:val="en-CA"/>
        </w:rPr>
        <w:t xml:space="preserve"> through the emerging concept of YCFLSG</w:t>
      </w:r>
      <w:r w:rsidRPr="00392BD1">
        <w:rPr>
          <w:rFonts w:ascii="Arial" w:hAnsi="Arial" w:cs="Arial"/>
          <w:sz w:val="22"/>
          <w:szCs w:val="22"/>
          <w:lang w:val="en-CA"/>
        </w:rPr>
        <w:t xml:space="preserve">. The curriculum should use engaging </w:t>
      </w:r>
      <w:r w:rsidR="00B651EE">
        <w:rPr>
          <w:rFonts w:ascii="Arial" w:hAnsi="Arial" w:cs="Arial"/>
          <w:sz w:val="22"/>
          <w:szCs w:val="22"/>
          <w:lang w:val="en-CA"/>
        </w:rPr>
        <w:t>adolescents</w:t>
      </w:r>
      <w:r w:rsidRPr="00392BD1">
        <w:rPr>
          <w:rFonts w:ascii="Arial" w:hAnsi="Arial" w:cs="Arial"/>
          <w:sz w:val="22"/>
          <w:szCs w:val="22"/>
          <w:lang w:val="en-CA"/>
        </w:rPr>
        <w:t xml:space="preserve">-friendly innovative methods as debates, simulation exercises </w:t>
      </w:r>
      <w:r w:rsidR="006D1A87">
        <w:rPr>
          <w:rFonts w:ascii="Arial" w:hAnsi="Arial" w:cs="Arial"/>
          <w:sz w:val="22"/>
          <w:szCs w:val="22"/>
          <w:lang w:val="en-CA"/>
        </w:rPr>
        <w:t xml:space="preserve">etc. </w:t>
      </w:r>
      <w:r w:rsidRPr="00392BD1">
        <w:rPr>
          <w:rFonts w:ascii="Arial" w:hAnsi="Arial" w:cs="Arial"/>
          <w:sz w:val="22"/>
          <w:szCs w:val="22"/>
          <w:lang w:val="en-CA"/>
        </w:rPr>
        <w:t xml:space="preserve">to strengthen adolescent’s civic and peacebuilding competencies. It should have the focus on the development and growth of young people’s skills in problem-solving, teamwork and self-confidence. </w:t>
      </w:r>
      <w:r w:rsidR="009939A0">
        <w:rPr>
          <w:rFonts w:ascii="Arial" w:hAnsi="Arial" w:cs="Arial"/>
          <w:sz w:val="22"/>
          <w:szCs w:val="22"/>
          <w:lang w:val="en-CA"/>
        </w:rPr>
        <w:t xml:space="preserve">Further, it should </w:t>
      </w:r>
      <w:r w:rsidR="00B16014">
        <w:rPr>
          <w:rFonts w:ascii="Arial" w:hAnsi="Arial" w:cs="Arial"/>
          <w:sz w:val="22"/>
          <w:szCs w:val="22"/>
          <w:lang w:val="en-CA"/>
        </w:rPr>
        <w:t>help ensuring sensitivity to</w:t>
      </w:r>
      <w:r w:rsidR="009939A0">
        <w:rPr>
          <w:rFonts w:ascii="Arial" w:hAnsi="Arial" w:cs="Arial"/>
          <w:sz w:val="22"/>
          <w:szCs w:val="22"/>
          <w:lang w:val="en-CA"/>
        </w:rPr>
        <w:t xml:space="preserve"> socio-cultural </w:t>
      </w:r>
      <w:r w:rsidR="000555FE">
        <w:rPr>
          <w:rFonts w:ascii="Arial" w:hAnsi="Arial" w:cs="Arial"/>
          <w:sz w:val="22"/>
          <w:szCs w:val="22"/>
          <w:lang w:val="en-CA"/>
        </w:rPr>
        <w:t>conditions</w:t>
      </w:r>
      <w:r w:rsidR="009939A0">
        <w:rPr>
          <w:rFonts w:ascii="Arial" w:hAnsi="Arial" w:cs="Arial"/>
          <w:sz w:val="22"/>
          <w:szCs w:val="22"/>
          <w:lang w:val="en-CA"/>
        </w:rPr>
        <w:t xml:space="preserve">. </w:t>
      </w:r>
      <w:r w:rsidR="006D1A87">
        <w:rPr>
          <w:rFonts w:ascii="Arial" w:hAnsi="Arial" w:cs="Arial"/>
          <w:sz w:val="22"/>
          <w:szCs w:val="22"/>
          <w:lang w:val="en-CA"/>
        </w:rPr>
        <w:t>The tool kit should</w:t>
      </w:r>
      <w:r w:rsidR="00B16014">
        <w:rPr>
          <w:rFonts w:ascii="Arial" w:hAnsi="Arial" w:cs="Arial"/>
          <w:sz w:val="22"/>
          <w:szCs w:val="22"/>
          <w:lang w:val="en-CA"/>
        </w:rPr>
        <w:t xml:space="preserve"> help</w:t>
      </w:r>
      <w:r w:rsidR="006D1A87">
        <w:rPr>
          <w:rFonts w:ascii="Arial" w:hAnsi="Arial" w:cs="Arial"/>
          <w:sz w:val="22"/>
          <w:szCs w:val="22"/>
          <w:lang w:val="en-CA"/>
        </w:rPr>
        <w:t xml:space="preserve"> c</w:t>
      </w:r>
      <w:r w:rsidRPr="006D1A87">
        <w:rPr>
          <w:rFonts w:ascii="Arial" w:hAnsi="Arial" w:cs="Arial"/>
          <w:sz w:val="22"/>
          <w:szCs w:val="22"/>
          <w:lang w:val="en-CA"/>
        </w:rPr>
        <w:t>apacitat</w:t>
      </w:r>
      <w:r w:rsidR="00B16014">
        <w:rPr>
          <w:rFonts w:ascii="Arial" w:hAnsi="Arial" w:cs="Arial"/>
          <w:sz w:val="22"/>
          <w:szCs w:val="22"/>
          <w:lang w:val="en-CA"/>
        </w:rPr>
        <w:t>ing</w:t>
      </w:r>
      <w:r w:rsidRPr="006D1A87">
        <w:rPr>
          <w:rFonts w:ascii="Arial" w:hAnsi="Arial" w:cs="Arial"/>
          <w:sz w:val="22"/>
          <w:szCs w:val="22"/>
          <w:lang w:val="en-CA"/>
        </w:rPr>
        <w:t xml:space="preserve"> the school parliament to </w:t>
      </w:r>
      <w:r w:rsidR="003B5101">
        <w:rPr>
          <w:rFonts w:ascii="Arial" w:hAnsi="Arial" w:cs="Arial"/>
          <w:sz w:val="22"/>
          <w:szCs w:val="22"/>
          <w:lang w:val="en-CA"/>
        </w:rPr>
        <w:t>build a dialogues</w:t>
      </w:r>
      <w:r w:rsidRPr="006D1A87">
        <w:rPr>
          <w:rFonts w:ascii="Arial" w:hAnsi="Arial" w:cs="Arial"/>
          <w:sz w:val="22"/>
          <w:szCs w:val="22"/>
          <w:lang w:val="en-CA"/>
        </w:rPr>
        <w:t xml:space="preserve"> with LSGs </w:t>
      </w:r>
      <w:r w:rsidR="003B5101">
        <w:rPr>
          <w:rFonts w:ascii="Arial" w:hAnsi="Arial" w:cs="Arial"/>
          <w:sz w:val="22"/>
          <w:szCs w:val="22"/>
          <w:lang w:val="en-CA"/>
        </w:rPr>
        <w:t>over</w:t>
      </w:r>
      <w:r w:rsidRPr="006D1A87">
        <w:rPr>
          <w:rFonts w:ascii="Arial" w:hAnsi="Arial" w:cs="Arial"/>
          <w:sz w:val="22"/>
          <w:szCs w:val="22"/>
          <w:lang w:val="en-CA"/>
        </w:rPr>
        <w:t xml:space="preserve"> SDG</w:t>
      </w:r>
      <w:r w:rsidR="003B5101">
        <w:rPr>
          <w:rFonts w:ascii="Arial" w:hAnsi="Arial" w:cs="Arial"/>
          <w:sz w:val="22"/>
          <w:szCs w:val="22"/>
          <w:lang w:val="en-CA"/>
        </w:rPr>
        <w:t>-oriented</w:t>
      </w:r>
      <w:r w:rsidRPr="006D1A87">
        <w:rPr>
          <w:rFonts w:ascii="Arial" w:hAnsi="Arial" w:cs="Arial"/>
          <w:sz w:val="22"/>
          <w:szCs w:val="22"/>
          <w:lang w:val="en-CA"/>
        </w:rPr>
        <w:t xml:space="preserve"> planning processes</w:t>
      </w:r>
      <w:r w:rsidR="003B5101">
        <w:rPr>
          <w:rFonts w:ascii="Arial" w:hAnsi="Arial" w:cs="Arial"/>
          <w:sz w:val="22"/>
          <w:szCs w:val="22"/>
          <w:lang w:val="en-CA"/>
        </w:rPr>
        <w:t>. The toolkit should be designed in a way that aligns capacity bui</w:t>
      </w:r>
      <w:r w:rsidR="005C7EE6">
        <w:rPr>
          <w:rFonts w:ascii="Arial" w:hAnsi="Arial" w:cs="Arial"/>
          <w:sz w:val="22"/>
          <w:szCs w:val="22"/>
          <w:lang w:val="en-CA"/>
        </w:rPr>
        <w:t>lding to the school parliaments</w:t>
      </w:r>
      <w:r w:rsidR="007065D4">
        <w:rPr>
          <w:rFonts w:ascii="Arial" w:hAnsi="Arial" w:cs="Arial"/>
          <w:sz w:val="22"/>
          <w:szCs w:val="22"/>
          <w:lang w:val="en-CA"/>
        </w:rPr>
        <w:t xml:space="preserve"> </w:t>
      </w:r>
      <w:r w:rsidR="003B5101">
        <w:rPr>
          <w:rFonts w:ascii="Arial" w:hAnsi="Arial" w:cs="Arial"/>
          <w:sz w:val="22"/>
          <w:szCs w:val="22"/>
          <w:lang w:val="en-CA"/>
        </w:rPr>
        <w:t xml:space="preserve">to the </w:t>
      </w:r>
      <w:r w:rsidR="007065D4">
        <w:rPr>
          <w:rFonts w:ascii="Arial" w:hAnsi="Arial" w:cs="Arial"/>
          <w:sz w:val="22"/>
          <w:szCs w:val="22"/>
          <w:lang w:val="en-CA"/>
        </w:rPr>
        <w:t>schooling year as well as the LSG budgeting process.</w:t>
      </w:r>
      <w:r w:rsidR="004546D5">
        <w:rPr>
          <w:rFonts w:ascii="Arial" w:hAnsi="Arial" w:cs="Arial"/>
          <w:sz w:val="22"/>
          <w:szCs w:val="22"/>
          <w:lang w:val="en-CA"/>
        </w:rPr>
        <w:t xml:space="preserve"> The tool kit should be </w:t>
      </w:r>
      <w:r w:rsidR="003B5101">
        <w:rPr>
          <w:rFonts w:ascii="Arial" w:hAnsi="Arial" w:cs="Arial"/>
          <w:sz w:val="22"/>
          <w:szCs w:val="22"/>
          <w:lang w:val="en-CA"/>
        </w:rPr>
        <w:t xml:space="preserve">no more than </w:t>
      </w:r>
      <w:r w:rsidR="004546D5">
        <w:rPr>
          <w:rFonts w:ascii="Arial" w:hAnsi="Arial" w:cs="Arial"/>
          <w:sz w:val="22"/>
          <w:szCs w:val="22"/>
          <w:lang w:val="en-CA"/>
        </w:rPr>
        <w:t>60 pages.</w:t>
      </w:r>
    </w:p>
    <w:p w14:paraId="58E9C6BF" w14:textId="1346A289" w:rsidR="00EF1F32" w:rsidRPr="00EF1F32" w:rsidRDefault="0081100B" w:rsidP="00EF1F32">
      <w:pPr>
        <w:pStyle w:val="ListParagraph"/>
        <w:numPr>
          <w:ilvl w:val="0"/>
          <w:numId w:val="10"/>
        </w:numPr>
        <w:spacing w:after="160" w:line="259" w:lineRule="auto"/>
        <w:jc w:val="both"/>
        <w:rPr>
          <w:rFonts w:ascii="Arial" w:hAnsi="Arial" w:cs="Arial"/>
          <w:sz w:val="22"/>
          <w:szCs w:val="22"/>
          <w:lang w:val="en-CA"/>
        </w:rPr>
      </w:pPr>
      <w:r>
        <w:rPr>
          <w:rFonts w:ascii="Arial" w:hAnsi="Arial" w:cs="Arial"/>
          <w:sz w:val="22"/>
          <w:szCs w:val="22"/>
          <w:lang w:val="en-CA"/>
        </w:rPr>
        <w:t>The methodology and the curriculum</w:t>
      </w:r>
      <w:r w:rsidR="003B5101">
        <w:rPr>
          <w:rFonts w:ascii="Arial" w:hAnsi="Arial" w:cs="Arial"/>
          <w:sz w:val="22"/>
          <w:szCs w:val="22"/>
          <w:lang w:val="en-CA"/>
        </w:rPr>
        <w:t xml:space="preserve">: </w:t>
      </w:r>
      <w:r w:rsidR="009939A0">
        <w:rPr>
          <w:rFonts w:ascii="Arial" w:hAnsi="Arial" w:cs="Arial"/>
          <w:sz w:val="22"/>
          <w:szCs w:val="22"/>
          <w:lang w:val="en-CA"/>
        </w:rPr>
        <w:t>All activities</w:t>
      </w:r>
      <w:r w:rsidR="007065D4">
        <w:rPr>
          <w:rFonts w:ascii="Arial" w:hAnsi="Arial" w:cs="Arial"/>
          <w:sz w:val="22"/>
          <w:szCs w:val="22"/>
          <w:lang w:val="en-CA"/>
        </w:rPr>
        <w:t xml:space="preserve"> have to be coordinated with </w:t>
      </w:r>
      <w:r w:rsidR="009939A0">
        <w:rPr>
          <w:rFonts w:ascii="Arial" w:hAnsi="Arial" w:cs="Arial"/>
          <w:sz w:val="22"/>
          <w:szCs w:val="22"/>
          <w:lang w:val="en-CA"/>
        </w:rPr>
        <w:t>the</w:t>
      </w:r>
      <w:r w:rsidR="00FF5FE9">
        <w:rPr>
          <w:rFonts w:ascii="Arial" w:hAnsi="Arial" w:cs="Arial"/>
          <w:sz w:val="22"/>
          <w:szCs w:val="22"/>
          <w:lang w:val="en-CA"/>
        </w:rPr>
        <w:t xml:space="preserve"> UNICEF</w:t>
      </w:r>
      <w:r w:rsidR="009939A0">
        <w:rPr>
          <w:rFonts w:ascii="Arial" w:hAnsi="Arial" w:cs="Arial"/>
          <w:sz w:val="22"/>
          <w:szCs w:val="22"/>
          <w:lang w:val="en-CA"/>
        </w:rPr>
        <w:t xml:space="preserve"> </w:t>
      </w:r>
      <w:proofErr w:type="gramStart"/>
      <w:r w:rsidR="009939A0">
        <w:rPr>
          <w:rFonts w:ascii="Arial" w:hAnsi="Arial" w:cs="Arial"/>
          <w:sz w:val="22"/>
          <w:szCs w:val="22"/>
          <w:lang w:val="en-CA"/>
        </w:rPr>
        <w:t>consultant</w:t>
      </w:r>
      <w:r w:rsidR="00FF5FE9">
        <w:rPr>
          <w:rFonts w:ascii="Arial" w:hAnsi="Arial" w:cs="Arial"/>
          <w:sz w:val="22"/>
          <w:szCs w:val="22"/>
          <w:lang w:val="en-CA"/>
        </w:rPr>
        <w:t>(</w:t>
      </w:r>
      <w:proofErr w:type="gramEnd"/>
      <w:r w:rsidR="00FF5FE9">
        <w:rPr>
          <w:rFonts w:ascii="Arial" w:hAnsi="Arial" w:cs="Arial"/>
          <w:sz w:val="22"/>
          <w:szCs w:val="22"/>
          <w:lang w:val="en-CA"/>
        </w:rPr>
        <w:t>-s)</w:t>
      </w:r>
      <w:r w:rsidR="009939A0">
        <w:rPr>
          <w:rFonts w:ascii="Arial" w:hAnsi="Arial" w:cs="Arial"/>
          <w:sz w:val="22"/>
          <w:szCs w:val="22"/>
          <w:lang w:val="en-CA"/>
        </w:rPr>
        <w:t xml:space="preserve"> </w:t>
      </w:r>
      <w:r w:rsidR="00FF5FE9">
        <w:rPr>
          <w:rFonts w:ascii="Arial" w:hAnsi="Arial" w:cs="Arial"/>
          <w:sz w:val="22"/>
          <w:szCs w:val="22"/>
          <w:lang w:val="en-CA"/>
        </w:rPr>
        <w:t>and staff associated primarily with</w:t>
      </w:r>
      <w:r w:rsidR="009939A0">
        <w:rPr>
          <w:rFonts w:ascii="Arial" w:hAnsi="Arial" w:cs="Arial"/>
          <w:sz w:val="22"/>
          <w:szCs w:val="22"/>
          <w:lang w:val="en-CA"/>
        </w:rPr>
        <w:t xml:space="preserve"> </w:t>
      </w:r>
      <w:r w:rsidR="009939A0" w:rsidRPr="009939A0">
        <w:rPr>
          <w:rFonts w:ascii="Arial" w:hAnsi="Arial" w:cs="Arial"/>
          <w:sz w:val="22"/>
          <w:szCs w:val="22"/>
          <w:lang w:val="en-CA"/>
        </w:rPr>
        <w:t xml:space="preserve">Youth and Child Friendly Local Governance </w:t>
      </w:r>
      <w:r w:rsidR="00142C94">
        <w:rPr>
          <w:rFonts w:ascii="Arial" w:hAnsi="Arial" w:cs="Arial"/>
          <w:sz w:val="22"/>
          <w:szCs w:val="22"/>
          <w:lang w:val="en-CA"/>
        </w:rPr>
        <w:t>and</w:t>
      </w:r>
      <w:r w:rsidR="00EF1F32">
        <w:rPr>
          <w:rFonts w:ascii="Arial" w:hAnsi="Arial" w:cs="Arial"/>
          <w:sz w:val="22"/>
          <w:szCs w:val="22"/>
          <w:lang w:val="en-CA"/>
        </w:rPr>
        <w:t xml:space="preserve"> civic education. The introductory part of the toolkit should be especially consistent with the separate developed LSG package focusing on SDGs localized results/targets and indicators</w:t>
      </w:r>
    </w:p>
    <w:p w14:paraId="782C96FF" w14:textId="77777777" w:rsidR="006E0D25" w:rsidRPr="00920A16" w:rsidRDefault="006E0D25">
      <w:pPr>
        <w:jc w:val="both"/>
        <w:rPr>
          <w:rFonts w:ascii="Arial" w:hAnsi="Arial" w:cs="Arial"/>
          <w:sz w:val="22"/>
          <w:szCs w:val="22"/>
          <w:lang w:val="en-US"/>
        </w:rPr>
      </w:pPr>
    </w:p>
    <w:p w14:paraId="45C516DA" w14:textId="5AECAB02" w:rsidR="009F6E21" w:rsidRPr="0082200E" w:rsidRDefault="003943B7" w:rsidP="003874E8">
      <w:pPr>
        <w:pStyle w:val="ListParagraph"/>
        <w:numPr>
          <w:ilvl w:val="0"/>
          <w:numId w:val="1"/>
        </w:numPr>
        <w:jc w:val="both"/>
        <w:rPr>
          <w:rFonts w:ascii="Arial" w:hAnsi="Arial" w:cs="Arial"/>
          <w:b/>
          <w:sz w:val="22"/>
          <w:szCs w:val="22"/>
          <w:lang w:val="en-US"/>
        </w:rPr>
      </w:pPr>
      <w:r w:rsidRPr="00920A16">
        <w:rPr>
          <w:rFonts w:ascii="Arial" w:hAnsi="Arial" w:cs="Arial"/>
          <w:b/>
          <w:sz w:val="22"/>
          <w:szCs w:val="22"/>
          <w:lang w:val="en-US"/>
        </w:rPr>
        <w:t>Deliverables</w:t>
      </w:r>
    </w:p>
    <w:p w14:paraId="350A79F8" w14:textId="77777777" w:rsidR="008C0F2A" w:rsidRPr="003C2735" w:rsidRDefault="008C0F2A" w:rsidP="003C2735">
      <w:pPr>
        <w:jc w:val="both"/>
        <w:rPr>
          <w:rFonts w:ascii="Cambria" w:hAnsi="Cambria" w:cs="Arial"/>
          <w:lang w:val="en-US"/>
        </w:rPr>
      </w:pPr>
    </w:p>
    <w:tbl>
      <w:tblPr>
        <w:tblW w:w="9482" w:type="dxa"/>
        <w:tblInd w:w="392" w:type="dxa"/>
        <w:tblBorders>
          <w:top w:val="nil"/>
          <w:left w:val="nil"/>
          <w:bottom w:val="nil"/>
          <w:right w:val="nil"/>
        </w:tblBorders>
        <w:tblLayout w:type="fixed"/>
        <w:tblLook w:val="0000" w:firstRow="0" w:lastRow="0" w:firstColumn="0" w:lastColumn="0" w:noHBand="0" w:noVBand="0"/>
        <w:tblCaption w:val=""/>
        <w:tblDescription w:val=""/>
      </w:tblPr>
      <w:tblGrid>
        <w:gridCol w:w="323"/>
        <w:gridCol w:w="2949"/>
        <w:gridCol w:w="3510"/>
        <w:gridCol w:w="2700"/>
      </w:tblGrid>
      <w:tr w:rsidR="003C2735" w:rsidRPr="00FF5FE9" w14:paraId="511A40CE" w14:textId="77777777" w:rsidTr="00B345C2">
        <w:trPr>
          <w:trHeight w:val="78"/>
        </w:trPr>
        <w:tc>
          <w:tcPr>
            <w:tcW w:w="323" w:type="dxa"/>
            <w:tcBorders>
              <w:top w:val="single" w:sz="4" w:space="0" w:color="auto"/>
              <w:left w:val="single" w:sz="4" w:space="0" w:color="auto"/>
              <w:bottom w:val="single" w:sz="4" w:space="0" w:color="auto"/>
              <w:right w:val="single" w:sz="4" w:space="0" w:color="auto"/>
            </w:tcBorders>
          </w:tcPr>
          <w:p w14:paraId="6DF5F196" w14:textId="77777777" w:rsidR="003C2735" w:rsidRPr="005C7EE6" w:rsidRDefault="003C2735" w:rsidP="004D6995">
            <w:pPr>
              <w:ind w:left="720"/>
              <w:jc w:val="both"/>
              <w:rPr>
                <w:rFonts w:ascii="Cambria" w:hAnsi="Cambria" w:cs="Arial"/>
                <w:b/>
                <w:sz w:val="18"/>
                <w:szCs w:val="18"/>
                <w:lang w:val="en-US"/>
              </w:rPr>
            </w:pPr>
          </w:p>
        </w:tc>
        <w:tc>
          <w:tcPr>
            <w:tcW w:w="2949" w:type="dxa"/>
            <w:tcBorders>
              <w:top w:val="single" w:sz="4" w:space="0" w:color="auto"/>
              <w:left w:val="single" w:sz="4" w:space="0" w:color="auto"/>
              <w:bottom w:val="single" w:sz="4" w:space="0" w:color="auto"/>
              <w:right w:val="single" w:sz="4" w:space="0" w:color="auto"/>
            </w:tcBorders>
          </w:tcPr>
          <w:p w14:paraId="0F42072C" w14:textId="77777777" w:rsidR="003C2735" w:rsidRPr="009934FF" w:rsidRDefault="003C2735" w:rsidP="004D6995">
            <w:pPr>
              <w:ind w:left="720"/>
              <w:jc w:val="both"/>
              <w:rPr>
                <w:rFonts w:ascii="Arial" w:hAnsi="Arial" w:cs="Arial"/>
                <w:b/>
                <w:sz w:val="20"/>
                <w:szCs w:val="20"/>
                <w:lang w:val="en-US"/>
              </w:rPr>
            </w:pPr>
            <w:r w:rsidRPr="009934FF">
              <w:rPr>
                <w:rFonts w:ascii="Arial" w:hAnsi="Arial" w:cs="Arial"/>
                <w:b/>
                <w:sz w:val="20"/>
                <w:szCs w:val="20"/>
                <w:lang w:val="en-US"/>
              </w:rPr>
              <w:t xml:space="preserve">Activity </w:t>
            </w:r>
          </w:p>
        </w:tc>
        <w:tc>
          <w:tcPr>
            <w:tcW w:w="3510" w:type="dxa"/>
            <w:tcBorders>
              <w:top w:val="single" w:sz="4" w:space="0" w:color="auto"/>
              <w:left w:val="single" w:sz="4" w:space="0" w:color="auto"/>
              <w:bottom w:val="single" w:sz="4" w:space="0" w:color="auto"/>
              <w:right w:val="single" w:sz="4" w:space="0" w:color="auto"/>
            </w:tcBorders>
          </w:tcPr>
          <w:p w14:paraId="7319EA3D" w14:textId="77777777" w:rsidR="003C2735" w:rsidRPr="009934FF" w:rsidRDefault="003C2735" w:rsidP="004D6995">
            <w:pPr>
              <w:ind w:left="720"/>
              <w:jc w:val="both"/>
              <w:rPr>
                <w:rFonts w:ascii="Arial" w:hAnsi="Arial" w:cs="Arial"/>
                <w:b/>
                <w:sz w:val="20"/>
                <w:szCs w:val="20"/>
                <w:lang w:val="en-US"/>
              </w:rPr>
            </w:pPr>
            <w:r w:rsidRPr="009934FF">
              <w:rPr>
                <w:rFonts w:ascii="Arial" w:hAnsi="Arial" w:cs="Arial"/>
                <w:b/>
                <w:sz w:val="20"/>
                <w:szCs w:val="20"/>
                <w:lang w:val="en-US"/>
              </w:rPr>
              <w:t xml:space="preserve">Deliverable </w:t>
            </w:r>
          </w:p>
        </w:tc>
        <w:tc>
          <w:tcPr>
            <w:tcW w:w="2700" w:type="dxa"/>
            <w:tcBorders>
              <w:top w:val="single" w:sz="4" w:space="0" w:color="auto"/>
              <w:left w:val="single" w:sz="4" w:space="0" w:color="auto"/>
              <w:bottom w:val="single" w:sz="4" w:space="0" w:color="auto"/>
              <w:right w:val="single" w:sz="4" w:space="0" w:color="auto"/>
            </w:tcBorders>
          </w:tcPr>
          <w:p w14:paraId="443C1C66" w14:textId="77777777" w:rsidR="003C2735" w:rsidRPr="009934FF" w:rsidRDefault="003C2735" w:rsidP="004D6995">
            <w:pPr>
              <w:ind w:left="720"/>
              <w:jc w:val="both"/>
              <w:rPr>
                <w:rFonts w:ascii="Arial" w:hAnsi="Arial" w:cs="Arial"/>
                <w:b/>
                <w:sz w:val="20"/>
                <w:szCs w:val="20"/>
                <w:lang w:val="en-US"/>
              </w:rPr>
            </w:pPr>
            <w:r w:rsidRPr="009934FF">
              <w:rPr>
                <w:rFonts w:ascii="Arial" w:hAnsi="Arial" w:cs="Arial"/>
                <w:b/>
                <w:sz w:val="20"/>
                <w:szCs w:val="20"/>
                <w:lang w:val="en-US"/>
              </w:rPr>
              <w:t xml:space="preserve">Time Frame </w:t>
            </w:r>
          </w:p>
        </w:tc>
      </w:tr>
      <w:tr w:rsidR="007065D4" w:rsidRPr="00EF72B3" w14:paraId="6E43BF17" w14:textId="77777777" w:rsidTr="00B345C2">
        <w:trPr>
          <w:trHeight w:val="174"/>
        </w:trPr>
        <w:tc>
          <w:tcPr>
            <w:tcW w:w="323" w:type="dxa"/>
            <w:tcBorders>
              <w:top w:val="single" w:sz="4" w:space="0" w:color="auto"/>
              <w:left w:val="single" w:sz="4" w:space="0" w:color="auto"/>
              <w:bottom w:val="single" w:sz="4" w:space="0" w:color="auto"/>
              <w:right w:val="single" w:sz="4" w:space="0" w:color="auto"/>
            </w:tcBorders>
          </w:tcPr>
          <w:p w14:paraId="2C954DB1" w14:textId="78489C2C" w:rsidR="007065D4" w:rsidRPr="005C7EE6" w:rsidRDefault="007065D4" w:rsidP="00B345C2">
            <w:pPr>
              <w:pStyle w:val="ListParagraph"/>
              <w:numPr>
                <w:ilvl w:val="0"/>
                <w:numId w:val="8"/>
              </w:numPr>
              <w:ind w:left="0"/>
              <w:rPr>
                <w:rFonts w:ascii="Arial" w:hAnsi="Arial" w:cs="Arial"/>
                <w:sz w:val="20"/>
                <w:szCs w:val="20"/>
                <w:lang w:val="en-US"/>
              </w:rPr>
            </w:pPr>
            <w:r>
              <w:rPr>
                <w:rFonts w:ascii="Arial" w:hAnsi="Arial" w:cs="Arial"/>
                <w:sz w:val="20"/>
                <w:szCs w:val="20"/>
                <w:lang w:val="en-US"/>
              </w:rPr>
              <w:t>1</w:t>
            </w:r>
          </w:p>
        </w:tc>
        <w:tc>
          <w:tcPr>
            <w:tcW w:w="2949" w:type="dxa"/>
            <w:tcBorders>
              <w:top w:val="single" w:sz="4" w:space="0" w:color="auto"/>
              <w:left w:val="single" w:sz="4" w:space="0" w:color="auto"/>
              <w:bottom w:val="single" w:sz="4" w:space="0" w:color="auto"/>
              <w:right w:val="single" w:sz="4" w:space="0" w:color="auto"/>
            </w:tcBorders>
            <w:vAlign w:val="center"/>
          </w:tcPr>
          <w:p w14:paraId="76D237DE" w14:textId="5D208D13" w:rsidR="007065D4" w:rsidRPr="00D132C8" w:rsidRDefault="007065D4" w:rsidP="007065D4">
            <w:pPr>
              <w:ind w:left="23"/>
              <w:rPr>
                <w:rFonts w:ascii="Arial" w:hAnsi="Arial" w:cs="Arial"/>
                <w:sz w:val="22"/>
                <w:szCs w:val="20"/>
                <w:lang w:val="en-US"/>
              </w:rPr>
            </w:pPr>
            <w:r>
              <w:rPr>
                <w:rFonts w:ascii="Arial" w:hAnsi="Arial" w:cs="Arial"/>
                <w:sz w:val="22"/>
                <w:szCs w:val="20"/>
                <w:lang w:val="en-US"/>
              </w:rPr>
              <w:t xml:space="preserve">Presentation of the methodology for the capacity assessment of school parliaments </w:t>
            </w:r>
          </w:p>
        </w:tc>
        <w:tc>
          <w:tcPr>
            <w:tcW w:w="3510" w:type="dxa"/>
            <w:tcBorders>
              <w:top w:val="single" w:sz="4" w:space="0" w:color="auto"/>
              <w:left w:val="single" w:sz="4" w:space="0" w:color="auto"/>
              <w:bottom w:val="single" w:sz="4" w:space="0" w:color="auto"/>
              <w:right w:val="single" w:sz="4" w:space="0" w:color="auto"/>
            </w:tcBorders>
            <w:vAlign w:val="center"/>
          </w:tcPr>
          <w:p w14:paraId="79B6452B" w14:textId="0A223736" w:rsidR="007065D4" w:rsidRPr="00023183" w:rsidRDefault="007065D4" w:rsidP="00157FA8">
            <w:pPr>
              <w:ind w:left="23"/>
              <w:rPr>
                <w:rFonts w:ascii="Arial" w:hAnsi="Arial" w:cs="Arial"/>
                <w:sz w:val="22"/>
                <w:szCs w:val="20"/>
                <w:lang w:val="en-US"/>
              </w:rPr>
            </w:pPr>
            <w:r>
              <w:rPr>
                <w:rFonts w:ascii="Arial" w:hAnsi="Arial" w:cs="Arial"/>
                <w:sz w:val="22"/>
                <w:szCs w:val="20"/>
                <w:lang w:val="en-US"/>
              </w:rPr>
              <w:t>Presentation of the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608876D5" w14:textId="7AC46306" w:rsidR="007065D4" w:rsidRPr="00063EDD" w:rsidRDefault="00311535" w:rsidP="00311535">
            <w:pPr>
              <w:ind w:left="23"/>
              <w:rPr>
                <w:rFonts w:ascii="Arial" w:eastAsia="Arial" w:hAnsi="Arial" w:cs="Arial"/>
                <w:sz w:val="22"/>
                <w:szCs w:val="22"/>
                <w:lang w:val="en-US"/>
              </w:rPr>
            </w:pPr>
            <w:r>
              <w:rPr>
                <w:rFonts w:ascii="Arial" w:eastAsia="Arial" w:hAnsi="Arial" w:cs="Arial"/>
                <w:sz w:val="22"/>
                <w:szCs w:val="22"/>
                <w:lang w:val="en-US"/>
              </w:rPr>
              <w:t>April</w:t>
            </w:r>
            <w:r w:rsidR="007065D4">
              <w:rPr>
                <w:rFonts w:ascii="Arial" w:eastAsia="Arial" w:hAnsi="Arial" w:cs="Arial"/>
                <w:sz w:val="22"/>
                <w:szCs w:val="22"/>
                <w:lang w:val="en-US"/>
              </w:rPr>
              <w:t xml:space="preserve">, </w:t>
            </w:r>
            <w:r>
              <w:rPr>
                <w:rFonts w:ascii="Arial" w:eastAsia="Arial" w:hAnsi="Arial" w:cs="Arial"/>
                <w:sz w:val="22"/>
                <w:szCs w:val="22"/>
                <w:lang w:val="en-US"/>
              </w:rPr>
              <w:t>10</w:t>
            </w:r>
            <w:r w:rsidR="007065D4" w:rsidRPr="007065D4">
              <w:rPr>
                <w:rFonts w:ascii="Arial" w:eastAsia="Arial" w:hAnsi="Arial" w:cs="Arial"/>
                <w:sz w:val="22"/>
                <w:szCs w:val="22"/>
                <w:vertAlign w:val="superscript"/>
                <w:lang w:val="en-US"/>
              </w:rPr>
              <w:t>th</w:t>
            </w:r>
            <w:r w:rsidR="007065D4">
              <w:rPr>
                <w:rFonts w:ascii="Arial" w:eastAsia="Arial" w:hAnsi="Arial" w:cs="Arial"/>
                <w:sz w:val="22"/>
                <w:szCs w:val="22"/>
                <w:lang w:val="en-US"/>
              </w:rPr>
              <w:t xml:space="preserve"> 2017</w:t>
            </w:r>
          </w:p>
        </w:tc>
      </w:tr>
      <w:tr w:rsidR="003C2735" w:rsidRPr="00EF72B3" w14:paraId="62199455" w14:textId="77777777" w:rsidTr="00B345C2">
        <w:trPr>
          <w:trHeight w:val="174"/>
        </w:trPr>
        <w:tc>
          <w:tcPr>
            <w:tcW w:w="323" w:type="dxa"/>
            <w:tcBorders>
              <w:top w:val="single" w:sz="4" w:space="0" w:color="auto"/>
              <w:left w:val="single" w:sz="4" w:space="0" w:color="auto"/>
              <w:bottom w:val="single" w:sz="4" w:space="0" w:color="auto"/>
              <w:right w:val="single" w:sz="4" w:space="0" w:color="auto"/>
            </w:tcBorders>
          </w:tcPr>
          <w:p w14:paraId="2EF21B5C" w14:textId="77777777" w:rsidR="00E87962" w:rsidRPr="007065D4" w:rsidRDefault="00E87962" w:rsidP="00B345C2">
            <w:pPr>
              <w:pStyle w:val="ListParagraph"/>
              <w:numPr>
                <w:ilvl w:val="0"/>
                <w:numId w:val="8"/>
              </w:numPr>
              <w:ind w:left="0"/>
              <w:rPr>
                <w:rFonts w:ascii="Arial" w:hAnsi="Arial" w:cs="Arial"/>
                <w:sz w:val="20"/>
                <w:szCs w:val="20"/>
                <w:lang w:val="en-US"/>
              </w:rPr>
            </w:pPr>
          </w:p>
          <w:p w14:paraId="19106946" w14:textId="77777777" w:rsidR="00E87962" w:rsidRPr="007065D4" w:rsidRDefault="00E87962" w:rsidP="00B345C2">
            <w:pPr>
              <w:rPr>
                <w:rFonts w:ascii="Arial" w:hAnsi="Arial" w:cs="Arial"/>
                <w:sz w:val="20"/>
                <w:szCs w:val="20"/>
                <w:lang w:val="en-US"/>
              </w:rPr>
            </w:pPr>
          </w:p>
          <w:p w14:paraId="25A35588" w14:textId="4DF4556E" w:rsidR="003C2735" w:rsidRPr="00B345C2" w:rsidRDefault="007065D4" w:rsidP="00B345C2">
            <w:pPr>
              <w:pStyle w:val="ListParagraph"/>
              <w:numPr>
                <w:ilvl w:val="0"/>
                <w:numId w:val="8"/>
              </w:numPr>
              <w:ind w:left="0"/>
              <w:rPr>
                <w:rFonts w:ascii="Arial" w:eastAsia="Arial" w:hAnsi="Arial" w:cs="Arial"/>
                <w:sz w:val="20"/>
                <w:szCs w:val="20"/>
                <w:lang w:val="en-US"/>
              </w:rPr>
            </w:pPr>
            <w:r>
              <w:rPr>
                <w:rFonts w:ascii="Arial" w:eastAsia="Arial" w:hAnsi="Arial" w:cs="Arial"/>
                <w:sz w:val="20"/>
                <w:szCs w:val="20"/>
                <w:lang w:val="en-US"/>
              </w:rPr>
              <w:t>2</w:t>
            </w:r>
          </w:p>
        </w:tc>
        <w:tc>
          <w:tcPr>
            <w:tcW w:w="2949" w:type="dxa"/>
            <w:tcBorders>
              <w:top w:val="single" w:sz="4" w:space="0" w:color="auto"/>
              <w:left w:val="single" w:sz="4" w:space="0" w:color="auto"/>
              <w:bottom w:val="single" w:sz="4" w:space="0" w:color="auto"/>
              <w:right w:val="single" w:sz="4" w:space="0" w:color="auto"/>
            </w:tcBorders>
            <w:vAlign w:val="center"/>
          </w:tcPr>
          <w:p w14:paraId="0615179B" w14:textId="5AD27916" w:rsidR="003C2735" w:rsidRPr="00D132C8" w:rsidRDefault="003C2735">
            <w:pPr>
              <w:ind w:left="23"/>
              <w:rPr>
                <w:rFonts w:ascii="Arial" w:hAnsi="Arial" w:cs="Arial"/>
                <w:sz w:val="22"/>
                <w:szCs w:val="20"/>
                <w:lang w:val="en-US"/>
              </w:rPr>
            </w:pPr>
            <w:r w:rsidRPr="00D132C8">
              <w:rPr>
                <w:rFonts w:ascii="Arial" w:hAnsi="Arial" w:cs="Arial"/>
                <w:sz w:val="22"/>
                <w:szCs w:val="20"/>
                <w:lang w:val="en-US"/>
              </w:rPr>
              <w:t xml:space="preserve">Comprehensive </w:t>
            </w:r>
            <w:r w:rsidR="000555FE">
              <w:rPr>
                <w:rFonts w:ascii="Arial" w:hAnsi="Arial" w:cs="Arial"/>
                <w:sz w:val="22"/>
                <w:szCs w:val="20"/>
                <w:lang w:val="en-US"/>
              </w:rPr>
              <w:t xml:space="preserve">report on </w:t>
            </w:r>
            <w:r w:rsidRPr="00D132C8">
              <w:rPr>
                <w:rFonts w:ascii="Arial" w:hAnsi="Arial" w:cs="Arial"/>
                <w:sz w:val="22"/>
                <w:szCs w:val="20"/>
                <w:lang w:val="en-US"/>
              </w:rPr>
              <w:t>desk-</w:t>
            </w:r>
            <w:r w:rsidR="000555FE">
              <w:rPr>
                <w:rFonts w:ascii="Arial" w:hAnsi="Arial" w:cs="Arial"/>
                <w:sz w:val="22"/>
                <w:szCs w:val="20"/>
                <w:lang w:val="en-US"/>
              </w:rPr>
              <w:t xml:space="preserve">review and analysis of school self-governance / parliaments </w:t>
            </w:r>
          </w:p>
        </w:tc>
        <w:tc>
          <w:tcPr>
            <w:tcW w:w="3510" w:type="dxa"/>
            <w:tcBorders>
              <w:top w:val="single" w:sz="4" w:space="0" w:color="auto"/>
              <w:left w:val="single" w:sz="4" w:space="0" w:color="auto"/>
              <w:bottom w:val="single" w:sz="4" w:space="0" w:color="auto"/>
              <w:right w:val="single" w:sz="4" w:space="0" w:color="auto"/>
            </w:tcBorders>
            <w:vAlign w:val="center"/>
          </w:tcPr>
          <w:p w14:paraId="72373693" w14:textId="3B08DF65" w:rsidR="003C2735" w:rsidRPr="00023183" w:rsidRDefault="003C2735" w:rsidP="00157FA8">
            <w:pPr>
              <w:ind w:left="23"/>
              <w:rPr>
                <w:rFonts w:ascii="Arial" w:hAnsi="Arial" w:cs="Arial"/>
                <w:sz w:val="22"/>
                <w:szCs w:val="20"/>
                <w:lang w:val="en-US"/>
              </w:rPr>
            </w:pPr>
            <w:r w:rsidRPr="00023183">
              <w:rPr>
                <w:rFonts w:ascii="Arial" w:hAnsi="Arial" w:cs="Arial"/>
                <w:sz w:val="22"/>
                <w:szCs w:val="20"/>
                <w:lang w:val="en-US"/>
              </w:rPr>
              <w:t xml:space="preserve">First draft </w:t>
            </w:r>
            <w:r w:rsidR="00157FA8">
              <w:rPr>
                <w:rFonts w:ascii="Arial" w:hAnsi="Arial" w:cs="Arial"/>
                <w:sz w:val="22"/>
                <w:szCs w:val="20"/>
                <w:lang w:val="en-US"/>
              </w:rPr>
              <w:t>–</w:t>
            </w:r>
            <w:r w:rsidRPr="00023183">
              <w:rPr>
                <w:rFonts w:ascii="Arial" w:hAnsi="Arial" w:cs="Arial"/>
                <w:sz w:val="22"/>
                <w:szCs w:val="20"/>
                <w:lang w:val="en-US"/>
              </w:rPr>
              <w:t xml:space="preserve"> </w:t>
            </w:r>
            <w:r w:rsidR="00157FA8">
              <w:rPr>
                <w:rFonts w:ascii="Arial" w:hAnsi="Arial" w:cs="Arial"/>
                <w:sz w:val="22"/>
                <w:szCs w:val="20"/>
                <w:lang w:val="en-US"/>
              </w:rPr>
              <w:t>Capacity Assessment of school parliaments in Kyrgyzstan</w:t>
            </w:r>
          </w:p>
        </w:tc>
        <w:tc>
          <w:tcPr>
            <w:tcW w:w="2700" w:type="dxa"/>
            <w:tcBorders>
              <w:top w:val="single" w:sz="4" w:space="0" w:color="auto"/>
              <w:left w:val="single" w:sz="4" w:space="0" w:color="auto"/>
              <w:bottom w:val="single" w:sz="4" w:space="0" w:color="auto"/>
              <w:right w:val="single" w:sz="4" w:space="0" w:color="auto"/>
            </w:tcBorders>
            <w:vAlign w:val="center"/>
          </w:tcPr>
          <w:p w14:paraId="4B35981E" w14:textId="7F35237F" w:rsidR="003C2735" w:rsidRPr="00063EDD" w:rsidRDefault="00311535" w:rsidP="00311535">
            <w:pPr>
              <w:ind w:left="23"/>
              <w:rPr>
                <w:rFonts w:ascii="Arial" w:eastAsia="Arial" w:hAnsi="Arial" w:cs="Arial"/>
                <w:sz w:val="22"/>
                <w:szCs w:val="22"/>
                <w:lang w:val="en-US"/>
              </w:rPr>
            </w:pPr>
            <w:r>
              <w:rPr>
                <w:rFonts w:ascii="Arial" w:eastAsia="Arial" w:hAnsi="Arial" w:cs="Arial"/>
                <w:sz w:val="22"/>
                <w:szCs w:val="22"/>
                <w:lang w:val="en-US"/>
              </w:rPr>
              <w:t>May</w:t>
            </w:r>
            <w:r w:rsidR="00B24222">
              <w:rPr>
                <w:rFonts w:ascii="Arial" w:eastAsia="Arial" w:hAnsi="Arial" w:cs="Arial"/>
                <w:sz w:val="22"/>
                <w:szCs w:val="22"/>
                <w:lang w:val="en-US"/>
              </w:rPr>
              <w:t xml:space="preserve">, </w:t>
            </w:r>
            <w:r>
              <w:rPr>
                <w:rFonts w:ascii="Arial" w:eastAsia="Arial" w:hAnsi="Arial" w:cs="Arial"/>
                <w:sz w:val="22"/>
                <w:szCs w:val="22"/>
                <w:lang w:val="en-US"/>
              </w:rPr>
              <w:t>0</w:t>
            </w:r>
            <w:r w:rsidR="00B24222">
              <w:rPr>
                <w:rFonts w:ascii="Arial" w:eastAsia="Arial" w:hAnsi="Arial" w:cs="Arial"/>
                <w:sz w:val="22"/>
                <w:szCs w:val="22"/>
                <w:lang w:val="en-US"/>
              </w:rPr>
              <w:t>2</w:t>
            </w:r>
            <w:r w:rsidR="00B24222" w:rsidRPr="00B24222">
              <w:rPr>
                <w:rFonts w:ascii="Arial" w:eastAsia="Arial" w:hAnsi="Arial" w:cs="Arial"/>
                <w:sz w:val="22"/>
                <w:szCs w:val="22"/>
                <w:vertAlign w:val="superscript"/>
                <w:lang w:val="en-US"/>
              </w:rPr>
              <w:t>th</w:t>
            </w:r>
            <w:r w:rsidR="00B24222">
              <w:rPr>
                <w:rFonts w:ascii="Arial" w:eastAsia="Arial" w:hAnsi="Arial" w:cs="Arial"/>
                <w:sz w:val="22"/>
                <w:szCs w:val="22"/>
                <w:lang w:val="en-US"/>
              </w:rPr>
              <w:t xml:space="preserve"> 2017</w:t>
            </w:r>
          </w:p>
        </w:tc>
      </w:tr>
      <w:tr w:rsidR="003C2735" w:rsidRPr="00EF72B3" w14:paraId="6E6D15FA" w14:textId="77777777" w:rsidTr="00B345C2">
        <w:trPr>
          <w:trHeight w:val="70"/>
        </w:trPr>
        <w:tc>
          <w:tcPr>
            <w:tcW w:w="323" w:type="dxa"/>
            <w:tcBorders>
              <w:top w:val="single" w:sz="4" w:space="0" w:color="auto"/>
              <w:left w:val="single" w:sz="4" w:space="0" w:color="auto"/>
              <w:bottom w:val="single" w:sz="4" w:space="0" w:color="auto"/>
              <w:right w:val="single" w:sz="4" w:space="0" w:color="auto"/>
            </w:tcBorders>
          </w:tcPr>
          <w:p w14:paraId="0A5C6E21" w14:textId="77777777" w:rsidR="00E87962" w:rsidRPr="00B345C2" w:rsidRDefault="00E87962" w:rsidP="00B345C2">
            <w:pPr>
              <w:pStyle w:val="ListParagraph"/>
              <w:numPr>
                <w:ilvl w:val="1"/>
                <w:numId w:val="8"/>
              </w:numPr>
              <w:ind w:left="0"/>
              <w:jc w:val="both"/>
              <w:rPr>
                <w:rFonts w:ascii="Arial" w:hAnsi="Arial" w:cs="Arial"/>
                <w:sz w:val="20"/>
                <w:szCs w:val="20"/>
                <w:lang w:val="en-US"/>
              </w:rPr>
            </w:pPr>
          </w:p>
          <w:p w14:paraId="16F99506" w14:textId="77777777" w:rsidR="00E87962" w:rsidRPr="00DA58E8" w:rsidRDefault="00E87962" w:rsidP="00B345C2">
            <w:pPr>
              <w:rPr>
                <w:rFonts w:ascii="Arial" w:hAnsi="Arial" w:cs="Arial"/>
                <w:sz w:val="20"/>
                <w:szCs w:val="20"/>
                <w:lang w:val="en-US"/>
              </w:rPr>
            </w:pPr>
          </w:p>
          <w:p w14:paraId="7FD6C105" w14:textId="223A34CC" w:rsidR="003C2735" w:rsidRPr="00B345C2" w:rsidRDefault="007065D4" w:rsidP="00B345C2">
            <w:pPr>
              <w:pStyle w:val="ListParagraph"/>
              <w:numPr>
                <w:ilvl w:val="0"/>
                <w:numId w:val="8"/>
              </w:numPr>
              <w:ind w:left="0"/>
              <w:rPr>
                <w:rFonts w:ascii="Arial" w:eastAsia="Arial" w:hAnsi="Arial" w:cs="Arial"/>
                <w:sz w:val="20"/>
                <w:szCs w:val="20"/>
                <w:lang w:val="en-US"/>
              </w:rPr>
            </w:pPr>
            <w:r>
              <w:rPr>
                <w:rFonts w:ascii="Arial" w:eastAsia="Arial" w:hAnsi="Arial" w:cs="Arial"/>
                <w:sz w:val="20"/>
                <w:szCs w:val="20"/>
                <w:lang w:val="en-US"/>
              </w:rPr>
              <w:t>3</w:t>
            </w:r>
          </w:p>
        </w:tc>
        <w:tc>
          <w:tcPr>
            <w:tcW w:w="2949" w:type="dxa"/>
            <w:tcBorders>
              <w:top w:val="single" w:sz="4" w:space="0" w:color="auto"/>
              <w:left w:val="single" w:sz="4" w:space="0" w:color="auto"/>
              <w:bottom w:val="single" w:sz="4" w:space="0" w:color="auto"/>
              <w:right w:val="single" w:sz="4" w:space="0" w:color="auto"/>
            </w:tcBorders>
            <w:vAlign w:val="center"/>
          </w:tcPr>
          <w:p w14:paraId="6CB7E5B5" w14:textId="4CA0A14E" w:rsidR="003C2735" w:rsidRPr="00023183" w:rsidRDefault="00157FA8" w:rsidP="0083398B">
            <w:pPr>
              <w:ind w:left="23"/>
              <w:rPr>
                <w:rFonts w:ascii="Arial" w:hAnsi="Arial" w:cs="Arial"/>
                <w:sz w:val="22"/>
                <w:szCs w:val="20"/>
                <w:lang w:val="en-US"/>
              </w:rPr>
            </w:pPr>
            <w:r>
              <w:rPr>
                <w:rFonts w:ascii="Arial" w:hAnsi="Arial" w:cs="Arial"/>
                <w:sz w:val="22"/>
                <w:szCs w:val="20"/>
                <w:lang w:val="en-US"/>
              </w:rPr>
              <w:t>Capacity assessment o</w:t>
            </w:r>
            <w:r w:rsidR="00B92A36">
              <w:rPr>
                <w:rFonts w:ascii="Arial" w:hAnsi="Arial" w:cs="Arial"/>
                <w:sz w:val="22"/>
                <w:szCs w:val="20"/>
                <w:lang w:val="en-US"/>
              </w:rPr>
              <w:t>f school parliaments in the two</w:t>
            </w:r>
            <w:r>
              <w:rPr>
                <w:rFonts w:ascii="Arial" w:hAnsi="Arial" w:cs="Arial"/>
                <w:sz w:val="22"/>
                <w:szCs w:val="20"/>
                <w:lang w:val="en-US"/>
              </w:rPr>
              <w:t xml:space="preserve"> selected districts </w:t>
            </w:r>
            <w:r w:rsidR="00845E1F">
              <w:rPr>
                <w:rFonts w:ascii="Arial" w:hAnsi="Arial" w:cs="Arial"/>
                <w:sz w:val="22"/>
                <w:szCs w:val="20"/>
                <w:lang w:val="en-US"/>
              </w:rPr>
              <w:t>with field visits</w:t>
            </w:r>
            <w:r w:rsidR="003C2735" w:rsidRPr="00023183">
              <w:rPr>
                <w:rFonts w:ascii="Arial" w:hAnsi="Arial" w:cs="Arial"/>
                <w:sz w:val="22"/>
                <w:szCs w:val="20"/>
                <w:lang w:val="en-US"/>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65F44B8F" w14:textId="67616A28" w:rsidR="003C2735" w:rsidRPr="00023183" w:rsidRDefault="00157FA8" w:rsidP="007065D4">
            <w:pPr>
              <w:ind w:left="23"/>
              <w:rPr>
                <w:rFonts w:ascii="Arial" w:hAnsi="Arial" w:cs="Arial"/>
                <w:sz w:val="22"/>
                <w:szCs w:val="20"/>
                <w:lang w:val="en-US"/>
              </w:rPr>
            </w:pPr>
            <w:r>
              <w:rPr>
                <w:rFonts w:ascii="Arial" w:hAnsi="Arial" w:cs="Arial"/>
                <w:sz w:val="22"/>
                <w:szCs w:val="20"/>
                <w:lang w:val="en-US"/>
              </w:rPr>
              <w:t>Final</w:t>
            </w:r>
            <w:r w:rsidRPr="00023183">
              <w:rPr>
                <w:rFonts w:ascii="Arial" w:hAnsi="Arial" w:cs="Arial"/>
                <w:sz w:val="22"/>
                <w:szCs w:val="20"/>
                <w:lang w:val="en-US"/>
              </w:rPr>
              <w:t xml:space="preserve"> draft </w:t>
            </w:r>
            <w:r>
              <w:rPr>
                <w:rFonts w:ascii="Arial" w:hAnsi="Arial" w:cs="Arial"/>
                <w:sz w:val="22"/>
                <w:szCs w:val="20"/>
                <w:lang w:val="en-US"/>
              </w:rPr>
              <w:t>–</w:t>
            </w:r>
            <w:r w:rsidRPr="00023183">
              <w:rPr>
                <w:rFonts w:ascii="Arial" w:hAnsi="Arial" w:cs="Arial"/>
                <w:sz w:val="22"/>
                <w:szCs w:val="20"/>
                <w:lang w:val="en-US"/>
              </w:rPr>
              <w:t xml:space="preserve"> </w:t>
            </w:r>
            <w:r>
              <w:rPr>
                <w:rFonts w:ascii="Arial" w:hAnsi="Arial" w:cs="Arial"/>
                <w:sz w:val="22"/>
                <w:szCs w:val="20"/>
                <w:lang w:val="en-US"/>
              </w:rPr>
              <w:t>Capacity Assessment of school parliaments in Kyrgyzstan</w:t>
            </w:r>
            <w:r w:rsidR="007065D4">
              <w:rPr>
                <w:rFonts w:ascii="Arial" w:hAnsi="Arial" w:cs="Arial"/>
                <w:sz w:val="22"/>
                <w:szCs w:val="20"/>
                <w:lang w:val="en-US"/>
              </w:rPr>
              <w:t xml:space="preserve"> with a focus on the</w:t>
            </w:r>
            <w:r w:rsidR="00B345C2">
              <w:rPr>
                <w:rFonts w:ascii="Arial" w:hAnsi="Arial" w:cs="Arial"/>
                <w:sz w:val="22"/>
                <w:szCs w:val="20"/>
                <w:lang w:val="en-US"/>
              </w:rPr>
              <w:t xml:space="preserve"> identified</w:t>
            </w:r>
            <w:r w:rsidR="007065D4">
              <w:rPr>
                <w:rFonts w:ascii="Arial" w:hAnsi="Arial" w:cs="Arial"/>
                <w:sz w:val="22"/>
                <w:szCs w:val="20"/>
                <w:lang w:val="en-US"/>
              </w:rPr>
              <w:t xml:space="preserve"> 10</w:t>
            </w:r>
            <w:r w:rsidR="00B345C2">
              <w:rPr>
                <w:rFonts w:ascii="Arial" w:hAnsi="Arial" w:cs="Arial"/>
                <w:sz w:val="22"/>
                <w:szCs w:val="20"/>
                <w:lang w:val="en-US"/>
              </w:rPr>
              <w:t xml:space="preserve"> schools</w:t>
            </w:r>
          </w:p>
        </w:tc>
        <w:tc>
          <w:tcPr>
            <w:tcW w:w="2700" w:type="dxa"/>
            <w:tcBorders>
              <w:top w:val="single" w:sz="4" w:space="0" w:color="auto"/>
              <w:left w:val="single" w:sz="4" w:space="0" w:color="auto"/>
              <w:bottom w:val="single" w:sz="4" w:space="0" w:color="auto"/>
              <w:right w:val="single" w:sz="4" w:space="0" w:color="auto"/>
            </w:tcBorders>
            <w:vAlign w:val="center"/>
          </w:tcPr>
          <w:p w14:paraId="6803A20F" w14:textId="6EF8044C" w:rsidR="003C2735" w:rsidRPr="00B345C2" w:rsidRDefault="00B24222" w:rsidP="00311535">
            <w:pPr>
              <w:ind w:left="23"/>
              <w:rPr>
                <w:rFonts w:ascii="Arial" w:eastAsia="Arial" w:hAnsi="Arial" w:cs="Arial"/>
                <w:sz w:val="22"/>
                <w:szCs w:val="22"/>
                <w:lang w:val="en-US"/>
              </w:rPr>
            </w:pPr>
            <w:r>
              <w:rPr>
                <w:rFonts w:ascii="Arial" w:eastAsia="Arial" w:hAnsi="Arial" w:cs="Arial"/>
                <w:sz w:val="22"/>
                <w:szCs w:val="22"/>
                <w:lang w:val="en-US"/>
              </w:rPr>
              <w:t>Ma</w:t>
            </w:r>
            <w:r w:rsidR="00311535">
              <w:rPr>
                <w:rFonts w:ascii="Arial" w:eastAsia="Arial" w:hAnsi="Arial" w:cs="Arial"/>
                <w:sz w:val="22"/>
                <w:szCs w:val="22"/>
                <w:lang w:val="en-US"/>
              </w:rPr>
              <w:t>y</w:t>
            </w:r>
            <w:r>
              <w:rPr>
                <w:rFonts w:ascii="Arial" w:eastAsia="Arial" w:hAnsi="Arial" w:cs="Arial"/>
                <w:sz w:val="22"/>
                <w:szCs w:val="22"/>
                <w:lang w:val="en-US"/>
              </w:rPr>
              <w:t>, 31</w:t>
            </w:r>
            <w:r w:rsidRPr="00B24222">
              <w:rPr>
                <w:rFonts w:ascii="Arial" w:eastAsia="Arial" w:hAnsi="Arial" w:cs="Arial"/>
                <w:sz w:val="22"/>
                <w:szCs w:val="22"/>
                <w:vertAlign w:val="superscript"/>
                <w:lang w:val="en-US"/>
              </w:rPr>
              <w:t>st</w:t>
            </w:r>
            <w:r>
              <w:rPr>
                <w:rFonts w:ascii="Arial" w:eastAsia="Arial" w:hAnsi="Arial" w:cs="Arial"/>
                <w:sz w:val="22"/>
                <w:szCs w:val="22"/>
                <w:lang w:val="en-US"/>
              </w:rPr>
              <w:t xml:space="preserve"> 2017</w:t>
            </w:r>
          </w:p>
        </w:tc>
      </w:tr>
      <w:tr w:rsidR="00DA58E8" w:rsidRPr="00EF72B3" w14:paraId="78BD495A" w14:textId="77777777" w:rsidTr="005C7EE6">
        <w:trPr>
          <w:trHeight w:val="1367"/>
        </w:trPr>
        <w:tc>
          <w:tcPr>
            <w:tcW w:w="323" w:type="dxa"/>
            <w:tcBorders>
              <w:top w:val="single" w:sz="4" w:space="0" w:color="auto"/>
              <w:left w:val="single" w:sz="4" w:space="0" w:color="auto"/>
              <w:bottom w:val="single" w:sz="4" w:space="0" w:color="auto"/>
              <w:right w:val="single" w:sz="4" w:space="0" w:color="auto"/>
            </w:tcBorders>
          </w:tcPr>
          <w:p w14:paraId="608CB76D" w14:textId="7054B8E0" w:rsidR="00DA58E8" w:rsidRPr="00B345C2" w:rsidRDefault="00B24222" w:rsidP="00B345C2">
            <w:pPr>
              <w:pStyle w:val="ListParagraph"/>
              <w:numPr>
                <w:ilvl w:val="0"/>
                <w:numId w:val="8"/>
              </w:numPr>
              <w:ind w:left="0"/>
              <w:rPr>
                <w:rFonts w:ascii="Arial" w:eastAsia="Arial" w:hAnsi="Arial" w:cs="Arial"/>
                <w:sz w:val="20"/>
                <w:szCs w:val="20"/>
                <w:lang w:val="en-US"/>
              </w:rPr>
            </w:pPr>
            <w:r>
              <w:rPr>
                <w:rFonts w:ascii="Arial" w:eastAsia="Arial" w:hAnsi="Arial" w:cs="Arial"/>
                <w:sz w:val="20"/>
                <w:szCs w:val="20"/>
                <w:lang w:val="en-US"/>
              </w:rPr>
              <w:t>4</w:t>
            </w:r>
          </w:p>
        </w:tc>
        <w:tc>
          <w:tcPr>
            <w:tcW w:w="2949" w:type="dxa"/>
            <w:tcBorders>
              <w:top w:val="single" w:sz="4" w:space="0" w:color="auto"/>
              <w:left w:val="single" w:sz="4" w:space="0" w:color="auto"/>
              <w:bottom w:val="single" w:sz="4" w:space="0" w:color="auto"/>
              <w:right w:val="single" w:sz="4" w:space="0" w:color="auto"/>
            </w:tcBorders>
            <w:vAlign w:val="center"/>
          </w:tcPr>
          <w:p w14:paraId="1165B9CD" w14:textId="4C320732" w:rsidR="00DA58E8" w:rsidRPr="00023183" w:rsidRDefault="00A04CD9" w:rsidP="00B24222">
            <w:pPr>
              <w:ind w:left="23"/>
              <w:rPr>
                <w:rFonts w:ascii="Arial" w:hAnsi="Arial" w:cs="Arial"/>
                <w:sz w:val="22"/>
                <w:szCs w:val="20"/>
                <w:lang w:val="en-US"/>
              </w:rPr>
            </w:pPr>
            <w:r>
              <w:rPr>
                <w:rFonts w:ascii="Arial" w:hAnsi="Arial" w:cs="Arial"/>
                <w:sz w:val="22"/>
                <w:szCs w:val="20"/>
                <w:lang w:val="en-US"/>
              </w:rPr>
              <w:t xml:space="preserve">Identify innovative methods to be used by </w:t>
            </w:r>
            <w:r w:rsidR="00B345C2">
              <w:rPr>
                <w:rFonts w:ascii="Arial" w:hAnsi="Arial" w:cs="Arial"/>
                <w:sz w:val="22"/>
                <w:szCs w:val="20"/>
                <w:lang w:val="en-US"/>
              </w:rPr>
              <w:t>school parliaments to implement the SDG localization within the YCFLG framework</w:t>
            </w:r>
          </w:p>
        </w:tc>
        <w:tc>
          <w:tcPr>
            <w:tcW w:w="3510" w:type="dxa"/>
            <w:tcBorders>
              <w:top w:val="single" w:sz="4" w:space="0" w:color="auto"/>
              <w:left w:val="single" w:sz="4" w:space="0" w:color="auto"/>
              <w:bottom w:val="single" w:sz="4" w:space="0" w:color="auto"/>
              <w:right w:val="single" w:sz="4" w:space="0" w:color="auto"/>
            </w:tcBorders>
            <w:vAlign w:val="center"/>
          </w:tcPr>
          <w:p w14:paraId="0695A1DA" w14:textId="121F3F96" w:rsidR="00DA58E8" w:rsidRPr="00023183" w:rsidRDefault="00B24222">
            <w:pPr>
              <w:ind w:left="23"/>
              <w:rPr>
                <w:rFonts w:ascii="Arial" w:hAnsi="Arial" w:cs="Arial"/>
                <w:sz w:val="22"/>
                <w:szCs w:val="20"/>
                <w:lang w:val="en-US"/>
              </w:rPr>
            </w:pPr>
            <w:r>
              <w:rPr>
                <w:rFonts w:ascii="Arial" w:hAnsi="Arial" w:cs="Arial"/>
                <w:sz w:val="22"/>
                <w:szCs w:val="20"/>
                <w:lang w:val="en-US"/>
              </w:rPr>
              <w:t>Draft t</w:t>
            </w:r>
            <w:r w:rsidR="00845E1F">
              <w:rPr>
                <w:rFonts w:ascii="Arial" w:hAnsi="Arial" w:cs="Arial"/>
                <w:sz w:val="22"/>
                <w:szCs w:val="20"/>
                <w:lang w:val="en-US"/>
              </w:rPr>
              <w:t xml:space="preserve">ool kit </w:t>
            </w:r>
            <w:r>
              <w:rPr>
                <w:rFonts w:ascii="Arial" w:hAnsi="Arial" w:cs="Arial"/>
                <w:sz w:val="22"/>
                <w:szCs w:val="20"/>
                <w:lang w:val="en-US"/>
              </w:rPr>
              <w:t>outline</w:t>
            </w:r>
            <w:r w:rsidR="000555FE">
              <w:rPr>
                <w:rFonts w:ascii="Arial" w:hAnsi="Arial" w:cs="Arial"/>
                <w:sz w:val="22"/>
                <w:szCs w:val="20"/>
                <w:lang w:val="en-US"/>
              </w:rPr>
              <w:t xml:space="preserve"> with the methodology of</w:t>
            </w:r>
            <w:r w:rsidR="00845E1F">
              <w:rPr>
                <w:rFonts w:ascii="Arial" w:hAnsi="Arial" w:cs="Arial"/>
                <w:sz w:val="22"/>
                <w:szCs w:val="20"/>
                <w:lang w:val="en-US"/>
              </w:rPr>
              <w:t xml:space="preserve"> school parliaments’ </w:t>
            </w:r>
            <w:r w:rsidR="000555FE">
              <w:rPr>
                <w:rFonts w:ascii="Arial" w:hAnsi="Arial" w:cs="Arial"/>
                <w:sz w:val="22"/>
                <w:szCs w:val="20"/>
                <w:lang w:val="en-US"/>
              </w:rPr>
              <w:t xml:space="preserve">participation in </w:t>
            </w:r>
            <w:r w:rsidR="00845E1F">
              <w:rPr>
                <w:rFonts w:ascii="Arial" w:hAnsi="Arial" w:cs="Arial"/>
                <w:sz w:val="22"/>
                <w:szCs w:val="20"/>
                <w:lang w:val="en-US"/>
              </w:rPr>
              <w:t xml:space="preserve">the </w:t>
            </w:r>
            <w:r w:rsidR="00A04CD9">
              <w:rPr>
                <w:rFonts w:ascii="Arial" w:hAnsi="Arial" w:cs="Arial"/>
                <w:sz w:val="22"/>
                <w:szCs w:val="20"/>
                <w:lang w:val="en-US"/>
              </w:rPr>
              <w:t>SDG</w:t>
            </w:r>
            <w:r w:rsidR="000555FE">
              <w:rPr>
                <w:rFonts w:ascii="Arial" w:hAnsi="Arial" w:cs="Arial"/>
                <w:sz w:val="22"/>
                <w:szCs w:val="20"/>
                <w:lang w:val="en-US"/>
              </w:rPr>
              <w:t xml:space="preserve">-oriented </w:t>
            </w:r>
            <w:r w:rsidR="00A04CD9">
              <w:rPr>
                <w:rFonts w:ascii="Arial" w:hAnsi="Arial" w:cs="Arial"/>
                <w:sz w:val="22"/>
                <w:szCs w:val="20"/>
                <w:lang w:val="en-US"/>
              </w:rPr>
              <w:t>YCFLG framework</w:t>
            </w:r>
          </w:p>
        </w:tc>
        <w:tc>
          <w:tcPr>
            <w:tcW w:w="2700" w:type="dxa"/>
            <w:tcBorders>
              <w:top w:val="single" w:sz="4" w:space="0" w:color="auto"/>
              <w:left w:val="single" w:sz="4" w:space="0" w:color="auto"/>
              <w:bottom w:val="single" w:sz="4" w:space="0" w:color="auto"/>
              <w:right w:val="single" w:sz="4" w:space="0" w:color="auto"/>
            </w:tcBorders>
            <w:vAlign w:val="center"/>
          </w:tcPr>
          <w:p w14:paraId="356EDA66" w14:textId="60B297A9" w:rsidR="00DA58E8" w:rsidRPr="00023183" w:rsidRDefault="00311535" w:rsidP="00311535">
            <w:pPr>
              <w:ind w:left="23"/>
              <w:rPr>
                <w:rFonts w:ascii="Arial" w:eastAsia="Arial" w:hAnsi="Arial" w:cs="Arial"/>
                <w:sz w:val="22"/>
                <w:szCs w:val="22"/>
                <w:lang w:val="en-US"/>
              </w:rPr>
            </w:pPr>
            <w:r>
              <w:rPr>
                <w:rFonts w:ascii="Arial" w:eastAsia="Arial" w:hAnsi="Arial" w:cs="Arial"/>
                <w:sz w:val="22"/>
                <w:szCs w:val="22"/>
                <w:lang w:val="en-US"/>
              </w:rPr>
              <w:t>June</w:t>
            </w:r>
            <w:r w:rsidR="005C7EE6">
              <w:rPr>
                <w:rFonts w:ascii="Arial" w:eastAsia="Arial" w:hAnsi="Arial" w:cs="Arial"/>
                <w:sz w:val="22"/>
                <w:szCs w:val="22"/>
                <w:lang w:val="en-US"/>
              </w:rPr>
              <w:t xml:space="preserve">, </w:t>
            </w:r>
            <w:r>
              <w:rPr>
                <w:rFonts w:ascii="Arial" w:eastAsia="Arial" w:hAnsi="Arial" w:cs="Arial"/>
                <w:sz w:val="22"/>
                <w:szCs w:val="22"/>
                <w:lang w:val="en-US"/>
              </w:rPr>
              <w:t>16</w:t>
            </w:r>
            <w:r w:rsidR="00B24222" w:rsidRPr="00B24222">
              <w:rPr>
                <w:rFonts w:ascii="Arial" w:eastAsia="Arial" w:hAnsi="Arial" w:cs="Arial"/>
                <w:sz w:val="22"/>
                <w:szCs w:val="22"/>
                <w:vertAlign w:val="superscript"/>
                <w:lang w:val="en-US"/>
              </w:rPr>
              <w:t>th</w:t>
            </w:r>
            <w:r w:rsidR="00B24222">
              <w:rPr>
                <w:rFonts w:ascii="Arial" w:eastAsia="Arial" w:hAnsi="Arial" w:cs="Arial"/>
                <w:sz w:val="22"/>
                <w:szCs w:val="22"/>
                <w:lang w:val="en-US"/>
              </w:rPr>
              <w:t xml:space="preserve"> 2017</w:t>
            </w:r>
          </w:p>
        </w:tc>
      </w:tr>
      <w:tr w:rsidR="00B24222" w:rsidRPr="00EF72B3" w14:paraId="5724C8B7" w14:textId="77777777" w:rsidTr="00B345C2">
        <w:trPr>
          <w:trHeight w:val="70"/>
        </w:trPr>
        <w:tc>
          <w:tcPr>
            <w:tcW w:w="323" w:type="dxa"/>
            <w:tcBorders>
              <w:top w:val="single" w:sz="4" w:space="0" w:color="auto"/>
              <w:left w:val="single" w:sz="4" w:space="0" w:color="auto"/>
              <w:bottom w:val="single" w:sz="4" w:space="0" w:color="auto"/>
              <w:right w:val="single" w:sz="4" w:space="0" w:color="auto"/>
            </w:tcBorders>
          </w:tcPr>
          <w:p w14:paraId="1244C294" w14:textId="4FD33BD1" w:rsidR="00B24222" w:rsidRDefault="00B24222" w:rsidP="00B345C2">
            <w:pPr>
              <w:pStyle w:val="ListParagraph"/>
              <w:numPr>
                <w:ilvl w:val="0"/>
                <w:numId w:val="8"/>
              </w:numPr>
              <w:ind w:left="0"/>
              <w:rPr>
                <w:rFonts w:ascii="Arial" w:eastAsia="Arial" w:hAnsi="Arial" w:cs="Arial"/>
                <w:sz w:val="20"/>
                <w:szCs w:val="20"/>
                <w:lang w:val="en-US"/>
              </w:rPr>
            </w:pPr>
            <w:r>
              <w:rPr>
                <w:rFonts w:ascii="Arial" w:eastAsia="Arial" w:hAnsi="Arial" w:cs="Arial"/>
                <w:sz w:val="20"/>
                <w:szCs w:val="20"/>
                <w:lang w:val="en-US"/>
              </w:rPr>
              <w:t>5</w:t>
            </w:r>
          </w:p>
        </w:tc>
        <w:tc>
          <w:tcPr>
            <w:tcW w:w="2949" w:type="dxa"/>
            <w:tcBorders>
              <w:top w:val="single" w:sz="4" w:space="0" w:color="auto"/>
              <w:left w:val="single" w:sz="4" w:space="0" w:color="auto"/>
              <w:bottom w:val="single" w:sz="4" w:space="0" w:color="auto"/>
              <w:right w:val="single" w:sz="4" w:space="0" w:color="auto"/>
            </w:tcBorders>
            <w:vAlign w:val="center"/>
          </w:tcPr>
          <w:p w14:paraId="72E96308" w14:textId="51CB168C" w:rsidR="00B24222" w:rsidRDefault="000555FE">
            <w:pPr>
              <w:ind w:left="23"/>
              <w:rPr>
                <w:rFonts w:ascii="Arial" w:hAnsi="Arial" w:cs="Arial"/>
                <w:sz w:val="22"/>
                <w:szCs w:val="20"/>
                <w:lang w:val="en-US"/>
              </w:rPr>
            </w:pPr>
            <w:r>
              <w:rPr>
                <w:rFonts w:ascii="Arial" w:hAnsi="Arial" w:cs="Arial"/>
                <w:sz w:val="22"/>
                <w:szCs w:val="22"/>
                <w:lang w:val="en-CA"/>
              </w:rPr>
              <w:t>Development of a toolkit with curriculum package for capacity-building of</w:t>
            </w:r>
            <w:r w:rsidRPr="00392BD1">
              <w:rPr>
                <w:rFonts w:ascii="Arial" w:hAnsi="Arial" w:cs="Arial"/>
                <w:sz w:val="22"/>
                <w:szCs w:val="22"/>
                <w:lang w:val="en-CA"/>
              </w:rPr>
              <w:t xml:space="preserve"> school parliaments</w:t>
            </w:r>
            <w:r>
              <w:rPr>
                <w:rFonts w:ascii="Arial" w:hAnsi="Arial" w:cs="Arial"/>
                <w:sz w:val="22"/>
                <w:szCs w:val="22"/>
                <w:lang w:val="en-CA"/>
              </w:rPr>
              <w:t xml:space="preserve"> SDG-oriented  YCFLSG</w:t>
            </w:r>
            <w:r w:rsidRPr="00392BD1">
              <w:rPr>
                <w:rFonts w:ascii="Arial" w:hAnsi="Arial" w:cs="Arial"/>
                <w:sz w:val="22"/>
                <w:szCs w:val="22"/>
                <w:lang w:val="en-CA"/>
              </w:rPr>
              <w:t xml:space="preserve"> </w:t>
            </w:r>
            <w:r>
              <w:rPr>
                <w:rFonts w:ascii="Arial" w:hAnsi="Arial" w:cs="Arial"/>
                <w:sz w:val="22"/>
                <w:szCs w:val="22"/>
                <w:lang w:val="en-CA"/>
              </w:rPr>
              <w:t>implementation</w:t>
            </w:r>
          </w:p>
        </w:tc>
        <w:tc>
          <w:tcPr>
            <w:tcW w:w="3510" w:type="dxa"/>
            <w:tcBorders>
              <w:top w:val="single" w:sz="4" w:space="0" w:color="auto"/>
              <w:left w:val="single" w:sz="4" w:space="0" w:color="auto"/>
              <w:bottom w:val="single" w:sz="4" w:space="0" w:color="auto"/>
              <w:right w:val="single" w:sz="4" w:space="0" w:color="auto"/>
            </w:tcBorders>
            <w:vAlign w:val="center"/>
          </w:tcPr>
          <w:p w14:paraId="7E891DBE" w14:textId="103C9071" w:rsidR="00B24222" w:rsidRDefault="000555FE" w:rsidP="00845E1F">
            <w:pPr>
              <w:ind w:left="23"/>
              <w:rPr>
                <w:rFonts w:ascii="Arial" w:hAnsi="Arial" w:cs="Arial"/>
                <w:sz w:val="22"/>
                <w:szCs w:val="20"/>
                <w:lang w:val="en-US"/>
              </w:rPr>
            </w:pPr>
            <w:r>
              <w:rPr>
                <w:rFonts w:ascii="Arial" w:hAnsi="Arial" w:cs="Arial"/>
                <w:sz w:val="22"/>
                <w:szCs w:val="20"/>
                <w:lang w:val="en-US"/>
              </w:rPr>
              <w:t xml:space="preserve">Toolkit with curriculum package </w:t>
            </w:r>
          </w:p>
        </w:tc>
        <w:tc>
          <w:tcPr>
            <w:tcW w:w="2700" w:type="dxa"/>
            <w:tcBorders>
              <w:top w:val="single" w:sz="4" w:space="0" w:color="auto"/>
              <w:left w:val="single" w:sz="4" w:space="0" w:color="auto"/>
              <w:bottom w:val="single" w:sz="4" w:space="0" w:color="auto"/>
              <w:right w:val="single" w:sz="4" w:space="0" w:color="auto"/>
            </w:tcBorders>
            <w:vAlign w:val="center"/>
          </w:tcPr>
          <w:p w14:paraId="6D46FB54" w14:textId="496D9D41" w:rsidR="00B24222" w:rsidRPr="00023183" w:rsidRDefault="005C7EE6" w:rsidP="00311535">
            <w:pPr>
              <w:ind w:left="23"/>
              <w:rPr>
                <w:rFonts w:ascii="Arial" w:eastAsia="Arial" w:hAnsi="Arial" w:cs="Arial"/>
                <w:sz w:val="22"/>
                <w:szCs w:val="22"/>
                <w:lang w:val="en-US"/>
              </w:rPr>
            </w:pPr>
            <w:r>
              <w:rPr>
                <w:rFonts w:ascii="Arial" w:eastAsia="Arial" w:hAnsi="Arial" w:cs="Arial"/>
                <w:sz w:val="22"/>
                <w:szCs w:val="22"/>
                <w:lang w:val="en-US"/>
              </w:rPr>
              <w:t>Ju</w:t>
            </w:r>
            <w:r w:rsidR="00311535">
              <w:rPr>
                <w:rFonts w:ascii="Arial" w:eastAsia="Arial" w:hAnsi="Arial" w:cs="Arial"/>
                <w:sz w:val="22"/>
                <w:szCs w:val="22"/>
                <w:lang w:val="en-US"/>
              </w:rPr>
              <w:t>ly</w:t>
            </w:r>
            <w:r>
              <w:rPr>
                <w:rFonts w:ascii="Arial" w:eastAsia="Arial" w:hAnsi="Arial" w:cs="Arial"/>
                <w:sz w:val="22"/>
                <w:szCs w:val="22"/>
                <w:lang w:val="en-US"/>
              </w:rPr>
              <w:t xml:space="preserve">, </w:t>
            </w:r>
            <w:r w:rsidR="00311535">
              <w:rPr>
                <w:rFonts w:ascii="Arial" w:eastAsia="Arial" w:hAnsi="Arial" w:cs="Arial"/>
                <w:sz w:val="22"/>
                <w:szCs w:val="22"/>
                <w:lang w:val="en-US"/>
              </w:rPr>
              <w:t>28</w:t>
            </w:r>
            <w:r w:rsidRPr="005C7EE6">
              <w:rPr>
                <w:rFonts w:ascii="Arial" w:eastAsia="Arial" w:hAnsi="Arial" w:cs="Arial"/>
                <w:sz w:val="22"/>
                <w:szCs w:val="22"/>
                <w:vertAlign w:val="superscript"/>
                <w:lang w:val="en-US"/>
              </w:rPr>
              <w:t>th</w:t>
            </w:r>
            <w:r w:rsidR="00B24222">
              <w:rPr>
                <w:rFonts w:ascii="Arial" w:eastAsia="Arial" w:hAnsi="Arial" w:cs="Arial"/>
                <w:sz w:val="22"/>
                <w:szCs w:val="22"/>
                <w:lang w:val="en-US"/>
              </w:rPr>
              <w:t xml:space="preserve"> 2017</w:t>
            </w:r>
          </w:p>
        </w:tc>
      </w:tr>
    </w:tbl>
    <w:p w14:paraId="26BCC91C" w14:textId="77777777" w:rsidR="009F6E21" w:rsidRPr="00E30B9B" w:rsidRDefault="009F6E21" w:rsidP="00E30B9B">
      <w:pPr>
        <w:jc w:val="both"/>
        <w:rPr>
          <w:rFonts w:ascii="Arial" w:hAnsi="Arial" w:cs="Arial"/>
          <w:sz w:val="22"/>
          <w:szCs w:val="22"/>
          <w:lang w:val="en-US"/>
        </w:rPr>
      </w:pPr>
    </w:p>
    <w:p w14:paraId="337C0373" w14:textId="77777777" w:rsidR="001C370C" w:rsidRPr="006E0BB2" w:rsidRDefault="001C370C" w:rsidP="006E0BB2">
      <w:pPr>
        <w:pStyle w:val="ListParagraph"/>
        <w:ind w:left="1080"/>
        <w:jc w:val="both"/>
        <w:rPr>
          <w:rFonts w:ascii="Arial" w:hAnsi="Arial" w:cs="Arial"/>
          <w:b/>
          <w:sz w:val="22"/>
          <w:szCs w:val="22"/>
          <w:lang w:val="en-US"/>
        </w:rPr>
      </w:pPr>
    </w:p>
    <w:p w14:paraId="379D292C" w14:textId="77777777" w:rsidR="00BD046B" w:rsidRDefault="00BD046B" w:rsidP="00521532">
      <w:pPr>
        <w:pStyle w:val="ListParagraph"/>
        <w:numPr>
          <w:ilvl w:val="0"/>
          <w:numId w:val="1"/>
        </w:numPr>
        <w:rPr>
          <w:rFonts w:ascii="Arial" w:hAnsi="Arial" w:cs="Arial"/>
          <w:b/>
          <w:sz w:val="22"/>
          <w:szCs w:val="22"/>
          <w:lang w:val="en-US"/>
        </w:rPr>
      </w:pPr>
      <w:r w:rsidRPr="00920A16">
        <w:rPr>
          <w:rFonts w:ascii="Arial" w:hAnsi="Arial" w:cs="Arial"/>
          <w:b/>
          <w:sz w:val="22"/>
          <w:szCs w:val="22"/>
          <w:lang w:val="en-US"/>
        </w:rPr>
        <w:t>Qualification/level requirements</w:t>
      </w:r>
    </w:p>
    <w:p w14:paraId="0D4D910C" w14:textId="77777777" w:rsidR="004546D5" w:rsidRPr="004546D5" w:rsidRDefault="004546D5" w:rsidP="004546D5">
      <w:pPr>
        <w:rPr>
          <w:rFonts w:ascii="Arial" w:hAnsi="Arial" w:cs="Arial"/>
          <w:sz w:val="22"/>
          <w:szCs w:val="22"/>
          <w:lang w:val="en-US"/>
        </w:rPr>
      </w:pPr>
    </w:p>
    <w:p w14:paraId="305B8F13" w14:textId="438CAA76" w:rsidR="004546D5" w:rsidRDefault="004546D5" w:rsidP="00A04CD9">
      <w:pPr>
        <w:pStyle w:val="ListParagraph"/>
        <w:numPr>
          <w:ilvl w:val="0"/>
          <w:numId w:val="9"/>
        </w:numPr>
        <w:ind w:left="1152"/>
        <w:rPr>
          <w:rFonts w:ascii="Arial" w:hAnsi="Arial" w:cs="Arial"/>
          <w:sz w:val="22"/>
          <w:szCs w:val="22"/>
          <w:lang w:val="en-US"/>
        </w:rPr>
      </w:pPr>
      <w:r>
        <w:rPr>
          <w:rFonts w:ascii="Arial" w:hAnsi="Arial" w:cs="Arial"/>
          <w:sz w:val="22"/>
          <w:szCs w:val="22"/>
          <w:lang w:val="en-US"/>
        </w:rPr>
        <w:t>University degree in education, psychology, social science or other relevant fields</w:t>
      </w:r>
    </w:p>
    <w:p w14:paraId="522C1FE2" w14:textId="4E27BCCE" w:rsidR="00B66468" w:rsidRPr="006B7C30" w:rsidRDefault="00B66468" w:rsidP="00B66468">
      <w:pPr>
        <w:pStyle w:val="ListParagraph"/>
        <w:numPr>
          <w:ilvl w:val="0"/>
          <w:numId w:val="9"/>
        </w:numPr>
        <w:ind w:left="1152"/>
        <w:rPr>
          <w:rFonts w:ascii="Arial" w:hAnsi="Arial" w:cs="Arial"/>
          <w:sz w:val="22"/>
          <w:szCs w:val="22"/>
          <w:lang w:val="en-US"/>
        </w:rPr>
      </w:pPr>
      <w:r>
        <w:rPr>
          <w:rFonts w:ascii="Arial" w:hAnsi="Arial" w:cs="Arial"/>
          <w:sz w:val="22"/>
          <w:szCs w:val="22"/>
          <w:lang w:val="en-US"/>
        </w:rPr>
        <w:t xml:space="preserve">Proven experience </w:t>
      </w:r>
      <w:r w:rsidR="004A55F9">
        <w:rPr>
          <w:rFonts w:ascii="Arial" w:hAnsi="Arial" w:cs="Arial"/>
          <w:sz w:val="22"/>
          <w:szCs w:val="22"/>
          <w:lang w:val="en-US"/>
        </w:rPr>
        <w:t xml:space="preserve">of conducting a </w:t>
      </w:r>
      <w:r>
        <w:rPr>
          <w:rFonts w:ascii="Arial" w:hAnsi="Arial" w:cs="Arial"/>
          <w:sz w:val="22"/>
          <w:szCs w:val="22"/>
          <w:lang w:val="en-US"/>
        </w:rPr>
        <w:t xml:space="preserve">research covering wide range of areas of youth and child </w:t>
      </w:r>
      <w:r w:rsidR="004A55F9">
        <w:rPr>
          <w:rFonts w:ascii="Arial" w:hAnsi="Arial" w:cs="Arial"/>
          <w:sz w:val="22"/>
          <w:szCs w:val="22"/>
          <w:lang w:val="en-US"/>
        </w:rPr>
        <w:t xml:space="preserve">development </w:t>
      </w:r>
      <w:r w:rsidR="004A55F9" w:rsidRPr="006B7C30">
        <w:rPr>
          <w:rFonts w:ascii="Arial" w:hAnsi="Arial" w:cs="Arial"/>
          <w:sz w:val="22"/>
          <w:szCs w:val="22"/>
          <w:lang w:val="en-US"/>
        </w:rPr>
        <w:t>and/or participation (one sample of a conducted research in the past)</w:t>
      </w:r>
    </w:p>
    <w:p w14:paraId="0EFE714F" w14:textId="741CFB6C" w:rsidR="00B66468" w:rsidRPr="006B7C30" w:rsidRDefault="00B66468" w:rsidP="00A04CD9">
      <w:pPr>
        <w:pStyle w:val="ListParagraph"/>
        <w:numPr>
          <w:ilvl w:val="0"/>
          <w:numId w:val="9"/>
        </w:numPr>
        <w:ind w:left="1152"/>
        <w:rPr>
          <w:rFonts w:ascii="Arial" w:hAnsi="Arial" w:cs="Arial"/>
          <w:sz w:val="22"/>
          <w:szCs w:val="22"/>
          <w:lang w:val="en-US"/>
        </w:rPr>
      </w:pPr>
      <w:r w:rsidRPr="006B7C30">
        <w:rPr>
          <w:rFonts w:ascii="Arial" w:hAnsi="Arial" w:cs="Arial"/>
          <w:sz w:val="22"/>
          <w:szCs w:val="22"/>
          <w:lang w:val="en-US"/>
        </w:rPr>
        <w:t>Proven experience in developing strategies and/or learning materials for civic education and participation for formal and/or non-formal education with the focus on children and youth (</w:t>
      </w:r>
      <w:r w:rsidR="004A55F9" w:rsidRPr="006B7C30">
        <w:rPr>
          <w:rFonts w:ascii="Arial" w:hAnsi="Arial" w:cs="Arial"/>
          <w:sz w:val="22"/>
          <w:szCs w:val="22"/>
          <w:lang w:val="en-US"/>
        </w:rPr>
        <w:t xml:space="preserve">please </w:t>
      </w:r>
      <w:r w:rsidR="006B7C30" w:rsidRPr="006B7C30">
        <w:rPr>
          <w:rFonts w:ascii="Arial" w:hAnsi="Arial" w:cs="Arial"/>
          <w:sz w:val="22"/>
          <w:szCs w:val="22"/>
          <w:lang w:val="en-US"/>
        </w:rPr>
        <w:t xml:space="preserve">concisely describe it in 200 words maximum </w:t>
      </w:r>
      <w:r w:rsidR="004A55F9" w:rsidRPr="006B7C30">
        <w:rPr>
          <w:rFonts w:ascii="Arial" w:hAnsi="Arial" w:cs="Arial"/>
          <w:sz w:val="22"/>
          <w:szCs w:val="22"/>
          <w:lang w:val="en-US"/>
        </w:rPr>
        <w:t>in your motivation letter</w:t>
      </w:r>
      <w:r w:rsidR="006B7C30" w:rsidRPr="006B7C30">
        <w:rPr>
          <w:rFonts w:ascii="Arial" w:hAnsi="Arial" w:cs="Arial"/>
          <w:sz w:val="22"/>
          <w:szCs w:val="22"/>
          <w:lang w:val="en-US"/>
        </w:rPr>
        <w:t>, confirmed with reference(-s)</w:t>
      </w:r>
      <w:r w:rsidRPr="006B7C30">
        <w:rPr>
          <w:rFonts w:ascii="Arial" w:hAnsi="Arial" w:cs="Arial"/>
          <w:sz w:val="22"/>
          <w:szCs w:val="22"/>
          <w:lang w:val="en-US"/>
        </w:rPr>
        <w:t xml:space="preserve">) </w:t>
      </w:r>
    </w:p>
    <w:p w14:paraId="52837616" w14:textId="565425F5" w:rsidR="00A04CD9" w:rsidRPr="006B7C30" w:rsidRDefault="004546D5" w:rsidP="00A04CD9">
      <w:pPr>
        <w:pStyle w:val="ListParagraph"/>
        <w:numPr>
          <w:ilvl w:val="0"/>
          <w:numId w:val="9"/>
        </w:numPr>
        <w:ind w:left="1152"/>
        <w:rPr>
          <w:rFonts w:ascii="Arial" w:hAnsi="Arial" w:cs="Arial"/>
          <w:sz w:val="22"/>
          <w:szCs w:val="22"/>
          <w:lang w:val="en-US"/>
        </w:rPr>
      </w:pPr>
      <w:r w:rsidRPr="006B7C30">
        <w:rPr>
          <w:rFonts w:ascii="Arial" w:hAnsi="Arial" w:cs="Arial"/>
          <w:sz w:val="22"/>
          <w:szCs w:val="22"/>
          <w:lang w:val="en-US"/>
        </w:rPr>
        <w:t xml:space="preserve">Proven </w:t>
      </w:r>
      <w:r w:rsidR="00B66468" w:rsidRPr="006B7C30">
        <w:rPr>
          <w:rFonts w:ascii="Arial" w:hAnsi="Arial" w:cs="Arial"/>
          <w:sz w:val="22"/>
          <w:szCs w:val="22"/>
          <w:lang w:val="en-US"/>
        </w:rPr>
        <w:t>experience of developing</w:t>
      </w:r>
      <w:r w:rsidR="00DB0700" w:rsidRPr="006B7C30">
        <w:rPr>
          <w:rFonts w:ascii="Arial" w:hAnsi="Arial" w:cs="Arial"/>
          <w:sz w:val="22"/>
          <w:szCs w:val="22"/>
          <w:lang w:val="en-US"/>
        </w:rPr>
        <w:t xml:space="preserve"> innovative child and youth - friendly </w:t>
      </w:r>
      <w:r w:rsidR="00B66468" w:rsidRPr="006B7C30">
        <w:rPr>
          <w:rFonts w:ascii="Arial" w:hAnsi="Arial" w:cs="Arial"/>
          <w:sz w:val="22"/>
          <w:szCs w:val="22"/>
          <w:lang w:val="en-US"/>
        </w:rPr>
        <w:t xml:space="preserve">learning materials and delivering trainings for </w:t>
      </w:r>
      <w:r w:rsidR="00DB0700" w:rsidRPr="006B7C30">
        <w:rPr>
          <w:rFonts w:ascii="Arial" w:hAnsi="Arial" w:cs="Arial"/>
          <w:sz w:val="22"/>
          <w:szCs w:val="22"/>
          <w:lang w:val="en-US"/>
        </w:rPr>
        <w:t xml:space="preserve">children and </w:t>
      </w:r>
      <w:r w:rsidR="00B66468" w:rsidRPr="006B7C30">
        <w:rPr>
          <w:rFonts w:ascii="Arial" w:hAnsi="Arial" w:cs="Arial"/>
          <w:sz w:val="22"/>
          <w:szCs w:val="22"/>
          <w:lang w:val="en-US"/>
        </w:rPr>
        <w:t>youth</w:t>
      </w:r>
      <w:r w:rsidR="00DB0700" w:rsidRPr="006B7C30">
        <w:rPr>
          <w:rFonts w:ascii="Arial" w:hAnsi="Arial" w:cs="Arial"/>
          <w:sz w:val="22"/>
          <w:szCs w:val="22"/>
          <w:lang w:val="en-US"/>
        </w:rPr>
        <w:t xml:space="preserve"> with the focus on building and improving soft skill, primarily with the focus on </w:t>
      </w:r>
      <w:r w:rsidR="00DB0700" w:rsidRPr="006B7C30">
        <w:rPr>
          <w:rFonts w:ascii="Arial" w:hAnsi="Arial" w:cs="Arial"/>
          <w:sz w:val="22"/>
          <w:szCs w:val="22"/>
          <w:lang w:val="en-CA"/>
        </w:rPr>
        <w:t>problem-solving, teamwork and self-confidence (one sample</w:t>
      </w:r>
      <w:r w:rsidR="001014F1" w:rsidRPr="006B7C30">
        <w:rPr>
          <w:rFonts w:ascii="Arial" w:hAnsi="Arial" w:cs="Arial"/>
          <w:sz w:val="22"/>
          <w:szCs w:val="22"/>
          <w:lang w:val="en-CA"/>
        </w:rPr>
        <w:t xml:space="preserve"> excerpt or outline of no more 1 pager</w:t>
      </w:r>
      <w:r w:rsidR="00DB0700" w:rsidRPr="006B7C30">
        <w:rPr>
          <w:rFonts w:ascii="Arial" w:hAnsi="Arial" w:cs="Arial"/>
          <w:sz w:val="22"/>
          <w:szCs w:val="22"/>
          <w:lang w:val="en-CA"/>
        </w:rPr>
        <w:t xml:space="preserve"> with a reference)</w:t>
      </w:r>
      <w:r w:rsidR="00DB0700" w:rsidRPr="006B7C30">
        <w:rPr>
          <w:rFonts w:ascii="Arial" w:hAnsi="Arial" w:cs="Arial"/>
          <w:sz w:val="22"/>
          <w:szCs w:val="22"/>
          <w:lang w:val="en-US"/>
        </w:rPr>
        <w:t xml:space="preserve"> </w:t>
      </w:r>
    </w:p>
    <w:p w14:paraId="420A935C" w14:textId="5C49798B" w:rsidR="00DD692B" w:rsidRPr="006B7C30" w:rsidRDefault="001014F1" w:rsidP="004A55F9">
      <w:pPr>
        <w:pStyle w:val="ListParagraph"/>
        <w:numPr>
          <w:ilvl w:val="0"/>
          <w:numId w:val="9"/>
        </w:numPr>
        <w:ind w:left="1152"/>
        <w:rPr>
          <w:rFonts w:ascii="Arial" w:hAnsi="Arial" w:cs="Arial"/>
          <w:sz w:val="22"/>
          <w:szCs w:val="22"/>
          <w:lang w:val="en-US"/>
        </w:rPr>
      </w:pPr>
      <w:r w:rsidRPr="006B7C30">
        <w:rPr>
          <w:rFonts w:ascii="Arial" w:hAnsi="Arial" w:cs="Arial"/>
          <w:sz w:val="22"/>
          <w:szCs w:val="22"/>
          <w:lang w:val="en-US"/>
        </w:rPr>
        <w:t>Have a sound understanding of the</w:t>
      </w:r>
      <w:r w:rsidR="00A04CD9" w:rsidRPr="006B7C30">
        <w:rPr>
          <w:rFonts w:ascii="Arial" w:hAnsi="Arial" w:cs="Arial"/>
          <w:sz w:val="22"/>
          <w:szCs w:val="22"/>
          <w:lang w:val="en-US"/>
        </w:rPr>
        <w:t xml:space="preserve"> school parliament/ school self-governance</w:t>
      </w:r>
      <w:r w:rsidRPr="006B7C30">
        <w:rPr>
          <w:rFonts w:ascii="Arial" w:hAnsi="Arial" w:cs="Arial"/>
          <w:sz w:val="22"/>
          <w:szCs w:val="22"/>
          <w:lang w:val="en-US"/>
        </w:rPr>
        <w:t>s’ participation in local development planning and implementation</w:t>
      </w:r>
      <w:r w:rsidR="00A04CD9" w:rsidRPr="006B7C30">
        <w:rPr>
          <w:rFonts w:ascii="Arial" w:hAnsi="Arial" w:cs="Arial"/>
          <w:sz w:val="22"/>
          <w:szCs w:val="22"/>
          <w:lang w:val="en-US"/>
        </w:rPr>
        <w:t xml:space="preserve"> </w:t>
      </w:r>
      <w:r w:rsidRPr="006B7C30">
        <w:rPr>
          <w:rFonts w:ascii="Arial" w:hAnsi="Arial" w:cs="Arial"/>
          <w:sz w:val="22"/>
          <w:szCs w:val="22"/>
          <w:lang w:val="en-US"/>
        </w:rPr>
        <w:t xml:space="preserve">and the role of </w:t>
      </w:r>
      <w:r w:rsidR="00A04CD9" w:rsidRPr="006B7C30">
        <w:rPr>
          <w:rFonts w:ascii="Arial" w:hAnsi="Arial" w:cs="Arial"/>
          <w:sz w:val="22"/>
          <w:szCs w:val="22"/>
          <w:lang w:val="en-US"/>
        </w:rPr>
        <w:t>SDGs</w:t>
      </w:r>
      <w:r w:rsidRPr="006B7C30">
        <w:rPr>
          <w:rFonts w:ascii="Arial" w:hAnsi="Arial" w:cs="Arial"/>
          <w:sz w:val="22"/>
          <w:szCs w:val="22"/>
          <w:lang w:val="en-US"/>
        </w:rPr>
        <w:t xml:space="preserve"> there-in</w:t>
      </w:r>
      <w:r w:rsidR="004A55F9" w:rsidRPr="006B7C30">
        <w:rPr>
          <w:rFonts w:ascii="Arial" w:hAnsi="Arial" w:cs="Arial"/>
          <w:sz w:val="22"/>
          <w:szCs w:val="22"/>
          <w:lang w:val="en-US"/>
        </w:rPr>
        <w:t xml:space="preserve"> </w:t>
      </w:r>
      <w:r w:rsidR="006B7C30" w:rsidRPr="006B7C30">
        <w:rPr>
          <w:rFonts w:ascii="Arial" w:hAnsi="Arial" w:cs="Arial"/>
          <w:sz w:val="22"/>
          <w:szCs w:val="22"/>
          <w:lang w:val="en-US"/>
        </w:rPr>
        <w:t>(please concisely describe it in 200 words maximum in your motivation letter, confirmed with reference(-s))</w:t>
      </w:r>
    </w:p>
    <w:p w14:paraId="42C5BCB7" w14:textId="3F327209" w:rsidR="004546D5" w:rsidRPr="006B7C30" w:rsidRDefault="004546D5" w:rsidP="00A04CD9">
      <w:pPr>
        <w:pStyle w:val="ListParagraph"/>
        <w:numPr>
          <w:ilvl w:val="0"/>
          <w:numId w:val="9"/>
        </w:numPr>
        <w:ind w:left="1152"/>
        <w:rPr>
          <w:rFonts w:ascii="Arial" w:hAnsi="Arial" w:cs="Arial"/>
          <w:sz w:val="22"/>
          <w:szCs w:val="22"/>
          <w:lang w:val="en-US"/>
        </w:rPr>
      </w:pPr>
      <w:r w:rsidRPr="006B7C30">
        <w:rPr>
          <w:rFonts w:ascii="Arial" w:hAnsi="Arial" w:cs="Arial"/>
          <w:sz w:val="22"/>
          <w:szCs w:val="22"/>
          <w:lang w:val="en-US"/>
        </w:rPr>
        <w:t>Russian language skills a requirement, English and Kyrgyz an asset</w:t>
      </w:r>
    </w:p>
    <w:p w14:paraId="2AC40398" w14:textId="77777777" w:rsidR="001C370C" w:rsidRPr="006B7C30" w:rsidRDefault="001C370C" w:rsidP="002F6BAD">
      <w:pPr>
        <w:rPr>
          <w:rFonts w:ascii="Arial" w:hAnsi="Arial" w:cs="Arial"/>
          <w:b/>
          <w:sz w:val="22"/>
          <w:szCs w:val="22"/>
          <w:lang w:val="en-US"/>
        </w:rPr>
      </w:pPr>
    </w:p>
    <w:p w14:paraId="3CCAA986" w14:textId="77777777" w:rsidR="00A82E9B" w:rsidRPr="006B7C30" w:rsidRDefault="00A82E9B" w:rsidP="00521532">
      <w:pPr>
        <w:pStyle w:val="ListParagraph"/>
        <w:numPr>
          <w:ilvl w:val="0"/>
          <w:numId w:val="1"/>
        </w:numPr>
        <w:rPr>
          <w:rFonts w:ascii="Arial" w:hAnsi="Arial" w:cs="Arial"/>
          <w:b/>
          <w:sz w:val="22"/>
          <w:szCs w:val="22"/>
          <w:lang w:val="en-US"/>
        </w:rPr>
      </w:pPr>
      <w:r w:rsidRPr="006B7C30">
        <w:rPr>
          <w:rFonts w:ascii="Arial" w:hAnsi="Arial" w:cs="Arial"/>
          <w:b/>
          <w:sz w:val="22"/>
          <w:szCs w:val="22"/>
          <w:lang w:val="en-US"/>
        </w:rPr>
        <w:t xml:space="preserve">Reporting and supervision </w:t>
      </w:r>
    </w:p>
    <w:p w14:paraId="45D64236" w14:textId="77777777" w:rsidR="00287492" w:rsidRPr="006B7C30" w:rsidRDefault="00287492" w:rsidP="003874E8">
      <w:pPr>
        <w:pStyle w:val="ListParagraph"/>
        <w:ind w:left="1080"/>
        <w:rPr>
          <w:rFonts w:ascii="Arial" w:hAnsi="Arial" w:cs="Arial"/>
          <w:b/>
          <w:sz w:val="22"/>
          <w:szCs w:val="22"/>
          <w:lang w:val="en-US"/>
        </w:rPr>
      </w:pPr>
    </w:p>
    <w:p w14:paraId="4E76C48E" w14:textId="680A170E" w:rsidR="001C370C" w:rsidRPr="006B7C30" w:rsidRDefault="00F01982" w:rsidP="00272651">
      <w:pPr>
        <w:ind w:left="360"/>
        <w:rPr>
          <w:rFonts w:ascii="Arial" w:hAnsi="Arial" w:cs="Arial"/>
          <w:sz w:val="22"/>
          <w:szCs w:val="22"/>
          <w:lang w:val="en-US"/>
        </w:rPr>
      </w:pPr>
      <w:r w:rsidRPr="006B7C30">
        <w:rPr>
          <w:rFonts w:ascii="Arial" w:hAnsi="Arial" w:cs="Arial"/>
          <w:sz w:val="22"/>
          <w:szCs w:val="22"/>
          <w:lang w:val="en-US"/>
        </w:rPr>
        <w:t>Under general supervision of</w:t>
      </w:r>
      <w:r w:rsidR="00EF1F32">
        <w:rPr>
          <w:rFonts w:ascii="Arial" w:hAnsi="Arial" w:cs="Arial"/>
          <w:sz w:val="22"/>
          <w:szCs w:val="22"/>
          <w:lang w:val="en-US"/>
        </w:rPr>
        <w:t xml:space="preserve"> </w:t>
      </w:r>
      <w:r w:rsidRPr="006B7C30">
        <w:rPr>
          <w:rFonts w:ascii="Arial" w:hAnsi="Arial" w:cs="Arial"/>
          <w:sz w:val="22"/>
          <w:szCs w:val="22"/>
          <w:lang w:val="en-US"/>
        </w:rPr>
        <w:t xml:space="preserve"> UNICEF Communication, Youth and Adolescent Development Officer </w:t>
      </w:r>
      <w:r w:rsidR="00F04D52">
        <w:rPr>
          <w:rFonts w:ascii="Arial" w:hAnsi="Arial" w:cs="Arial"/>
          <w:sz w:val="22"/>
          <w:szCs w:val="22"/>
          <w:lang w:val="en-US"/>
        </w:rPr>
        <w:t xml:space="preserve">based in Osh as the primary supervisor </w:t>
      </w:r>
      <w:r w:rsidRPr="006B7C30">
        <w:rPr>
          <w:rFonts w:ascii="Arial" w:hAnsi="Arial" w:cs="Arial"/>
          <w:sz w:val="22"/>
          <w:szCs w:val="22"/>
          <w:lang w:val="en-US"/>
        </w:rPr>
        <w:t>and UNICEF Youth and Adolescent Development Officer</w:t>
      </w:r>
      <w:r w:rsidR="00272651">
        <w:rPr>
          <w:rFonts w:ascii="Arial" w:hAnsi="Arial" w:cs="Arial"/>
          <w:sz w:val="22"/>
          <w:szCs w:val="22"/>
          <w:lang w:val="en-US"/>
        </w:rPr>
        <w:t xml:space="preserve"> in Bishkek as a secondary</w:t>
      </w:r>
      <w:r w:rsidRPr="006B7C30">
        <w:rPr>
          <w:rFonts w:ascii="Arial" w:hAnsi="Arial" w:cs="Arial"/>
          <w:sz w:val="22"/>
          <w:szCs w:val="22"/>
          <w:lang w:val="en-US"/>
        </w:rPr>
        <w:t>.</w:t>
      </w:r>
    </w:p>
    <w:p w14:paraId="4F69FF2D" w14:textId="77777777" w:rsidR="00F01982" w:rsidRPr="006B7C30" w:rsidRDefault="00F01982" w:rsidP="001C370C">
      <w:pPr>
        <w:rPr>
          <w:rFonts w:ascii="Arial" w:hAnsi="Arial" w:cs="Arial"/>
          <w:b/>
          <w:sz w:val="22"/>
          <w:szCs w:val="22"/>
          <w:lang w:val="en-US"/>
        </w:rPr>
      </w:pPr>
    </w:p>
    <w:p w14:paraId="3D5F665C" w14:textId="04C6E690" w:rsidR="00BD046B" w:rsidRPr="006B7C30" w:rsidRDefault="00084698" w:rsidP="00EF72B3">
      <w:pPr>
        <w:pStyle w:val="ListParagraph"/>
        <w:numPr>
          <w:ilvl w:val="0"/>
          <w:numId w:val="1"/>
        </w:numPr>
        <w:rPr>
          <w:rFonts w:ascii="Arial" w:eastAsia="Arial" w:hAnsi="Arial" w:cs="Arial"/>
          <w:b/>
          <w:bCs/>
          <w:sz w:val="22"/>
          <w:szCs w:val="22"/>
          <w:lang w:val="en-US"/>
        </w:rPr>
      </w:pPr>
      <w:r w:rsidRPr="006B7C30">
        <w:rPr>
          <w:rFonts w:ascii="Arial" w:eastAsia="Arial" w:hAnsi="Arial" w:cs="Arial"/>
          <w:b/>
          <w:bCs/>
          <w:sz w:val="22"/>
          <w:szCs w:val="22"/>
          <w:lang w:val="en-US"/>
        </w:rPr>
        <w:t xml:space="preserve">Duration: </w:t>
      </w:r>
      <w:r w:rsidR="00142C94" w:rsidRPr="006B7C30">
        <w:rPr>
          <w:rFonts w:ascii="Arial" w:eastAsia="Arial" w:hAnsi="Arial" w:cs="Arial"/>
          <w:bCs/>
          <w:sz w:val="22"/>
          <w:szCs w:val="22"/>
          <w:lang w:val="en-US"/>
        </w:rPr>
        <w:t xml:space="preserve">March, </w:t>
      </w:r>
      <w:r w:rsidR="00272651">
        <w:rPr>
          <w:rFonts w:ascii="Arial" w:eastAsia="Arial" w:hAnsi="Arial" w:cs="Arial"/>
          <w:bCs/>
          <w:sz w:val="22"/>
          <w:szCs w:val="22"/>
          <w:lang w:val="en-US"/>
        </w:rPr>
        <w:t>27</w:t>
      </w:r>
      <w:r w:rsidR="00B24222" w:rsidRPr="006B7C30">
        <w:rPr>
          <w:rFonts w:ascii="Arial" w:eastAsia="Arial" w:hAnsi="Arial" w:cs="Arial"/>
          <w:bCs/>
          <w:sz w:val="22"/>
          <w:szCs w:val="22"/>
          <w:vertAlign w:val="superscript"/>
          <w:lang w:val="en-US"/>
        </w:rPr>
        <w:t>th</w:t>
      </w:r>
      <w:r w:rsidR="00EF72B3" w:rsidRPr="006B7C30">
        <w:rPr>
          <w:rFonts w:ascii="Arial" w:eastAsia="Arial" w:hAnsi="Arial" w:cs="Arial"/>
          <w:bCs/>
          <w:sz w:val="22"/>
          <w:szCs w:val="22"/>
          <w:lang w:val="en-US"/>
        </w:rPr>
        <w:t xml:space="preserve"> - </w:t>
      </w:r>
      <w:r w:rsidR="00142C94" w:rsidRPr="006B7C30">
        <w:rPr>
          <w:rFonts w:ascii="Arial" w:eastAsia="Arial" w:hAnsi="Arial" w:cs="Arial"/>
          <w:bCs/>
          <w:sz w:val="22"/>
          <w:szCs w:val="22"/>
          <w:lang w:val="en-US"/>
        </w:rPr>
        <w:t xml:space="preserve"> Ju</w:t>
      </w:r>
      <w:r w:rsidR="00272651">
        <w:rPr>
          <w:rFonts w:ascii="Arial" w:eastAsia="Arial" w:hAnsi="Arial" w:cs="Arial"/>
          <w:bCs/>
          <w:sz w:val="22"/>
          <w:szCs w:val="22"/>
          <w:lang w:val="en-US"/>
        </w:rPr>
        <w:t>ly</w:t>
      </w:r>
      <w:r w:rsidR="00142C94" w:rsidRPr="006B7C30">
        <w:rPr>
          <w:rFonts w:ascii="Arial" w:eastAsia="Arial" w:hAnsi="Arial" w:cs="Arial"/>
          <w:bCs/>
          <w:sz w:val="22"/>
          <w:szCs w:val="22"/>
          <w:lang w:val="en-US"/>
        </w:rPr>
        <w:t>,</w:t>
      </w:r>
      <w:r w:rsidR="004A55F9" w:rsidRPr="006B7C30">
        <w:rPr>
          <w:rFonts w:ascii="Arial" w:eastAsia="Arial" w:hAnsi="Arial" w:cs="Arial"/>
          <w:bCs/>
          <w:sz w:val="22"/>
          <w:szCs w:val="22"/>
          <w:lang w:val="en-US"/>
        </w:rPr>
        <w:t xml:space="preserve"> </w:t>
      </w:r>
      <w:r w:rsidR="00272651">
        <w:rPr>
          <w:rFonts w:ascii="Arial" w:eastAsia="Arial" w:hAnsi="Arial" w:cs="Arial"/>
          <w:bCs/>
          <w:sz w:val="22"/>
          <w:szCs w:val="22"/>
          <w:lang w:val="en-US"/>
        </w:rPr>
        <w:t>28</w:t>
      </w:r>
      <w:r w:rsidR="00142C94" w:rsidRPr="006B7C30">
        <w:rPr>
          <w:rFonts w:ascii="Arial" w:eastAsia="Arial" w:hAnsi="Arial" w:cs="Arial"/>
          <w:bCs/>
          <w:sz w:val="22"/>
          <w:szCs w:val="22"/>
          <w:vertAlign w:val="superscript"/>
          <w:lang w:val="en-US"/>
        </w:rPr>
        <w:t>th</w:t>
      </w:r>
      <w:r w:rsidR="00EF72B3" w:rsidRPr="006B7C30">
        <w:rPr>
          <w:rFonts w:ascii="Arial" w:eastAsia="Arial" w:hAnsi="Arial" w:cs="Arial"/>
          <w:bCs/>
          <w:sz w:val="22"/>
          <w:szCs w:val="22"/>
          <w:lang w:val="en-US"/>
        </w:rPr>
        <w:t xml:space="preserve"> 2017</w:t>
      </w:r>
    </w:p>
    <w:p w14:paraId="0FE6AB0C" w14:textId="77777777" w:rsidR="00287492" w:rsidRPr="006B7C30" w:rsidRDefault="00287492" w:rsidP="003874E8">
      <w:pPr>
        <w:pStyle w:val="ListParagraph"/>
        <w:ind w:left="1080"/>
        <w:rPr>
          <w:rFonts w:ascii="Arial" w:hAnsi="Arial" w:cs="Arial"/>
          <w:b/>
          <w:sz w:val="22"/>
          <w:szCs w:val="22"/>
          <w:lang w:val="en-US"/>
        </w:rPr>
      </w:pPr>
    </w:p>
    <w:p w14:paraId="1F3C93C0" w14:textId="1EE32553" w:rsidR="00920A16" w:rsidRPr="006B7C30" w:rsidRDefault="426FB5DF" w:rsidP="426FB5DF">
      <w:pPr>
        <w:pStyle w:val="ListParagraph"/>
        <w:numPr>
          <w:ilvl w:val="0"/>
          <w:numId w:val="1"/>
        </w:numPr>
        <w:spacing w:line="276" w:lineRule="auto"/>
        <w:jc w:val="both"/>
        <w:rPr>
          <w:rFonts w:ascii="Arial" w:eastAsia="Arial" w:hAnsi="Arial" w:cs="Arial"/>
          <w:sz w:val="22"/>
          <w:szCs w:val="22"/>
          <w:lang w:val="en-US"/>
        </w:rPr>
      </w:pPr>
      <w:r w:rsidRPr="006B7C30">
        <w:rPr>
          <w:rFonts w:ascii="Arial" w:eastAsia="Arial" w:hAnsi="Arial" w:cs="Arial"/>
          <w:b/>
          <w:bCs/>
          <w:sz w:val="22"/>
          <w:szCs w:val="22"/>
          <w:lang w:val="en-US"/>
        </w:rPr>
        <w:t xml:space="preserve">Duty Station and Official Travel Involved: </w:t>
      </w:r>
      <w:r w:rsidR="00544A20" w:rsidRPr="006B7C30">
        <w:rPr>
          <w:rFonts w:ascii="Arial" w:eastAsia="Arial" w:hAnsi="Arial" w:cs="Arial"/>
          <w:sz w:val="22"/>
          <w:szCs w:val="22"/>
          <w:lang w:val="en-US"/>
        </w:rPr>
        <w:t xml:space="preserve">Bishkek, Kyrgyzstan with </w:t>
      </w:r>
      <w:r w:rsidR="004546D5" w:rsidRPr="006B7C30">
        <w:rPr>
          <w:rFonts w:ascii="Arial" w:eastAsia="Arial" w:hAnsi="Arial" w:cs="Arial"/>
          <w:sz w:val="22"/>
          <w:szCs w:val="22"/>
          <w:lang w:val="en-US"/>
        </w:rPr>
        <w:t>10 days field visit</w:t>
      </w:r>
      <w:r w:rsidR="0044488C">
        <w:rPr>
          <w:rFonts w:ascii="Arial" w:eastAsia="Arial" w:hAnsi="Arial" w:cs="Arial"/>
          <w:sz w:val="22"/>
          <w:szCs w:val="22"/>
          <w:lang w:val="en-US"/>
        </w:rPr>
        <w:t>s which includes</w:t>
      </w:r>
      <w:r w:rsidR="00203E59">
        <w:rPr>
          <w:rFonts w:ascii="Arial" w:eastAsia="Arial" w:hAnsi="Arial" w:cs="Arial"/>
          <w:sz w:val="22"/>
          <w:szCs w:val="22"/>
          <w:lang w:val="en-US"/>
        </w:rPr>
        <w:t xml:space="preserve"> maximum 2 trips </w:t>
      </w:r>
      <w:r w:rsidR="008B2376">
        <w:rPr>
          <w:rFonts w:ascii="Arial" w:eastAsia="Arial" w:hAnsi="Arial" w:cs="Arial"/>
          <w:sz w:val="22"/>
          <w:szCs w:val="22"/>
          <w:lang w:val="en-US"/>
        </w:rPr>
        <w:t>(</w:t>
      </w:r>
      <w:r w:rsidR="00203E59">
        <w:rPr>
          <w:rFonts w:ascii="Arial" w:eastAsia="Arial" w:hAnsi="Arial" w:cs="Arial"/>
          <w:sz w:val="22"/>
          <w:szCs w:val="22"/>
          <w:lang w:val="en-US"/>
        </w:rPr>
        <w:t>total</w:t>
      </w:r>
      <w:r w:rsidR="0044488C">
        <w:rPr>
          <w:rFonts w:ascii="Arial" w:eastAsia="Arial" w:hAnsi="Arial" w:cs="Arial"/>
          <w:sz w:val="22"/>
          <w:szCs w:val="22"/>
          <w:lang w:val="en-US"/>
        </w:rPr>
        <w:t xml:space="preserve"> 7 days</w:t>
      </w:r>
      <w:r w:rsidR="008B2376">
        <w:rPr>
          <w:rFonts w:ascii="Arial" w:eastAsia="Arial" w:hAnsi="Arial" w:cs="Arial"/>
          <w:sz w:val="22"/>
          <w:szCs w:val="22"/>
          <w:lang w:val="en-US"/>
        </w:rPr>
        <w:t>)</w:t>
      </w:r>
      <w:r w:rsidR="0044488C">
        <w:rPr>
          <w:rFonts w:ascii="Arial" w:eastAsia="Arial" w:hAnsi="Arial" w:cs="Arial"/>
          <w:sz w:val="22"/>
          <w:szCs w:val="22"/>
          <w:lang w:val="en-US"/>
        </w:rPr>
        <w:t xml:space="preserve"> in </w:t>
      </w:r>
      <w:proofErr w:type="spellStart"/>
      <w:r w:rsidR="00B92A36">
        <w:rPr>
          <w:rFonts w:ascii="Arial" w:eastAsia="Arial" w:hAnsi="Arial" w:cs="Arial"/>
          <w:sz w:val="22"/>
          <w:szCs w:val="22"/>
          <w:lang w:val="en-US"/>
        </w:rPr>
        <w:t>Suzak</w:t>
      </w:r>
      <w:proofErr w:type="spellEnd"/>
      <w:r w:rsidR="0044488C">
        <w:rPr>
          <w:rFonts w:ascii="Arial" w:eastAsia="Arial" w:hAnsi="Arial" w:cs="Arial"/>
          <w:sz w:val="22"/>
          <w:szCs w:val="22"/>
          <w:lang w:val="en-US"/>
        </w:rPr>
        <w:t xml:space="preserve"> district of </w:t>
      </w:r>
      <w:r w:rsidR="00B92A36">
        <w:rPr>
          <w:rFonts w:ascii="Arial" w:eastAsia="Arial" w:hAnsi="Arial" w:cs="Arial"/>
          <w:sz w:val="22"/>
          <w:szCs w:val="22"/>
          <w:lang w:val="en-US"/>
        </w:rPr>
        <w:t>Jalalabad</w:t>
      </w:r>
      <w:r w:rsidR="0044488C">
        <w:rPr>
          <w:rFonts w:ascii="Arial" w:eastAsia="Arial" w:hAnsi="Arial" w:cs="Arial"/>
          <w:sz w:val="22"/>
          <w:szCs w:val="22"/>
          <w:lang w:val="en-US"/>
        </w:rPr>
        <w:t xml:space="preserve"> Province and 3</w:t>
      </w:r>
      <w:r w:rsidR="008B2376">
        <w:rPr>
          <w:rFonts w:ascii="Arial" w:eastAsia="Arial" w:hAnsi="Arial" w:cs="Arial"/>
          <w:sz w:val="22"/>
          <w:szCs w:val="22"/>
          <w:lang w:val="en-US"/>
        </w:rPr>
        <w:t xml:space="preserve"> 1-</w:t>
      </w:r>
      <w:r w:rsidR="0044488C">
        <w:rPr>
          <w:rFonts w:ascii="Arial" w:eastAsia="Arial" w:hAnsi="Arial" w:cs="Arial"/>
          <w:sz w:val="22"/>
          <w:szCs w:val="22"/>
          <w:lang w:val="en-US"/>
        </w:rPr>
        <w:t>day</w:t>
      </w:r>
      <w:r w:rsidR="008B2376">
        <w:rPr>
          <w:rFonts w:ascii="Arial" w:eastAsia="Arial" w:hAnsi="Arial" w:cs="Arial"/>
          <w:sz w:val="22"/>
          <w:szCs w:val="22"/>
          <w:lang w:val="en-US"/>
        </w:rPr>
        <w:t xml:space="preserve"> trips</w:t>
      </w:r>
      <w:r w:rsidR="0044488C">
        <w:rPr>
          <w:rFonts w:ascii="Arial" w:eastAsia="Arial" w:hAnsi="Arial" w:cs="Arial"/>
          <w:sz w:val="22"/>
          <w:szCs w:val="22"/>
          <w:lang w:val="en-US"/>
        </w:rPr>
        <w:t xml:space="preserve"> in Issyk-Ata district of Chui Province</w:t>
      </w:r>
      <w:r w:rsidR="004546D5" w:rsidRPr="006B7C30">
        <w:rPr>
          <w:rFonts w:ascii="Arial" w:eastAsia="Arial" w:hAnsi="Arial" w:cs="Arial"/>
          <w:sz w:val="22"/>
          <w:szCs w:val="22"/>
          <w:lang w:val="en-US"/>
        </w:rPr>
        <w:t xml:space="preserve"> </w:t>
      </w:r>
    </w:p>
    <w:p w14:paraId="74D3D6B4" w14:textId="77777777" w:rsidR="00665EF6" w:rsidRPr="00665EF6" w:rsidRDefault="00665EF6" w:rsidP="00665EF6">
      <w:pPr>
        <w:pStyle w:val="ListParagraph"/>
        <w:rPr>
          <w:rFonts w:ascii="Arial" w:eastAsia="Arial" w:hAnsi="Arial" w:cs="Arial"/>
          <w:sz w:val="22"/>
          <w:szCs w:val="22"/>
          <w:lang w:val="en-US"/>
        </w:rPr>
      </w:pPr>
    </w:p>
    <w:p w14:paraId="3DF7EDD4" w14:textId="77777777" w:rsidR="004546D5" w:rsidRPr="00B92A36" w:rsidRDefault="004546D5" w:rsidP="00B92A36">
      <w:pPr>
        <w:rPr>
          <w:rFonts w:ascii="Arial" w:hAnsi="Arial" w:cs="Arial"/>
          <w:sz w:val="22"/>
          <w:szCs w:val="22"/>
          <w:lang w:val="en-US"/>
        </w:rPr>
      </w:pPr>
    </w:p>
    <w:p w14:paraId="41382000" w14:textId="561E2DE4" w:rsidR="00272651" w:rsidRDefault="00203E59" w:rsidP="00272651">
      <w:pPr>
        <w:pStyle w:val="ListParagraph"/>
        <w:spacing w:line="276" w:lineRule="auto"/>
        <w:jc w:val="both"/>
        <w:rPr>
          <w:rFonts w:ascii="Arial" w:eastAsia="Arial" w:hAnsi="Arial" w:cs="Arial"/>
          <w:sz w:val="22"/>
          <w:szCs w:val="22"/>
          <w:lang w:val="en-US"/>
        </w:rPr>
      </w:pPr>
      <w:r>
        <w:rPr>
          <w:rFonts w:ascii="Arial" w:eastAsia="Arial" w:hAnsi="Arial" w:cs="Arial"/>
          <w:sz w:val="22"/>
          <w:szCs w:val="22"/>
          <w:lang w:val="en-US"/>
        </w:rPr>
        <w:t xml:space="preserve">Travel expenses should not exceed the in-country rates, recommended for project personnel, local consultants, experts and national implementing partners as per UN Interoffice Memorandum of harmonized inter oblast Daily Subsistence Allowance (DSA) </w:t>
      </w:r>
      <w:r w:rsidR="00272651">
        <w:rPr>
          <w:rFonts w:ascii="Arial" w:eastAsia="Arial" w:hAnsi="Arial" w:cs="Arial"/>
          <w:sz w:val="22"/>
          <w:szCs w:val="22"/>
          <w:lang w:val="en-US"/>
        </w:rPr>
        <w:t>in Kyrgyzstan</w:t>
      </w:r>
      <w:r w:rsidR="00272651" w:rsidRPr="008D4A61">
        <w:rPr>
          <w:rFonts w:ascii="Arial" w:eastAsia="Arial" w:hAnsi="Arial" w:cs="Arial"/>
          <w:sz w:val="22"/>
          <w:szCs w:val="22"/>
          <w:lang w:val="en-US"/>
        </w:rPr>
        <w:t>.</w:t>
      </w:r>
    </w:p>
    <w:p w14:paraId="68186AD6" w14:textId="77777777" w:rsidR="00272651" w:rsidRDefault="00272651" w:rsidP="004546D5">
      <w:pPr>
        <w:pStyle w:val="ListParagraph"/>
        <w:spacing w:line="276" w:lineRule="auto"/>
        <w:jc w:val="both"/>
        <w:rPr>
          <w:rFonts w:ascii="Arial" w:eastAsia="Arial" w:hAnsi="Arial" w:cs="Arial"/>
          <w:sz w:val="22"/>
          <w:szCs w:val="22"/>
          <w:lang w:val="en-US"/>
        </w:rPr>
      </w:pPr>
    </w:p>
    <w:p w14:paraId="79F864D2" w14:textId="77777777" w:rsidR="004546D5" w:rsidRPr="00665EF6" w:rsidRDefault="004546D5" w:rsidP="004546D5">
      <w:pPr>
        <w:pStyle w:val="ListParagraph"/>
        <w:spacing w:line="276" w:lineRule="auto"/>
        <w:jc w:val="both"/>
        <w:rPr>
          <w:rFonts w:ascii="Arial" w:eastAsia="Arial" w:hAnsi="Arial" w:cs="Arial"/>
          <w:sz w:val="22"/>
          <w:szCs w:val="22"/>
          <w:lang w:val="en-US"/>
        </w:rPr>
      </w:pPr>
      <w:r>
        <w:rPr>
          <w:rFonts w:ascii="Arial" w:eastAsia="Arial" w:hAnsi="Arial" w:cs="Arial"/>
          <w:sz w:val="22"/>
          <w:szCs w:val="22"/>
          <w:lang w:val="en-US"/>
        </w:rPr>
        <w:t>For field travels the contractor</w:t>
      </w:r>
      <w:r w:rsidRPr="00665EF6">
        <w:rPr>
          <w:rFonts w:ascii="Arial" w:eastAsia="Arial" w:hAnsi="Arial" w:cs="Arial"/>
          <w:sz w:val="22"/>
          <w:szCs w:val="22"/>
          <w:lang w:val="en-US"/>
        </w:rPr>
        <w:t xml:space="preserve"> will be expected to submit, within ten days of completion of a specific travel, a voucher for reimbursement of travel expenses to the appropriate Operations / Human Resources manager. Reimbursements shall only be processed if travel was duly </w:t>
      </w:r>
      <w:r w:rsidRPr="00665EF6">
        <w:rPr>
          <w:rFonts w:ascii="Arial" w:eastAsia="Arial" w:hAnsi="Arial" w:cs="Arial"/>
          <w:sz w:val="22"/>
          <w:szCs w:val="22"/>
          <w:lang w:val="en-US"/>
        </w:rPr>
        <w:lastRenderedPageBreak/>
        <w:t>authorized by an authorized supervisor or Head of Office, in writing and prior to the travel. Con</w:t>
      </w:r>
      <w:r>
        <w:rPr>
          <w:rFonts w:ascii="Arial" w:eastAsia="Arial" w:hAnsi="Arial" w:cs="Arial"/>
          <w:sz w:val="22"/>
          <w:szCs w:val="22"/>
          <w:lang w:val="en-US"/>
        </w:rPr>
        <w:t>tractors</w:t>
      </w:r>
      <w:r w:rsidRPr="00665EF6">
        <w:rPr>
          <w:rFonts w:ascii="Arial" w:eastAsia="Arial" w:hAnsi="Arial" w:cs="Arial"/>
          <w:sz w:val="22"/>
          <w:szCs w:val="22"/>
          <w:lang w:val="en-US"/>
        </w:rPr>
        <w:t xml:space="preserve"> are responsible for assuming costs for obtaining visas and travel insurance.</w:t>
      </w:r>
    </w:p>
    <w:p w14:paraId="4940D88E" w14:textId="77777777" w:rsidR="004546D5" w:rsidRPr="00665EF6" w:rsidRDefault="004546D5" w:rsidP="004546D5">
      <w:pPr>
        <w:pStyle w:val="ListParagraph"/>
        <w:spacing w:line="276" w:lineRule="auto"/>
        <w:jc w:val="both"/>
        <w:rPr>
          <w:rFonts w:ascii="Arial" w:eastAsia="Arial" w:hAnsi="Arial" w:cs="Arial"/>
          <w:sz w:val="22"/>
          <w:szCs w:val="22"/>
          <w:lang w:val="en-US"/>
        </w:rPr>
      </w:pPr>
    </w:p>
    <w:p w14:paraId="57C09A9F" w14:textId="77777777" w:rsidR="004546D5" w:rsidRPr="006E0BB2" w:rsidRDefault="004546D5" w:rsidP="004546D5">
      <w:pPr>
        <w:pStyle w:val="ListParagraph"/>
        <w:spacing w:line="276" w:lineRule="auto"/>
        <w:jc w:val="both"/>
        <w:rPr>
          <w:rFonts w:ascii="Arial" w:eastAsia="Arial" w:hAnsi="Arial" w:cs="Arial"/>
          <w:sz w:val="22"/>
          <w:szCs w:val="22"/>
          <w:lang w:val="en-US"/>
        </w:rPr>
      </w:pPr>
      <w:r w:rsidRPr="00665EF6">
        <w:rPr>
          <w:rFonts w:ascii="Arial" w:eastAsia="Arial" w:hAnsi="Arial" w:cs="Arial"/>
          <w:sz w:val="22"/>
          <w:szCs w:val="22"/>
          <w:lang w:val="en-US"/>
        </w:rPr>
        <w:t>Travel paid for by UNICEF in advance, and travel costs reimbursed after travel, shall be based on economy class travel, regardless of the length of travel, subject to exceptional approval of business class travel by the Head of Office/ Division Director, for example for medicals reasons when certified by UN Medical Services in New York.</w:t>
      </w:r>
    </w:p>
    <w:p w14:paraId="12F8BA34" w14:textId="77777777" w:rsidR="004546D5" w:rsidRPr="006E0BB2" w:rsidRDefault="004546D5" w:rsidP="004546D5">
      <w:pPr>
        <w:pStyle w:val="ListParagraph"/>
        <w:spacing w:line="276" w:lineRule="auto"/>
        <w:ind w:left="1080"/>
        <w:jc w:val="both"/>
        <w:rPr>
          <w:rFonts w:ascii="Arial" w:hAnsi="Arial" w:cs="Arial"/>
          <w:sz w:val="22"/>
          <w:szCs w:val="22"/>
          <w:lang w:val="en-US"/>
        </w:rPr>
      </w:pPr>
    </w:p>
    <w:p w14:paraId="6B0C1AB4" w14:textId="77777777" w:rsidR="004546D5" w:rsidRPr="00920A16" w:rsidRDefault="004546D5" w:rsidP="004546D5">
      <w:pPr>
        <w:spacing w:line="276" w:lineRule="auto"/>
        <w:jc w:val="both"/>
        <w:rPr>
          <w:rFonts w:ascii="Arial" w:hAnsi="Arial" w:cs="Arial"/>
          <w:lang w:val="en-GB"/>
        </w:rPr>
      </w:pPr>
    </w:p>
    <w:p w14:paraId="4A6965F9" w14:textId="0900E514" w:rsidR="004546D5" w:rsidRPr="004546D5" w:rsidRDefault="004546D5" w:rsidP="004546D5">
      <w:pPr>
        <w:pStyle w:val="ListParagraph"/>
        <w:numPr>
          <w:ilvl w:val="0"/>
          <w:numId w:val="2"/>
        </w:numPr>
        <w:jc w:val="both"/>
        <w:rPr>
          <w:rFonts w:ascii="Arial" w:hAnsi="Arial" w:cs="Arial"/>
          <w:sz w:val="22"/>
          <w:szCs w:val="22"/>
          <w:lang w:val="en-US"/>
        </w:rPr>
      </w:pPr>
      <w:r w:rsidRPr="006E0BB2">
        <w:rPr>
          <w:rFonts w:ascii="Arial" w:hAnsi="Arial" w:cs="Arial"/>
          <w:b/>
          <w:sz w:val="22"/>
          <w:szCs w:val="22"/>
          <w:lang w:val="en-US"/>
        </w:rPr>
        <w:t xml:space="preserve">Terms of Payment: </w:t>
      </w:r>
      <w:r w:rsidRPr="006E0BB2">
        <w:rPr>
          <w:rFonts w:ascii="Arial" w:hAnsi="Arial" w:cs="Arial"/>
          <w:sz w:val="22"/>
          <w:szCs w:val="22"/>
          <w:lang w:val="en-US"/>
        </w:rPr>
        <w:t xml:space="preserve">The </w:t>
      </w:r>
      <w:r>
        <w:rPr>
          <w:rFonts w:ascii="Arial" w:hAnsi="Arial" w:cs="Arial"/>
          <w:sz w:val="22"/>
          <w:szCs w:val="22"/>
          <w:lang w:val="en-US"/>
        </w:rPr>
        <w:t>C</w:t>
      </w:r>
      <w:r w:rsidRPr="006E0BB2">
        <w:rPr>
          <w:rFonts w:ascii="Arial" w:hAnsi="Arial" w:cs="Arial"/>
          <w:sz w:val="22"/>
          <w:szCs w:val="22"/>
          <w:lang w:val="en-US"/>
        </w:rPr>
        <w:t>onsultant will be paid</w:t>
      </w:r>
      <w:r w:rsidR="00A87D15">
        <w:rPr>
          <w:rFonts w:ascii="Arial" w:hAnsi="Arial" w:cs="Arial"/>
          <w:sz w:val="22"/>
          <w:szCs w:val="22"/>
          <w:lang w:val="en-US"/>
        </w:rPr>
        <w:t xml:space="preserve"> 10% upon submission of the capacity </w:t>
      </w:r>
      <w:r w:rsidR="00085047">
        <w:rPr>
          <w:rFonts w:ascii="Arial" w:hAnsi="Arial" w:cs="Arial"/>
          <w:sz w:val="22"/>
          <w:szCs w:val="22"/>
          <w:lang w:val="en-US"/>
        </w:rPr>
        <w:t>assessment</w:t>
      </w:r>
      <w:r w:rsidR="00A87D15">
        <w:rPr>
          <w:rFonts w:ascii="Arial" w:hAnsi="Arial" w:cs="Arial"/>
          <w:sz w:val="22"/>
          <w:szCs w:val="22"/>
          <w:lang w:val="en-US"/>
        </w:rPr>
        <w:t xml:space="preserve"> methodology (April 10</w:t>
      </w:r>
      <w:r w:rsidR="00A87D15" w:rsidRPr="00A87D15">
        <w:rPr>
          <w:rFonts w:ascii="Arial" w:hAnsi="Arial" w:cs="Arial"/>
          <w:sz w:val="22"/>
          <w:szCs w:val="22"/>
          <w:vertAlign w:val="superscript"/>
          <w:lang w:val="en-US"/>
        </w:rPr>
        <w:t>th</w:t>
      </w:r>
      <w:r w:rsidR="00A87D15">
        <w:rPr>
          <w:rFonts w:ascii="Arial" w:hAnsi="Arial" w:cs="Arial"/>
          <w:sz w:val="22"/>
          <w:szCs w:val="22"/>
          <w:lang w:val="en-US"/>
        </w:rPr>
        <w:t>, 2017),</w:t>
      </w:r>
      <w:r w:rsidRPr="006E0BB2">
        <w:rPr>
          <w:rFonts w:ascii="Arial" w:hAnsi="Arial" w:cs="Arial"/>
          <w:sz w:val="22"/>
          <w:szCs w:val="22"/>
          <w:lang w:val="en-US"/>
        </w:rPr>
        <w:t xml:space="preserve"> </w:t>
      </w:r>
      <w:r w:rsidR="00A87D15">
        <w:rPr>
          <w:rFonts w:ascii="Arial" w:hAnsi="Arial" w:cs="Arial"/>
          <w:sz w:val="22"/>
          <w:szCs w:val="22"/>
          <w:lang w:val="en-US"/>
        </w:rPr>
        <w:t>2</w:t>
      </w:r>
      <w:r>
        <w:rPr>
          <w:rFonts w:ascii="Arial" w:hAnsi="Arial" w:cs="Arial"/>
          <w:sz w:val="22"/>
          <w:szCs w:val="22"/>
          <w:lang w:val="en-US"/>
        </w:rPr>
        <w:t xml:space="preserve">5% </w:t>
      </w:r>
      <w:r w:rsidRPr="00287492">
        <w:rPr>
          <w:rFonts w:ascii="Arial" w:hAnsi="Arial" w:cs="Arial"/>
          <w:sz w:val="22"/>
          <w:szCs w:val="22"/>
          <w:lang w:val="en-US"/>
        </w:rPr>
        <w:t xml:space="preserve">upon </w:t>
      </w:r>
      <w:r>
        <w:rPr>
          <w:rFonts w:ascii="Arial" w:hAnsi="Arial" w:cs="Arial"/>
          <w:sz w:val="22"/>
          <w:szCs w:val="22"/>
          <w:lang w:val="en-US"/>
        </w:rPr>
        <w:t xml:space="preserve">submission the </w:t>
      </w:r>
      <w:r>
        <w:rPr>
          <w:rFonts w:ascii="Arial" w:hAnsi="Arial" w:cs="Arial"/>
          <w:sz w:val="22"/>
          <w:szCs w:val="20"/>
          <w:lang w:val="en-US"/>
        </w:rPr>
        <w:t>final</w:t>
      </w:r>
      <w:r w:rsidRPr="00023183">
        <w:rPr>
          <w:rFonts w:ascii="Arial" w:hAnsi="Arial" w:cs="Arial"/>
          <w:sz w:val="22"/>
          <w:szCs w:val="20"/>
          <w:lang w:val="en-US"/>
        </w:rPr>
        <w:t xml:space="preserve"> draft </w:t>
      </w:r>
      <w:r>
        <w:rPr>
          <w:rFonts w:ascii="Arial" w:hAnsi="Arial" w:cs="Arial"/>
          <w:sz w:val="22"/>
          <w:szCs w:val="20"/>
          <w:lang w:val="en-US"/>
        </w:rPr>
        <w:t>of the capacity assessment (</w:t>
      </w:r>
      <w:r w:rsidR="0021687F">
        <w:rPr>
          <w:rFonts w:ascii="Arial" w:hAnsi="Arial" w:cs="Arial"/>
          <w:sz w:val="22"/>
          <w:szCs w:val="20"/>
          <w:lang w:val="en-US"/>
        </w:rPr>
        <w:t>May</w:t>
      </w:r>
      <w:r>
        <w:rPr>
          <w:rFonts w:ascii="Arial" w:hAnsi="Arial" w:cs="Arial"/>
          <w:sz w:val="22"/>
          <w:szCs w:val="20"/>
          <w:lang w:val="en-US"/>
        </w:rPr>
        <w:t xml:space="preserve">, </w:t>
      </w:r>
      <w:r w:rsidR="0021687F">
        <w:rPr>
          <w:rFonts w:ascii="Arial" w:hAnsi="Arial" w:cs="Arial"/>
          <w:sz w:val="22"/>
          <w:szCs w:val="20"/>
          <w:lang w:val="en-US"/>
        </w:rPr>
        <w:t>2</w:t>
      </w:r>
      <w:r w:rsidR="0021687F" w:rsidRPr="0021687F">
        <w:rPr>
          <w:rFonts w:ascii="Arial" w:hAnsi="Arial" w:cs="Arial"/>
          <w:sz w:val="22"/>
          <w:szCs w:val="20"/>
          <w:vertAlign w:val="superscript"/>
          <w:lang w:val="en-US"/>
        </w:rPr>
        <w:t>nd</w:t>
      </w:r>
      <w:r w:rsidR="0021687F">
        <w:rPr>
          <w:rFonts w:ascii="Arial" w:hAnsi="Arial" w:cs="Arial"/>
          <w:sz w:val="22"/>
          <w:szCs w:val="20"/>
          <w:lang w:val="en-US"/>
        </w:rPr>
        <w:t xml:space="preserve"> </w:t>
      </w:r>
      <w:r>
        <w:rPr>
          <w:rFonts w:ascii="Arial" w:hAnsi="Arial" w:cs="Arial"/>
          <w:sz w:val="22"/>
          <w:szCs w:val="20"/>
          <w:lang w:val="en-US"/>
        </w:rPr>
        <w:t xml:space="preserve">2017) and 65% </w:t>
      </w:r>
      <w:r w:rsidRPr="00287492">
        <w:rPr>
          <w:rFonts w:ascii="Arial" w:hAnsi="Arial" w:cs="Arial"/>
          <w:sz w:val="22"/>
          <w:szCs w:val="22"/>
          <w:lang w:val="en-US"/>
        </w:rPr>
        <w:t xml:space="preserve">upon </w:t>
      </w:r>
      <w:r>
        <w:rPr>
          <w:rFonts w:ascii="Arial" w:hAnsi="Arial" w:cs="Arial"/>
          <w:sz w:val="22"/>
          <w:szCs w:val="22"/>
          <w:lang w:val="en-US"/>
        </w:rPr>
        <w:t xml:space="preserve">submission the </w:t>
      </w:r>
      <w:r>
        <w:rPr>
          <w:rFonts w:ascii="Arial" w:hAnsi="Arial" w:cs="Arial"/>
          <w:sz w:val="22"/>
          <w:szCs w:val="20"/>
          <w:lang w:val="en-US"/>
        </w:rPr>
        <w:t>final tool kit (</w:t>
      </w:r>
      <w:r w:rsidR="0021687F">
        <w:rPr>
          <w:rFonts w:ascii="Arial" w:hAnsi="Arial" w:cs="Arial"/>
          <w:sz w:val="22"/>
          <w:szCs w:val="20"/>
          <w:lang w:val="en-US"/>
        </w:rPr>
        <w:t>July</w:t>
      </w:r>
      <w:r>
        <w:rPr>
          <w:rFonts w:ascii="Arial" w:hAnsi="Arial" w:cs="Arial"/>
          <w:sz w:val="22"/>
          <w:szCs w:val="20"/>
          <w:lang w:val="en-US"/>
        </w:rPr>
        <w:t xml:space="preserve">, </w:t>
      </w:r>
      <w:proofErr w:type="gramStart"/>
      <w:r w:rsidR="0021687F">
        <w:rPr>
          <w:rFonts w:ascii="Arial" w:hAnsi="Arial" w:cs="Arial"/>
          <w:sz w:val="22"/>
          <w:szCs w:val="20"/>
          <w:lang w:val="en-US"/>
        </w:rPr>
        <w:t>28</w:t>
      </w:r>
      <w:r w:rsidR="0021687F" w:rsidRPr="0021687F">
        <w:rPr>
          <w:rFonts w:ascii="Arial" w:hAnsi="Arial" w:cs="Arial"/>
          <w:sz w:val="22"/>
          <w:szCs w:val="20"/>
          <w:vertAlign w:val="superscript"/>
          <w:lang w:val="en-US"/>
        </w:rPr>
        <w:t>th</w:t>
      </w:r>
      <w:r w:rsidR="0021687F">
        <w:rPr>
          <w:rFonts w:ascii="Arial" w:hAnsi="Arial" w:cs="Arial"/>
          <w:sz w:val="22"/>
          <w:szCs w:val="20"/>
          <w:lang w:val="en-US"/>
        </w:rPr>
        <w:t xml:space="preserve"> </w:t>
      </w:r>
      <w:r>
        <w:rPr>
          <w:rFonts w:ascii="Arial" w:hAnsi="Arial" w:cs="Arial"/>
          <w:sz w:val="22"/>
          <w:szCs w:val="20"/>
          <w:lang w:val="en-US"/>
        </w:rPr>
        <w:t xml:space="preserve"> 2017</w:t>
      </w:r>
      <w:proofErr w:type="gramEnd"/>
      <w:r>
        <w:rPr>
          <w:rFonts w:ascii="Arial" w:hAnsi="Arial" w:cs="Arial"/>
          <w:sz w:val="22"/>
          <w:szCs w:val="20"/>
          <w:lang w:val="en-US"/>
        </w:rPr>
        <w:t xml:space="preserve">). </w:t>
      </w:r>
      <w:r>
        <w:rPr>
          <w:rFonts w:ascii="Arial" w:hAnsi="Arial" w:cs="Arial"/>
          <w:sz w:val="22"/>
          <w:szCs w:val="22"/>
          <w:lang w:val="en-US"/>
        </w:rPr>
        <w:t>The fee for the entire consultancy work</w:t>
      </w:r>
      <w:r w:rsidRPr="004546D5">
        <w:rPr>
          <w:rFonts w:ascii="Arial" w:hAnsi="Arial" w:cs="Arial"/>
          <w:sz w:val="22"/>
          <w:szCs w:val="22"/>
          <w:lang w:val="en-US"/>
        </w:rPr>
        <w:t xml:space="preserve"> is to be proposed by an applicant. The Consultant will be selected based on the “best value for money” approach.</w:t>
      </w:r>
    </w:p>
    <w:p w14:paraId="4879E197" w14:textId="77777777" w:rsidR="004546D5" w:rsidRPr="00920A16" w:rsidRDefault="004546D5" w:rsidP="004546D5">
      <w:pPr>
        <w:autoSpaceDE w:val="0"/>
        <w:autoSpaceDN w:val="0"/>
        <w:adjustRightInd w:val="0"/>
        <w:rPr>
          <w:rFonts w:ascii="Arial" w:hAnsi="Arial" w:cs="Arial"/>
          <w:sz w:val="22"/>
          <w:szCs w:val="22"/>
          <w:lang w:val="en-US"/>
        </w:rPr>
      </w:pPr>
    </w:p>
    <w:p w14:paraId="06D0396C" w14:textId="77777777" w:rsidR="004546D5" w:rsidRPr="00920A16" w:rsidRDefault="004546D5" w:rsidP="004546D5">
      <w:pPr>
        <w:pStyle w:val="ListParagraph"/>
        <w:numPr>
          <w:ilvl w:val="0"/>
          <w:numId w:val="2"/>
        </w:numPr>
        <w:rPr>
          <w:rFonts w:ascii="Arial" w:hAnsi="Arial" w:cs="Arial"/>
          <w:b/>
          <w:sz w:val="22"/>
          <w:szCs w:val="22"/>
          <w:lang w:val="en-US"/>
        </w:rPr>
      </w:pPr>
      <w:r w:rsidRPr="00920A16">
        <w:rPr>
          <w:rFonts w:ascii="Arial" w:hAnsi="Arial" w:cs="Arial"/>
          <w:b/>
          <w:sz w:val="22"/>
          <w:szCs w:val="22"/>
          <w:lang w:val="en-US"/>
        </w:rPr>
        <w:t xml:space="preserve">Performance indicators </w:t>
      </w:r>
    </w:p>
    <w:p w14:paraId="7D37965C" w14:textId="77777777" w:rsidR="004546D5" w:rsidRPr="009C767E" w:rsidRDefault="004546D5" w:rsidP="004546D5">
      <w:pPr>
        <w:spacing w:before="120"/>
        <w:jc w:val="both"/>
        <w:rPr>
          <w:rFonts w:ascii="Arial" w:hAnsi="Arial" w:cs="Arial"/>
          <w:sz w:val="22"/>
          <w:szCs w:val="22"/>
          <w:lang w:val="en-US"/>
        </w:rPr>
      </w:pPr>
      <w:r w:rsidRPr="00920A16">
        <w:rPr>
          <w:rFonts w:ascii="Arial" w:hAnsi="Arial" w:cs="Arial"/>
          <w:sz w:val="22"/>
          <w:szCs w:val="22"/>
          <w:lang w:val="en-US"/>
        </w:rPr>
        <w:t xml:space="preserve">The Consultant’s performance will be evaluated against the following criteria: timeliness, responsibility, initiative, communication, and quality of the products </w:t>
      </w:r>
      <w:r w:rsidRPr="009C767E">
        <w:rPr>
          <w:rFonts w:ascii="Arial" w:hAnsi="Arial" w:cs="Arial"/>
          <w:sz w:val="22"/>
          <w:szCs w:val="22"/>
          <w:lang w:val="en-US"/>
        </w:rPr>
        <w:t>delivered.</w:t>
      </w:r>
    </w:p>
    <w:p w14:paraId="223517FD" w14:textId="77777777" w:rsidR="004546D5" w:rsidRPr="00CD0A39" w:rsidRDefault="004546D5" w:rsidP="00CD0A39">
      <w:pPr>
        <w:jc w:val="both"/>
        <w:rPr>
          <w:rFonts w:ascii="Arial" w:eastAsia="Arial" w:hAnsi="Arial" w:cs="Arial"/>
          <w:sz w:val="22"/>
          <w:szCs w:val="22"/>
          <w:lang w:val="en-US"/>
        </w:rPr>
      </w:pPr>
      <w:r>
        <w:rPr>
          <w:rFonts w:ascii="Arial" w:eastAsia="Arial" w:hAnsi="Arial"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6D5" w:rsidRPr="00B92A36" w14:paraId="39FBE718" w14:textId="77777777" w:rsidTr="006D46DB">
        <w:tc>
          <w:tcPr>
            <w:tcW w:w="10440" w:type="dxa"/>
            <w:shd w:val="pct25" w:color="auto" w:fill="auto"/>
          </w:tcPr>
          <w:p w14:paraId="69E60FE0" w14:textId="77777777" w:rsidR="004546D5" w:rsidRPr="009C767E" w:rsidRDefault="004546D5" w:rsidP="006D46DB">
            <w:pPr>
              <w:outlineLvl w:val="1"/>
              <w:rPr>
                <w:rFonts w:ascii="Arial" w:hAnsi="Arial" w:cs="Arial"/>
                <w:b/>
                <w:color w:val="17365D"/>
                <w:sz w:val="22"/>
                <w:szCs w:val="22"/>
                <w:lang w:val="en-US"/>
              </w:rPr>
            </w:pPr>
            <w:r w:rsidRPr="009C767E">
              <w:rPr>
                <w:rFonts w:ascii="Arial" w:hAnsi="Arial" w:cs="Arial"/>
                <w:b/>
                <w:color w:val="17365D"/>
                <w:sz w:val="22"/>
                <w:szCs w:val="22"/>
                <w:lang w:val="en-US"/>
              </w:rPr>
              <w:t>Source of funding/PBA reference (date of expiration of the PBA):</w:t>
            </w:r>
          </w:p>
        </w:tc>
      </w:tr>
      <w:tr w:rsidR="004546D5" w:rsidRPr="00AE1EB0" w14:paraId="3944352B" w14:textId="77777777" w:rsidTr="006D46DB">
        <w:trPr>
          <w:trHeight w:val="386"/>
        </w:trPr>
        <w:tc>
          <w:tcPr>
            <w:tcW w:w="10440" w:type="dxa"/>
          </w:tcPr>
          <w:p w14:paraId="0FDD564B" w14:textId="1860D6B3" w:rsidR="004546D5" w:rsidRPr="009C767E" w:rsidRDefault="004546D5" w:rsidP="00AA707D">
            <w:pPr>
              <w:outlineLvl w:val="1"/>
              <w:rPr>
                <w:rFonts w:ascii="Arial" w:hAnsi="Arial" w:cs="Arial"/>
                <w:color w:val="17365D"/>
                <w:sz w:val="22"/>
                <w:szCs w:val="22"/>
                <w:lang w:val="en-US"/>
              </w:rPr>
            </w:pPr>
            <w:r w:rsidRPr="00FA21CD">
              <w:rPr>
                <w:rFonts w:ascii="Arial" w:hAnsi="Arial" w:cs="Arial"/>
                <w:sz w:val="22"/>
                <w:szCs w:val="22"/>
                <w:lang w:val="en-US"/>
              </w:rPr>
              <w:t>Grant SC 160557</w:t>
            </w:r>
            <w:r w:rsidR="00AA707D">
              <w:rPr>
                <w:rFonts w:ascii="Arial" w:hAnsi="Arial" w:cs="Arial"/>
                <w:sz w:val="22"/>
                <w:szCs w:val="22"/>
                <w:lang w:val="en-US"/>
              </w:rPr>
              <w:t>, 30.09.2020</w:t>
            </w:r>
          </w:p>
        </w:tc>
      </w:tr>
    </w:tbl>
    <w:p w14:paraId="08B875C3" w14:textId="77777777" w:rsidR="004546D5" w:rsidRPr="009C767E" w:rsidRDefault="004546D5" w:rsidP="004546D5">
      <w:pPr>
        <w:jc w:val="both"/>
        <w:rPr>
          <w:rFonts w:ascii="Arial" w:hAnsi="Arial" w:cs="Arial"/>
          <w:color w:val="17365D"/>
          <w:sz w:val="22"/>
          <w:szCs w:val="22"/>
          <w:lang w:val="en-US"/>
        </w:rPr>
      </w:pPr>
    </w:p>
    <w:p w14:paraId="278A63BA" w14:textId="77777777" w:rsidR="004546D5" w:rsidRPr="009C767E" w:rsidRDefault="004546D5" w:rsidP="004546D5">
      <w:pPr>
        <w:jc w:val="both"/>
        <w:rPr>
          <w:rFonts w:ascii="Arial" w:hAnsi="Arial" w:cs="Arial"/>
          <w:i/>
          <w:color w:val="17365D"/>
          <w:sz w:val="22"/>
          <w:szCs w:val="22"/>
          <w:lang w:val="en-US" w:eastAsia="en-US"/>
        </w:rPr>
      </w:pPr>
      <w:r w:rsidRPr="009C767E">
        <w:rPr>
          <w:rFonts w:ascii="Arial" w:hAnsi="Arial" w:cs="Arial"/>
          <w:i/>
          <w:color w:val="17365D"/>
          <w:sz w:val="22"/>
          <w:szCs w:val="22"/>
          <w:u w:val="single"/>
          <w:lang w:val="en-US" w:eastAsia="en-US"/>
        </w:rPr>
        <w:t>Note:</w:t>
      </w:r>
      <w:r w:rsidRPr="009C767E">
        <w:rPr>
          <w:rFonts w:ascii="Arial" w:hAnsi="Arial" w:cs="Arial"/>
          <w:i/>
          <w:color w:val="17365D"/>
          <w:sz w:val="22"/>
          <w:szCs w:val="22"/>
          <w:lang w:val="en-US" w:eastAsia="en-US"/>
        </w:rPr>
        <w:t xml:space="preserve"> In all cases, consultants may only be paid their fees upon satisfactory completion of services. In such cases where payment of fees is to be made in a lump sum, this may only be payable upon completion of the services to UNICEF’s satisfaction and certification to that effect, and any advance on the lump sum may not exceed 30% of the fees. In such cases where payment of fees is to be made in installments, the final installment may </w:t>
      </w:r>
      <w:r w:rsidRPr="009C767E">
        <w:rPr>
          <w:rFonts w:ascii="Arial" w:hAnsi="Arial" w:cs="Arial"/>
          <w:b/>
          <w:bCs/>
          <w:i/>
          <w:color w:val="17365D"/>
          <w:sz w:val="22"/>
          <w:szCs w:val="22"/>
          <w:lang w:val="en-US" w:eastAsia="en-US"/>
        </w:rPr>
        <w:t>not</w:t>
      </w:r>
      <w:r w:rsidRPr="009C767E">
        <w:rPr>
          <w:rFonts w:ascii="Arial" w:hAnsi="Arial" w:cs="Arial"/>
          <w:i/>
          <w:color w:val="17365D"/>
          <w:sz w:val="22"/>
          <w:szCs w:val="22"/>
          <w:lang w:val="en-US" w:eastAsia="en-US"/>
        </w:rPr>
        <w:t xml:space="preserve"> be less than ten per cent (10%) of the total value of the contract, and will only be payable upon completion of the services to UNICEF’s satisfaction and certification to that effect. </w:t>
      </w:r>
    </w:p>
    <w:p w14:paraId="717E1DB5" w14:textId="77777777" w:rsidR="009C767E" w:rsidRPr="009C767E" w:rsidRDefault="009C767E" w:rsidP="009C767E">
      <w:pPr>
        <w:rPr>
          <w:rFonts w:ascii="Arial" w:hAnsi="Arial" w:cs="Arial"/>
          <w:b/>
          <w:color w:val="0F243E"/>
          <w:sz w:val="22"/>
          <w:szCs w:val="22"/>
          <w:lang w:val="en-US"/>
        </w:rPr>
      </w:pPr>
    </w:p>
    <w:p w14:paraId="5096497F" w14:textId="77777777" w:rsidR="009C767E" w:rsidRPr="009C767E" w:rsidRDefault="009C767E" w:rsidP="009C767E">
      <w:pPr>
        <w:jc w:val="both"/>
        <w:rPr>
          <w:rFonts w:ascii="Arial" w:hAnsi="Arial" w:cs="Arial"/>
          <w:i/>
          <w:color w:val="17365D"/>
          <w:sz w:val="22"/>
          <w:szCs w:val="22"/>
          <w:lang w:val="en-US"/>
        </w:rPr>
      </w:pPr>
    </w:p>
    <w:tbl>
      <w:tblPr>
        <w:tblW w:w="10525" w:type="dxa"/>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top w:w="15" w:type="dxa"/>
          <w:left w:w="15" w:type="dxa"/>
          <w:bottom w:w="15" w:type="dxa"/>
          <w:right w:w="15" w:type="dxa"/>
        </w:tblCellMar>
        <w:tblLook w:val="0000" w:firstRow="0" w:lastRow="0" w:firstColumn="0" w:lastColumn="0" w:noHBand="0" w:noVBand="0"/>
      </w:tblPr>
      <w:tblGrid>
        <w:gridCol w:w="1525"/>
        <w:gridCol w:w="9000"/>
      </w:tblGrid>
      <w:tr w:rsidR="009C767E" w:rsidRPr="00B92A36" w14:paraId="53A66B24" w14:textId="77777777" w:rsidTr="002701CA">
        <w:trPr>
          <w:tblCellSpacing w:w="30" w:type="dxa"/>
        </w:trPr>
        <w:tc>
          <w:tcPr>
            <w:tcW w:w="1435" w:type="dxa"/>
            <w:shd w:val="clear" w:color="auto" w:fill="CCECFF"/>
            <w:vAlign w:val="center"/>
          </w:tcPr>
          <w:p w14:paraId="308E78CF" w14:textId="77777777" w:rsidR="009C767E" w:rsidRPr="009C767E" w:rsidRDefault="009C767E" w:rsidP="002701CA">
            <w:pPr>
              <w:rPr>
                <w:rFonts w:ascii="Arial" w:hAnsi="Arial" w:cs="Arial"/>
                <w:b/>
                <w:color w:val="17365D"/>
                <w:sz w:val="22"/>
                <w:szCs w:val="22"/>
                <w:lang w:val="en-US"/>
              </w:rPr>
            </w:pPr>
            <w:r w:rsidRPr="009C767E">
              <w:rPr>
                <w:rFonts w:ascii="Arial" w:hAnsi="Arial" w:cs="Arial"/>
                <w:b/>
                <w:color w:val="17365D"/>
                <w:sz w:val="22"/>
                <w:szCs w:val="22"/>
                <w:lang w:val="en-US"/>
              </w:rPr>
              <w:t>Drafted:</w:t>
            </w:r>
          </w:p>
        </w:tc>
        <w:tc>
          <w:tcPr>
            <w:tcW w:w="8910" w:type="dxa"/>
            <w:shd w:val="clear" w:color="auto" w:fill="CCECFF"/>
            <w:vAlign w:val="center"/>
          </w:tcPr>
          <w:p w14:paraId="64BD77B6" w14:textId="70FD53E4" w:rsidR="009C767E" w:rsidRPr="009C767E" w:rsidRDefault="00AA707D" w:rsidP="00BB0E93">
            <w:pPr>
              <w:rPr>
                <w:rFonts w:ascii="Arial" w:hAnsi="Arial" w:cs="Arial"/>
                <w:color w:val="17365D"/>
                <w:sz w:val="22"/>
                <w:szCs w:val="22"/>
                <w:lang w:val="en-US"/>
              </w:rPr>
            </w:pPr>
            <w:r>
              <w:rPr>
                <w:rFonts w:ascii="Arial" w:hAnsi="Arial" w:cs="Arial"/>
                <w:color w:val="17365D"/>
                <w:sz w:val="22"/>
                <w:szCs w:val="22"/>
                <w:lang w:val="en-US"/>
              </w:rPr>
              <w:t>Gulzhigit Ermatov, Youth and Adolescent Development Officer</w:t>
            </w:r>
          </w:p>
        </w:tc>
      </w:tr>
      <w:tr w:rsidR="009C767E" w:rsidRPr="006B7C30" w14:paraId="2BCF162F" w14:textId="77777777" w:rsidTr="002701CA">
        <w:trPr>
          <w:tblCellSpacing w:w="30" w:type="dxa"/>
        </w:trPr>
        <w:tc>
          <w:tcPr>
            <w:tcW w:w="1435" w:type="dxa"/>
            <w:shd w:val="clear" w:color="auto" w:fill="CCECFF"/>
            <w:vAlign w:val="center"/>
          </w:tcPr>
          <w:p w14:paraId="32691EBE" w14:textId="77777777" w:rsidR="009C767E" w:rsidRPr="009C767E" w:rsidRDefault="009C767E" w:rsidP="002701CA">
            <w:pPr>
              <w:rPr>
                <w:rFonts w:ascii="Arial" w:hAnsi="Arial" w:cs="Arial"/>
                <w:b/>
                <w:color w:val="17365D"/>
                <w:sz w:val="22"/>
                <w:szCs w:val="22"/>
                <w:lang w:val="en-US"/>
              </w:rPr>
            </w:pPr>
            <w:r w:rsidRPr="009C767E">
              <w:rPr>
                <w:rFonts w:ascii="Arial" w:hAnsi="Arial" w:cs="Arial"/>
                <w:b/>
                <w:color w:val="17365D"/>
                <w:sz w:val="22"/>
                <w:szCs w:val="22"/>
                <w:lang w:val="en-US"/>
              </w:rPr>
              <w:t>Reviewed:</w:t>
            </w:r>
          </w:p>
        </w:tc>
        <w:tc>
          <w:tcPr>
            <w:tcW w:w="8910" w:type="dxa"/>
            <w:shd w:val="clear" w:color="auto" w:fill="CCECFF"/>
            <w:vAlign w:val="center"/>
          </w:tcPr>
          <w:p w14:paraId="05CD30A0" w14:textId="19BC9B1F" w:rsidR="00CE6983" w:rsidRPr="009C767E" w:rsidRDefault="00EF1F32" w:rsidP="00F01982">
            <w:pPr>
              <w:autoSpaceDE w:val="0"/>
              <w:autoSpaceDN w:val="0"/>
              <w:rPr>
                <w:rFonts w:ascii="Arial" w:hAnsi="Arial" w:cs="Arial"/>
                <w:color w:val="17365D"/>
                <w:sz w:val="22"/>
                <w:szCs w:val="22"/>
                <w:lang w:val="en-US"/>
              </w:rPr>
            </w:pPr>
            <w:r>
              <w:rPr>
                <w:rFonts w:ascii="Arial" w:hAnsi="Arial" w:cs="Arial"/>
                <w:color w:val="17365D"/>
                <w:sz w:val="22"/>
                <w:szCs w:val="22"/>
                <w:lang w:val="en-US"/>
              </w:rPr>
              <w:t>Gulsana Turusbekova, Social Policy Specialist</w:t>
            </w:r>
          </w:p>
        </w:tc>
      </w:tr>
      <w:tr w:rsidR="006B46E7" w:rsidRPr="00BB0E93" w14:paraId="3B15BCFE" w14:textId="77777777" w:rsidTr="002701CA">
        <w:trPr>
          <w:tblCellSpacing w:w="30" w:type="dxa"/>
        </w:trPr>
        <w:tc>
          <w:tcPr>
            <w:tcW w:w="1435" w:type="dxa"/>
            <w:shd w:val="clear" w:color="auto" w:fill="CCECFF"/>
            <w:vAlign w:val="center"/>
          </w:tcPr>
          <w:p w14:paraId="196125E6" w14:textId="77777777" w:rsidR="006B46E7" w:rsidRPr="009C767E" w:rsidRDefault="006B46E7" w:rsidP="002701CA">
            <w:pPr>
              <w:rPr>
                <w:rFonts w:ascii="Arial" w:hAnsi="Arial" w:cs="Arial"/>
                <w:b/>
                <w:color w:val="17365D"/>
                <w:sz w:val="22"/>
                <w:szCs w:val="22"/>
                <w:lang w:val="en-US"/>
              </w:rPr>
            </w:pPr>
            <w:r>
              <w:rPr>
                <w:rFonts w:ascii="Arial" w:hAnsi="Arial" w:cs="Arial"/>
                <w:b/>
                <w:color w:val="17365D"/>
                <w:sz w:val="22"/>
                <w:szCs w:val="22"/>
                <w:lang w:val="en-US"/>
              </w:rPr>
              <w:t xml:space="preserve">Reviewed: </w:t>
            </w:r>
          </w:p>
        </w:tc>
        <w:tc>
          <w:tcPr>
            <w:tcW w:w="8910" w:type="dxa"/>
            <w:shd w:val="clear" w:color="auto" w:fill="CCECFF"/>
            <w:vAlign w:val="center"/>
          </w:tcPr>
          <w:p w14:paraId="3EF794D6" w14:textId="2CC57A3D" w:rsidR="006B46E7" w:rsidRDefault="00AA707D" w:rsidP="00CE6983">
            <w:pPr>
              <w:rPr>
                <w:rFonts w:ascii="Arial" w:hAnsi="Arial" w:cs="Arial"/>
                <w:color w:val="17365D"/>
                <w:sz w:val="22"/>
                <w:szCs w:val="22"/>
                <w:lang w:val="en-US"/>
              </w:rPr>
            </w:pPr>
            <w:r>
              <w:rPr>
                <w:rFonts w:ascii="Arial" w:hAnsi="Arial" w:cs="Arial"/>
                <w:color w:val="17365D"/>
                <w:sz w:val="22"/>
                <w:szCs w:val="22"/>
                <w:lang w:val="en-US"/>
              </w:rPr>
              <w:t>Jamilya Jusaeva, Operations Manager</w:t>
            </w:r>
          </w:p>
        </w:tc>
      </w:tr>
      <w:tr w:rsidR="009C767E" w:rsidRPr="005C7EE6" w14:paraId="70F125CE" w14:textId="77777777" w:rsidTr="002701CA">
        <w:trPr>
          <w:tblCellSpacing w:w="30" w:type="dxa"/>
        </w:trPr>
        <w:tc>
          <w:tcPr>
            <w:tcW w:w="1435" w:type="dxa"/>
            <w:shd w:val="clear" w:color="auto" w:fill="CCECFF"/>
            <w:vAlign w:val="center"/>
          </w:tcPr>
          <w:p w14:paraId="4C0041A7" w14:textId="77777777" w:rsidR="009C767E" w:rsidRPr="009C767E" w:rsidRDefault="009C767E" w:rsidP="002701CA">
            <w:pPr>
              <w:rPr>
                <w:rFonts w:ascii="Arial" w:hAnsi="Arial" w:cs="Arial"/>
                <w:b/>
                <w:color w:val="17365D"/>
                <w:sz w:val="22"/>
                <w:szCs w:val="22"/>
                <w:lang w:val="en-US"/>
              </w:rPr>
            </w:pPr>
            <w:r w:rsidRPr="009C767E">
              <w:rPr>
                <w:rFonts w:ascii="Arial" w:hAnsi="Arial" w:cs="Arial"/>
                <w:b/>
                <w:color w:val="17365D"/>
                <w:sz w:val="22"/>
                <w:szCs w:val="22"/>
                <w:lang w:val="en-US"/>
              </w:rPr>
              <w:t>Approved:</w:t>
            </w:r>
          </w:p>
        </w:tc>
        <w:tc>
          <w:tcPr>
            <w:tcW w:w="8910" w:type="dxa"/>
            <w:shd w:val="clear" w:color="auto" w:fill="CCECFF"/>
            <w:vAlign w:val="center"/>
          </w:tcPr>
          <w:p w14:paraId="40E3744B" w14:textId="759751F9" w:rsidR="009C767E" w:rsidRPr="009C767E" w:rsidRDefault="00AA707D" w:rsidP="0003472F">
            <w:pPr>
              <w:rPr>
                <w:rFonts w:ascii="Arial" w:hAnsi="Arial" w:cs="Arial"/>
                <w:color w:val="17365D"/>
                <w:sz w:val="22"/>
                <w:szCs w:val="22"/>
                <w:lang w:val="en-US"/>
              </w:rPr>
            </w:pPr>
            <w:r>
              <w:rPr>
                <w:rFonts w:ascii="Arial" w:hAnsi="Arial" w:cs="Arial"/>
                <w:color w:val="17365D"/>
                <w:sz w:val="22"/>
                <w:szCs w:val="22"/>
                <w:lang w:val="en-US"/>
              </w:rPr>
              <w:t xml:space="preserve">Raoul de Torcy, Deputy Representative </w:t>
            </w:r>
          </w:p>
        </w:tc>
      </w:tr>
      <w:tr w:rsidR="009C767E" w:rsidRPr="009C767E" w14:paraId="138B5943" w14:textId="77777777" w:rsidTr="002701CA">
        <w:trPr>
          <w:tblCellSpacing w:w="30" w:type="dxa"/>
        </w:trPr>
        <w:tc>
          <w:tcPr>
            <w:tcW w:w="1435" w:type="dxa"/>
            <w:tcBorders>
              <w:top w:val="single" w:sz="4" w:space="0" w:color="auto"/>
              <w:left w:val="single" w:sz="4" w:space="0" w:color="auto"/>
              <w:bottom w:val="single" w:sz="4" w:space="0" w:color="auto"/>
              <w:right w:val="single" w:sz="4" w:space="0" w:color="auto"/>
            </w:tcBorders>
            <w:shd w:val="clear" w:color="auto" w:fill="CCECFF"/>
            <w:vAlign w:val="center"/>
          </w:tcPr>
          <w:p w14:paraId="6E443164" w14:textId="77777777" w:rsidR="009C767E" w:rsidRPr="009C767E" w:rsidRDefault="009C767E" w:rsidP="002701CA">
            <w:pPr>
              <w:rPr>
                <w:rFonts w:ascii="Arial" w:hAnsi="Arial" w:cs="Arial"/>
                <w:b/>
                <w:color w:val="17365D"/>
                <w:sz w:val="22"/>
                <w:szCs w:val="22"/>
                <w:lang w:val="en-US"/>
              </w:rPr>
            </w:pPr>
            <w:r w:rsidRPr="009C767E">
              <w:rPr>
                <w:rFonts w:ascii="Arial" w:hAnsi="Arial" w:cs="Arial"/>
                <w:b/>
                <w:color w:val="17365D"/>
                <w:sz w:val="22"/>
                <w:szCs w:val="22"/>
                <w:lang w:val="en-US"/>
              </w:rPr>
              <w:t>Date:</w:t>
            </w:r>
          </w:p>
        </w:tc>
        <w:tc>
          <w:tcPr>
            <w:tcW w:w="8910" w:type="dxa"/>
            <w:tcBorders>
              <w:top w:val="single" w:sz="4" w:space="0" w:color="auto"/>
              <w:left w:val="single" w:sz="4" w:space="0" w:color="auto"/>
              <w:bottom w:val="single" w:sz="4" w:space="0" w:color="auto"/>
              <w:right w:val="single" w:sz="4" w:space="0" w:color="auto"/>
            </w:tcBorders>
            <w:shd w:val="clear" w:color="auto" w:fill="CCECFF"/>
            <w:vAlign w:val="center"/>
          </w:tcPr>
          <w:p w14:paraId="4927B659" w14:textId="190F3AF5" w:rsidR="009C767E" w:rsidRPr="009C767E" w:rsidRDefault="00311535" w:rsidP="00311535">
            <w:pPr>
              <w:rPr>
                <w:rFonts w:ascii="Arial" w:hAnsi="Arial" w:cs="Arial"/>
                <w:color w:val="17365D"/>
                <w:sz w:val="22"/>
                <w:szCs w:val="22"/>
                <w:lang w:val="en-US"/>
              </w:rPr>
            </w:pPr>
            <w:r>
              <w:rPr>
                <w:rFonts w:ascii="Arial" w:hAnsi="Arial" w:cs="Arial"/>
                <w:color w:val="17365D"/>
                <w:sz w:val="22"/>
                <w:szCs w:val="22"/>
                <w:lang w:val="en-US"/>
              </w:rPr>
              <w:t>02</w:t>
            </w:r>
            <w:r w:rsidR="00AA707D">
              <w:rPr>
                <w:rFonts w:ascii="Arial" w:hAnsi="Arial" w:cs="Arial"/>
                <w:color w:val="17365D"/>
                <w:sz w:val="22"/>
                <w:szCs w:val="22"/>
                <w:lang w:val="en-US"/>
              </w:rPr>
              <w:t>/0</w:t>
            </w:r>
            <w:r>
              <w:rPr>
                <w:rFonts w:ascii="Arial" w:hAnsi="Arial" w:cs="Arial"/>
                <w:color w:val="17365D"/>
                <w:sz w:val="22"/>
                <w:szCs w:val="22"/>
                <w:lang w:val="en-US"/>
              </w:rPr>
              <w:t>3</w:t>
            </w:r>
            <w:r w:rsidR="00AA707D">
              <w:rPr>
                <w:rFonts w:ascii="Arial" w:hAnsi="Arial" w:cs="Arial"/>
                <w:color w:val="17365D"/>
                <w:sz w:val="22"/>
                <w:szCs w:val="22"/>
                <w:lang w:val="en-US"/>
              </w:rPr>
              <w:t>/2017</w:t>
            </w:r>
          </w:p>
        </w:tc>
      </w:tr>
    </w:tbl>
    <w:p w14:paraId="735A8077" w14:textId="3A511F4C" w:rsidR="00DD08C2" w:rsidRPr="009C767E" w:rsidRDefault="008A2415" w:rsidP="009C767E">
      <w:pPr>
        <w:spacing w:after="120"/>
        <w:jc w:val="both"/>
        <w:rPr>
          <w:rFonts w:ascii="Arial" w:hAnsi="Arial" w:cs="Arial"/>
          <w:color w:val="17365D"/>
          <w:sz w:val="22"/>
          <w:szCs w:val="22"/>
          <w:lang w:val="en-US"/>
        </w:rPr>
      </w:pPr>
      <w:r>
        <w:rPr>
          <w:color w:val="1D2129"/>
          <w:sz w:val="18"/>
          <w:szCs w:val="18"/>
          <w:lang w:val="en"/>
        </w:rPr>
        <w:t xml:space="preserve"> </w:t>
      </w:r>
    </w:p>
    <w:sectPr w:rsidR="00DD08C2" w:rsidRPr="009C767E" w:rsidSect="00DA1720">
      <w:footerReference w:type="default" r:id="rId11"/>
      <w:pgSz w:w="11906" w:h="16838"/>
      <w:pgMar w:top="810" w:right="92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6CC7" w14:textId="77777777" w:rsidR="003B29CF" w:rsidRDefault="003B29CF" w:rsidP="00A37CC7">
      <w:r>
        <w:separator/>
      </w:r>
    </w:p>
  </w:endnote>
  <w:endnote w:type="continuationSeparator" w:id="0">
    <w:p w14:paraId="03595D74" w14:textId="77777777" w:rsidR="003B29CF" w:rsidRDefault="003B29CF" w:rsidP="00A3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5128" w14:textId="11776EB2" w:rsidR="001E593E" w:rsidRDefault="001E593E">
    <w:pPr>
      <w:pStyle w:val="Footer"/>
    </w:pPr>
  </w:p>
  <w:p w14:paraId="2082BCE4" w14:textId="77777777" w:rsidR="004D6995" w:rsidRDefault="004D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56CD" w14:textId="77777777" w:rsidR="003B29CF" w:rsidRDefault="003B29CF" w:rsidP="00A37CC7">
      <w:r>
        <w:separator/>
      </w:r>
    </w:p>
  </w:footnote>
  <w:footnote w:type="continuationSeparator" w:id="0">
    <w:p w14:paraId="34330DC1" w14:textId="77777777" w:rsidR="003B29CF" w:rsidRDefault="003B29CF" w:rsidP="00A3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10A6"/>
    <w:multiLevelType w:val="hybridMultilevel"/>
    <w:tmpl w:val="C888BA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4E67"/>
    <w:multiLevelType w:val="hybridMultilevel"/>
    <w:tmpl w:val="0080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016"/>
    <w:multiLevelType w:val="hybridMultilevel"/>
    <w:tmpl w:val="7538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5BB9"/>
    <w:multiLevelType w:val="hybridMultilevel"/>
    <w:tmpl w:val="0C86F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3E6450"/>
    <w:multiLevelType w:val="hybridMultilevel"/>
    <w:tmpl w:val="4D7A921C"/>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F5F58"/>
    <w:multiLevelType w:val="hybridMultilevel"/>
    <w:tmpl w:val="08C236C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B1BCA"/>
    <w:multiLevelType w:val="multilevel"/>
    <w:tmpl w:val="C362F9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6DF24F0"/>
    <w:multiLevelType w:val="hybridMultilevel"/>
    <w:tmpl w:val="BA9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17C2A"/>
    <w:multiLevelType w:val="hybridMultilevel"/>
    <w:tmpl w:val="FAAA11D2"/>
    <w:lvl w:ilvl="0" w:tplc="60364AA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51556"/>
    <w:multiLevelType w:val="hybridMultilevel"/>
    <w:tmpl w:val="69A66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7"/>
  </w:num>
  <w:num w:numId="6">
    <w:abstractNumId w:val="0"/>
  </w:num>
  <w:num w:numId="7">
    <w:abstractNumId w:val="4"/>
  </w:num>
  <w:num w:numId="8">
    <w:abstractNumId w:val="9"/>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6B"/>
    <w:rsid w:val="00012AA6"/>
    <w:rsid w:val="000167EA"/>
    <w:rsid w:val="00023183"/>
    <w:rsid w:val="00023A10"/>
    <w:rsid w:val="00026601"/>
    <w:rsid w:val="00027C10"/>
    <w:rsid w:val="0003472F"/>
    <w:rsid w:val="00042B6E"/>
    <w:rsid w:val="000555FE"/>
    <w:rsid w:val="00063CF3"/>
    <w:rsid w:val="00063EDD"/>
    <w:rsid w:val="00067612"/>
    <w:rsid w:val="000825D0"/>
    <w:rsid w:val="00084698"/>
    <w:rsid w:val="00085047"/>
    <w:rsid w:val="000B157D"/>
    <w:rsid w:val="000B1C4F"/>
    <w:rsid w:val="000B409E"/>
    <w:rsid w:val="000B5116"/>
    <w:rsid w:val="000D1C71"/>
    <w:rsid w:val="000F435A"/>
    <w:rsid w:val="000F57CF"/>
    <w:rsid w:val="001014F1"/>
    <w:rsid w:val="00107AA7"/>
    <w:rsid w:val="0011225D"/>
    <w:rsid w:val="001226BF"/>
    <w:rsid w:val="00133334"/>
    <w:rsid w:val="00135110"/>
    <w:rsid w:val="00142C94"/>
    <w:rsid w:val="001545F1"/>
    <w:rsid w:val="00157FA8"/>
    <w:rsid w:val="001628D4"/>
    <w:rsid w:val="001661CD"/>
    <w:rsid w:val="0017234A"/>
    <w:rsid w:val="00173489"/>
    <w:rsid w:val="0018229D"/>
    <w:rsid w:val="00182F11"/>
    <w:rsid w:val="001B7197"/>
    <w:rsid w:val="001C370C"/>
    <w:rsid w:val="001E18AD"/>
    <w:rsid w:val="001E227C"/>
    <w:rsid w:val="001E4973"/>
    <w:rsid w:val="001E593E"/>
    <w:rsid w:val="001F20B0"/>
    <w:rsid w:val="002033A2"/>
    <w:rsid w:val="00203E11"/>
    <w:rsid w:val="00203E59"/>
    <w:rsid w:val="00211388"/>
    <w:rsid w:val="002124C6"/>
    <w:rsid w:val="00215F22"/>
    <w:rsid w:val="0021687F"/>
    <w:rsid w:val="00232EF3"/>
    <w:rsid w:val="00236AA4"/>
    <w:rsid w:val="002451F6"/>
    <w:rsid w:val="00257D1F"/>
    <w:rsid w:val="002701CA"/>
    <w:rsid w:val="0027171A"/>
    <w:rsid w:val="00272651"/>
    <w:rsid w:val="00272CF7"/>
    <w:rsid w:val="00287492"/>
    <w:rsid w:val="00293453"/>
    <w:rsid w:val="002D48D0"/>
    <w:rsid w:val="002D6626"/>
    <w:rsid w:val="002E12F5"/>
    <w:rsid w:val="002E1476"/>
    <w:rsid w:val="002F564D"/>
    <w:rsid w:val="002F6BAD"/>
    <w:rsid w:val="002F7070"/>
    <w:rsid w:val="00310F76"/>
    <w:rsid w:val="00311535"/>
    <w:rsid w:val="00312CE4"/>
    <w:rsid w:val="00313484"/>
    <w:rsid w:val="00314172"/>
    <w:rsid w:val="003162FC"/>
    <w:rsid w:val="00322E06"/>
    <w:rsid w:val="00327FCF"/>
    <w:rsid w:val="00331794"/>
    <w:rsid w:val="0034193C"/>
    <w:rsid w:val="00343E7E"/>
    <w:rsid w:val="00354587"/>
    <w:rsid w:val="00357E6B"/>
    <w:rsid w:val="00360F24"/>
    <w:rsid w:val="003704FA"/>
    <w:rsid w:val="00371815"/>
    <w:rsid w:val="00372A19"/>
    <w:rsid w:val="0037397B"/>
    <w:rsid w:val="003762BC"/>
    <w:rsid w:val="0038090A"/>
    <w:rsid w:val="00381DEF"/>
    <w:rsid w:val="003874E8"/>
    <w:rsid w:val="00392BD1"/>
    <w:rsid w:val="003943B7"/>
    <w:rsid w:val="003B29CF"/>
    <w:rsid w:val="003B29D2"/>
    <w:rsid w:val="003B5101"/>
    <w:rsid w:val="003C2735"/>
    <w:rsid w:val="003E0A04"/>
    <w:rsid w:val="003E4018"/>
    <w:rsid w:val="003F2648"/>
    <w:rsid w:val="00407E6D"/>
    <w:rsid w:val="00420E59"/>
    <w:rsid w:val="0042158E"/>
    <w:rsid w:val="0044488C"/>
    <w:rsid w:val="004546D5"/>
    <w:rsid w:val="00456B6B"/>
    <w:rsid w:val="00457813"/>
    <w:rsid w:val="00470DA2"/>
    <w:rsid w:val="00472533"/>
    <w:rsid w:val="00482CC7"/>
    <w:rsid w:val="0048643A"/>
    <w:rsid w:val="004A0555"/>
    <w:rsid w:val="004A271F"/>
    <w:rsid w:val="004A55F9"/>
    <w:rsid w:val="004B3D8E"/>
    <w:rsid w:val="004D316C"/>
    <w:rsid w:val="004D6995"/>
    <w:rsid w:val="004E7EAE"/>
    <w:rsid w:val="004F1659"/>
    <w:rsid w:val="004F22AE"/>
    <w:rsid w:val="00500AD1"/>
    <w:rsid w:val="00514E70"/>
    <w:rsid w:val="00521532"/>
    <w:rsid w:val="00531F19"/>
    <w:rsid w:val="00536AC5"/>
    <w:rsid w:val="00537D98"/>
    <w:rsid w:val="00543DAE"/>
    <w:rsid w:val="00544A20"/>
    <w:rsid w:val="00544E29"/>
    <w:rsid w:val="00545F09"/>
    <w:rsid w:val="00557E8F"/>
    <w:rsid w:val="00567078"/>
    <w:rsid w:val="00570B13"/>
    <w:rsid w:val="0057532D"/>
    <w:rsid w:val="00577CF2"/>
    <w:rsid w:val="00582959"/>
    <w:rsid w:val="00584AB6"/>
    <w:rsid w:val="005A2EC3"/>
    <w:rsid w:val="005A62D5"/>
    <w:rsid w:val="005A7EFC"/>
    <w:rsid w:val="005B5061"/>
    <w:rsid w:val="005C174C"/>
    <w:rsid w:val="005C2AAD"/>
    <w:rsid w:val="005C7B10"/>
    <w:rsid w:val="005C7EE6"/>
    <w:rsid w:val="005F17D8"/>
    <w:rsid w:val="005F5778"/>
    <w:rsid w:val="005F6D3B"/>
    <w:rsid w:val="00617BF2"/>
    <w:rsid w:val="00621CD7"/>
    <w:rsid w:val="0062342C"/>
    <w:rsid w:val="006249EB"/>
    <w:rsid w:val="00632A59"/>
    <w:rsid w:val="0064501E"/>
    <w:rsid w:val="00646B10"/>
    <w:rsid w:val="00650F5B"/>
    <w:rsid w:val="00657B93"/>
    <w:rsid w:val="00661651"/>
    <w:rsid w:val="00663478"/>
    <w:rsid w:val="00665EF6"/>
    <w:rsid w:val="0067514D"/>
    <w:rsid w:val="00675628"/>
    <w:rsid w:val="006832FD"/>
    <w:rsid w:val="00686DEF"/>
    <w:rsid w:val="00693441"/>
    <w:rsid w:val="006A0EA2"/>
    <w:rsid w:val="006B46E7"/>
    <w:rsid w:val="006B7C30"/>
    <w:rsid w:val="006C7D30"/>
    <w:rsid w:val="006D1A87"/>
    <w:rsid w:val="006D59A4"/>
    <w:rsid w:val="006D7A0A"/>
    <w:rsid w:val="006E0965"/>
    <w:rsid w:val="006E0BB2"/>
    <w:rsid w:val="006E0D25"/>
    <w:rsid w:val="006E203B"/>
    <w:rsid w:val="006F0513"/>
    <w:rsid w:val="007065D4"/>
    <w:rsid w:val="007118BC"/>
    <w:rsid w:val="007229DC"/>
    <w:rsid w:val="00722D22"/>
    <w:rsid w:val="00735F2A"/>
    <w:rsid w:val="00743021"/>
    <w:rsid w:val="007451C0"/>
    <w:rsid w:val="00752572"/>
    <w:rsid w:val="0076223B"/>
    <w:rsid w:val="0076656E"/>
    <w:rsid w:val="0076735E"/>
    <w:rsid w:val="00767776"/>
    <w:rsid w:val="00773311"/>
    <w:rsid w:val="00777BF4"/>
    <w:rsid w:val="0079286A"/>
    <w:rsid w:val="007A2EF3"/>
    <w:rsid w:val="007B5B1E"/>
    <w:rsid w:val="007D1B03"/>
    <w:rsid w:val="007D6BBF"/>
    <w:rsid w:val="007E43CF"/>
    <w:rsid w:val="007F6112"/>
    <w:rsid w:val="0081100B"/>
    <w:rsid w:val="00811C74"/>
    <w:rsid w:val="0081315E"/>
    <w:rsid w:val="00817607"/>
    <w:rsid w:val="00821D86"/>
    <w:rsid w:val="0082200E"/>
    <w:rsid w:val="0082704E"/>
    <w:rsid w:val="00831869"/>
    <w:rsid w:val="0083398B"/>
    <w:rsid w:val="008453C8"/>
    <w:rsid w:val="00845E1F"/>
    <w:rsid w:val="00847875"/>
    <w:rsid w:val="00851022"/>
    <w:rsid w:val="0086035E"/>
    <w:rsid w:val="00861FDC"/>
    <w:rsid w:val="008634EB"/>
    <w:rsid w:val="00864AD3"/>
    <w:rsid w:val="00881DBD"/>
    <w:rsid w:val="00897298"/>
    <w:rsid w:val="008A0BFA"/>
    <w:rsid w:val="008A2415"/>
    <w:rsid w:val="008A6698"/>
    <w:rsid w:val="008A6759"/>
    <w:rsid w:val="008B2376"/>
    <w:rsid w:val="008C0F2A"/>
    <w:rsid w:val="008D1E49"/>
    <w:rsid w:val="008D46AF"/>
    <w:rsid w:val="008D48F4"/>
    <w:rsid w:val="008E387E"/>
    <w:rsid w:val="008E4420"/>
    <w:rsid w:val="008F16C4"/>
    <w:rsid w:val="00914691"/>
    <w:rsid w:val="00920A16"/>
    <w:rsid w:val="00932861"/>
    <w:rsid w:val="009444EA"/>
    <w:rsid w:val="009626D5"/>
    <w:rsid w:val="00963BE9"/>
    <w:rsid w:val="0096557C"/>
    <w:rsid w:val="009662CA"/>
    <w:rsid w:val="00967ABD"/>
    <w:rsid w:val="00982C0D"/>
    <w:rsid w:val="00984AA9"/>
    <w:rsid w:val="009934FF"/>
    <w:rsid w:val="009939A0"/>
    <w:rsid w:val="009940AE"/>
    <w:rsid w:val="00995F78"/>
    <w:rsid w:val="009B55BE"/>
    <w:rsid w:val="009C10B3"/>
    <w:rsid w:val="009C767E"/>
    <w:rsid w:val="009F6E21"/>
    <w:rsid w:val="00A01BC2"/>
    <w:rsid w:val="00A04CD9"/>
    <w:rsid w:val="00A157FB"/>
    <w:rsid w:val="00A33812"/>
    <w:rsid w:val="00A37CC7"/>
    <w:rsid w:val="00A41908"/>
    <w:rsid w:val="00A47423"/>
    <w:rsid w:val="00A57C3B"/>
    <w:rsid w:val="00A6162B"/>
    <w:rsid w:val="00A82E9B"/>
    <w:rsid w:val="00A87D15"/>
    <w:rsid w:val="00A9087C"/>
    <w:rsid w:val="00A912BB"/>
    <w:rsid w:val="00A92DED"/>
    <w:rsid w:val="00AA3918"/>
    <w:rsid w:val="00AA611D"/>
    <w:rsid w:val="00AA707D"/>
    <w:rsid w:val="00AB1326"/>
    <w:rsid w:val="00AB47C2"/>
    <w:rsid w:val="00AC0143"/>
    <w:rsid w:val="00AC4997"/>
    <w:rsid w:val="00AC49B1"/>
    <w:rsid w:val="00AD1177"/>
    <w:rsid w:val="00AE1EB0"/>
    <w:rsid w:val="00AE3009"/>
    <w:rsid w:val="00AE5D5B"/>
    <w:rsid w:val="00AF573D"/>
    <w:rsid w:val="00B16014"/>
    <w:rsid w:val="00B20345"/>
    <w:rsid w:val="00B24222"/>
    <w:rsid w:val="00B26E8D"/>
    <w:rsid w:val="00B345C2"/>
    <w:rsid w:val="00B37134"/>
    <w:rsid w:val="00B52108"/>
    <w:rsid w:val="00B54E9D"/>
    <w:rsid w:val="00B6189C"/>
    <w:rsid w:val="00B623E2"/>
    <w:rsid w:val="00B651EE"/>
    <w:rsid w:val="00B66468"/>
    <w:rsid w:val="00B70C4D"/>
    <w:rsid w:val="00B724B1"/>
    <w:rsid w:val="00B7725A"/>
    <w:rsid w:val="00B81EB1"/>
    <w:rsid w:val="00B82D40"/>
    <w:rsid w:val="00B92A15"/>
    <w:rsid w:val="00B92A36"/>
    <w:rsid w:val="00BA0703"/>
    <w:rsid w:val="00BA5DC2"/>
    <w:rsid w:val="00BA6F14"/>
    <w:rsid w:val="00BB0E93"/>
    <w:rsid w:val="00BB30C2"/>
    <w:rsid w:val="00BB69AA"/>
    <w:rsid w:val="00BC3BA1"/>
    <w:rsid w:val="00BD046B"/>
    <w:rsid w:val="00BD1571"/>
    <w:rsid w:val="00BD6D48"/>
    <w:rsid w:val="00C0213C"/>
    <w:rsid w:val="00C0715D"/>
    <w:rsid w:val="00C13E83"/>
    <w:rsid w:val="00C431BA"/>
    <w:rsid w:val="00C44AD1"/>
    <w:rsid w:val="00C44B28"/>
    <w:rsid w:val="00C47581"/>
    <w:rsid w:val="00C614CA"/>
    <w:rsid w:val="00C678DF"/>
    <w:rsid w:val="00C67D58"/>
    <w:rsid w:val="00C70E0D"/>
    <w:rsid w:val="00C70E86"/>
    <w:rsid w:val="00C77370"/>
    <w:rsid w:val="00C837B7"/>
    <w:rsid w:val="00C844A2"/>
    <w:rsid w:val="00CB2FF8"/>
    <w:rsid w:val="00CB50A2"/>
    <w:rsid w:val="00CC4138"/>
    <w:rsid w:val="00CD0A39"/>
    <w:rsid w:val="00CD442E"/>
    <w:rsid w:val="00CD44A0"/>
    <w:rsid w:val="00CE6983"/>
    <w:rsid w:val="00CF3837"/>
    <w:rsid w:val="00D02514"/>
    <w:rsid w:val="00D05440"/>
    <w:rsid w:val="00D07D17"/>
    <w:rsid w:val="00D132C8"/>
    <w:rsid w:val="00D214BF"/>
    <w:rsid w:val="00D24F60"/>
    <w:rsid w:val="00D278C2"/>
    <w:rsid w:val="00D3024B"/>
    <w:rsid w:val="00D338FB"/>
    <w:rsid w:val="00D357BE"/>
    <w:rsid w:val="00D36FCD"/>
    <w:rsid w:val="00D4244A"/>
    <w:rsid w:val="00D5149C"/>
    <w:rsid w:val="00D61E71"/>
    <w:rsid w:val="00D66337"/>
    <w:rsid w:val="00D742E2"/>
    <w:rsid w:val="00D8231E"/>
    <w:rsid w:val="00D87181"/>
    <w:rsid w:val="00DA1494"/>
    <w:rsid w:val="00DA1720"/>
    <w:rsid w:val="00DA5836"/>
    <w:rsid w:val="00DA58E8"/>
    <w:rsid w:val="00DB0700"/>
    <w:rsid w:val="00DB4E3D"/>
    <w:rsid w:val="00DC17C2"/>
    <w:rsid w:val="00DC3628"/>
    <w:rsid w:val="00DC6395"/>
    <w:rsid w:val="00DD064B"/>
    <w:rsid w:val="00DD08C2"/>
    <w:rsid w:val="00DD692B"/>
    <w:rsid w:val="00DE533F"/>
    <w:rsid w:val="00DE611B"/>
    <w:rsid w:val="00DF5983"/>
    <w:rsid w:val="00E11ED1"/>
    <w:rsid w:val="00E1451C"/>
    <w:rsid w:val="00E17A18"/>
    <w:rsid w:val="00E2493B"/>
    <w:rsid w:val="00E30B9B"/>
    <w:rsid w:val="00E3683F"/>
    <w:rsid w:val="00E42147"/>
    <w:rsid w:val="00E506B2"/>
    <w:rsid w:val="00E61B19"/>
    <w:rsid w:val="00E644F2"/>
    <w:rsid w:val="00E831A9"/>
    <w:rsid w:val="00E87962"/>
    <w:rsid w:val="00E913E3"/>
    <w:rsid w:val="00EA27EB"/>
    <w:rsid w:val="00EA375C"/>
    <w:rsid w:val="00EA70C2"/>
    <w:rsid w:val="00EB6EE7"/>
    <w:rsid w:val="00EB78E2"/>
    <w:rsid w:val="00EC58DC"/>
    <w:rsid w:val="00EC6882"/>
    <w:rsid w:val="00EC7077"/>
    <w:rsid w:val="00ED1997"/>
    <w:rsid w:val="00ED2D1F"/>
    <w:rsid w:val="00ED4940"/>
    <w:rsid w:val="00ED579A"/>
    <w:rsid w:val="00ED65D1"/>
    <w:rsid w:val="00EE0D96"/>
    <w:rsid w:val="00EE39A1"/>
    <w:rsid w:val="00EF15C0"/>
    <w:rsid w:val="00EF1F32"/>
    <w:rsid w:val="00EF36C7"/>
    <w:rsid w:val="00EF72B3"/>
    <w:rsid w:val="00F00109"/>
    <w:rsid w:val="00F01982"/>
    <w:rsid w:val="00F02E07"/>
    <w:rsid w:val="00F04D52"/>
    <w:rsid w:val="00F21E15"/>
    <w:rsid w:val="00F25A18"/>
    <w:rsid w:val="00F278BD"/>
    <w:rsid w:val="00F44AE2"/>
    <w:rsid w:val="00F45AAE"/>
    <w:rsid w:val="00F60367"/>
    <w:rsid w:val="00F6454E"/>
    <w:rsid w:val="00F65ECB"/>
    <w:rsid w:val="00F67226"/>
    <w:rsid w:val="00F7426D"/>
    <w:rsid w:val="00F7477A"/>
    <w:rsid w:val="00F772E3"/>
    <w:rsid w:val="00F84BC1"/>
    <w:rsid w:val="00F916E8"/>
    <w:rsid w:val="00FA188B"/>
    <w:rsid w:val="00FA21CD"/>
    <w:rsid w:val="00FA6B18"/>
    <w:rsid w:val="00FB4CE5"/>
    <w:rsid w:val="00FB771A"/>
    <w:rsid w:val="00FC1E84"/>
    <w:rsid w:val="00FC6121"/>
    <w:rsid w:val="00FD2A38"/>
    <w:rsid w:val="00FD546A"/>
    <w:rsid w:val="00FD629D"/>
    <w:rsid w:val="00FF2633"/>
    <w:rsid w:val="00FF3C5C"/>
    <w:rsid w:val="00FF5FE9"/>
    <w:rsid w:val="0A1455A6"/>
    <w:rsid w:val="426FB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61BD2"/>
  <w15:docId w15:val="{9A0D7606-D789-4706-896C-F36A9A82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6B"/>
    <w:pPr>
      <w:spacing w:after="0" w:line="240" w:lineRule="auto"/>
    </w:pPr>
    <w:rPr>
      <w:rFonts w:eastAsia="Times New Roman"/>
      <w:lang w:val="ru-RU" w:eastAsia="ru-RU"/>
    </w:r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2B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47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046B"/>
    <w:pPr>
      <w:ind w:left="720"/>
      <w:contextualSpacing/>
    </w:pPr>
  </w:style>
  <w:style w:type="paragraph" w:styleId="BodyText">
    <w:name w:val="Body Text"/>
    <w:basedOn w:val="Normal"/>
    <w:link w:val="BodyTextChar"/>
    <w:rsid w:val="0042158E"/>
    <w:pPr>
      <w:spacing w:after="120"/>
    </w:pPr>
  </w:style>
  <w:style w:type="character" w:customStyle="1" w:styleId="BodyTextChar">
    <w:name w:val="Body Text Char"/>
    <w:basedOn w:val="DefaultParagraphFont"/>
    <w:link w:val="BodyText"/>
    <w:rsid w:val="0042158E"/>
    <w:rPr>
      <w:rFonts w:eastAsia="Times New Roman"/>
      <w:lang w:val="ru-RU" w:eastAsia="ru-RU"/>
    </w:rPr>
  </w:style>
  <w:style w:type="paragraph" w:styleId="Title">
    <w:name w:val="Title"/>
    <w:basedOn w:val="Normal"/>
    <w:link w:val="TitleChar"/>
    <w:qFormat/>
    <w:rsid w:val="0042158E"/>
    <w:pPr>
      <w:jc w:val="center"/>
    </w:pPr>
    <w:rPr>
      <w:rFonts w:ascii="Arial" w:hAnsi="Arial"/>
      <w:b/>
      <w:sz w:val="22"/>
      <w:lang w:val="en-US" w:eastAsia="en-US"/>
    </w:rPr>
  </w:style>
  <w:style w:type="character" w:customStyle="1" w:styleId="TitleChar">
    <w:name w:val="Title Char"/>
    <w:basedOn w:val="DefaultParagraphFont"/>
    <w:link w:val="Title"/>
    <w:rsid w:val="0042158E"/>
    <w:rPr>
      <w:rFonts w:ascii="Arial" w:eastAsia="Times New Roman" w:hAnsi="Arial"/>
      <w:b/>
      <w:sz w:val="22"/>
      <w:lang w:val="en-US"/>
    </w:rPr>
  </w:style>
  <w:style w:type="paragraph" w:styleId="BodyText2">
    <w:name w:val="Body Text 2"/>
    <w:basedOn w:val="Normal"/>
    <w:link w:val="BodyText2Char"/>
    <w:uiPriority w:val="99"/>
    <w:semiHidden/>
    <w:unhideWhenUsed/>
    <w:rsid w:val="006D7A0A"/>
    <w:pPr>
      <w:spacing w:after="120" w:line="480" w:lineRule="auto"/>
    </w:pPr>
  </w:style>
  <w:style w:type="character" w:customStyle="1" w:styleId="BodyText2Char">
    <w:name w:val="Body Text 2 Char"/>
    <w:basedOn w:val="DefaultParagraphFont"/>
    <w:link w:val="BodyText2"/>
    <w:uiPriority w:val="99"/>
    <w:semiHidden/>
    <w:rsid w:val="006D7A0A"/>
    <w:rPr>
      <w:rFonts w:eastAsia="Times New Roman"/>
      <w:lang w:val="ru-RU" w:eastAsia="ru-RU"/>
    </w:rPr>
  </w:style>
  <w:style w:type="paragraph" w:customStyle="1" w:styleId="a">
    <w:name w:val="Заголовок"/>
    <w:basedOn w:val="Normal"/>
    <w:next w:val="Normal"/>
    <w:rsid w:val="00963BE9"/>
    <w:pPr>
      <w:keepNext/>
      <w:tabs>
        <w:tab w:val="left" w:pos="709"/>
      </w:tabs>
      <w:suppressAutoHyphens/>
      <w:spacing w:before="240" w:after="120" w:line="100" w:lineRule="atLeast"/>
      <w:jc w:val="center"/>
    </w:pPr>
    <w:rPr>
      <w:rFonts w:ascii="Arial" w:hAnsi="Arial" w:cs="Mangal"/>
      <w:b/>
      <w:sz w:val="22"/>
      <w:szCs w:val="28"/>
      <w:lang w:val="en-US" w:eastAsia="en-US"/>
    </w:rPr>
  </w:style>
  <w:style w:type="paragraph" w:customStyle="1" w:styleId="Default">
    <w:name w:val="Default"/>
    <w:rsid w:val="00F67226"/>
    <w:pPr>
      <w:autoSpaceDE w:val="0"/>
      <w:autoSpaceDN w:val="0"/>
      <w:adjustRightInd w:val="0"/>
      <w:spacing w:after="0" w:line="240" w:lineRule="auto"/>
    </w:pPr>
    <w:rPr>
      <w:rFonts w:ascii="Arial" w:eastAsia="Times New Roman" w:hAnsi="Arial" w:cs="Arial"/>
      <w:color w:val="000000"/>
      <w:lang w:val="en-US" w:eastAsia="ja-JP"/>
    </w:rPr>
  </w:style>
  <w:style w:type="paragraph" w:styleId="BalloonText">
    <w:name w:val="Balloon Text"/>
    <w:basedOn w:val="Normal"/>
    <w:link w:val="BalloonTextChar"/>
    <w:uiPriority w:val="99"/>
    <w:semiHidden/>
    <w:unhideWhenUsed/>
    <w:rsid w:val="00F67226"/>
    <w:rPr>
      <w:rFonts w:ascii="Tahoma" w:hAnsi="Tahoma" w:cs="Tahoma"/>
      <w:sz w:val="16"/>
      <w:szCs w:val="16"/>
    </w:rPr>
  </w:style>
  <w:style w:type="character" w:customStyle="1" w:styleId="BalloonTextChar">
    <w:name w:val="Balloon Text Char"/>
    <w:basedOn w:val="DefaultParagraphFont"/>
    <w:link w:val="BalloonText"/>
    <w:uiPriority w:val="99"/>
    <w:semiHidden/>
    <w:rsid w:val="00F67226"/>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A37CC7"/>
    <w:pPr>
      <w:tabs>
        <w:tab w:val="center" w:pos="4844"/>
        <w:tab w:val="right" w:pos="9689"/>
      </w:tabs>
    </w:pPr>
  </w:style>
  <w:style w:type="character" w:customStyle="1" w:styleId="HeaderChar">
    <w:name w:val="Header Char"/>
    <w:basedOn w:val="DefaultParagraphFont"/>
    <w:link w:val="Header"/>
    <w:uiPriority w:val="99"/>
    <w:rsid w:val="00A37CC7"/>
    <w:rPr>
      <w:rFonts w:eastAsia="Times New Roman"/>
      <w:lang w:val="ru-RU" w:eastAsia="ru-RU"/>
    </w:rPr>
  </w:style>
  <w:style w:type="paragraph" w:styleId="Footer">
    <w:name w:val="footer"/>
    <w:basedOn w:val="Normal"/>
    <w:link w:val="FooterChar"/>
    <w:uiPriority w:val="99"/>
    <w:unhideWhenUsed/>
    <w:rsid w:val="00A37CC7"/>
    <w:pPr>
      <w:tabs>
        <w:tab w:val="center" w:pos="4844"/>
        <w:tab w:val="right" w:pos="9689"/>
      </w:tabs>
    </w:pPr>
  </w:style>
  <w:style w:type="character" w:customStyle="1" w:styleId="FooterChar">
    <w:name w:val="Footer Char"/>
    <w:basedOn w:val="DefaultParagraphFont"/>
    <w:link w:val="Footer"/>
    <w:uiPriority w:val="99"/>
    <w:rsid w:val="00A37CC7"/>
    <w:rPr>
      <w:rFonts w:eastAsia="Times New Roman"/>
      <w:lang w:val="ru-RU" w:eastAsia="ru-RU"/>
    </w:rPr>
  </w:style>
  <w:style w:type="paragraph" w:styleId="FootnoteText">
    <w:name w:val="footnote text"/>
    <w:basedOn w:val="Normal"/>
    <w:link w:val="FootnoteTextChar"/>
    <w:semiHidden/>
    <w:rsid w:val="009C767E"/>
    <w:rPr>
      <w:rFonts w:eastAsia="Batang"/>
      <w:sz w:val="20"/>
      <w:szCs w:val="20"/>
      <w:lang w:eastAsia="ko-KR"/>
    </w:rPr>
  </w:style>
  <w:style w:type="character" w:customStyle="1" w:styleId="FootnoteTextChar">
    <w:name w:val="Footnote Text Char"/>
    <w:basedOn w:val="DefaultParagraphFont"/>
    <w:link w:val="FootnoteText"/>
    <w:semiHidden/>
    <w:rsid w:val="009C767E"/>
    <w:rPr>
      <w:rFonts w:eastAsia="Batang"/>
      <w:sz w:val="20"/>
      <w:szCs w:val="20"/>
      <w:lang w:val="ru-RU" w:eastAsia="ko-KR"/>
    </w:rPr>
  </w:style>
  <w:style w:type="character" w:styleId="FootnoteReference">
    <w:name w:val="footnote reference"/>
    <w:basedOn w:val="DefaultParagraphFont"/>
    <w:semiHidden/>
    <w:rsid w:val="009C767E"/>
    <w:rPr>
      <w:vertAlign w:val="superscript"/>
    </w:rPr>
  </w:style>
  <w:style w:type="character" w:styleId="Hyperlink">
    <w:name w:val="Hyperlink"/>
    <w:basedOn w:val="DefaultParagraphFont"/>
    <w:uiPriority w:val="99"/>
    <w:unhideWhenUsed/>
    <w:rsid w:val="00531F19"/>
    <w:rPr>
      <w:color w:val="0000FF" w:themeColor="hyperlink"/>
      <w:u w:val="single"/>
    </w:rPr>
  </w:style>
  <w:style w:type="paragraph" w:customStyle="1" w:styleId="style1">
    <w:name w:val="style1"/>
    <w:basedOn w:val="Normal"/>
    <w:rsid w:val="00531F19"/>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272CF7"/>
    <w:rPr>
      <w:sz w:val="16"/>
      <w:szCs w:val="16"/>
    </w:rPr>
  </w:style>
  <w:style w:type="paragraph" w:styleId="CommentText">
    <w:name w:val="annotation text"/>
    <w:basedOn w:val="Normal"/>
    <w:link w:val="CommentTextChar"/>
    <w:uiPriority w:val="99"/>
    <w:semiHidden/>
    <w:unhideWhenUsed/>
    <w:rsid w:val="00272CF7"/>
    <w:rPr>
      <w:sz w:val="20"/>
      <w:szCs w:val="20"/>
    </w:rPr>
  </w:style>
  <w:style w:type="character" w:customStyle="1" w:styleId="CommentTextChar">
    <w:name w:val="Comment Text Char"/>
    <w:basedOn w:val="DefaultParagraphFont"/>
    <w:link w:val="CommentText"/>
    <w:uiPriority w:val="99"/>
    <w:semiHidden/>
    <w:rsid w:val="00272CF7"/>
    <w:rPr>
      <w:rFonts w:eastAsia="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72CF7"/>
    <w:rPr>
      <w:b/>
      <w:bCs/>
    </w:rPr>
  </w:style>
  <w:style w:type="character" w:customStyle="1" w:styleId="CommentSubjectChar">
    <w:name w:val="Comment Subject Char"/>
    <w:basedOn w:val="CommentTextChar"/>
    <w:link w:val="CommentSubject"/>
    <w:uiPriority w:val="99"/>
    <w:semiHidden/>
    <w:rsid w:val="00272CF7"/>
    <w:rPr>
      <w:rFonts w:eastAsia="Times New Roman"/>
      <w:b/>
      <w:bCs/>
      <w:sz w:val="20"/>
      <w:szCs w:val="20"/>
      <w:lang w:val="ru-RU" w:eastAsia="ru-RU"/>
    </w:rPr>
  </w:style>
  <w:style w:type="character" w:customStyle="1" w:styleId="hps">
    <w:name w:val="hps"/>
    <w:basedOn w:val="DefaultParagraphFont"/>
    <w:rsid w:val="00B37134"/>
  </w:style>
  <w:style w:type="character" w:customStyle="1" w:styleId="Heading3Char">
    <w:name w:val="Heading 3 Char"/>
    <w:basedOn w:val="DefaultParagraphFont"/>
    <w:link w:val="Heading3"/>
    <w:uiPriority w:val="9"/>
    <w:semiHidden/>
    <w:rsid w:val="00AB47C2"/>
    <w:rPr>
      <w:rFonts w:asciiTheme="majorHAnsi" w:eastAsiaTheme="majorEastAsia" w:hAnsiTheme="majorHAnsi" w:cstheme="majorBidi"/>
      <w:color w:val="243F60" w:themeColor="accent1" w:themeShade="7F"/>
      <w:lang w:val="ru-RU" w:eastAsia="ru-RU"/>
    </w:rPr>
  </w:style>
  <w:style w:type="paragraph" w:styleId="Revision">
    <w:name w:val="Revision"/>
    <w:hidden/>
    <w:uiPriority w:val="99"/>
    <w:semiHidden/>
    <w:rsid w:val="00D5149C"/>
    <w:pPr>
      <w:spacing w:after="0" w:line="240" w:lineRule="auto"/>
    </w:pPr>
    <w:rPr>
      <w:rFonts w:eastAsia="Times New Roman"/>
      <w:lang w:val="ru-RU" w:eastAsia="ru-RU"/>
    </w:rPr>
  </w:style>
  <w:style w:type="character" w:customStyle="1" w:styleId="Heading2Char">
    <w:name w:val="Heading 2 Char"/>
    <w:basedOn w:val="DefaultParagraphFont"/>
    <w:link w:val="Heading2"/>
    <w:uiPriority w:val="9"/>
    <w:semiHidden/>
    <w:rsid w:val="00392BD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9314">
      <w:bodyDiv w:val="1"/>
      <w:marLeft w:val="0"/>
      <w:marRight w:val="0"/>
      <w:marTop w:val="0"/>
      <w:marBottom w:val="0"/>
      <w:divBdr>
        <w:top w:val="none" w:sz="0" w:space="0" w:color="auto"/>
        <w:left w:val="none" w:sz="0" w:space="0" w:color="auto"/>
        <w:bottom w:val="none" w:sz="0" w:space="0" w:color="auto"/>
        <w:right w:val="none" w:sz="0" w:space="0" w:color="auto"/>
      </w:divBdr>
    </w:div>
    <w:div w:id="396440704">
      <w:bodyDiv w:val="1"/>
      <w:marLeft w:val="0"/>
      <w:marRight w:val="0"/>
      <w:marTop w:val="0"/>
      <w:marBottom w:val="0"/>
      <w:divBdr>
        <w:top w:val="none" w:sz="0" w:space="0" w:color="auto"/>
        <w:left w:val="none" w:sz="0" w:space="0" w:color="auto"/>
        <w:bottom w:val="none" w:sz="0" w:space="0" w:color="auto"/>
        <w:right w:val="none" w:sz="0" w:space="0" w:color="auto"/>
      </w:divBdr>
      <w:divsChild>
        <w:div w:id="363750097">
          <w:marLeft w:val="0"/>
          <w:marRight w:val="0"/>
          <w:marTop w:val="0"/>
          <w:marBottom w:val="0"/>
          <w:divBdr>
            <w:top w:val="none" w:sz="0" w:space="0" w:color="auto"/>
            <w:left w:val="none" w:sz="0" w:space="0" w:color="auto"/>
            <w:bottom w:val="none" w:sz="0" w:space="0" w:color="auto"/>
            <w:right w:val="none" w:sz="0" w:space="0" w:color="auto"/>
          </w:divBdr>
          <w:divsChild>
            <w:div w:id="730271662">
              <w:marLeft w:val="0"/>
              <w:marRight w:val="0"/>
              <w:marTop w:val="0"/>
              <w:marBottom w:val="0"/>
              <w:divBdr>
                <w:top w:val="none" w:sz="0" w:space="0" w:color="auto"/>
                <w:left w:val="none" w:sz="0" w:space="0" w:color="auto"/>
                <w:bottom w:val="none" w:sz="0" w:space="0" w:color="auto"/>
                <w:right w:val="none" w:sz="0" w:space="0" w:color="auto"/>
              </w:divBdr>
              <w:divsChild>
                <w:div w:id="1176117845">
                  <w:marLeft w:val="0"/>
                  <w:marRight w:val="0"/>
                  <w:marTop w:val="0"/>
                  <w:marBottom w:val="0"/>
                  <w:divBdr>
                    <w:top w:val="none" w:sz="0" w:space="0" w:color="auto"/>
                    <w:left w:val="none" w:sz="0" w:space="0" w:color="auto"/>
                    <w:bottom w:val="none" w:sz="0" w:space="0" w:color="auto"/>
                    <w:right w:val="none" w:sz="0" w:space="0" w:color="auto"/>
                  </w:divBdr>
                  <w:divsChild>
                    <w:div w:id="21346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2080">
      <w:bodyDiv w:val="1"/>
      <w:marLeft w:val="0"/>
      <w:marRight w:val="0"/>
      <w:marTop w:val="0"/>
      <w:marBottom w:val="0"/>
      <w:divBdr>
        <w:top w:val="none" w:sz="0" w:space="0" w:color="auto"/>
        <w:left w:val="none" w:sz="0" w:space="0" w:color="auto"/>
        <w:bottom w:val="none" w:sz="0" w:space="0" w:color="auto"/>
        <w:right w:val="none" w:sz="0" w:space="0" w:color="auto"/>
      </w:divBdr>
    </w:div>
    <w:div w:id="715859021">
      <w:bodyDiv w:val="1"/>
      <w:marLeft w:val="0"/>
      <w:marRight w:val="0"/>
      <w:marTop w:val="0"/>
      <w:marBottom w:val="0"/>
      <w:divBdr>
        <w:top w:val="none" w:sz="0" w:space="0" w:color="auto"/>
        <w:left w:val="none" w:sz="0" w:space="0" w:color="auto"/>
        <w:bottom w:val="none" w:sz="0" w:space="0" w:color="auto"/>
        <w:right w:val="none" w:sz="0" w:space="0" w:color="auto"/>
      </w:divBdr>
    </w:div>
    <w:div w:id="863985395">
      <w:bodyDiv w:val="1"/>
      <w:marLeft w:val="0"/>
      <w:marRight w:val="0"/>
      <w:marTop w:val="0"/>
      <w:marBottom w:val="0"/>
      <w:divBdr>
        <w:top w:val="none" w:sz="0" w:space="0" w:color="auto"/>
        <w:left w:val="none" w:sz="0" w:space="0" w:color="auto"/>
        <w:bottom w:val="none" w:sz="0" w:space="0" w:color="auto"/>
        <w:right w:val="none" w:sz="0" w:space="0" w:color="auto"/>
      </w:divBdr>
    </w:div>
    <w:div w:id="942806514">
      <w:bodyDiv w:val="1"/>
      <w:marLeft w:val="0"/>
      <w:marRight w:val="0"/>
      <w:marTop w:val="0"/>
      <w:marBottom w:val="0"/>
      <w:divBdr>
        <w:top w:val="none" w:sz="0" w:space="0" w:color="auto"/>
        <w:left w:val="none" w:sz="0" w:space="0" w:color="auto"/>
        <w:bottom w:val="none" w:sz="0" w:space="0" w:color="auto"/>
        <w:right w:val="none" w:sz="0" w:space="0" w:color="auto"/>
      </w:divBdr>
    </w:div>
    <w:div w:id="1257403803">
      <w:bodyDiv w:val="1"/>
      <w:marLeft w:val="0"/>
      <w:marRight w:val="0"/>
      <w:marTop w:val="0"/>
      <w:marBottom w:val="0"/>
      <w:divBdr>
        <w:top w:val="none" w:sz="0" w:space="0" w:color="auto"/>
        <w:left w:val="none" w:sz="0" w:space="0" w:color="auto"/>
        <w:bottom w:val="none" w:sz="0" w:space="0" w:color="auto"/>
        <w:right w:val="none" w:sz="0" w:space="0" w:color="auto"/>
      </w:divBdr>
      <w:divsChild>
        <w:div w:id="293415380">
          <w:marLeft w:val="0"/>
          <w:marRight w:val="0"/>
          <w:marTop w:val="0"/>
          <w:marBottom w:val="0"/>
          <w:divBdr>
            <w:top w:val="none" w:sz="0" w:space="0" w:color="auto"/>
            <w:left w:val="none" w:sz="0" w:space="0" w:color="auto"/>
            <w:bottom w:val="none" w:sz="0" w:space="0" w:color="auto"/>
            <w:right w:val="none" w:sz="0" w:space="0" w:color="auto"/>
          </w:divBdr>
          <w:divsChild>
            <w:div w:id="1974628867">
              <w:marLeft w:val="0"/>
              <w:marRight w:val="0"/>
              <w:marTop w:val="0"/>
              <w:marBottom w:val="0"/>
              <w:divBdr>
                <w:top w:val="none" w:sz="0" w:space="0" w:color="auto"/>
                <w:left w:val="none" w:sz="0" w:space="0" w:color="auto"/>
                <w:bottom w:val="none" w:sz="0" w:space="0" w:color="auto"/>
                <w:right w:val="none" w:sz="0" w:space="0" w:color="auto"/>
              </w:divBdr>
              <w:divsChild>
                <w:div w:id="1261913559">
                  <w:marLeft w:val="0"/>
                  <w:marRight w:val="0"/>
                  <w:marTop w:val="0"/>
                  <w:marBottom w:val="0"/>
                  <w:divBdr>
                    <w:top w:val="none" w:sz="0" w:space="0" w:color="auto"/>
                    <w:left w:val="none" w:sz="0" w:space="0" w:color="auto"/>
                    <w:bottom w:val="none" w:sz="0" w:space="0" w:color="auto"/>
                    <w:right w:val="none" w:sz="0" w:space="0" w:color="auto"/>
                  </w:divBdr>
                  <w:divsChild>
                    <w:div w:id="26637482">
                      <w:marLeft w:val="0"/>
                      <w:marRight w:val="0"/>
                      <w:marTop w:val="0"/>
                      <w:marBottom w:val="0"/>
                      <w:divBdr>
                        <w:top w:val="none" w:sz="0" w:space="0" w:color="auto"/>
                        <w:left w:val="none" w:sz="0" w:space="0" w:color="auto"/>
                        <w:bottom w:val="none" w:sz="0" w:space="0" w:color="auto"/>
                        <w:right w:val="none" w:sz="0" w:space="0" w:color="auto"/>
                      </w:divBdr>
                      <w:divsChild>
                        <w:div w:id="1832212149">
                          <w:marLeft w:val="0"/>
                          <w:marRight w:val="0"/>
                          <w:marTop w:val="0"/>
                          <w:marBottom w:val="0"/>
                          <w:divBdr>
                            <w:top w:val="none" w:sz="0" w:space="0" w:color="auto"/>
                            <w:left w:val="none" w:sz="0" w:space="0" w:color="auto"/>
                            <w:bottom w:val="none" w:sz="0" w:space="0" w:color="auto"/>
                            <w:right w:val="none" w:sz="0" w:space="0" w:color="auto"/>
                          </w:divBdr>
                          <w:divsChild>
                            <w:div w:id="984431563">
                              <w:marLeft w:val="0"/>
                              <w:marRight w:val="0"/>
                              <w:marTop w:val="0"/>
                              <w:marBottom w:val="0"/>
                              <w:divBdr>
                                <w:top w:val="none" w:sz="0" w:space="0" w:color="auto"/>
                                <w:left w:val="none" w:sz="0" w:space="0" w:color="auto"/>
                                <w:bottom w:val="none" w:sz="0" w:space="0" w:color="auto"/>
                                <w:right w:val="none" w:sz="0" w:space="0" w:color="auto"/>
                              </w:divBdr>
                              <w:divsChild>
                                <w:div w:id="1352562554">
                                  <w:marLeft w:val="0"/>
                                  <w:marRight w:val="0"/>
                                  <w:marTop w:val="0"/>
                                  <w:marBottom w:val="0"/>
                                  <w:divBdr>
                                    <w:top w:val="none" w:sz="0" w:space="0" w:color="auto"/>
                                    <w:left w:val="none" w:sz="0" w:space="0" w:color="auto"/>
                                    <w:bottom w:val="none" w:sz="0" w:space="0" w:color="auto"/>
                                    <w:right w:val="none" w:sz="0" w:space="0" w:color="auto"/>
                                  </w:divBdr>
                                  <w:divsChild>
                                    <w:div w:id="891576242">
                                      <w:marLeft w:val="0"/>
                                      <w:marRight w:val="0"/>
                                      <w:marTop w:val="0"/>
                                      <w:marBottom w:val="0"/>
                                      <w:divBdr>
                                        <w:top w:val="none" w:sz="0" w:space="0" w:color="auto"/>
                                        <w:left w:val="none" w:sz="0" w:space="0" w:color="auto"/>
                                        <w:bottom w:val="none" w:sz="0" w:space="0" w:color="auto"/>
                                        <w:right w:val="none" w:sz="0" w:space="0" w:color="auto"/>
                                      </w:divBdr>
                                      <w:divsChild>
                                        <w:div w:id="2048873089">
                                          <w:marLeft w:val="0"/>
                                          <w:marRight w:val="0"/>
                                          <w:marTop w:val="0"/>
                                          <w:marBottom w:val="0"/>
                                          <w:divBdr>
                                            <w:top w:val="none" w:sz="0" w:space="0" w:color="auto"/>
                                            <w:left w:val="none" w:sz="0" w:space="0" w:color="auto"/>
                                            <w:bottom w:val="none" w:sz="0" w:space="0" w:color="auto"/>
                                            <w:right w:val="none" w:sz="0" w:space="0" w:color="auto"/>
                                          </w:divBdr>
                                          <w:divsChild>
                                            <w:div w:id="1611427417">
                                              <w:marLeft w:val="0"/>
                                              <w:marRight w:val="0"/>
                                              <w:marTop w:val="0"/>
                                              <w:marBottom w:val="0"/>
                                              <w:divBdr>
                                                <w:top w:val="none" w:sz="0" w:space="0" w:color="auto"/>
                                                <w:left w:val="none" w:sz="0" w:space="0" w:color="auto"/>
                                                <w:bottom w:val="none" w:sz="0" w:space="0" w:color="auto"/>
                                                <w:right w:val="single" w:sz="6" w:space="0" w:color="DDDDDD"/>
                                              </w:divBdr>
                                              <w:divsChild>
                                                <w:div w:id="1931039042">
                                                  <w:marLeft w:val="0"/>
                                                  <w:marRight w:val="0"/>
                                                  <w:marTop w:val="0"/>
                                                  <w:marBottom w:val="0"/>
                                                  <w:divBdr>
                                                    <w:top w:val="none" w:sz="0" w:space="0" w:color="auto"/>
                                                    <w:left w:val="none" w:sz="0" w:space="0" w:color="auto"/>
                                                    <w:bottom w:val="none" w:sz="0" w:space="0" w:color="auto"/>
                                                    <w:right w:val="none" w:sz="0" w:space="0" w:color="auto"/>
                                                  </w:divBdr>
                                                  <w:divsChild>
                                                    <w:div w:id="1271936690">
                                                      <w:marLeft w:val="0"/>
                                                      <w:marRight w:val="0"/>
                                                      <w:marTop w:val="0"/>
                                                      <w:marBottom w:val="0"/>
                                                      <w:divBdr>
                                                        <w:top w:val="none" w:sz="0" w:space="0" w:color="auto"/>
                                                        <w:left w:val="none" w:sz="0" w:space="0" w:color="auto"/>
                                                        <w:bottom w:val="none" w:sz="0" w:space="0" w:color="auto"/>
                                                        <w:right w:val="none" w:sz="0" w:space="0" w:color="auto"/>
                                                      </w:divBdr>
                                                      <w:divsChild>
                                                        <w:div w:id="9584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759161">
      <w:bodyDiv w:val="1"/>
      <w:marLeft w:val="0"/>
      <w:marRight w:val="0"/>
      <w:marTop w:val="0"/>
      <w:marBottom w:val="0"/>
      <w:divBdr>
        <w:top w:val="none" w:sz="0" w:space="0" w:color="auto"/>
        <w:left w:val="none" w:sz="0" w:space="0" w:color="auto"/>
        <w:bottom w:val="none" w:sz="0" w:space="0" w:color="auto"/>
        <w:right w:val="none" w:sz="0" w:space="0" w:color="auto"/>
      </w:divBdr>
    </w:div>
    <w:div w:id="1570723678">
      <w:bodyDiv w:val="1"/>
      <w:marLeft w:val="0"/>
      <w:marRight w:val="0"/>
      <w:marTop w:val="0"/>
      <w:marBottom w:val="0"/>
      <w:divBdr>
        <w:top w:val="none" w:sz="0" w:space="0" w:color="auto"/>
        <w:left w:val="none" w:sz="0" w:space="0" w:color="auto"/>
        <w:bottom w:val="none" w:sz="0" w:space="0" w:color="auto"/>
        <w:right w:val="none" w:sz="0" w:space="0" w:color="auto"/>
      </w:divBdr>
    </w:div>
    <w:div w:id="1645502480">
      <w:bodyDiv w:val="1"/>
      <w:marLeft w:val="0"/>
      <w:marRight w:val="0"/>
      <w:marTop w:val="0"/>
      <w:marBottom w:val="0"/>
      <w:divBdr>
        <w:top w:val="none" w:sz="0" w:space="0" w:color="auto"/>
        <w:left w:val="none" w:sz="0" w:space="0" w:color="auto"/>
        <w:bottom w:val="none" w:sz="0" w:space="0" w:color="auto"/>
        <w:right w:val="none" w:sz="0" w:space="0" w:color="auto"/>
      </w:divBdr>
    </w:div>
    <w:div w:id="19954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ections xmlns="39F8E761-173D-4926-80D9-B7A68575FD71">Programme</Sections>
    <Description0 xmlns="39F8E761-173D-4926-80D9-B7A68575FD71" xsi:nil="true"/>
    <Ratings xmlns="http://schemas.microsoft.com/sharepoint/v3" xsi:nil="true"/>
    <LikedBy xmlns="http://schemas.microsoft.com/sharepoint/v3">
      <UserInfo>
        <DisplayName/>
        <AccountId xsi:nil="true"/>
        <AccountType/>
      </UserInfo>
    </LikedBy>
    <TaxCatchAll xmlns="7008184e-86ea-4817-a7e6-1f697f1c90c0"/>
    <RatedBy xmlns="http://schemas.microsoft.com/sharepoint/v3">
      <UserInfo>
        <DisplayName/>
        <AccountId xsi:nil="true"/>
        <AccountType/>
      </UserInfo>
    </RatedBy>
    <h0771bc1a82941dc9ebe94d60e19e3e5 xmlns="39f8e761-173d-4926-80d9-b7a68575fd71">
      <Terms xmlns="http://schemas.microsoft.com/office/infopath/2007/PartnerControls"/>
    </h0771bc1a82941dc9ebe94d60e19e3e5>
    <ib673c97845344d686d9ce3a57538355 xmlns="39f8e761-173d-4926-80d9-b7a68575fd71">
      <Terms xmlns="http://schemas.microsoft.com/office/infopath/2007/PartnerControls"/>
    </ib673c97845344d686d9ce3a5753835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54F73F7A7E24C813BFC7977B6E0DC" ma:contentTypeVersion="" ma:contentTypeDescription="Create a new document." ma:contentTypeScope="" ma:versionID="97049e39e0d1df65a035a71495659856">
  <xsd:schema xmlns:xsd="http://www.w3.org/2001/XMLSchema" xmlns:xs="http://www.w3.org/2001/XMLSchema" xmlns:p="http://schemas.microsoft.com/office/2006/metadata/properties" xmlns:ns1="http://schemas.microsoft.com/sharepoint/v3" xmlns:ns2="39F8E761-173D-4926-80D9-B7A68575FD71" xmlns:ns3="39f8e761-173d-4926-80d9-b7a68575fd71" xmlns:ns4="7008184e-86ea-4817-a7e6-1f697f1c90c0" xmlns:ns5="8115d0f6-b71e-432c-abdf-627cd61c177a" targetNamespace="http://schemas.microsoft.com/office/2006/metadata/properties" ma:root="true" ma:fieldsID="532d76782b5ea112af3920e01f9883be" ns1:_="" ns2:_="" ns3:_="" ns4:_="" ns5:_="">
    <xsd:import namespace="http://schemas.microsoft.com/sharepoint/v3"/>
    <xsd:import namespace="39F8E761-173D-4926-80D9-B7A68575FD71"/>
    <xsd:import namespace="39f8e761-173d-4926-80d9-b7a68575fd71"/>
    <xsd:import namespace="7008184e-86ea-4817-a7e6-1f697f1c90c0"/>
    <xsd:import namespace="8115d0f6-b71e-432c-abdf-627cd61c177a"/>
    <xsd:element name="properties">
      <xsd:complexType>
        <xsd:sequence>
          <xsd:element name="documentManagement">
            <xsd:complexType>
              <xsd:all>
                <xsd:element ref="ns1:RatingCount" minOccurs="0"/>
                <xsd:element ref="ns1:RatedBy" minOccurs="0"/>
                <xsd:element ref="ns1:Ratings" minOccurs="0"/>
                <xsd:element ref="ns1:LikesCount" minOccurs="0"/>
                <xsd:element ref="ns1:LikedBy" minOccurs="0"/>
                <xsd:element ref="ns2:Description0" minOccurs="0"/>
                <xsd:element ref="ns2:Sections"/>
                <xsd:element ref="ns3:h0771bc1a82941dc9ebe94d60e19e3e5" minOccurs="0"/>
                <xsd:element ref="ns4:TaxCatchAll" minOccurs="0"/>
                <xsd:element ref="ns3:ib673c97845344d686d9ce3a57538355"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8" nillable="true" ma:displayName="Number of Ratings" ma:decimals="0" ma:description="Number of ratings submitted" ma:internalName="RatingCount" ma:readOnly="true">
      <xsd:simpleType>
        <xsd:restriction base="dms:Number"/>
      </xsd:simpleType>
    </xsd:element>
    <xsd:element name="RatedBy" ma:index="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0" nillable="true" ma:displayName="User ratings" ma:description="User ratings for the item" ma:hidden="true" ma:internalName="Ratings">
      <xsd:simpleType>
        <xsd:restriction base="dms:Note"/>
      </xsd:simpleType>
    </xsd:element>
    <xsd:element name="LikesCount" ma:index="11" nillable="true" ma:displayName="Number of Likes" ma:internalName="LikesCount">
      <xsd:simpleType>
        <xsd:restriction base="dms:Unknown"/>
      </xsd:simpleType>
    </xsd:element>
    <xsd:element name="LikedBy" ma:index="1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8E761-173D-4926-80D9-B7A68575FD71"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Note">
          <xsd:maxLength value="255"/>
        </xsd:restriction>
      </xsd:simpleType>
    </xsd:element>
    <xsd:element name="Sections" ma:index="14" ma:displayName="Sections" ma:default="Operations" ma:format="Dropdown" ma:internalName="Sections">
      <xsd:simpleType>
        <xsd:restriction base="dms:Choice">
          <xsd:enumeration value="Operations"/>
          <xsd:enumeration value="Finance"/>
          <xsd:enumeration value="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39f8e761-173d-4926-80d9-b7a68575fd71" elementFormDefault="qualified">
    <xsd:import namespace="http://schemas.microsoft.com/office/2006/documentManagement/types"/>
    <xsd:import namespace="http://schemas.microsoft.com/office/infopath/2007/PartnerControls"/>
    <xsd:element name="h0771bc1a82941dc9ebe94d60e19e3e5" ma:index="16" nillable="true" ma:taxonomy="true" ma:internalName="h0771bc1a82941dc9ebe94d60e19e3e5" ma:taxonomyFieldName="Document_x0020_Type" ma:displayName="Document Type" ma:default="" ma:fieldId="{10771bc1-a829-41dc-9ebe-94d60e19e3e5}"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ib673c97845344d686d9ce3a57538355" ma:index="19" nillable="true" ma:taxonomy="true" ma:internalName="ib673c97845344d686d9ce3a57538355" ma:taxonomyFieldName="Subject_x0028_s_x0029_" ma:displayName="Subject(s)" ma:default="" ma:fieldId="{2b673c97-8453-44d6-86d9-ce3a57538355}" ma:sspId="73f51738-d318-4883-9d64-4f0bd0ccc55e" ma:termSetId="488f4179-a003-4c99-94c6-da35f7899f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156A0D7F-09E9-4B2F-8AFE-19C340CB94A7}" ma:internalName="TaxCatchAll" ma:showField="CatchAllData" ma:web="{9f35a59d-c714-40fb-996c-0d2b6c8c271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5d0f6-b71e-432c-abdf-627cd61c177a" elementFormDefault="qualified">
    <xsd:import namespace="http://schemas.microsoft.com/office/2006/documentManagement/types"/>
    <xsd:import namespace="http://schemas.microsoft.com/office/infopath/2007/PartnerControls"/>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UNI111</b:Tag>
    <b:SourceType>DocumentFromInternetSite</b:SourceType>
    <b:Guid>{EB8330B1-E520-41A6-A62F-269A923456CF}</b:Guid>
    <b:Author>
      <b:Author>
        <b:Corporate>UNICEF</b:Corporate>
      </b:Author>
    </b:Author>
    <b:Title>Kyrgyzstan</b:Title>
    <b:InternetSiteTitle>UNICEF Kyrgyzstan</b:InternetSiteTitle>
    <b:YearAccessed>2011</b:YearAccessed>
    <b:MonthAccessed>May</b:MonthAccessed>
    <b:DayAccessed>22</b:DayAccessed>
    <b:URL>http://www.unicef.org/kyrgyzstan/ru/UNICEF.pdf</b:URL>
    <b:Year>2010</b:Year>
    <b:RefOrder>4</b:RefOrder>
  </b:Source>
</b:Sources>
</file>

<file path=customXml/itemProps1.xml><?xml version="1.0" encoding="utf-8"?>
<ds:datastoreItem xmlns:ds="http://schemas.openxmlformats.org/officeDocument/2006/customXml" ds:itemID="{63AE7D1E-194C-469C-A70A-3EB3441D8D8C}">
  <ds:schemaRefs>
    <ds:schemaRef ds:uri="http://schemas.microsoft.com/office/2006/metadata/properties"/>
    <ds:schemaRef ds:uri="http://schemas.microsoft.com/office/infopath/2007/PartnerControls"/>
    <ds:schemaRef ds:uri="http://schemas.microsoft.com/sharepoint/v3"/>
    <ds:schemaRef ds:uri="39F8E761-173D-4926-80D9-B7A68575FD71"/>
    <ds:schemaRef ds:uri="7008184e-86ea-4817-a7e6-1f697f1c90c0"/>
    <ds:schemaRef ds:uri="39f8e761-173d-4926-80d9-b7a68575fd71"/>
  </ds:schemaRefs>
</ds:datastoreItem>
</file>

<file path=customXml/itemProps2.xml><?xml version="1.0" encoding="utf-8"?>
<ds:datastoreItem xmlns:ds="http://schemas.openxmlformats.org/officeDocument/2006/customXml" ds:itemID="{6A2ABF75-1043-4473-AB7E-B510C13D4B79}">
  <ds:schemaRefs>
    <ds:schemaRef ds:uri="http://schemas.microsoft.com/sharepoint/v3/contenttype/forms"/>
  </ds:schemaRefs>
</ds:datastoreItem>
</file>

<file path=customXml/itemProps3.xml><?xml version="1.0" encoding="utf-8"?>
<ds:datastoreItem xmlns:ds="http://schemas.openxmlformats.org/officeDocument/2006/customXml" ds:itemID="{BD331FDE-BAD1-4A56-8A64-2478751A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8E761-173D-4926-80D9-B7A68575FD71"/>
    <ds:schemaRef ds:uri="39f8e761-173d-4926-80d9-b7a68575fd71"/>
    <ds:schemaRef ds:uri="7008184e-86ea-4817-a7e6-1f697f1c90c0"/>
    <ds:schemaRef ds:uri="8115d0f6-b71e-432c-abdf-627cd61c1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66E18-4626-4F4A-9986-EF9160D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Gulzhigit Ermatov</cp:lastModifiedBy>
  <cp:revision>2</cp:revision>
  <cp:lastPrinted>2017-03-02T09:52:00Z</cp:lastPrinted>
  <dcterms:created xsi:type="dcterms:W3CDTF">2017-03-06T09:27:00Z</dcterms:created>
  <dcterms:modified xsi:type="dcterms:W3CDTF">2017-03-06T09:27:00Z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0x01010084854F73F7A7E24C813BFC7977B6E0DC</vt:lpwstr>
  </property>
  <property fmtid="{D5CDD505-2E9C-101B-9397-08002B2CF9AE}" pid="3" name="Subject(s)">
    <vt:lpwstr/>
  </property>
  <property fmtid="{D5CDD505-2E9C-101B-9397-08002B2CF9AE}" pid="4" name="Document Type">
    <vt:lpwstr/>
  </property>
</Properties>
</file>