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59" w:rsidRDefault="005E3B59" w:rsidP="005E3B59">
      <w:pPr>
        <w:rPr>
          <w:rFonts w:ascii="Arial" w:hAnsi="Arial" w:cs="Arial"/>
          <w:b/>
          <w:szCs w:val="22"/>
          <w:lang w:val="en-GB"/>
        </w:rPr>
      </w:pPr>
    </w:p>
    <w:p w:rsidR="005E3B59" w:rsidRPr="009146D5" w:rsidRDefault="005E3B59" w:rsidP="005E3B59">
      <w:pPr>
        <w:rPr>
          <w:rFonts w:ascii="Arial" w:hAnsi="Arial" w:cs="Arial"/>
          <w:b/>
          <w:szCs w:val="22"/>
          <w:lang w:val="en-GB"/>
        </w:rPr>
      </w:pPr>
    </w:p>
    <w:p w:rsidR="005E3B59" w:rsidRPr="00AC1100" w:rsidRDefault="005E3B59" w:rsidP="005E3B59">
      <w:pPr>
        <w:jc w:val="center"/>
        <w:rPr>
          <w:rFonts w:ascii="Arial" w:hAnsi="Arial" w:cs="Arial"/>
          <w:b/>
          <w:sz w:val="28"/>
          <w:szCs w:val="22"/>
          <w:lang w:val="en-GB"/>
        </w:rPr>
      </w:pPr>
      <w:r w:rsidRPr="00AC1100">
        <w:rPr>
          <w:rFonts w:ascii="Arial" w:hAnsi="Arial" w:cs="Arial"/>
          <w:b/>
          <w:sz w:val="28"/>
          <w:szCs w:val="22"/>
          <w:lang w:val="en-GB"/>
        </w:rPr>
        <w:t>Terms of Reference for Institutional Contract</w:t>
      </w:r>
    </w:p>
    <w:p w:rsidR="005E3B59" w:rsidRPr="009146D5" w:rsidRDefault="005E3B59" w:rsidP="005E3B59">
      <w:pPr>
        <w:rPr>
          <w:rFonts w:ascii="Arial" w:hAnsi="Arial" w:cs="Arial"/>
          <w:b/>
          <w:szCs w:val="22"/>
          <w:lang w:val="en-GB"/>
        </w:rPr>
      </w:pPr>
    </w:p>
    <w:p w:rsidR="005E3B59" w:rsidRPr="009146D5" w:rsidRDefault="005E3B59" w:rsidP="005E3B59">
      <w:pPr>
        <w:rPr>
          <w:rFonts w:ascii="Arial" w:hAnsi="Arial" w:cs="Arial"/>
          <w:b/>
          <w:szCs w:val="22"/>
          <w:lang w:val="en-GB"/>
        </w:rPr>
      </w:pPr>
    </w:p>
    <w:p w:rsidR="005E3B59" w:rsidRPr="009146D5" w:rsidRDefault="005E3B59" w:rsidP="005E3B59">
      <w:pPr>
        <w:shd w:val="clear" w:color="auto" w:fill="FFFFFF"/>
        <w:ind w:left="2160" w:hanging="2160"/>
        <w:rPr>
          <w:rFonts w:ascii="Arial" w:hAnsi="Arial" w:cs="Arial"/>
          <w:szCs w:val="22"/>
          <w:lang w:val="en-GB"/>
        </w:rPr>
      </w:pPr>
      <w:r w:rsidRPr="009146D5">
        <w:rPr>
          <w:rFonts w:ascii="Arial" w:hAnsi="Arial" w:cs="Arial"/>
          <w:b/>
          <w:szCs w:val="22"/>
          <w:lang w:val="en-GB"/>
        </w:rPr>
        <w:t xml:space="preserve">Project Title: </w:t>
      </w:r>
      <w:r w:rsidRPr="009146D5">
        <w:rPr>
          <w:rFonts w:ascii="Arial" w:hAnsi="Arial" w:cs="Arial"/>
          <w:b/>
          <w:szCs w:val="22"/>
          <w:lang w:val="en-GB"/>
        </w:rPr>
        <w:tab/>
      </w:r>
      <w:r w:rsidRPr="009146D5">
        <w:rPr>
          <w:rFonts w:ascii="Arial" w:hAnsi="Arial" w:cs="Arial"/>
          <w:szCs w:val="22"/>
          <w:lang w:val="en-GB"/>
        </w:rPr>
        <w:t>Delivery of an Orientation Course on Public Finance for Children for UNICEF staff in the Eastern and Southern Africa region (ESAR)</w:t>
      </w:r>
    </w:p>
    <w:p w:rsidR="005E3B59" w:rsidRPr="009146D5" w:rsidRDefault="005E3B59" w:rsidP="005E3B59">
      <w:pPr>
        <w:shd w:val="clear" w:color="auto" w:fill="FFFFFF"/>
        <w:rPr>
          <w:rFonts w:ascii="Arial" w:hAnsi="Arial" w:cs="Arial"/>
          <w:szCs w:val="22"/>
          <w:lang w:val="en-GB"/>
        </w:rPr>
      </w:pPr>
    </w:p>
    <w:p w:rsidR="005E3B59" w:rsidRPr="009146D5" w:rsidRDefault="005E3B59" w:rsidP="005E3B59">
      <w:pPr>
        <w:shd w:val="clear" w:color="auto" w:fill="FFFFFF"/>
        <w:ind w:left="2160" w:hanging="2160"/>
        <w:rPr>
          <w:rFonts w:ascii="Arial" w:hAnsi="Arial" w:cs="Arial"/>
          <w:szCs w:val="22"/>
          <w:lang w:val="en-GB"/>
        </w:rPr>
      </w:pPr>
      <w:r w:rsidRPr="009146D5">
        <w:rPr>
          <w:rFonts w:ascii="Arial" w:hAnsi="Arial" w:cs="Arial"/>
          <w:b/>
          <w:szCs w:val="22"/>
          <w:lang w:val="en-GB"/>
        </w:rPr>
        <w:t xml:space="preserve">Title: </w:t>
      </w:r>
      <w:r w:rsidRPr="009146D5">
        <w:rPr>
          <w:rFonts w:ascii="Arial" w:hAnsi="Arial" w:cs="Arial"/>
          <w:b/>
          <w:szCs w:val="22"/>
          <w:lang w:val="en-GB"/>
        </w:rPr>
        <w:tab/>
      </w:r>
      <w:r w:rsidRPr="009146D5">
        <w:rPr>
          <w:rFonts w:ascii="Arial" w:hAnsi="Arial" w:cs="Arial"/>
          <w:szCs w:val="22"/>
          <w:lang w:val="en-GB"/>
        </w:rPr>
        <w:t xml:space="preserve">ESAR Orientation Course on Public Finance for Children </w:t>
      </w:r>
    </w:p>
    <w:p w:rsidR="005E3B59" w:rsidRPr="009146D5" w:rsidRDefault="005E3B59" w:rsidP="005E3B59">
      <w:pPr>
        <w:shd w:val="clear" w:color="auto" w:fill="FFFFFF"/>
        <w:rPr>
          <w:rFonts w:ascii="Arial" w:hAnsi="Arial" w:cs="Arial"/>
          <w:b/>
          <w:szCs w:val="22"/>
          <w:lang w:val="en-GB"/>
        </w:rPr>
      </w:pPr>
      <w:r w:rsidRPr="009146D5">
        <w:rPr>
          <w:rFonts w:ascii="Arial" w:hAnsi="Arial" w:cs="Arial"/>
          <w:szCs w:val="22"/>
          <w:lang w:val="en-GB"/>
        </w:rPr>
        <w:tab/>
      </w:r>
      <w:r w:rsidRPr="009146D5">
        <w:rPr>
          <w:rFonts w:ascii="Arial" w:hAnsi="Arial" w:cs="Arial"/>
          <w:szCs w:val="22"/>
          <w:lang w:val="en-GB"/>
        </w:rPr>
        <w:tab/>
      </w:r>
      <w:r w:rsidRPr="009146D5">
        <w:rPr>
          <w:rFonts w:ascii="Arial" w:hAnsi="Arial" w:cs="Arial"/>
          <w:szCs w:val="22"/>
          <w:lang w:val="en-GB"/>
        </w:rPr>
        <w:tab/>
      </w:r>
    </w:p>
    <w:p w:rsidR="005E3B59" w:rsidRPr="009146D5" w:rsidRDefault="005E3B59" w:rsidP="005E3B59">
      <w:pPr>
        <w:shd w:val="clear" w:color="auto" w:fill="FFFFFF"/>
        <w:ind w:left="2160" w:hanging="2160"/>
        <w:rPr>
          <w:rFonts w:ascii="Arial" w:hAnsi="Arial" w:cs="Arial"/>
          <w:szCs w:val="22"/>
          <w:lang w:val="en-GB"/>
        </w:rPr>
      </w:pPr>
      <w:r w:rsidRPr="009146D5">
        <w:rPr>
          <w:rFonts w:ascii="Arial" w:hAnsi="Arial" w:cs="Arial"/>
          <w:b/>
          <w:szCs w:val="22"/>
          <w:lang w:val="en-GB"/>
        </w:rPr>
        <w:t>Location:</w:t>
      </w:r>
      <w:r w:rsidRPr="009146D5">
        <w:rPr>
          <w:rFonts w:ascii="Arial" w:hAnsi="Arial" w:cs="Arial"/>
          <w:b/>
          <w:szCs w:val="22"/>
          <w:lang w:val="en-GB"/>
        </w:rPr>
        <w:tab/>
      </w:r>
      <w:r>
        <w:rPr>
          <w:rFonts w:ascii="Arial" w:hAnsi="Arial" w:cs="Arial"/>
          <w:szCs w:val="22"/>
          <w:lang w:val="en-GB"/>
        </w:rPr>
        <w:t xml:space="preserve">remote based and </w:t>
      </w:r>
      <w:r w:rsidRPr="009146D5">
        <w:rPr>
          <w:rFonts w:ascii="Arial" w:hAnsi="Arial" w:cs="Arial"/>
          <w:szCs w:val="22"/>
          <w:lang w:val="en-GB"/>
        </w:rPr>
        <w:t>Nairobi, Kenya</w:t>
      </w:r>
    </w:p>
    <w:p w:rsidR="005E3B59" w:rsidRPr="009146D5" w:rsidRDefault="005E3B59" w:rsidP="005E3B59">
      <w:pPr>
        <w:shd w:val="clear" w:color="auto" w:fill="FFFFFF"/>
        <w:rPr>
          <w:rFonts w:ascii="Arial" w:hAnsi="Arial" w:cs="Arial"/>
          <w:b/>
          <w:szCs w:val="22"/>
          <w:lang w:val="en-GB"/>
        </w:rPr>
      </w:pPr>
    </w:p>
    <w:p w:rsidR="005E3B59" w:rsidRPr="009146D5" w:rsidRDefault="005E3B59" w:rsidP="005E3B59">
      <w:pPr>
        <w:shd w:val="clear" w:color="auto" w:fill="FFFFFF"/>
        <w:ind w:left="2160" w:hanging="2160"/>
        <w:rPr>
          <w:rFonts w:ascii="Arial" w:hAnsi="Arial" w:cs="Arial"/>
          <w:szCs w:val="22"/>
          <w:lang w:val="en-GB"/>
        </w:rPr>
      </w:pPr>
      <w:r w:rsidRPr="009146D5">
        <w:rPr>
          <w:rFonts w:ascii="Arial" w:hAnsi="Arial" w:cs="Arial"/>
          <w:b/>
          <w:szCs w:val="22"/>
          <w:lang w:val="en-GB"/>
        </w:rPr>
        <w:t>Duration:</w:t>
      </w:r>
      <w:r w:rsidRPr="009146D5">
        <w:rPr>
          <w:rFonts w:ascii="Arial" w:hAnsi="Arial" w:cs="Arial"/>
          <w:b/>
          <w:szCs w:val="22"/>
          <w:lang w:val="en-GB"/>
        </w:rPr>
        <w:tab/>
      </w:r>
      <w:r w:rsidRPr="009146D5">
        <w:rPr>
          <w:rFonts w:ascii="Arial" w:hAnsi="Arial" w:cs="Arial"/>
          <w:szCs w:val="22"/>
          <w:lang w:val="en-GB"/>
        </w:rPr>
        <w:t>3</w:t>
      </w:r>
      <w:r>
        <w:rPr>
          <w:rFonts w:ascii="Arial" w:hAnsi="Arial" w:cs="Arial"/>
          <w:szCs w:val="22"/>
          <w:lang w:val="en-GB"/>
        </w:rPr>
        <w:t>5</w:t>
      </w:r>
      <w:r w:rsidRPr="009146D5">
        <w:rPr>
          <w:rFonts w:ascii="Arial" w:hAnsi="Arial" w:cs="Arial"/>
          <w:szCs w:val="22"/>
          <w:lang w:val="en-GB"/>
        </w:rPr>
        <w:t xml:space="preserve"> working days within a period of 3 months</w:t>
      </w:r>
    </w:p>
    <w:p w:rsidR="005E3B59" w:rsidRPr="009146D5" w:rsidRDefault="005E3B59" w:rsidP="005E3B59">
      <w:pPr>
        <w:shd w:val="clear" w:color="auto" w:fill="FFFFFF"/>
        <w:rPr>
          <w:rFonts w:ascii="Arial" w:hAnsi="Arial" w:cs="Arial"/>
          <w:b/>
          <w:szCs w:val="22"/>
          <w:lang w:val="en-GB"/>
        </w:rPr>
      </w:pPr>
    </w:p>
    <w:p w:rsidR="005E3B59" w:rsidRPr="009146D5" w:rsidRDefault="005E3B59" w:rsidP="005E3B59">
      <w:pPr>
        <w:shd w:val="clear" w:color="auto" w:fill="FFFFFF"/>
        <w:rPr>
          <w:rFonts w:ascii="Arial" w:hAnsi="Arial" w:cs="Arial"/>
          <w:b/>
          <w:szCs w:val="22"/>
          <w:lang w:val="en-GB"/>
        </w:rPr>
      </w:pPr>
      <w:r w:rsidRPr="009146D5">
        <w:rPr>
          <w:rFonts w:ascii="Arial" w:hAnsi="Arial" w:cs="Arial"/>
          <w:b/>
          <w:szCs w:val="22"/>
          <w:lang w:val="en-GB"/>
        </w:rPr>
        <w:t xml:space="preserve">Start Date: </w:t>
      </w:r>
      <w:r w:rsidRPr="009146D5">
        <w:rPr>
          <w:rFonts w:ascii="Arial" w:hAnsi="Arial" w:cs="Arial"/>
          <w:b/>
          <w:szCs w:val="22"/>
          <w:lang w:val="en-GB"/>
        </w:rPr>
        <w:tab/>
      </w:r>
      <w:r w:rsidRPr="009146D5">
        <w:rPr>
          <w:rFonts w:ascii="Arial" w:hAnsi="Arial" w:cs="Arial"/>
          <w:b/>
          <w:szCs w:val="22"/>
          <w:lang w:val="en-GB"/>
        </w:rPr>
        <w:tab/>
      </w:r>
      <w:r w:rsidRPr="009146D5">
        <w:rPr>
          <w:rFonts w:ascii="Arial" w:hAnsi="Arial" w:cs="Arial"/>
          <w:szCs w:val="22"/>
          <w:lang w:val="en-GB"/>
        </w:rPr>
        <w:t>01/04/2018</w:t>
      </w:r>
      <w:r w:rsidRPr="009146D5">
        <w:rPr>
          <w:rFonts w:ascii="Arial" w:hAnsi="Arial" w:cs="Arial"/>
          <w:b/>
          <w:szCs w:val="22"/>
          <w:lang w:val="en-GB"/>
        </w:rPr>
        <w:tab/>
      </w:r>
      <w:r w:rsidRPr="009146D5">
        <w:rPr>
          <w:rFonts w:ascii="Arial" w:hAnsi="Arial" w:cs="Arial"/>
          <w:b/>
          <w:szCs w:val="22"/>
          <w:lang w:val="en-GB"/>
        </w:rPr>
        <w:tab/>
      </w:r>
      <w:r w:rsidRPr="009146D5">
        <w:rPr>
          <w:rFonts w:ascii="Arial" w:hAnsi="Arial" w:cs="Arial"/>
          <w:b/>
          <w:szCs w:val="22"/>
          <w:lang w:val="en-GB"/>
        </w:rPr>
        <w:tab/>
        <w:t xml:space="preserve">End Date: </w:t>
      </w:r>
      <w:r w:rsidRPr="009146D5">
        <w:rPr>
          <w:rFonts w:ascii="Arial" w:hAnsi="Arial" w:cs="Arial"/>
          <w:szCs w:val="22"/>
          <w:lang w:val="en-GB"/>
        </w:rPr>
        <w:t>30/06/2018</w:t>
      </w:r>
      <w:r w:rsidRPr="009146D5">
        <w:rPr>
          <w:rFonts w:ascii="Arial" w:hAnsi="Arial" w:cs="Arial"/>
          <w:b/>
          <w:szCs w:val="22"/>
          <w:lang w:val="en-GB"/>
        </w:rPr>
        <w:tab/>
      </w:r>
    </w:p>
    <w:p w:rsidR="005E3B59" w:rsidRPr="009146D5" w:rsidRDefault="005E3B59" w:rsidP="005E3B59">
      <w:pPr>
        <w:rPr>
          <w:rFonts w:ascii="Arial" w:hAnsi="Arial" w:cs="Arial"/>
          <w:b/>
          <w:szCs w:val="22"/>
          <w:lang w:val="en-GB"/>
        </w:rPr>
      </w:pPr>
    </w:p>
    <w:p w:rsidR="005E3B59" w:rsidRPr="009146D5" w:rsidRDefault="005E3B59" w:rsidP="005E3B59">
      <w:pPr>
        <w:shd w:val="clear" w:color="auto" w:fill="FFFFFF"/>
        <w:rPr>
          <w:rFonts w:ascii="Arial" w:hAnsi="Arial" w:cs="Arial"/>
          <w:szCs w:val="22"/>
          <w:lang w:val="en-GB"/>
        </w:rPr>
      </w:pPr>
      <w:r w:rsidRPr="009146D5">
        <w:rPr>
          <w:rFonts w:ascii="Arial" w:hAnsi="Arial" w:cs="Arial"/>
          <w:b/>
          <w:szCs w:val="22"/>
          <w:lang w:val="en-GB"/>
        </w:rPr>
        <w:t>Reporting to:</w:t>
      </w:r>
      <w:r w:rsidRPr="009146D5">
        <w:rPr>
          <w:rFonts w:ascii="Arial" w:hAnsi="Arial" w:cs="Arial"/>
          <w:b/>
          <w:szCs w:val="22"/>
          <w:lang w:val="en-GB"/>
        </w:rPr>
        <w:tab/>
      </w:r>
      <w:r>
        <w:rPr>
          <w:rFonts w:ascii="Arial" w:hAnsi="Arial" w:cs="Arial"/>
          <w:b/>
          <w:szCs w:val="22"/>
          <w:lang w:val="en-GB"/>
        </w:rPr>
        <w:tab/>
      </w:r>
      <w:r w:rsidRPr="009146D5">
        <w:rPr>
          <w:rFonts w:ascii="Arial" w:hAnsi="Arial" w:cs="Arial"/>
          <w:szCs w:val="22"/>
          <w:lang w:val="en-GB"/>
        </w:rPr>
        <w:t>Matthew Cummins, Social Policy Specialist (public finance), ESARO</w:t>
      </w:r>
    </w:p>
    <w:p w:rsidR="005E3B59" w:rsidRPr="009146D5" w:rsidRDefault="005E3B59" w:rsidP="005E3B59">
      <w:pPr>
        <w:rPr>
          <w:rFonts w:ascii="Arial" w:hAnsi="Arial" w:cs="Arial"/>
          <w:b/>
          <w:szCs w:val="22"/>
          <w:lang w:val="en-GB"/>
        </w:rPr>
      </w:pPr>
    </w:p>
    <w:p w:rsidR="005E3B59" w:rsidRPr="009146D5" w:rsidRDefault="005E3B59" w:rsidP="005E3B59">
      <w:pPr>
        <w:rPr>
          <w:rFonts w:ascii="Arial" w:hAnsi="Arial" w:cs="Arial"/>
          <w:b/>
          <w:szCs w:val="22"/>
          <w:lang w:val="en-GB"/>
        </w:rPr>
      </w:pPr>
    </w:p>
    <w:p w:rsidR="005E3B59" w:rsidRPr="00AC1100" w:rsidRDefault="005E3B59" w:rsidP="005E3B59">
      <w:pPr>
        <w:shd w:val="clear" w:color="auto" w:fill="D9D9D9"/>
        <w:rPr>
          <w:rFonts w:ascii="Arial" w:hAnsi="Arial" w:cs="Arial"/>
          <w:b/>
          <w:sz w:val="24"/>
          <w:szCs w:val="22"/>
          <w:lang w:val="en-GB"/>
        </w:rPr>
      </w:pPr>
      <w:r w:rsidRPr="00AC1100">
        <w:rPr>
          <w:rFonts w:ascii="Arial" w:hAnsi="Arial" w:cs="Arial"/>
          <w:b/>
          <w:sz w:val="24"/>
          <w:szCs w:val="22"/>
          <w:lang w:val="en-GB"/>
        </w:rPr>
        <w:t>Background and Justification</w:t>
      </w:r>
    </w:p>
    <w:p w:rsidR="005E3B59" w:rsidRPr="009146D5" w:rsidRDefault="005E3B59" w:rsidP="005E3B59">
      <w:pPr>
        <w:shd w:val="clear" w:color="auto" w:fill="FFFFFF"/>
        <w:ind w:left="20" w:hanging="20"/>
        <w:rPr>
          <w:rFonts w:ascii="Arial" w:hAnsi="Arial" w:cs="Arial"/>
          <w:szCs w:val="22"/>
          <w:lang w:val="en-GB"/>
        </w:rPr>
      </w:pPr>
    </w:p>
    <w:p w:rsidR="005E3B59" w:rsidRPr="009146D5" w:rsidRDefault="005E3B59" w:rsidP="005E3B59">
      <w:pPr>
        <w:shd w:val="clear" w:color="auto" w:fill="FFFFFF"/>
        <w:ind w:left="20" w:hanging="20"/>
        <w:rPr>
          <w:rFonts w:ascii="Arial" w:hAnsi="Arial" w:cs="Arial"/>
          <w:b/>
          <w:szCs w:val="22"/>
          <w:u w:val="single"/>
          <w:lang w:val="en-GB"/>
        </w:rPr>
      </w:pPr>
      <w:r w:rsidRPr="009146D5">
        <w:rPr>
          <w:rFonts w:ascii="Arial" w:hAnsi="Arial" w:cs="Arial"/>
          <w:b/>
          <w:szCs w:val="22"/>
          <w:u w:val="single"/>
          <w:lang w:val="en-GB"/>
        </w:rPr>
        <w:t>Context</w:t>
      </w:r>
    </w:p>
    <w:p w:rsidR="005E3B59" w:rsidRPr="009146D5" w:rsidRDefault="005E3B59" w:rsidP="005E3B59">
      <w:pPr>
        <w:shd w:val="clear" w:color="auto" w:fill="FFFFFF"/>
        <w:ind w:left="20" w:hanging="20"/>
        <w:rPr>
          <w:rFonts w:ascii="Arial" w:hAnsi="Arial" w:cs="Arial"/>
          <w:i/>
          <w:szCs w:val="22"/>
          <w:lang w:val="en-GB"/>
        </w:rPr>
      </w:pPr>
    </w:p>
    <w:p w:rsidR="005E3B59" w:rsidRPr="009146D5" w:rsidRDefault="005E3B59" w:rsidP="005E3B59">
      <w:pPr>
        <w:rPr>
          <w:rFonts w:ascii="Arial" w:hAnsi="Arial" w:cs="Arial"/>
          <w:szCs w:val="22"/>
        </w:rPr>
      </w:pPr>
      <w:r w:rsidRPr="009146D5">
        <w:rPr>
          <w:rFonts w:ascii="Arial" w:hAnsi="Arial" w:cs="Arial"/>
          <w:b/>
          <w:szCs w:val="22"/>
        </w:rPr>
        <w:t>The 21 countries that constitute the Eastern and Southern Africa Region (ESAR) are characterized by alarming levels of child poverty</w:t>
      </w:r>
      <w:r w:rsidRPr="009146D5">
        <w:rPr>
          <w:rFonts w:ascii="Arial" w:hAnsi="Arial" w:cs="Arial"/>
          <w:szCs w:val="22"/>
        </w:rPr>
        <w:t>. Recent estimates indicate that two out of every three children living in this region are multi-dimensionally poor, which means that they do not have access to basic things like primary healthcare services, adequate nutrition, clean drinking water or safe housing conditions.</w:t>
      </w:r>
      <w:r w:rsidRPr="009146D5">
        <w:rPr>
          <w:rStyle w:val="FootnoteReference"/>
          <w:rFonts w:ascii="Arial" w:hAnsi="Arial" w:cs="Arial"/>
          <w:szCs w:val="22"/>
        </w:rPr>
        <w:footnoteReference w:id="1"/>
      </w:r>
      <w:r w:rsidRPr="009146D5">
        <w:rPr>
          <w:rFonts w:ascii="Arial" w:hAnsi="Arial" w:cs="Arial"/>
          <w:szCs w:val="22"/>
        </w:rPr>
        <w:t xml:space="preserve"> High fertility rates also mean that there are more income poor children today than at the start of the MDGs in 1990 in absolute terms.</w:t>
      </w:r>
      <w:r w:rsidRPr="009146D5">
        <w:rPr>
          <w:rStyle w:val="FootnoteReference"/>
          <w:rFonts w:ascii="Arial" w:hAnsi="Arial" w:cs="Arial"/>
          <w:szCs w:val="22"/>
        </w:rPr>
        <w:footnoteReference w:id="2"/>
      </w:r>
    </w:p>
    <w:p w:rsidR="005E3B59" w:rsidRPr="009146D5" w:rsidRDefault="005E3B59" w:rsidP="005E3B59">
      <w:pPr>
        <w:rPr>
          <w:rFonts w:ascii="Arial" w:hAnsi="Arial" w:cs="Arial"/>
          <w:szCs w:val="22"/>
        </w:rPr>
      </w:pPr>
    </w:p>
    <w:p w:rsidR="005E3B59" w:rsidRPr="009146D5" w:rsidRDefault="005E3B59" w:rsidP="005E3B59">
      <w:pPr>
        <w:rPr>
          <w:rFonts w:ascii="Arial" w:hAnsi="Arial" w:cs="Arial"/>
          <w:szCs w:val="22"/>
        </w:rPr>
      </w:pPr>
      <w:r w:rsidRPr="009146D5">
        <w:rPr>
          <w:rFonts w:ascii="Arial" w:hAnsi="Arial" w:cs="Arial"/>
          <w:b/>
          <w:szCs w:val="22"/>
        </w:rPr>
        <w:t>At the same time, the region is remarkably young and experiencing unprecedented population growth.</w:t>
      </w:r>
      <w:r w:rsidRPr="009146D5">
        <w:rPr>
          <w:rFonts w:ascii="Arial" w:hAnsi="Arial" w:cs="Arial"/>
          <w:szCs w:val="22"/>
        </w:rPr>
        <w:t xml:space="preserve"> Today, approximately 50 percent of the population of ESAR is under the age of 18, with some 16 million new lives expected in 2017 alone.</w:t>
      </w:r>
      <w:r w:rsidRPr="009146D5">
        <w:rPr>
          <w:rStyle w:val="FootnoteReference"/>
          <w:rFonts w:ascii="Arial" w:hAnsi="Arial" w:cs="Arial"/>
          <w:szCs w:val="22"/>
        </w:rPr>
        <w:footnoteReference w:id="3"/>
      </w:r>
      <w:r w:rsidRPr="009146D5">
        <w:rPr>
          <w:rFonts w:ascii="Arial" w:hAnsi="Arial" w:cs="Arial"/>
          <w:szCs w:val="22"/>
        </w:rPr>
        <w:t xml:space="preserve"> Between 2017 and 2050, an estimated 670 million babies will be born, which will catapult the total population from around 500 million to more than 1 billion.</w:t>
      </w:r>
      <w:r w:rsidRPr="009146D5">
        <w:rPr>
          <w:rStyle w:val="FootnoteReference"/>
          <w:rFonts w:ascii="Arial" w:hAnsi="Arial" w:cs="Arial"/>
          <w:szCs w:val="22"/>
        </w:rPr>
        <w:footnoteReference w:id="4"/>
      </w:r>
      <w:r w:rsidRPr="009146D5">
        <w:rPr>
          <w:rFonts w:ascii="Arial" w:hAnsi="Arial" w:cs="Arial"/>
          <w:szCs w:val="22"/>
        </w:rPr>
        <w:t xml:space="preserve"> This means that ESAR is in the midst of the structural transformation known as the demographic transition, whereby high fertility rates alongside longer life expectancy are creating a massive increase in the working age population.</w:t>
      </w:r>
    </w:p>
    <w:p w:rsidR="005E3B59" w:rsidRPr="009146D5" w:rsidRDefault="005E3B59" w:rsidP="005E3B59">
      <w:pPr>
        <w:rPr>
          <w:rFonts w:ascii="Arial" w:hAnsi="Arial" w:cs="Arial"/>
          <w:szCs w:val="22"/>
        </w:rPr>
      </w:pPr>
    </w:p>
    <w:p w:rsidR="005E3B59" w:rsidRPr="009146D5" w:rsidRDefault="005E3B59" w:rsidP="005E3B59">
      <w:pPr>
        <w:rPr>
          <w:rFonts w:ascii="Arial" w:hAnsi="Arial" w:cs="Arial"/>
          <w:szCs w:val="22"/>
        </w:rPr>
      </w:pPr>
      <w:r w:rsidRPr="009146D5">
        <w:rPr>
          <w:rFonts w:ascii="Arial" w:hAnsi="Arial" w:cs="Arial"/>
          <w:b/>
          <w:szCs w:val="22"/>
        </w:rPr>
        <w:t>Whether the rapidly changing population results in a demographic “dividend” or “nightmare” fully depends on the investment decisions of governments, starting today.</w:t>
      </w:r>
      <w:r w:rsidRPr="009146D5">
        <w:rPr>
          <w:rFonts w:ascii="Arial" w:hAnsi="Arial" w:cs="Arial"/>
          <w:szCs w:val="22"/>
        </w:rPr>
        <w:t xml:space="preserve"> If resources do not adequately support future labor forces, current poverty levels will worsen, resulting in an unvirtuous circle of poverty and inequality, crime, violence, social and political unrest, emigration and so on. However, if social sector investments strategically </w:t>
      </w:r>
      <w:r w:rsidRPr="009146D5">
        <w:rPr>
          <w:rFonts w:ascii="Arial" w:hAnsi="Arial" w:cs="Arial"/>
          <w:szCs w:val="22"/>
        </w:rPr>
        <w:lastRenderedPageBreak/>
        <w:t xml:space="preserve">target children and young persons, the ongoing population boom can catapult economic growth and initiate long-term peace and prosperity for the ESAR region and beyond. </w:t>
      </w:r>
    </w:p>
    <w:p w:rsidR="005E3B59" w:rsidRPr="009146D5" w:rsidRDefault="005E3B59" w:rsidP="005E3B59">
      <w:pPr>
        <w:rPr>
          <w:rFonts w:ascii="Arial" w:hAnsi="Arial" w:cs="Arial"/>
          <w:szCs w:val="22"/>
        </w:rPr>
      </w:pPr>
    </w:p>
    <w:p w:rsidR="005E3B59" w:rsidRPr="009146D5" w:rsidRDefault="005E3B59" w:rsidP="005E3B59">
      <w:pPr>
        <w:rPr>
          <w:rFonts w:ascii="Arial" w:hAnsi="Arial" w:cs="Arial"/>
          <w:szCs w:val="22"/>
        </w:rPr>
      </w:pPr>
      <w:r w:rsidRPr="009146D5">
        <w:rPr>
          <w:rFonts w:ascii="Arial" w:hAnsi="Arial" w:cs="Arial"/>
          <w:b/>
          <w:szCs w:val="22"/>
        </w:rPr>
        <w:t xml:space="preserve">Regrettably, children are not viewed as investment priorities. </w:t>
      </w:r>
      <w:r w:rsidRPr="009146D5">
        <w:rPr>
          <w:rFonts w:ascii="Arial" w:hAnsi="Arial" w:cs="Arial"/>
          <w:szCs w:val="22"/>
        </w:rPr>
        <w:t>A rapid review of government spending compared against education and health financial benchmarks is telling. When looking at the latest comparable estimates, seven of the 21 countries in ESAR met the Education for All spending target of 20 percent of the national budget for education and only three of 21 met the Abuja Declaration target of 15 percent of the national budget for health.</w:t>
      </w:r>
      <w:r w:rsidRPr="009146D5">
        <w:rPr>
          <w:rStyle w:val="FootnoteReference"/>
          <w:rFonts w:ascii="Arial" w:hAnsi="Arial" w:cs="Arial"/>
          <w:szCs w:val="22"/>
        </w:rPr>
        <w:footnoteReference w:id="5"/>
      </w:r>
    </w:p>
    <w:p w:rsidR="005E3B59" w:rsidRPr="009146D5" w:rsidRDefault="005E3B59" w:rsidP="005E3B59">
      <w:pPr>
        <w:rPr>
          <w:rFonts w:ascii="Arial" w:hAnsi="Arial" w:cs="Arial"/>
          <w:szCs w:val="22"/>
        </w:rPr>
      </w:pPr>
    </w:p>
    <w:p w:rsidR="005E3B59" w:rsidRPr="009146D5" w:rsidRDefault="005E3B59" w:rsidP="005E3B59">
      <w:pPr>
        <w:rPr>
          <w:rFonts w:ascii="Arial" w:hAnsi="Arial" w:cs="Arial"/>
          <w:szCs w:val="22"/>
        </w:rPr>
      </w:pPr>
      <w:r w:rsidRPr="009146D5">
        <w:rPr>
          <w:rFonts w:ascii="Arial" w:hAnsi="Arial" w:cs="Arial"/>
          <w:b/>
          <w:szCs w:val="22"/>
        </w:rPr>
        <w:t>Moreover, even where governments have increased investments in sectors that matter for children, the impact is muted.</w:t>
      </w:r>
      <w:r w:rsidRPr="009146D5">
        <w:rPr>
          <w:rFonts w:ascii="Arial" w:hAnsi="Arial" w:cs="Arial"/>
          <w:szCs w:val="22"/>
        </w:rPr>
        <w:t xml:space="preserve"> When it comes to actual spending, public finance diagnostic tools all too commonly reveal severe efficiency, effectiveness and equity issues. Among other things, available resources are often not spent, and where they are utilized, they seldom support cost-effective approaches or the neediest children and families.</w:t>
      </w:r>
      <w:r w:rsidRPr="009146D5">
        <w:rPr>
          <w:rStyle w:val="FootnoteReference"/>
          <w:rFonts w:ascii="Arial" w:hAnsi="Arial" w:cs="Arial"/>
          <w:szCs w:val="22"/>
        </w:rPr>
        <w:footnoteReference w:id="6"/>
      </w:r>
      <w:r w:rsidRPr="009146D5">
        <w:rPr>
          <w:rFonts w:ascii="Arial" w:hAnsi="Arial" w:cs="Arial"/>
          <w:szCs w:val="22"/>
        </w:rPr>
        <w:t xml:space="preserve"> In short, reaping the demographic dividend in ESAR countries requires a rethinking of how national budgets are put together and implemented. </w:t>
      </w:r>
    </w:p>
    <w:p w:rsidR="005E3B59" w:rsidRPr="009146D5" w:rsidRDefault="005E3B59" w:rsidP="005E3B59">
      <w:pPr>
        <w:rPr>
          <w:rFonts w:ascii="Arial" w:hAnsi="Arial" w:cs="Arial"/>
          <w:szCs w:val="22"/>
        </w:rPr>
      </w:pPr>
    </w:p>
    <w:p w:rsidR="005E3B59" w:rsidRPr="009146D5" w:rsidRDefault="005E3B59" w:rsidP="005E3B59">
      <w:pPr>
        <w:rPr>
          <w:rFonts w:ascii="Arial" w:hAnsi="Arial" w:cs="Arial"/>
          <w:b/>
          <w:szCs w:val="22"/>
          <w:u w:val="single"/>
        </w:rPr>
      </w:pPr>
      <w:r w:rsidRPr="009146D5">
        <w:rPr>
          <w:rFonts w:ascii="Arial" w:hAnsi="Arial" w:cs="Arial"/>
          <w:b/>
          <w:szCs w:val="22"/>
          <w:u w:val="single"/>
        </w:rPr>
        <w:t>UNICEF’s response</w:t>
      </w:r>
    </w:p>
    <w:p w:rsidR="005E3B59" w:rsidRPr="009146D5" w:rsidRDefault="005E3B59" w:rsidP="005E3B59">
      <w:pPr>
        <w:rPr>
          <w:rFonts w:ascii="Arial" w:hAnsi="Arial" w:cs="Arial"/>
          <w:szCs w:val="22"/>
        </w:rPr>
      </w:pPr>
    </w:p>
    <w:p w:rsidR="005E3B59" w:rsidRPr="009146D5" w:rsidRDefault="005E3B59" w:rsidP="005E3B59">
      <w:pPr>
        <w:rPr>
          <w:rFonts w:ascii="Arial" w:hAnsi="Arial" w:cs="Arial"/>
          <w:szCs w:val="22"/>
        </w:rPr>
      </w:pPr>
      <w:r w:rsidRPr="009146D5">
        <w:rPr>
          <w:rFonts w:ascii="Arial" w:hAnsi="Arial" w:cs="Arial"/>
          <w:b/>
          <w:szCs w:val="22"/>
        </w:rPr>
        <w:t>In response to the above challenges, UNICEF is increasingly working with governments to make public resources work better for children in ESAR.</w:t>
      </w:r>
      <w:r w:rsidRPr="009146D5">
        <w:rPr>
          <w:rFonts w:ascii="Arial" w:hAnsi="Arial" w:cs="Arial"/>
          <w:szCs w:val="22"/>
        </w:rPr>
        <w:t xml:space="preserve"> Under the programme stream known as public finance for children (PF4C), UNICEF’s engagement can be broadly organized into three areas: (i) measuring and monitoring government spending; (ii) maximizing the use of available resources; and (iii) increasing spending. Some recent highlights of this work are summarized below. </w:t>
      </w:r>
    </w:p>
    <w:p w:rsidR="005E3B59" w:rsidRPr="009146D5" w:rsidRDefault="005E3B59" w:rsidP="005E3B59">
      <w:pPr>
        <w:rPr>
          <w:rFonts w:ascii="Arial" w:hAnsi="Arial" w:cs="Arial"/>
          <w:szCs w:val="22"/>
        </w:rPr>
      </w:pPr>
    </w:p>
    <w:p w:rsidR="005E3B59" w:rsidRPr="009146D5" w:rsidRDefault="005E3B59" w:rsidP="005E3B59">
      <w:pPr>
        <w:rPr>
          <w:rFonts w:ascii="Arial" w:hAnsi="Arial" w:cs="Arial"/>
          <w:b/>
          <w:i/>
          <w:szCs w:val="22"/>
        </w:rPr>
      </w:pPr>
      <w:r w:rsidRPr="009146D5">
        <w:rPr>
          <w:rFonts w:ascii="Arial" w:hAnsi="Arial" w:cs="Arial"/>
          <w:b/>
          <w:i/>
          <w:szCs w:val="22"/>
        </w:rPr>
        <w:t>Measuring and monitoring government spending</w:t>
      </w:r>
    </w:p>
    <w:p w:rsidR="005E3B59" w:rsidRPr="009146D5" w:rsidRDefault="005E3B59" w:rsidP="005E3B59">
      <w:pPr>
        <w:rPr>
          <w:rFonts w:ascii="Arial" w:hAnsi="Arial" w:cs="Arial"/>
          <w:szCs w:val="22"/>
        </w:rPr>
      </w:pPr>
    </w:p>
    <w:p w:rsidR="005E3B59" w:rsidRPr="009146D5" w:rsidRDefault="005E3B59" w:rsidP="005E3B59">
      <w:pPr>
        <w:pStyle w:val="ListParagraph"/>
        <w:numPr>
          <w:ilvl w:val="0"/>
          <w:numId w:val="10"/>
        </w:numPr>
        <w:contextualSpacing/>
        <w:rPr>
          <w:rFonts w:ascii="Arial" w:hAnsi="Arial" w:cs="Arial"/>
          <w:sz w:val="22"/>
          <w:szCs w:val="22"/>
        </w:rPr>
      </w:pPr>
      <w:r w:rsidRPr="009146D5">
        <w:rPr>
          <w:rFonts w:ascii="Arial" w:hAnsi="Arial" w:cs="Arial"/>
          <w:b/>
          <w:sz w:val="22"/>
          <w:szCs w:val="22"/>
        </w:rPr>
        <w:t>Budget briefs:</w:t>
      </w:r>
      <w:r w:rsidRPr="009146D5">
        <w:rPr>
          <w:rFonts w:ascii="Arial" w:hAnsi="Arial" w:cs="Arial"/>
          <w:sz w:val="22"/>
          <w:szCs w:val="22"/>
        </w:rPr>
        <w:t xml:space="preserve"> 19 country offices (COs) developed budget briefs in 2017 (up from just two COs in 2015), which synthesize budget information in sectors that matter for children (education, health, social protection, WASH, etc.) and put forth key policy and financing asks.</w:t>
      </w:r>
    </w:p>
    <w:p w:rsidR="005E3B59" w:rsidRPr="009146D5" w:rsidRDefault="005E3B59" w:rsidP="005E3B59">
      <w:pPr>
        <w:pStyle w:val="ListParagraph"/>
        <w:numPr>
          <w:ilvl w:val="0"/>
          <w:numId w:val="10"/>
        </w:numPr>
        <w:contextualSpacing/>
        <w:rPr>
          <w:rFonts w:ascii="Arial" w:hAnsi="Arial" w:cs="Arial"/>
          <w:sz w:val="22"/>
          <w:szCs w:val="22"/>
        </w:rPr>
      </w:pPr>
      <w:r w:rsidRPr="009146D5">
        <w:rPr>
          <w:rFonts w:ascii="Arial" w:hAnsi="Arial" w:cs="Arial"/>
          <w:b/>
          <w:sz w:val="22"/>
          <w:szCs w:val="22"/>
        </w:rPr>
        <w:t>Thematic budget analyses:</w:t>
      </w:r>
      <w:r w:rsidRPr="009146D5">
        <w:rPr>
          <w:rFonts w:ascii="Arial" w:hAnsi="Arial" w:cs="Arial"/>
          <w:sz w:val="22"/>
          <w:szCs w:val="22"/>
        </w:rPr>
        <w:t xml:space="preserve"> Nine COs are assessing spending trends on cross-cutting issues, which range from school feeding and child protection to citizen’s budgets and WASH.</w:t>
      </w:r>
    </w:p>
    <w:p w:rsidR="005E3B59" w:rsidRPr="009146D5" w:rsidRDefault="005E3B59" w:rsidP="005E3B59">
      <w:pPr>
        <w:pStyle w:val="ListParagraph"/>
        <w:numPr>
          <w:ilvl w:val="0"/>
          <w:numId w:val="10"/>
        </w:numPr>
        <w:contextualSpacing/>
        <w:rPr>
          <w:rFonts w:ascii="Arial" w:hAnsi="Arial" w:cs="Arial"/>
          <w:sz w:val="22"/>
          <w:szCs w:val="22"/>
        </w:rPr>
      </w:pPr>
      <w:r w:rsidRPr="009146D5">
        <w:rPr>
          <w:rFonts w:ascii="Arial" w:hAnsi="Arial" w:cs="Arial"/>
          <w:b/>
          <w:sz w:val="22"/>
          <w:szCs w:val="22"/>
        </w:rPr>
        <w:t>Budget transparency:</w:t>
      </w:r>
      <w:r w:rsidRPr="009146D5">
        <w:rPr>
          <w:rFonts w:ascii="Arial" w:hAnsi="Arial" w:cs="Arial"/>
          <w:sz w:val="22"/>
          <w:szCs w:val="22"/>
        </w:rPr>
        <w:t xml:space="preserve"> In addition to supporting the expansion of the Open Budget Survey in seven countries in 2017, the majority of COs in ESAR are working with finance ministries to publish more and better budget information.</w:t>
      </w:r>
    </w:p>
    <w:p w:rsidR="005E3B59" w:rsidRPr="009146D5" w:rsidRDefault="005E3B59" w:rsidP="005E3B59">
      <w:pPr>
        <w:rPr>
          <w:rFonts w:ascii="Arial" w:hAnsi="Arial" w:cs="Arial"/>
          <w:szCs w:val="22"/>
        </w:rPr>
      </w:pPr>
    </w:p>
    <w:p w:rsidR="005E3B59" w:rsidRPr="009146D5" w:rsidRDefault="005E3B59" w:rsidP="005E3B59">
      <w:pPr>
        <w:rPr>
          <w:rFonts w:ascii="Arial" w:hAnsi="Arial" w:cs="Arial"/>
          <w:b/>
          <w:i/>
          <w:szCs w:val="22"/>
        </w:rPr>
      </w:pPr>
      <w:r w:rsidRPr="009146D5">
        <w:rPr>
          <w:rFonts w:ascii="Arial" w:hAnsi="Arial" w:cs="Arial"/>
          <w:b/>
          <w:i/>
          <w:szCs w:val="22"/>
        </w:rPr>
        <w:t>Maximizing the use of available resources</w:t>
      </w:r>
    </w:p>
    <w:p w:rsidR="005E3B59" w:rsidRPr="009146D5" w:rsidRDefault="005E3B59" w:rsidP="005E3B59">
      <w:pPr>
        <w:rPr>
          <w:rFonts w:ascii="Arial" w:hAnsi="Arial" w:cs="Arial"/>
          <w:szCs w:val="22"/>
        </w:rPr>
      </w:pPr>
    </w:p>
    <w:p w:rsidR="005E3B59" w:rsidRPr="009146D5" w:rsidRDefault="005E3B59" w:rsidP="005E3B59">
      <w:pPr>
        <w:pStyle w:val="ListParagraph"/>
        <w:numPr>
          <w:ilvl w:val="0"/>
          <w:numId w:val="11"/>
        </w:numPr>
        <w:ind w:left="360"/>
        <w:contextualSpacing/>
        <w:rPr>
          <w:rFonts w:ascii="Arial" w:hAnsi="Arial" w:cs="Arial"/>
          <w:sz w:val="22"/>
          <w:szCs w:val="22"/>
        </w:rPr>
      </w:pPr>
      <w:r w:rsidRPr="009146D5">
        <w:rPr>
          <w:rFonts w:ascii="Arial" w:hAnsi="Arial" w:cs="Arial"/>
          <w:b/>
          <w:sz w:val="22"/>
          <w:szCs w:val="22"/>
        </w:rPr>
        <w:t>Public financial management (PFM) diagnostics:</w:t>
      </w:r>
      <w:r w:rsidRPr="009146D5">
        <w:rPr>
          <w:rFonts w:ascii="Arial" w:hAnsi="Arial" w:cs="Arial"/>
          <w:sz w:val="22"/>
          <w:szCs w:val="22"/>
        </w:rPr>
        <w:t xml:space="preserve"> UNICEF is applying a variety of PFM tools to understand how well government resources are being used and identify efficiency and effectiveness bottlenecks; this includes supporting 11 Public Expenditure Reviews (PERs) in 2017, which range from social protection and nutrition (a global first) to education, health and WASH, as well as three Public Expenditure Tracking Surveys (PETS).</w:t>
      </w:r>
    </w:p>
    <w:p w:rsidR="005E3B59" w:rsidRPr="009146D5" w:rsidRDefault="005E3B59" w:rsidP="005E3B59">
      <w:pPr>
        <w:rPr>
          <w:rFonts w:ascii="Arial" w:hAnsi="Arial" w:cs="Arial"/>
          <w:szCs w:val="22"/>
        </w:rPr>
      </w:pPr>
    </w:p>
    <w:p w:rsidR="005E3B59" w:rsidRDefault="005E3B59" w:rsidP="005E3B59">
      <w:pPr>
        <w:rPr>
          <w:rFonts w:ascii="Arial" w:hAnsi="Arial" w:cs="Arial"/>
          <w:b/>
          <w:i/>
          <w:szCs w:val="22"/>
        </w:rPr>
      </w:pPr>
    </w:p>
    <w:p w:rsidR="005E3B59" w:rsidRDefault="005E3B59" w:rsidP="005E3B59">
      <w:pPr>
        <w:rPr>
          <w:rFonts w:ascii="Arial" w:hAnsi="Arial" w:cs="Arial"/>
          <w:b/>
          <w:i/>
          <w:szCs w:val="22"/>
        </w:rPr>
      </w:pPr>
    </w:p>
    <w:p w:rsidR="005E3B59" w:rsidRPr="009146D5" w:rsidRDefault="005E3B59" w:rsidP="005E3B59">
      <w:pPr>
        <w:rPr>
          <w:rFonts w:ascii="Arial" w:hAnsi="Arial" w:cs="Arial"/>
          <w:b/>
          <w:i/>
          <w:szCs w:val="22"/>
        </w:rPr>
      </w:pPr>
      <w:r w:rsidRPr="009146D5">
        <w:rPr>
          <w:rFonts w:ascii="Arial" w:hAnsi="Arial" w:cs="Arial"/>
          <w:b/>
          <w:i/>
          <w:szCs w:val="22"/>
        </w:rPr>
        <w:t>Increasing spending</w:t>
      </w:r>
    </w:p>
    <w:p w:rsidR="005E3B59" w:rsidRPr="009146D5" w:rsidRDefault="005E3B59" w:rsidP="005E3B59">
      <w:pPr>
        <w:rPr>
          <w:rFonts w:ascii="Arial" w:hAnsi="Arial" w:cs="Arial"/>
          <w:szCs w:val="22"/>
        </w:rPr>
      </w:pPr>
    </w:p>
    <w:p w:rsidR="005E3B59" w:rsidRPr="009146D5" w:rsidRDefault="005E3B59" w:rsidP="005E3B59">
      <w:pPr>
        <w:pStyle w:val="ListParagraph"/>
        <w:numPr>
          <w:ilvl w:val="0"/>
          <w:numId w:val="11"/>
        </w:numPr>
        <w:ind w:left="360"/>
        <w:contextualSpacing/>
        <w:rPr>
          <w:rFonts w:ascii="Arial" w:hAnsi="Arial" w:cs="Arial"/>
          <w:sz w:val="22"/>
          <w:szCs w:val="22"/>
        </w:rPr>
      </w:pPr>
      <w:r w:rsidRPr="009146D5">
        <w:rPr>
          <w:rFonts w:ascii="Arial" w:hAnsi="Arial" w:cs="Arial"/>
          <w:b/>
          <w:sz w:val="22"/>
          <w:szCs w:val="22"/>
        </w:rPr>
        <w:t xml:space="preserve">Costing: </w:t>
      </w:r>
      <w:r w:rsidRPr="009146D5">
        <w:rPr>
          <w:rFonts w:ascii="Arial" w:hAnsi="Arial" w:cs="Arial"/>
          <w:sz w:val="22"/>
          <w:szCs w:val="22"/>
        </w:rPr>
        <w:t>ESAR COs are supporting a variety of costing exercises (e.g. of child protection services, social protection interventions, child-focused SDGs) which identify resource needs along with the financial gap.</w:t>
      </w:r>
    </w:p>
    <w:p w:rsidR="005E3B59" w:rsidRPr="009146D5" w:rsidRDefault="005E3B59" w:rsidP="005E3B59">
      <w:pPr>
        <w:pStyle w:val="ListParagraph"/>
        <w:numPr>
          <w:ilvl w:val="0"/>
          <w:numId w:val="11"/>
        </w:numPr>
        <w:ind w:left="360"/>
        <w:contextualSpacing/>
        <w:rPr>
          <w:rFonts w:ascii="Arial" w:hAnsi="Arial" w:cs="Arial"/>
          <w:sz w:val="22"/>
          <w:szCs w:val="22"/>
        </w:rPr>
      </w:pPr>
      <w:r w:rsidRPr="009146D5">
        <w:rPr>
          <w:rFonts w:ascii="Arial" w:hAnsi="Arial" w:cs="Arial"/>
          <w:b/>
          <w:sz w:val="22"/>
          <w:szCs w:val="22"/>
        </w:rPr>
        <w:t xml:space="preserve">Fiscal space analysis: </w:t>
      </w:r>
      <w:r w:rsidRPr="009146D5">
        <w:rPr>
          <w:rFonts w:ascii="Arial" w:hAnsi="Arial" w:cs="Arial"/>
          <w:sz w:val="22"/>
          <w:szCs w:val="22"/>
        </w:rPr>
        <w:t>17 COs are assessing options for governments to increase spending on priority sectors for children.</w:t>
      </w:r>
    </w:p>
    <w:p w:rsidR="005E3B59" w:rsidRPr="009146D5" w:rsidRDefault="005E3B59" w:rsidP="005E3B59">
      <w:pPr>
        <w:pStyle w:val="ListParagraph"/>
        <w:numPr>
          <w:ilvl w:val="0"/>
          <w:numId w:val="11"/>
        </w:numPr>
        <w:ind w:left="360"/>
        <w:contextualSpacing/>
        <w:rPr>
          <w:rFonts w:ascii="Arial" w:hAnsi="Arial" w:cs="Arial"/>
          <w:sz w:val="22"/>
          <w:szCs w:val="22"/>
        </w:rPr>
      </w:pPr>
      <w:r w:rsidRPr="009146D5">
        <w:rPr>
          <w:rFonts w:ascii="Arial" w:hAnsi="Arial" w:cs="Arial"/>
          <w:b/>
          <w:sz w:val="22"/>
          <w:szCs w:val="22"/>
        </w:rPr>
        <w:t xml:space="preserve">Investment cases: </w:t>
      </w:r>
      <w:r w:rsidRPr="009146D5">
        <w:rPr>
          <w:rFonts w:ascii="Arial" w:hAnsi="Arial" w:cs="Arial"/>
          <w:sz w:val="22"/>
          <w:szCs w:val="22"/>
        </w:rPr>
        <w:t>11 COs are supporting cost-benefit and cost of inaction analyses to raise attention to critical areas that require greater investments.</w:t>
      </w:r>
    </w:p>
    <w:p w:rsidR="005E3B59" w:rsidRPr="009146D5" w:rsidRDefault="005E3B59" w:rsidP="005E3B59">
      <w:pPr>
        <w:pStyle w:val="NoSpacing"/>
        <w:rPr>
          <w:rFonts w:ascii="Arial" w:hAnsi="Arial" w:cs="Arial"/>
          <w:lang w:val="pt-PT"/>
        </w:rPr>
      </w:pPr>
    </w:p>
    <w:p w:rsidR="005E3B59" w:rsidRPr="009146D5" w:rsidRDefault="005E3B59" w:rsidP="005E3B59">
      <w:pPr>
        <w:pStyle w:val="NoSpacing"/>
        <w:rPr>
          <w:rFonts w:ascii="Arial" w:hAnsi="Arial" w:cs="Arial"/>
          <w:b/>
          <w:u w:val="single"/>
        </w:rPr>
      </w:pPr>
      <w:r w:rsidRPr="009146D5">
        <w:rPr>
          <w:rFonts w:ascii="Arial" w:hAnsi="Arial" w:cs="Arial"/>
          <w:b/>
          <w:u w:val="single"/>
        </w:rPr>
        <w:t>Challenges</w:t>
      </w:r>
    </w:p>
    <w:p w:rsidR="005E3B59" w:rsidRPr="009146D5" w:rsidRDefault="005E3B59" w:rsidP="005E3B59">
      <w:pPr>
        <w:pStyle w:val="NoSpacing"/>
        <w:rPr>
          <w:rFonts w:ascii="Arial" w:hAnsi="Arial" w:cs="Arial"/>
        </w:rPr>
      </w:pPr>
    </w:p>
    <w:p w:rsidR="005E3B59" w:rsidRPr="009146D5" w:rsidRDefault="005E3B59" w:rsidP="005E3B59">
      <w:pPr>
        <w:pStyle w:val="NoSpacing"/>
        <w:rPr>
          <w:rFonts w:ascii="Arial" w:hAnsi="Arial" w:cs="Arial"/>
        </w:rPr>
      </w:pPr>
      <w:r w:rsidRPr="009146D5">
        <w:rPr>
          <w:rFonts w:ascii="Arial" w:hAnsi="Arial" w:cs="Arial"/>
          <w:b/>
        </w:rPr>
        <w:t xml:space="preserve">Despite good progress around influencing PFM processes for children among ESAR COs in recent years, there remains significant untapped potential largely due to human resource constraints. </w:t>
      </w:r>
      <w:r w:rsidRPr="009146D5">
        <w:rPr>
          <w:rFonts w:ascii="Arial" w:hAnsi="Arial" w:cs="Arial"/>
        </w:rPr>
        <w:t>First, the majority of ESAR COs is characterized by small social policy teams, which are responsible for leading work on social protection, child poverty, decentralization and research – in addition to PF4C. As a result, most COs do not have a dedicated person working on PF4C issues, which is just one of many competing priorities. Second, very few offices have trained economists. This points to a major capacity gap across all sections to initiate and successfully lead engagement around PF4C.</w:t>
      </w:r>
    </w:p>
    <w:p w:rsidR="005E3B59" w:rsidRPr="009146D5" w:rsidRDefault="005E3B59" w:rsidP="005E3B59">
      <w:pPr>
        <w:pStyle w:val="NoSpacing"/>
        <w:rPr>
          <w:rFonts w:ascii="Arial" w:hAnsi="Arial" w:cs="Arial"/>
        </w:rPr>
      </w:pPr>
    </w:p>
    <w:p w:rsidR="005E3B59" w:rsidRPr="009146D5" w:rsidRDefault="005E3B59" w:rsidP="005E3B59">
      <w:pPr>
        <w:pStyle w:val="NoSpacing"/>
        <w:rPr>
          <w:rFonts w:ascii="Arial" w:hAnsi="Arial" w:cs="Arial"/>
        </w:rPr>
      </w:pPr>
      <w:r w:rsidRPr="009146D5">
        <w:rPr>
          <w:rFonts w:ascii="Arial" w:hAnsi="Arial" w:cs="Arial"/>
          <w:b/>
        </w:rPr>
        <w:t xml:space="preserve">ESARO’s social policy and research </w:t>
      </w:r>
      <w:r>
        <w:rPr>
          <w:rFonts w:ascii="Arial" w:hAnsi="Arial" w:cs="Arial"/>
          <w:b/>
        </w:rPr>
        <w:t xml:space="preserve">2018 </w:t>
      </w:r>
      <w:r w:rsidRPr="009146D5">
        <w:rPr>
          <w:rFonts w:ascii="Arial" w:hAnsi="Arial" w:cs="Arial"/>
          <w:b/>
        </w:rPr>
        <w:t xml:space="preserve">work plan </w:t>
      </w:r>
      <w:r>
        <w:rPr>
          <w:rFonts w:ascii="Arial" w:hAnsi="Arial" w:cs="Arial"/>
          <w:b/>
        </w:rPr>
        <w:t xml:space="preserve">aims </w:t>
      </w:r>
      <w:r w:rsidRPr="009146D5">
        <w:rPr>
          <w:rFonts w:ascii="Arial" w:hAnsi="Arial" w:cs="Arial"/>
          <w:b/>
        </w:rPr>
        <w:t xml:space="preserve">to help address this challenge by strengthening the capacity of staff on PF4C issues. </w:t>
      </w:r>
      <w:r w:rsidRPr="009146D5">
        <w:rPr>
          <w:rFonts w:ascii="Arial" w:hAnsi="Arial" w:cs="Arial"/>
        </w:rPr>
        <w:t xml:space="preserve">By designing and delivering a comprehensive training on PF4C specifically tailored to the ESAR context, this consultancy </w:t>
      </w:r>
      <w:r>
        <w:rPr>
          <w:rFonts w:ascii="Arial" w:hAnsi="Arial" w:cs="Arial"/>
        </w:rPr>
        <w:t xml:space="preserve">will </w:t>
      </w:r>
      <w:r w:rsidRPr="009146D5">
        <w:rPr>
          <w:rFonts w:ascii="Arial" w:hAnsi="Arial" w:cs="Arial"/>
        </w:rPr>
        <w:t xml:space="preserve">contribute to enabling the region-wide PF4C agenda to progress significantly further. </w:t>
      </w:r>
    </w:p>
    <w:p w:rsidR="005E3B59" w:rsidRPr="009146D5" w:rsidRDefault="005E3B59" w:rsidP="005E3B59">
      <w:pPr>
        <w:pStyle w:val="NoSpacing"/>
        <w:rPr>
          <w:rFonts w:ascii="Arial" w:hAnsi="Arial" w:cs="Arial"/>
        </w:rPr>
      </w:pPr>
    </w:p>
    <w:p w:rsidR="005E3B59" w:rsidRPr="009146D5" w:rsidRDefault="005E3B59" w:rsidP="005E3B59">
      <w:pPr>
        <w:pStyle w:val="NoSpacing"/>
        <w:rPr>
          <w:rFonts w:ascii="Arial" w:hAnsi="Arial" w:cs="Arial"/>
        </w:rPr>
      </w:pPr>
    </w:p>
    <w:p w:rsidR="005E3B59" w:rsidRPr="00AC1100" w:rsidRDefault="005E3B59" w:rsidP="005E3B59">
      <w:pPr>
        <w:shd w:val="clear" w:color="auto" w:fill="D9D9D9"/>
        <w:rPr>
          <w:rFonts w:ascii="Arial" w:hAnsi="Arial" w:cs="Arial"/>
          <w:b/>
          <w:sz w:val="24"/>
          <w:szCs w:val="22"/>
          <w:lang w:val="en-GB"/>
        </w:rPr>
      </w:pPr>
      <w:r w:rsidRPr="00AC1100">
        <w:rPr>
          <w:rFonts w:ascii="Arial" w:hAnsi="Arial" w:cs="Arial"/>
          <w:b/>
          <w:sz w:val="24"/>
          <w:szCs w:val="22"/>
          <w:lang w:val="en-GB"/>
        </w:rPr>
        <w:t>Objectives and Scope of Work</w:t>
      </w:r>
    </w:p>
    <w:p w:rsidR="005E3B59" w:rsidRPr="009146D5" w:rsidRDefault="005E3B59" w:rsidP="005E3B59">
      <w:pPr>
        <w:rPr>
          <w:rFonts w:ascii="Arial" w:hAnsi="Arial" w:cs="Arial"/>
          <w:b/>
          <w:szCs w:val="22"/>
          <w:u w:val="single"/>
          <w:lang w:val="en-GB"/>
        </w:rPr>
      </w:pPr>
    </w:p>
    <w:p w:rsidR="005E3B59" w:rsidRPr="009146D5" w:rsidRDefault="005E3B59" w:rsidP="005E3B59">
      <w:pPr>
        <w:rPr>
          <w:rFonts w:ascii="Arial" w:hAnsi="Arial" w:cs="Arial"/>
          <w:b/>
          <w:szCs w:val="22"/>
          <w:u w:val="single"/>
          <w:lang w:val="en-GB"/>
        </w:rPr>
      </w:pPr>
      <w:r w:rsidRPr="009146D5">
        <w:rPr>
          <w:rFonts w:ascii="Arial" w:hAnsi="Arial" w:cs="Arial"/>
          <w:b/>
          <w:szCs w:val="22"/>
          <w:u w:val="single"/>
          <w:lang w:val="en-GB"/>
        </w:rPr>
        <w:t>Objectives</w:t>
      </w:r>
    </w:p>
    <w:p w:rsidR="005E3B59" w:rsidRPr="009146D5" w:rsidRDefault="005E3B59" w:rsidP="005E3B59">
      <w:pPr>
        <w:rPr>
          <w:rFonts w:ascii="Arial" w:hAnsi="Arial" w:cs="Arial"/>
          <w:szCs w:val="22"/>
          <w:u w:val="single"/>
          <w:lang w:val="en-GB"/>
        </w:rPr>
      </w:pPr>
    </w:p>
    <w:p w:rsidR="005E3B59" w:rsidRPr="009146D5" w:rsidRDefault="005E3B59" w:rsidP="005E3B59">
      <w:pPr>
        <w:spacing w:line="240" w:lineRule="auto"/>
        <w:rPr>
          <w:rFonts w:ascii="Arial" w:hAnsi="Arial" w:cs="Arial"/>
          <w:szCs w:val="22"/>
        </w:rPr>
      </w:pPr>
      <w:r w:rsidRPr="009146D5">
        <w:rPr>
          <w:rFonts w:ascii="Arial" w:hAnsi="Arial" w:cs="Arial"/>
          <w:szCs w:val="22"/>
          <w:lang w:val="en-GB"/>
        </w:rPr>
        <w:t xml:space="preserve">Building on available learning materials and approaches, the </w:t>
      </w:r>
      <w:r w:rsidRPr="009146D5">
        <w:rPr>
          <w:rFonts w:ascii="Arial" w:hAnsi="Arial" w:cs="Arial"/>
          <w:szCs w:val="22"/>
        </w:rPr>
        <w:t xml:space="preserve">objective of this assignment is to develop and deliver an </w:t>
      </w:r>
      <w:r w:rsidRPr="009146D5">
        <w:rPr>
          <w:rFonts w:ascii="Arial" w:hAnsi="Arial" w:cs="Arial"/>
          <w:szCs w:val="22"/>
          <w:lang w:val="en-GB"/>
        </w:rPr>
        <w:t xml:space="preserve">ESAR Orientation Course on PF4C to </w:t>
      </w:r>
      <w:r w:rsidRPr="009146D5">
        <w:rPr>
          <w:rFonts w:ascii="Arial" w:hAnsi="Arial" w:cs="Arial"/>
          <w:szCs w:val="22"/>
        </w:rPr>
        <w:t xml:space="preserve">enhance staff understanding, knowledge and expertise on public financial management (PFM) issues as they relate to investments in children, including to: </w:t>
      </w:r>
    </w:p>
    <w:p w:rsidR="005E3B59" w:rsidRPr="009146D5" w:rsidRDefault="005E3B59" w:rsidP="005E3B59">
      <w:pPr>
        <w:spacing w:line="240" w:lineRule="auto"/>
        <w:rPr>
          <w:rFonts w:ascii="Arial" w:hAnsi="Arial" w:cs="Arial"/>
          <w:szCs w:val="22"/>
        </w:rPr>
      </w:pPr>
    </w:p>
    <w:p w:rsidR="005E3B59" w:rsidRPr="00D303AD" w:rsidRDefault="005E3B59" w:rsidP="005E3B59">
      <w:pPr>
        <w:pStyle w:val="ListParagraph"/>
        <w:numPr>
          <w:ilvl w:val="0"/>
          <w:numId w:val="2"/>
        </w:numPr>
        <w:contextualSpacing/>
        <w:rPr>
          <w:rFonts w:ascii="Arial" w:hAnsi="Arial" w:cs="Arial"/>
          <w:sz w:val="22"/>
          <w:szCs w:val="22"/>
        </w:rPr>
      </w:pPr>
      <w:r w:rsidRPr="00D303AD">
        <w:rPr>
          <w:rFonts w:ascii="Arial" w:hAnsi="Arial" w:cs="Arial"/>
          <w:sz w:val="22"/>
          <w:szCs w:val="22"/>
        </w:rPr>
        <w:t>Strengthen the “budget literacy” of participants</w:t>
      </w:r>
      <w:r>
        <w:rPr>
          <w:rFonts w:ascii="Arial" w:hAnsi="Arial" w:cs="Arial"/>
          <w:sz w:val="22"/>
          <w:szCs w:val="22"/>
        </w:rPr>
        <w:t xml:space="preserve"> (knowledge of </w:t>
      </w:r>
      <w:r w:rsidRPr="00D303AD">
        <w:rPr>
          <w:rFonts w:ascii="Arial" w:hAnsi="Arial" w:cs="Arial"/>
          <w:sz w:val="22"/>
          <w:szCs w:val="22"/>
        </w:rPr>
        <w:t xml:space="preserve">basic PFM literature, </w:t>
      </w:r>
      <w:r>
        <w:rPr>
          <w:rFonts w:ascii="Arial" w:hAnsi="Arial" w:cs="Arial"/>
          <w:sz w:val="22"/>
          <w:szCs w:val="22"/>
        </w:rPr>
        <w:t xml:space="preserve">a </w:t>
      </w:r>
      <w:r w:rsidRPr="00D303AD">
        <w:rPr>
          <w:rFonts w:ascii="Arial" w:hAnsi="Arial" w:cs="Arial"/>
          <w:sz w:val="22"/>
          <w:szCs w:val="22"/>
        </w:rPr>
        <w:t>conceptual framework for PF4C, budget and PFM reform processes in ESAR</w:t>
      </w:r>
      <w:r>
        <w:rPr>
          <w:rFonts w:ascii="Arial" w:hAnsi="Arial" w:cs="Arial"/>
          <w:sz w:val="22"/>
          <w:szCs w:val="22"/>
        </w:rPr>
        <w:t>, etc.);</w:t>
      </w:r>
    </w:p>
    <w:p w:rsidR="005E3B59" w:rsidRPr="009146D5" w:rsidRDefault="005E3B59" w:rsidP="005E3B59">
      <w:pPr>
        <w:pStyle w:val="ListParagraph"/>
        <w:numPr>
          <w:ilvl w:val="0"/>
          <w:numId w:val="2"/>
        </w:numPr>
        <w:contextualSpacing/>
        <w:rPr>
          <w:rFonts w:ascii="Arial" w:hAnsi="Arial" w:cs="Arial"/>
          <w:sz w:val="22"/>
          <w:szCs w:val="22"/>
        </w:rPr>
      </w:pPr>
      <w:r w:rsidRPr="009146D5">
        <w:rPr>
          <w:rFonts w:ascii="Arial" w:hAnsi="Arial" w:cs="Arial"/>
          <w:sz w:val="22"/>
          <w:szCs w:val="22"/>
        </w:rPr>
        <w:t xml:space="preserve">Improve their ability to develop and </w:t>
      </w:r>
      <w:r>
        <w:rPr>
          <w:rFonts w:ascii="Arial" w:hAnsi="Arial" w:cs="Arial"/>
          <w:sz w:val="22"/>
          <w:szCs w:val="22"/>
        </w:rPr>
        <w:t xml:space="preserve">apply appropriate </w:t>
      </w:r>
      <w:r w:rsidRPr="009146D5">
        <w:rPr>
          <w:rFonts w:ascii="Arial" w:hAnsi="Arial" w:cs="Arial"/>
          <w:sz w:val="22"/>
          <w:szCs w:val="22"/>
        </w:rPr>
        <w:t>PF4C tools, including budget briefs, Public Expenditure Reviews (PERs), Public Expenditure Tracking Surveys (PETS), value for money analys</w:t>
      </w:r>
      <w:r>
        <w:rPr>
          <w:rFonts w:ascii="Arial" w:hAnsi="Arial" w:cs="Arial"/>
          <w:sz w:val="22"/>
          <w:szCs w:val="22"/>
        </w:rPr>
        <w:t>es, fiscal space analyses, etc.;</w:t>
      </w:r>
    </w:p>
    <w:p w:rsidR="005E3B59" w:rsidRPr="009146D5" w:rsidRDefault="005E3B59" w:rsidP="005E3B59">
      <w:pPr>
        <w:pStyle w:val="ListParagraph"/>
        <w:numPr>
          <w:ilvl w:val="0"/>
          <w:numId w:val="2"/>
        </w:numPr>
        <w:contextualSpacing/>
        <w:rPr>
          <w:rFonts w:ascii="Arial" w:hAnsi="Arial" w:cs="Arial"/>
          <w:sz w:val="22"/>
          <w:szCs w:val="22"/>
        </w:rPr>
      </w:pPr>
      <w:r w:rsidRPr="009146D5">
        <w:rPr>
          <w:rFonts w:ascii="Arial" w:hAnsi="Arial" w:cs="Arial"/>
          <w:sz w:val="22"/>
          <w:szCs w:val="22"/>
        </w:rPr>
        <w:t xml:space="preserve">Improve their skills to engage in strategic policy dialogue on PF4C and effectively advocate for more transparent, effective and </w:t>
      </w:r>
      <w:r>
        <w:rPr>
          <w:rFonts w:ascii="Arial" w:hAnsi="Arial" w:cs="Arial"/>
          <w:sz w:val="22"/>
          <w:szCs w:val="22"/>
        </w:rPr>
        <w:t>adquate investments in children; and</w:t>
      </w:r>
      <w:r w:rsidRPr="009146D5">
        <w:rPr>
          <w:rFonts w:ascii="Arial" w:hAnsi="Arial" w:cs="Arial"/>
          <w:sz w:val="22"/>
          <w:szCs w:val="22"/>
        </w:rPr>
        <w:t xml:space="preserve"> </w:t>
      </w:r>
    </w:p>
    <w:p w:rsidR="005E3B59" w:rsidRPr="009146D5" w:rsidRDefault="005E3B59" w:rsidP="005E3B59">
      <w:pPr>
        <w:pStyle w:val="ListParagraph"/>
        <w:numPr>
          <w:ilvl w:val="0"/>
          <w:numId w:val="2"/>
        </w:numPr>
        <w:contextualSpacing/>
        <w:rPr>
          <w:rFonts w:ascii="Arial" w:hAnsi="Arial" w:cs="Arial"/>
          <w:sz w:val="22"/>
          <w:szCs w:val="22"/>
        </w:rPr>
      </w:pPr>
      <w:r w:rsidRPr="009146D5">
        <w:rPr>
          <w:rFonts w:ascii="Arial" w:hAnsi="Arial" w:cs="Arial"/>
          <w:sz w:val="22"/>
          <w:szCs w:val="22"/>
        </w:rPr>
        <w:t>Develop, with expert guidance, a draft PF4C strategy for their</w:t>
      </w:r>
      <w:r>
        <w:rPr>
          <w:rFonts w:ascii="Arial" w:hAnsi="Arial" w:cs="Arial"/>
          <w:sz w:val="22"/>
          <w:szCs w:val="22"/>
        </w:rPr>
        <w:t xml:space="preserve"> </w:t>
      </w:r>
      <w:r w:rsidRPr="009146D5">
        <w:rPr>
          <w:rFonts w:ascii="Arial" w:hAnsi="Arial" w:cs="Arial"/>
          <w:sz w:val="22"/>
          <w:szCs w:val="22"/>
        </w:rPr>
        <w:t xml:space="preserve">area of work, including a concrete one-year work plan. </w:t>
      </w:r>
    </w:p>
    <w:p w:rsidR="005E3B59" w:rsidRPr="009146D5" w:rsidRDefault="005E3B59" w:rsidP="005E3B59">
      <w:pPr>
        <w:spacing w:line="240" w:lineRule="auto"/>
        <w:rPr>
          <w:rFonts w:ascii="Arial" w:hAnsi="Arial" w:cs="Arial"/>
          <w:szCs w:val="22"/>
        </w:rPr>
      </w:pPr>
      <w:r w:rsidRPr="009146D5">
        <w:rPr>
          <w:rFonts w:ascii="Arial" w:hAnsi="Arial" w:cs="Arial"/>
          <w:szCs w:val="22"/>
        </w:rPr>
        <w:t xml:space="preserve"> </w:t>
      </w:r>
    </w:p>
    <w:p w:rsidR="005E3B59" w:rsidRPr="009146D5" w:rsidRDefault="005E3B59" w:rsidP="005E3B59">
      <w:pPr>
        <w:spacing w:line="240" w:lineRule="auto"/>
        <w:rPr>
          <w:rFonts w:ascii="Arial" w:hAnsi="Arial" w:cs="Arial"/>
          <w:szCs w:val="22"/>
        </w:rPr>
      </w:pPr>
      <w:r w:rsidRPr="009146D5">
        <w:rPr>
          <w:rFonts w:ascii="Arial" w:hAnsi="Arial" w:cs="Arial"/>
          <w:szCs w:val="22"/>
        </w:rPr>
        <w:t xml:space="preserve">Rather than being passive recipients of knowledge, the training is expected to encourage participants </w:t>
      </w:r>
      <w:r>
        <w:rPr>
          <w:rFonts w:ascii="Arial" w:hAnsi="Arial" w:cs="Arial"/>
          <w:szCs w:val="22"/>
        </w:rPr>
        <w:t>to brainstorm and identify key PFM bottlenecks and responses in order to move the PF4C agenda forward i</w:t>
      </w:r>
      <w:r w:rsidRPr="009146D5">
        <w:rPr>
          <w:rFonts w:ascii="Arial" w:hAnsi="Arial" w:cs="Arial"/>
          <w:szCs w:val="22"/>
        </w:rPr>
        <w:t>n their countries and the region.</w:t>
      </w:r>
    </w:p>
    <w:p w:rsidR="005E3B59" w:rsidRPr="009146D5" w:rsidRDefault="005E3B59" w:rsidP="005E3B59">
      <w:pPr>
        <w:rPr>
          <w:rFonts w:ascii="Arial" w:hAnsi="Arial" w:cs="Arial"/>
          <w:szCs w:val="22"/>
        </w:rPr>
      </w:pPr>
    </w:p>
    <w:p w:rsidR="005E3B59" w:rsidRDefault="005E3B59" w:rsidP="005E3B59">
      <w:pPr>
        <w:rPr>
          <w:rFonts w:ascii="Arial" w:hAnsi="Arial" w:cs="Arial"/>
          <w:b/>
          <w:szCs w:val="22"/>
          <w:u w:val="single"/>
          <w:lang w:val="en-GB"/>
        </w:rPr>
      </w:pPr>
    </w:p>
    <w:p w:rsidR="005E3B59" w:rsidRPr="009146D5" w:rsidRDefault="005E3B59" w:rsidP="005E3B59">
      <w:pPr>
        <w:rPr>
          <w:rFonts w:ascii="Arial" w:hAnsi="Arial" w:cs="Arial"/>
          <w:b/>
          <w:szCs w:val="22"/>
          <w:u w:val="single"/>
          <w:lang w:val="en-GB"/>
        </w:rPr>
      </w:pPr>
      <w:r w:rsidRPr="009146D5">
        <w:rPr>
          <w:rFonts w:ascii="Arial" w:hAnsi="Arial" w:cs="Arial"/>
          <w:b/>
          <w:szCs w:val="22"/>
          <w:u w:val="single"/>
          <w:lang w:val="en-GB"/>
        </w:rPr>
        <w:t>Scope of Work</w:t>
      </w:r>
    </w:p>
    <w:p w:rsidR="005E3B59" w:rsidRPr="009146D5" w:rsidRDefault="005E3B59" w:rsidP="005E3B59">
      <w:pPr>
        <w:rPr>
          <w:rFonts w:ascii="Arial" w:hAnsi="Arial" w:cs="Arial"/>
          <w:szCs w:val="22"/>
          <w:lang w:val="en-GB"/>
        </w:rPr>
      </w:pPr>
    </w:p>
    <w:p w:rsidR="005E3B59" w:rsidRPr="009146D5" w:rsidRDefault="005E3B59" w:rsidP="005E3B59">
      <w:pPr>
        <w:rPr>
          <w:rFonts w:ascii="Arial" w:hAnsi="Arial" w:cs="Arial"/>
          <w:szCs w:val="22"/>
          <w:lang w:val="en-GB"/>
        </w:rPr>
      </w:pPr>
      <w:r w:rsidRPr="009146D5">
        <w:rPr>
          <w:rFonts w:ascii="Arial" w:hAnsi="Arial" w:cs="Arial"/>
          <w:szCs w:val="22"/>
          <w:lang w:val="en-GB"/>
        </w:rPr>
        <w:t xml:space="preserve">Under the supervision of the Social Policy Specialist (public finance), the contractor’s key responsibilities are to: </w:t>
      </w:r>
    </w:p>
    <w:p w:rsidR="005E3B59" w:rsidRPr="009146D5" w:rsidRDefault="005E3B59" w:rsidP="005E3B59">
      <w:pPr>
        <w:rPr>
          <w:rFonts w:ascii="Arial" w:hAnsi="Arial" w:cs="Arial"/>
          <w:szCs w:val="22"/>
          <w:lang w:val="en-GB"/>
        </w:rPr>
      </w:pPr>
    </w:p>
    <w:p w:rsidR="005E3B59" w:rsidRPr="009146D5" w:rsidRDefault="005E3B59" w:rsidP="005E3B59">
      <w:pPr>
        <w:numPr>
          <w:ilvl w:val="0"/>
          <w:numId w:val="3"/>
        </w:numPr>
        <w:ind w:left="360"/>
        <w:rPr>
          <w:rFonts w:ascii="Arial" w:hAnsi="Arial" w:cs="Arial"/>
          <w:szCs w:val="22"/>
          <w:lang w:val="en-GB"/>
        </w:rPr>
      </w:pPr>
      <w:r w:rsidRPr="009146D5">
        <w:rPr>
          <w:rFonts w:ascii="Arial" w:hAnsi="Arial" w:cs="Arial"/>
          <w:szCs w:val="22"/>
          <w:lang w:val="en-GB"/>
        </w:rPr>
        <w:t xml:space="preserve">Review existing literature on PFM reforms and PF4C practices in ESAR to understand the budget and public finance context and bottlenecks as well as major social and economic challenges faced by children in the region. </w:t>
      </w:r>
    </w:p>
    <w:p w:rsidR="005E3B59" w:rsidRPr="009146D5" w:rsidRDefault="005E3B59" w:rsidP="005E3B59">
      <w:pPr>
        <w:ind w:left="360"/>
        <w:rPr>
          <w:rFonts w:ascii="Arial" w:hAnsi="Arial" w:cs="Arial"/>
          <w:szCs w:val="22"/>
          <w:lang w:val="en-GB"/>
        </w:rPr>
      </w:pPr>
    </w:p>
    <w:p w:rsidR="005E3B59" w:rsidRPr="009146D5" w:rsidRDefault="005E3B59" w:rsidP="005E3B59">
      <w:pPr>
        <w:numPr>
          <w:ilvl w:val="0"/>
          <w:numId w:val="3"/>
        </w:numPr>
        <w:ind w:left="360"/>
        <w:rPr>
          <w:rFonts w:ascii="Arial" w:hAnsi="Arial" w:cs="Arial"/>
          <w:szCs w:val="22"/>
          <w:lang w:val="en-GB"/>
        </w:rPr>
      </w:pPr>
      <w:r w:rsidRPr="009146D5">
        <w:rPr>
          <w:rFonts w:ascii="Arial" w:hAnsi="Arial" w:cs="Arial"/>
          <w:szCs w:val="22"/>
          <w:lang w:val="en-GB"/>
        </w:rPr>
        <w:t>Review UNICEF’s Strategic Plan 2018-21</w:t>
      </w:r>
      <w:r>
        <w:rPr>
          <w:rFonts w:ascii="Arial" w:hAnsi="Arial" w:cs="Arial"/>
          <w:szCs w:val="22"/>
          <w:lang w:val="en-GB"/>
        </w:rPr>
        <w:t xml:space="preserve">, </w:t>
      </w:r>
      <w:r w:rsidRPr="009146D5">
        <w:rPr>
          <w:rFonts w:ascii="Arial" w:hAnsi="Arial" w:cs="Arial"/>
          <w:szCs w:val="22"/>
          <w:lang w:val="en-GB"/>
        </w:rPr>
        <w:t xml:space="preserve">UNICEF’s work on PF4C in ESAR, </w:t>
      </w:r>
      <w:r>
        <w:rPr>
          <w:rFonts w:ascii="Arial" w:hAnsi="Arial" w:cs="Arial"/>
          <w:szCs w:val="22"/>
          <w:lang w:val="en-GB"/>
        </w:rPr>
        <w:t xml:space="preserve">and </w:t>
      </w:r>
      <w:r w:rsidRPr="009146D5">
        <w:rPr>
          <w:rFonts w:ascii="Arial" w:hAnsi="Arial" w:cs="Arial"/>
          <w:szCs w:val="22"/>
          <w:lang w:val="en-GB"/>
        </w:rPr>
        <w:t>regional and global learning programmes on PF4C</w:t>
      </w:r>
      <w:r>
        <w:rPr>
          <w:rFonts w:ascii="Arial" w:hAnsi="Arial" w:cs="Arial"/>
          <w:szCs w:val="22"/>
          <w:lang w:val="en-GB"/>
        </w:rPr>
        <w:t xml:space="preserve">, as well as conduct key informant interviews as required, to </w:t>
      </w:r>
      <w:r w:rsidRPr="009146D5">
        <w:rPr>
          <w:rFonts w:ascii="Arial" w:hAnsi="Arial" w:cs="Arial"/>
          <w:szCs w:val="22"/>
          <w:lang w:val="en-GB"/>
        </w:rPr>
        <w:t>identify PF4C knowledge and skills requirements</w:t>
      </w:r>
      <w:r>
        <w:rPr>
          <w:rFonts w:ascii="Arial" w:hAnsi="Arial" w:cs="Arial"/>
          <w:szCs w:val="22"/>
          <w:lang w:val="en-GB"/>
        </w:rPr>
        <w:t>, gaps and solutions</w:t>
      </w:r>
      <w:r w:rsidRPr="009146D5">
        <w:rPr>
          <w:rFonts w:ascii="Arial" w:hAnsi="Arial" w:cs="Arial"/>
          <w:szCs w:val="22"/>
          <w:lang w:val="en-GB"/>
        </w:rPr>
        <w:t>.</w:t>
      </w:r>
    </w:p>
    <w:p w:rsidR="005E3B59" w:rsidRPr="009146D5" w:rsidRDefault="005E3B59" w:rsidP="005E3B59">
      <w:pPr>
        <w:ind w:left="360"/>
        <w:rPr>
          <w:rFonts w:ascii="Arial" w:hAnsi="Arial" w:cs="Arial"/>
          <w:szCs w:val="22"/>
          <w:lang w:val="en-GB"/>
        </w:rPr>
      </w:pPr>
    </w:p>
    <w:p w:rsidR="005E3B59" w:rsidRPr="009146D5" w:rsidRDefault="005E3B59" w:rsidP="005E3B59">
      <w:pPr>
        <w:numPr>
          <w:ilvl w:val="0"/>
          <w:numId w:val="3"/>
        </w:numPr>
        <w:ind w:left="360"/>
        <w:rPr>
          <w:rFonts w:ascii="Arial" w:hAnsi="Arial" w:cs="Arial"/>
          <w:szCs w:val="22"/>
          <w:lang w:val="en-GB"/>
        </w:rPr>
      </w:pPr>
      <w:r w:rsidRPr="009146D5">
        <w:rPr>
          <w:rFonts w:ascii="Arial" w:hAnsi="Arial" w:cs="Arial"/>
          <w:szCs w:val="22"/>
          <w:lang w:val="en-GB"/>
        </w:rPr>
        <w:t>Participate in preparatory meetings by Skype with key UNICEF colleagues in the region already work</w:t>
      </w:r>
      <w:r>
        <w:rPr>
          <w:rFonts w:ascii="Arial" w:hAnsi="Arial" w:cs="Arial"/>
          <w:szCs w:val="22"/>
          <w:lang w:val="en-GB"/>
        </w:rPr>
        <w:t xml:space="preserve">ing on PF4C to discuss how training </w:t>
      </w:r>
      <w:r w:rsidRPr="009146D5">
        <w:rPr>
          <w:rFonts w:ascii="Arial" w:hAnsi="Arial" w:cs="Arial"/>
          <w:szCs w:val="22"/>
          <w:lang w:val="en-GB"/>
        </w:rPr>
        <w:t>modules can be adapted to the ESAR context.</w:t>
      </w:r>
    </w:p>
    <w:p w:rsidR="005E3B59" w:rsidRPr="009146D5" w:rsidRDefault="005E3B59" w:rsidP="005E3B59">
      <w:pPr>
        <w:ind w:left="360"/>
        <w:rPr>
          <w:rFonts w:ascii="Arial" w:hAnsi="Arial" w:cs="Arial"/>
          <w:szCs w:val="22"/>
          <w:lang w:val="en-GB"/>
        </w:rPr>
      </w:pPr>
    </w:p>
    <w:p w:rsidR="005E3B59" w:rsidRPr="009146D5" w:rsidRDefault="005E3B59" w:rsidP="005E3B59">
      <w:pPr>
        <w:numPr>
          <w:ilvl w:val="0"/>
          <w:numId w:val="3"/>
        </w:numPr>
        <w:ind w:left="360"/>
        <w:rPr>
          <w:rFonts w:ascii="Arial" w:hAnsi="Arial" w:cs="Arial"/>
          <w:szCs w:val="22"/>
          <w:lang w:val="en-GB"/>
        </w:rPr>
      </w:pPr>
      <w:r w:rsidRPr="009146D5">
        <w:rPr>
          <w:rFonts w:ascii="Arial" w:hAnsi="Arial" w:cs="Arial"/>
          <w:szCs w:val="22"/>
          <w:lang w:val="en-GB"/>
        </w:rPr>
        <w:t>Design a 4</w:t>
      </w:r>
      <w:r>
        <w:rPr>
          <w:rFonts w:ascii="Arial" w:hAnsi="Arial" w:cs="Arial"/>
          <w:szCs w:val="22"/>
          <w:lang w:val="en-GB"/>
        </w:rPr>
        <w:t>-day training programme on PF4C (see Box 1 below for proposed content).</w:t>
      </w:r>
      <w:r w:rsidRPr="009146D5">
        <w:rPr>
          <w:rFonts w:ascii="Arial" w:hAnsi="Arial" w:cs="Arial"/>
          <w:szCs w:val="22"/>
          <w:lang w:val="en-GB"/>
        </w:rPr>
        <w:t xml:space="preserve"> </w:t>
      </w:r>
    </w:p>
    <w:p w:rsidR="005E3B59" w:rsidRPr="009146D5" w:rsidRDefault="005E3B59" w:rsidP="005E3B59">
      <w:pPr>
        <w:rPr>
          <w:rFonts w:ascii="Arial" w:hAnsi="Arial" w:cs="Arial"/>
          <w:szCs w:val="22"/>
          <w:lang w:val="en-GB"/>
        </w:rPr>
      </w:pPr>
    </w:p>
    <w:p w:rsidR="005E3B59" w:rsidRPr="009146D5" w:rsidRDefault="005E3B59" w:rsidP="005E3B59">
      <w:pPr>
        <w:numPr>
          <w:ilvl w:val="0"/>
          <w:numId w:val="3"/>
        </w:numPr>
        <w:ind w:left="360"/>
        <w:rPr>
          <w:rFonts w:ascii="Arial" w:hAnsi="Arial" w:cs="Arial"/>
          <w:szCs w:val="22"/>
          <w:lang w:val="en-GB"/>
        </w:rPr>
      </w:pPr>
      <w:r w:rsidRPr="009146D5">
        <w:rPr>
          <w:rFonts w:ascii="Arial" w:hAnsi="Arial" w:cs="Arial"/>
          <w:szCs w:val="22"/>
          <w:lang w:val="en-GB"/>
        </w:rPr>
        <w:t xml:space="preserve">Prepare, organize and conduct a 4-day course for </w:t>
      </w:r>
      <w:r>
        <w:rPr>
          <w:rFonts w:ascii="Arial" w:hAnsi="Arial" w:cs="Arial"/>
          <w:szCs w:val="22"/>
          <w:lang w:val="en-GB"/>
        </w:rPr>
        <w:t xml:space="preserve">UNICEF </w:t>
      </w:r>
      <w:r w:rsidRPr="009146D5">
        <w:rPr>
          <w:rFonts w:ascii="Arial" w:hAnsi="Arial" w:cs="Arial"/>
          <w:szCs w:val="22"/>
          <w:lang w:val="en-GB"/>
        </w:rPr>
        <w:t>staff working in ESARO and COs in the region (maximum of 40 participants). The training should balance lectures</w:t>
      </w:r>
      <w:r>
        <w:rPr>
          <w:rFonts w:ascii="Arial" w:hAnsi="Arial" w:cs="Arial"/>
          <w:szCs w:val="22"/>
          <w:lang w:val="en-GB"/>
        </w:rPr>
        <w:t xml:space="preserve">, discussions, individual work, group activities, etc. and </w:t>
      </w:r>
      <w:r w:rsidRPr="009146D5">
        <w:rPr>
          <w:rFonts w:ascii="Arial" w:hAnsi="Arial" w:cs="Arial"/>
          <w:szCs w:val="22"/>
          <w:lang w:val="en-GB"/>
        </w:rPr>
        <w:t>provid</w:t>
      </w:r>
      <w:r>
        <w:rPr>
          <w:rFonts w:ascii="Arial" w:hAnsi="Arial" w:cs="Arial"/>
          <w:szCs w:val="22"/>
          <w:lang w:val="en-GB"/>
        </w:rPr>
        <w:t xml:space="preserve">e ample </w:t>
      </w:r>
      <w:r w:rsidRPr="009146D5">
        <w:rPr>
          <w:rFonts w:ascii="Arial" w:hAnsi="Arial" w:cs="Arial"/>
          <w:szCs w:val="22"/>
          <w:lang w:val="en-GB"/>
        </w:rPr>
        <w:t>opportunity for case studies and practical exercises.</w:t>
      </w:r>
    </w:p>
    <w:p w:rsidR="005E3B59" w:rsidRPr="009146D5" w:rsidRDefault="005E3B59" w:rsidP="005E3B59">
      <w:pPr>
        <w:rPr>
          <w:rFonts w:ascii="Arial" w:hAnsi="Arial" w:cs="Arial"/>
          <w:szCs w:val="22"/>
          <w:lang w:val="en-GB"/>
        </w:rPr>
      </w:pPr>
    </w:p>
    <w:p w:rsidR="005E3B59" w:rsidRPr="009146D5" w:rsidRDefault="005E3B59" w:rsidP="005E3B59">
      <w:pPr>
        <w:numPr>
          <w:ilvl w:val="0"/>
          <w:numId w:val="3"/>
        </w:numPr>
        <w:ind w:left="360"/>
        <w:rPr>
          <w:rFonts w:ascii="Arial" w:hAnsi="Arial" w:cs="Arial"/>
          <w:szCs w:val="22"/>
          <w:lang w:val="en-GB"/>
        </w:rPr>
      </w:pPr>
      <w:r>
        <w:rPr>
          <w:rFonts w:ascii="Arial" w:hAnsi="Arial" w:cs="Arial"/>
          <w:szCs w:val="22"/>
          <w:lang w:val="en-GB"/>
        </w:rPr>
        <w:t xml:space="preserve">Produce a </w:t>
      </w:r>
      <w:r w:rsidRPr="009146D5">
        <w:rPr>
          <w:rFonts w:ascii="Arial" w:hAnsi="Arial" w:cs="Arial"/>
          <w:szCs w:val="22"/>
          <w:lang w:val="en-GB"/>
        </w:rPr>
        <w:t xml:space="preserve">workshop report </w:t>
      </w:r>
      <w:r>
        <w:rPr>
          <w:rFonts w:ascii="Arial" w:hAnsi="Arial" w:cs="Arial"/>
          <w:szCs w:val="22"/>
          <w:lang w:val="en-GB"/>
        </w:rPr>
        <w:t xml:space="preserve">(4-5 pages) </w:t>
      </w:r>
      <w:r w:rsidRPr="009146D5">
        <w:rPr>
          <w:rFonts w:ascii="Arial" w:hAnsi="Arial" w:cs="Arial"/>
          <w:szCs w:val="22"/>
          <w:lang w:val="en-GB"/>
        </w:rPr>
        <w:t>that contains a concise analysis of the workshop evaluations as well recommendations on strategic options for UNICEF to further enhance its capacity and strategic positioning on PF4C in ESAR.</w:t>
      </w:r>
    </w:p>
    <w:p w:rsidR="005E3B59" w:rsidRDefault="005E3B59" w:rsidP="005E3B59">
      <w:pPr>
        <w:rPr>
          <w:rFonts w:ascii="Arial" w:hAnsi="Arial" w:cs="Arial"/>
          <w:szCs w:val="22"/>
          <w:lang w:val="en-GB"/>
        </w:rPr>
      </w:pPr>
    </w:p>
    <w:p w:rsidR="005E3B59" w:rsidRDefault="005E3B59" w:rsidP="005E3B59">
      <w:pPr>
        <w:rPr>
          <w:rFonts w:ascii="Arial" w:hAnsi="Arial" w:cs="Arial"/>
          <w:szCs w:val="22"/>
          <w:lang w:val="en-GB"/>
        </w:rPr>
      </w:pP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rPr>
          <w:rFonts w:ascii="Arial" w:hAnsi="Arial" w:cs="Arial"/>
          <w:sz w:val="20"/>
          <w:lang w:val="en-GB"/>
        </w:rPr>
      </w:pP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b/>
          <w:sz w:val="20"/>
          <w:lang w:val="en-GB"/>
        </w:rPr>
      </w:pPr>
      <w:r w:rsidRPr="005E3B59">
        <w:rPr>
          <w:rFonts w:ascii="Arial" w:hAnsi="Arial" w:cs="Arial"/>
          <w:b/>
          <w:sz w:val="20"/>
          <w:lang w:val="en-GB"/>
        </w:rPr>
        <w:t>Box 1. Proposed learning content</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sz w:val="20"/>
          <w:lang w:val="en-GB"/>
        </w:rPr>
      </w:pPr>
      <w:r w:rsidRPr="005E3B59">
        <w:rPr>
          <w:rFonts w:ascii="Arial" w:hAnsi="Arial" w:cs="Arial"/>
          <w:sz w:val="20"/>
          <w:lang w:val="en-GB"/>
        </w:rPr>
        <w:t>The training is expected to cover the following topics and include practical examples and case studies (the contractor is expected to offer suggestions regarding the proposed content and structure as part of the application process):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b/>
          <w:sz w:val="20"/>
          <w:u w:val="single"/>
          <w:lang w:val="en-GB"/>
        </w:rPr>
      </w:pPr>
      <w:r w:rsidRPr="005E3B59">
        <w:rPr>
          <w:rFonts w:ascii="Arial" w:hAnsi="Arial" w:cs="Arial"/>
          <w:b/>
          <w:sz w:val="20"/>
          <w:u w:val="single"/>
          <w:lang w:val="en-GB"/>
        </w:rPr>
        <w:t>Module I. Introduction</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sz w:val="20"/>
          <w:lang w:val="en-GB"/>
        </w:rPr>
      </w:pPr>
      <w:r w:rsidRPr="005E3B59">
        <w:rPr>
          <w:rFonts w:ascii="Arial" w:hAnsi="Arial" w:cs="Arial"/>
          <w:sz w:val="20"/>
          <w:lang w:val="en-GB"/>
        </w:rPr>
        <w:t xml:space="preserve">This module will create a common understanding of the training’s objectives and introduce basic PF4C concepts to participants. The content could include the following: </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sz w:val="20"/>
          <w:lang w:val="en-GB"/>
        </w:rPr>
      </w:pPr>
      <w:r w:rsidRPr="005E3B59">
        <w:rPr>
          <w:rFonts w:ascii="Arial" w:hAnsi="Arial" w:cs="Arial"/>
          <w:sz w:val="20"/>
          <w:lang w:val="en-GB"/>
        </w:rPr>
        <w:t xml:space="preserve">Welcome and training objectives. </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sz w:val="20"/>
          <w:lang w:val="en-GB"/>
        </w:rPr>
      </w:pPr>
      <w:r w:rsidRPr="005E3B59">
        <w:rPr>
          <w:rFonts w:ascii="Arial" w:hAnsi="Arial" w:cs="Arial"/>
          <w:sz w:val="20"/>
          <w:lang w:val="en-GB"/>
        </w:rPr>
        <w:t>Brainstorming the reasons for: (a) limited transparency around investments in children; (b) ineffective and inequitable financing of and spending on basic social services, and (c) challenges and opportunities for UNICEF ESAR COs to change this situation.</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sz w:val="20"/>
          <w:lang w:val="en-GB"/>
        </w:rPr>
      </w:pPr>
      <w:r w:rsidRPr="005E3B59">
        <w:rPr>
          <w:rFonts w:ascii="Arial" w:hAnsi="Arial" w:cs="Arial"/>
          <w:sz w:val="20"/>
          <w:lang w:val="en-GB"/>
        </w:rPr>
        <w:t>Describing UNICEF’s work on PF4C, including the recent evolution, and initial thoughts on how this can contribute to changing this dynamic.</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afterLines="100" w:after="240" w:line="240" w:lineRule="auto"/>
        <w:ind w:left="360"/>
        <w:rPr>
          <w:rFonts w:ascii="Arial" w:hAnsi="Arial" w:cs="Arial"/>
          <w:sz w:val="20"/>
          <w:lang w:val="en-GB"/>
        </w:rPr>
      </w:pPr>
      <w:r w:rsidRPr="005E3B59">
        <w:rPr>
          <w:rFonts w:ascii="Arial" w:hAnsi="Arial" w:cs="Arial"/>
          <w:sz w:val="20"/>
          <w:lang w:val="en-GB"/>
        </w:rPr>
        <w:t>Presenting an overview of the macro-fiscal situation in ESAR and basic features of AAAA (FFD) and child-relevant SDGs.</w:t>
      </w:r>
    </w:p>
    <w:p w:rsid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b/>
          <w:sz w:val="20"/>
          <w:u w:val="single"/>
          <w:lang w:val="en-GB"/>
        </w:rPr>
      </w:pPr>
    </w:p>
    <w:p w:rsid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rPr>
          <w:rFonts w:ascii="Arial" w:hAnsi="Arial" w:cs="Arial"/>
          <w:b/>
          <w:sz w:val="20"/>
          <w:u w:val="single"/>
          <w:lang w:val="en-GB"/>
        </w:rPr>
      </w:pP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b/>
          <w:sz w:val="20"/>
          <w:u w:val="single"/>
          <w:lang w:val="en-GB"/>
        </w:rPr>
      </w:pPr>
      <w:r w:rsidRPr="005E3B59">
        <w:rPr>
          <w:rFonts w:ascii="Arial" w:hAnsi="Arial" w:cs="Arial"/>
          <w:b/>
          <w:sz w:val="20"/>
          <w:u w:val="single"/>
          <w:lang w:val="en-GB"/>
        </w:rPr>
        <w:t>Module II. PFM processes and equity</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sz w:val="20"/>
          <w:lang w:val="en-GB"/>
        </w:rPr>
      </w:pPr>
      <w:r w:rsidRPr="005E3B59">
        <w:rPr>
          <w:rFonts w:ascii="Arial" w:hAnsi="Arial" w:cs="Arial"/>
          <w:sz w:val="20"/>
          <w:lang w:val="en-GB"/>
        </w:rPr>
        <w:t>This module will provide participants with knowledge on how overall and social sector budget processes work. The content could include the following:</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b/>
          <w:sz w:val="20"/>
          <w:lang w:val="en-GB"/>
        </w:rPr>
      </w:pPr>
      <w:r w:rsidRPr="005E3B59">
        <w:rPr>
          <w:rFonts w:ascii="Arial" w:hAnsi="Arial" w:cs="Arial"/>
          <w:sz w:val="20"/>
          <w:lang w:val="en-GB"/>
        </w:rPr>
        <w:t xml:space="preserve">Understanding PFM processes and how they influence macroeconomic performance. </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b/>
          <w:sz w:val="20"/>
          <w:lang w:val="en-GB"/>
        </w:rPr>
      </w:pPr>
      <w:r w:rsidRPr="005E3B59">
        <w:rPr>
          <w:rFonts w:ascii="Arial" w:hAnsi="Arial" w:cs="Arial"/>
          <w:sz w:val="20"/>
          <w:lang w:val="en-GB"/>
        </w:rPr>
        <w:t xml:space="preserve">The linkages between PFM processes and equity in child outcomes, especially in terms of understanding the planning, implementation and M&amp;E of social sector allocations and expenditures; this would introduce influential actors (MoF, line ministries, the Parliament, donors, IFIs, etc.) and budget practices (e.g. results-based budgeting) and how they affect investments in children. </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afterLines="100" w:after="240" w:line="240" w:lineRule="auto"/>
        <w:ind w:left="360"/>
        <w:rPr>
          <w:rFonts w:ascii="Arial" w:hAnsi="Arial" w:cs="Arial"/>
          <w:b/>
          <w:sz w:val="20"/>
          <w:lang w:val="en-GB"/>
        </w:rPr>
      </w:pPr>
      <w:r w:rsidRPr="005E3B59">
        <w:rPr>
          <w:rFonts w:ascii="Arial" w:hAnsi="Arial" w:cs="Arial"/>
          <w:sz w:val="20"/>
          <w:lang w:val="en-GB"/>
        </w:rPr>
        <w:t xml:space="preserve">The impacts of fiscal decentralization on equity. </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b/>
          <w:sz w:val="20"/>
          <w:u w:val="single"/>
          <w:lang w:val="en-GB"/>
        </w:rPr>
      </w:pPr>
      <w:r w:rsidRPr="005E3B59">
        <w:rPr>
          <w:rFonts w:ascii="Arial" w:hAnsi="Arial" w:cs="Arial"/>
          <w:b/>
          <w:sz w:val="20"/>
          <w:u w:val="single"/>
          <w:lang w:val="en-GB"/>
        </w:rPr>
        <w:t>Module III. PFM systems and reforms in ESAR</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sz w:val="20"/>
          <w:lang w:val="en-GB"/>
        </w:rPr>
      </w:pPr>
      <w:r w:rsidRPr="005E3B59">
        <w:rPr>
          <w:rFonts w:ascii="Arial" w:hAnsi="Arial" w:cs="Arial"/>
          <w:sz w:val="20"/>
          <w:lang w:val="en-GB"/>
        </w:rPr>
        <w:t>This module will introduce participants to PFM systems in ESAR. The content could include the following:</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b/>
          <w:sz w:val="20"/>
          <w:lang w:val="en-GB"/>
        </w:rPr>
      </w:pPr>
      <w:r w:rsidRPr="005E3B59">
        <w:rPr>
          <w:rFonts w:ascii="Arial" w:hAnsi="Arial" w:cs="Arial"/>
          <w:sz w:val="20"/>
          <w:lang w:val="en-GB"/>
        </w:rPr>
        <w:t xml:space="preserve">The characteristics of PFM systems in ESAR and how these may help or hinder investments in children. </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afterLines="100" w:after="240" w:line="240" w:lineRule="auto"/>
        <w:ind w:left="360"/>
        <w:rPr>
          <w:rFonts w:ascii="Arial" w:hAnsi="Arial" w:cs="Arial"/>
          <w:b/>
          <w:sz w:val="20"/>
          <w:lang w:val="en-GB"/>
        </w:rPr>
      </w:pPr>
      <w:r w:rsidRPr="005E3B59">
        <w:rPr>
          <w:rFonts w:ascii="Arial" w:hAnsi="Arial" w:cs="Arial"/>
          <w:sz w:val="20"/>
          <w:lang w:val="en-GB"/>
        </w:rPr>
        <w:t xml:space="preserve">A review of key PFM reforms in ESAR that affect social sector budgets (revising Standard Chart of Accounts, performance-based budgeting, IGTFs, MTEF, etc.). </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b/>
          <w:sz w:val="20"/>
          <w:u w:val="single"/>
          <w:lang w:val="en-GB"/>
        </w:rPr>
      </w:pPr>
      <w:r w:rsidRPr="005E3B59">
        <w:rPr>
          <w:rFonts w:ascii="Arial" w:hAnsi="Arial" w:cs="Arial"/>
          <w:b/>
          <w:sz w:val="20"/>
          <w:u w:val="single"/>
          <w:lang w:val="en-GB"/>
        </w:rPr>
        <w:t xml:space="preserve">Module IV. PF4C interventions and engagement strategies </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sz w:val="20"/>
          <w:lang w:val="en-GB"/>
        </w:rPr>
      </w:pPr>
      <w:r w:rsidRPr="005E3B59">
        <w:rPr>
          <w:rFonts w:ascii="Arial" w:hAnsi="Arial" w:cs="Arial"/>
          <w:sz w:val="20"/>
          <w:lang w:val="en-GB"/>
        </w:rPr>
        <w:t>This will be the most substantive module that describes the “how” of doing PF4C in the ESAR context, focusing on recent examples. The content could include the following:</w:t>
      </w:r>
    </w:p>
    <w:p w:rsidR="005E3B59" w:rsidRPr="005E3B59" w:rsidRDefault="005E3B59" w:rsidP="005E3B59">
      <w:pPr>
        <w:numPr>
          <w:ilvl w:val="0"/>
          <w:numId w:val="12"/>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sz w:val="20"/>
          <w:lang w:val="en-GB"/>
        </w:rPr>
      </w:pPr>
      <w:r w:rsidRPr="005E3B59">
        <w:rPr>
          <w:rFonts w:ascii="Arial" w:hAnsi="Arial" w:cs="Arial"/>
          <w:sz w:val="20"/>
          <w:lang w:val="en-GB"/>
        </w:rPr>
        <w:t>PF4C diagnostic</w:t>
      </w:r>
    </w:p>
    <w:p w:rsidR="005E3B59" w:rsidRPr="005E3B59" w:rsidRDefault="005E3B59" w:rsidP="005E3B59">
      <w:pPr>
        <w:numPr>
          <w:ilvl w:val="0"/>
          <w:numId w:val="12"/>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sz w:val="20"/>
          <w:lang w:val="en-GB"/>
        </w:rPr>
      </w:pPr>
      <w:r w:rsidRPr="005E3B59">
        <w:rPr>
          <w:rFonts w:ascii="Arial" w:hAnsi="Arial" w:cs="Arial"/>
          <w:sz w:val="20"/>
          <w:lang w:val="en-GB"/>
        </w:rPr>
        <w:t>PF4C toolbox</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360"/>
        <w:rPr>
          <w:rFonts w:ascii="Arial" w:hAnsi="Arial" w:cs="Arial"/>
          <w:sz w:val="20"/>
          <w:lang w:val="en-GB"/>
        </w:rPr>
      </w:pPr>
      <w:r w:rsidRPr="005E3B59">
        <w:rPr>
          <w:rFonts w:ascii="Arial" w:hAnsi="Arial" w:cs="Arial"/>
          <w:sz w:val="20"/>
          <w:lang w:val="en-GB"/>
        </w:rPr>
        <w:t>Measuring and monitoring spending on children</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Budget briefs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Sectoral or thematic budget analyses, including through BOOST</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Child-focused public expenditure measurement (C-PEM)</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Citizen’s budgets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Subnational budget monitoring, including performance dashboards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Budget transparency diagnostics (e.g. Open Budget Survey, PEFA)</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360"/>
        <w:rPr>
          <w:rFonts w:ascii="Arial" w:hAnsi="Arial" w:cs="Arial"/>
          <w:sz w:val="20"/>
          <w:lang w:val="en-GB"/>
        </w:rPr>
      </w:pPr>
      <w:r w:rsidRPr="005E3B59">
        <w:rPr>
          <w:rFonts w:ascii="Arial" w:hAnsi="Arial" w:cs="Arial"/>
          <w:sz w:val="20"/>
          <w:lang w:val="en-GB"/>
        </w:rPr>
        <w:t>Maximizing the impact of available resources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Public Expenditure Reviews (PERs)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Cost-efficiency/cost-effectiveness analyses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Expenditure incidence analyses (by locations and/or groups)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Public Expenditure Tracking Surveys (PETS)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color w:val="auto"/>
          <w:sz w:val="20"/>
          <w:lang w:val="en-GB"/>
        </w:rPr>
      </w:pPr>
      <w:r w:rsidRPr="005E3B59">
        <w:rPr>
          <w:rFonts w:ascii="Arial" w:hAnsi="Arial" w:cs="Arial"/>
          <w:i/>
          <w:sz w:val="20"/>
          <w:lang w:val="en-GB"/>
        </w:rPr>
        <w:t>Piloting or modelling evidence-based approaches</w:t>
      </w:r>
      <w:r w:rsidRPr="005E3B59">
        <w:rPr>
          <w:rFonts w:ascii="Arial" w:hAnsi="Arial" w:cs="Arial"/>
          <w:i/>
          <w:color w:val="auto"/>
          <w:sz w:val="20"/>
          <w:lang w:val="en-GB"/>
        </w:rPr>
        <w:t xml:space="preserve"> </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360"/>
        <w:rPr>
          <w:rFonts w:ascii="Arial" w:hAnsi="Arial" w:cs="Arial"/>
          <w:sz w:val="20"/>
          <w:lang w:val="en-GB"/>
        </w:rPr>
      </w:pPr>
      <w:r w:rsidRPr="005E3B59">
        <w:rPr>
          <w:rFonts w:ascii="Arial" w:hAnsi="Arial" w:cs="Arial"/>
          <w:sz w:val="20"/>
          <w:lang w:val="en-GB"/>
        </w:rPr>
        <w:t>Increasing spending</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Costing exercises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Fiscal space analyses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Investment cases (cost-benefit analyses, cost of inaction analyses)</w:t>
      </w:r>
    </w:p>
    <w:p w:rsidR="005E3B59" w:rsidRPr="005E3B59" w:rsidRDefault="005E3B59" w:rsidP="005E3B59">
      <w:pPr>
        <w:numPr>
          <w:ilvl w:val="0"/>
          <w:numId w:val="12"/>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sz w:val="20"/>
          <w:lang w:val="en-GB"/>
        </w:rPr>
      </w:pPr>
      <w:r w:rsidRPr="005E3B59">
        <w:rPr>
          <w:rFonts w:ascii="Arial" w:hAnsi="Arial" w:cs="Arial"/>
          <w:sz w:val="20"/>
          <w:lang w:val="en-GB"/>
        </w:rPr>
        <w:t>PF4C actions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360"/>
        <w:rPr>
          <w:rFonts w:ascii="Arial" w:hAnsi="Arial" w:cs="Arial"/>
          <w:sz w:val="20"/>
          <w:lang w:val="en-GB"/>
        </w:rPr>
      </w:pPr>
      <w:r w:rsidRPr="005E3B59">
        <w:rPr>
          <w:rFonts w:ascii="Arial" w:hAnsi="Arial" w:cs="Arial"/>
          <w:sz w:val="20"/>
          <w:lang w:val="en-GB"/>
        </w:rPr>
        <w:t>Generate evidence</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 xml:space="preserve">Applying PF4C tools </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360"/>
        <w:rPr>
          <w:rFonts w:ascii="Arial" w:hAnsi="Arial" w:cs="Arial"/>
          <w:sz w:val="20"/>
          <w:lang w:val="en-GB"/>
        </w:rPr>
      </w:pPr>
      <w:r w:rsidRPr="005E3B59">
        <w:rPr>
          <w:rFonts w:ascii="Arial" w:hAnsi="Arial" w:cs="Arial"/>
          <w:sz w:val="20"/>
          <w:lang w:val="en-GB"/>
        </w:rPr>
        <w:t>Engage in budget processes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Operationalizing recommendations from evidence generation activities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Supporting PFM reforms (Standard Chart of Accounts, PBB, fiscal decentralization, MTEF)</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 xml:space="preserve">Training on budget planning (MoF/line ministries) and budget approval Parliament) </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360"/>
        <w:rPr>
          <w:rFonts w:ascii="Arial" w:hAnsi="Arial" w:cs="Arial"/>
          <w:sz w:val="20"/>
          <w:lang w:val="en-GB"/>
        </w:rPr>
      </w:pPr>
      <w:r w:rsidRPr="005E3B59">
        <w:rPr>
          <w:rFonts w:ascii="Arial" w:hAnsi="Arial" w:cs="Arial"/>
          <w:sz w:val="20"/>
          <w:lang w:val="en-GB"/>
        </w:rPr>
        <w:t>Advocate</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Government: Engaging political and technical counterparts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t>Development partners: Working with WB, AfDB, IMF, donors, other UN agencies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r w:rsidRPr="005E3B59">
        <w:rPr>
          <w:rFonts w:ascii="Arial" w:hAnsi="Arial" w:cs="Arial"/>
          <w:i/>
          <w:sz w:val="20"/>
          <w:lang w:val="en-GB"/>
        </w:rPr>
        <w:lastRenderedPageBreak/>
        <w:t>Civil society: Building alliances with civil society groups, think tanks and the media</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ind w:firstLine="720"/>
        <w:rPr>
          <w:rFonts w:ascii="Arial" w:hAnsi="Arial" w:cs="Arial"/>
          <w:i/>
          <w:sz w:val="20"/>
          <w:lang w:val="en-GB"/>
        </w:rPr>
      </w:pP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b/>
          <w:sz w:val="20"/>
          <w:u w:val="single"/>
          <w:lang w:val="en-GB"/>
        </w:rPr>
      </w:pPr>
      <w:r w:rsidRPr="005E3B59">
        <w:rPr>
          <w:rFonts w:ascii="Arial" w:hAnsi="Arial" w:cs="Arial"/>
          <w:b/>
          <w:sz w:val="20"/>
          <w:u w:val="single"/>
          <w:lang w:val="en-GB"/>
        </w:rPr>
        <w:t xml:space="preserve">Module V. PF4C in the education sector </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sz w:val="20"/>
          <w:lang w:val="en-GB"/>
        </w:rPr>
      </w:pPr>
      <w:r w:rsidRPr="005E3B59">
        <w:rPr>
          <w:rFonts w:ascii="Arial" w:hAnsi="Arial" w:cs="Arial"/>
          <w:sz w:val="20"/>
          <w:lang w:val="en-GB"/>
        </w:rPr>
        <w:t>This module will provide participants with the basic concept of the economic valuation of education, the estimation of its wider results and an introduction to the estimation of its benefits. The content could include the following:</w:t>
      </w:r>
    </w:p>
    <w:p w:rsidR="005E3B59" w:rsidRPr="005E3B59" w:rsidRDefault="005E3B59" w:rsidP="005E3B59">
      <w:pPr>
        <w:numPr>
          <w:ilvl w:val="0"/>
          <w:numId w:val="13"/>
        </w:numPr>
        <w:pBdr>
          <w:top w:val="single" w:sz="4" w:space="1" w:color="auto"/>
          <w:left w:val="single" w:sz="4" w:space="1" w:color="auto"/>
          <w:bottom w:val="single" w:sz="4" w:space="1" w:color="auto"/>
          <w:right w:val="single" w:sz="4" w:space="1" w:color="auto"/>
        </w:pBdr>
        <w:shd w:val="clear" w:color="auto" w:fill="DEEAF6"/>
        <w:spacing w:line="240" w:lineRule="auto"/>
        <w:ind w:left="418" w:hanging="418"/>
        <w:rPr>
          <w:rFonts w:ascii="Arial" w:hAnsi="Arial" w:cs="Arial"/>
          <w:sz w:val="20"/>
          <w:lang w:val="en-GB"/>
        </w:rPr>
      </w:pPr>
      <w:r w:rsidRPr="005E3B59">
        <w:rPr>
          <w:rFonts w:ascii="Arial" w:hAnsi="Arial" w:cs="Arial"/>
          <w:sz w:val="20"/>
          <w:lang w:val="en-GB"/>
        </w:rPr>
        <w:t>Interpretation of models of monetization of educational impact (e.g. Mincer equation).</w:t>
      </w:r>
    </w:p>
    <w:p w:rsidR="005E3B59" w:rsidRPr="005E3B59" w:rsidRDefault="005E3B59" w:rsidP="005E3B59">
      <w:pPr>
        <w:numPr>
          <w:ilvl w:val="0"/>
          <w:numId w:val="13"/>
        </w:numPr>
        <w:pBdr>
          <w:top w:val="single" w:sz="4" w:space="1" w:color="auto"/>
          <w:left w:val="single" w:sz="4" w:space="1" w:color="auto"/>
          <w:bottom w:val="single" w:sz="4" w:space="1" w:color="auto"/>
          <w:right w:val="single" w:sz="4" w:space="1" w:color="auto"/>
        </w:pBdr>
        <w:shd w:val="clear" w:color="auto" w:fill="DEEAF6"/>
        <w:spacing w:line="240" w:lineRule="auto"/>
        <w:ind w:left="418" w:hanging="418"/>
        <w:rPr>
          <w:rFonts w:ascii="Arial" w:hAnsi="Arial" w:cs="Arial"/>
          <w:sz w:val="20"/>
          <w:lang w:val="en-GB"/>
        </w:rPr>
      </w:pPr>
      <w:r w:rsidRPr="005E3B59">
        <w:rPr>
          <w:rFonts w:ascii="Arial" w:hAnsi="Arial" w:cs="Arial"/>
          <w:sz w:val="20"/>
          <w:lang w:val="en-GB"/>
        </w:rPr>
        <w:t>Interpretation of models of “wider benefits of education” (e.g. financial gains due to positive personal and social impacts gained after an increase of education).</w:t>
      </w:r>
    </w:p>
    <w:p w:rsidR="005E3B59" w:rsidRPr="005E3B59" w:rsidRDefault="005E3B59" w:rsidP="005E3B59">
      <w:pPr>
        <w:numPr>
          <w:ilvl w:val="0"/>
          <w:numId w:val="13"/>
        </w:numPr>
        <w:pBdr>
          <w:top w:val="single" w:sz="4" w:space="1" w:color="auto"/>
          <w:left w:val="single" w:sz="4" w:space="1" w:color="auto"/>
          <w:bottom w:val="single" w:sz="4" w:space="1" w:color="auto"/>
          <w:right w:val="single" w:sz="4" w:space="1" w:color="auto"/>
        </w:pBdr>
        <w:shd w:val="clear" w:color="auto" w:fill="DEEAF6"/>
        <w:spacing w:afterLines="100" w:after="240" w:line="240" w:lineRule="auto"/>
        <w:ind w:left="414" w:hanging="414"/>
        <w:rPr>
          <w:rFonts w:ascii="Arial" w:hAnsi="Arial" w:cs="Arial"/>
          <w:sz w:val="20"/>
          <w:lang w:val="en-GB"/>
        </w:rPr>
      </w:pPr>
      <w:r w:rsidRPr="005E3B59">
        <w:rPr>
          <w:rFonts w:ascii="Arial" w:hAnsi="Arial" w:cs="Arial"/>
          <w:sz w:val="20"/>
          <w:lang w:val="en-GB"/>
        </w:rPr>
        <w:t>Interpretation of value-added models (e.g. hierarchical regression estimations of positive and outlier value from education consumption when specific covariates are present that result on positive gains from the investment in education).</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b/>
          <w:sz w:val="20"/>
          <w:u w:val="single"/>
          <w:lang w:val="en-GB"/>
        </w:rPr>
      </w:pPr>
      <w:r w:rsidRPr="005E3B59">
        <w:rPr>
          <w:rFonts w:ascii="Arial" w:hAnsi="Arial" w:cs="Arial"/>
          <w:b/>
          <w:sz w:val="20"/>
          <w:u w:val="single"/>
          <w:lang w:val="en-GB"/>
        </w:rPr>
        <w:t>Module VI. Communication, advocacy and partnerships for PF4C</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sz w:val="20"/>
          <w:lang w:val="en-GB"/>
        </w:rPr>
      </w:pPr>
      <w:r w:rsidRPr="005E3B59">
        <w:rPr>
          <w:rFonts w:ascii="Arial" w:hAnsi="Arial" w:cs="Arial"/>
          <w:sz w:val="20"/>
          <w:lang w:val="en-GB"/>
        </w:rPr>
        <w:t>This module will provide participants with knowledge and practice on speaking the “language of finance” and identifying possible partners to support their PF4C efforts. The content could include the following:</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line="240" w:lineRule="auto"/>
        <w:ind w:left="360"/>
        <w:rPr>
          <w:rFonts w:ascii="Arial" w:hAnsi="Arial" w:cs="Arial"/>
          <w:b/>
          <w:sz w:val="20"/>
          <w:lang w:val="en-GB"/>
        </w:rPr>
      </w:pPr>
      <w:r w:rsidRPr="005E3B59">
        <w:rPr>
          <w:rFonts w:ascii="Arial" w:hAnsi="Arial" w:cs="Arial"/>
          <w:sz w:val="20"/>
          <w:lang w:val="en-GB"/>
        </w:rPr>
        <w:t>Effective communication, advocacy and knowledge sharing around budgets and public finance issues.</w:t>
      </w:r>
    </w:p>
    <w:p w:rsidR="005E3B59" w:rsidRPr="005E3B59" w:rsidRDefault="005E3B59" w:rsidP="005E3B59">
      <w:pPr>
        <w:numPr>
          <w:ilvl w:val="1"/>
          <w:numId w:val="4"/>
        </w:numPr>
        <w:pBdr>
          <w:top w:val="single" w:sz="4" w:space="1" w:color="auto"/>
          <w:left w:val="single" w:sz="4" w:space="1" w:color="auto"/>
          <w:bottom w:val="single" w:sz="4" w:space="1" w:color="auto"/>
          <w:right w:val="single" w:sz="4" w:space="1" w:color="auto"/>
        </w:pBdr>
        <w:shd w:val="clear" w:color="auto" w:fill="DEEAF6"/>
        <w:spacing w:afterLines="100" w:after="240" w:line="240" w:lineRule="auto"/>
        <w:ind w:left="360"/>
        <w:rPr>
          <w:rFonts w:ascii="Arial" w:hAnsi="Arial" w:cs="Arial"/>
          <w:b/>
          <w:sz w:val="20"/>
          <w:lang w:val="en-GB"/>
        </w:rPr>
      </w:pPr>
      <w:r w:rsidRPr="005E3B59">
        <w:rPr>
          <w:rFonts w:ascii="Arial" w:hAnsi="Arial" w:cs="Arial"/>
          <w:sz w:val="20"/>
          <w:lang w:val="en-GB"/>
        </w:rPr>
        <w:t>Ideas around leveraging partnerships with IFIs, UN system, academia/research institutions, civil society and other stakeholders active in public finance and/or budgeting processes.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b/>
          <w:sz w:val="20"/>
          <w:u w:val="single"/>
          <w:lang w:val="en-GB"/>
        </w:rPr>
      </w:pPr>
      <w:r w:rsidRPr="005E3B59">
        <w:rPr>
          <w:rFonts w:ascii="Arial" w:hAnsi="Arial" w:cs="Arial"/>
          <w:b/>
          <w:sz w:val="20"/>
          <w:u w:val="single"/>
          <w:lang w:val="en-GB"/>
        </w:rPr>
        <w:t>Module VII. Developing a PF4C strategy</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sz w:val="20"/>
          <w:lang w:val="en-GB"/>
        </w:rPr>
      </w:pPr>
      <w:r w:rsidRPr="005E3B59">
        <w:rPr>
          <w:rFonts w:ascii="Arial" w:hAnsi="Arial" w:cs="Arial"/>
          <w:sz w:val="20"/>
          <w:lang w:val="en-GB"/>
        </w:rPr>
        <w:t xml:space="preserve">This module will allow participants to carry out a rapid PF4C diagnostic to their sector and country context, which will then inform the development of a one-year PF4C action plan. </w:t>
      </w:r>
    </w:p>
    <w:p w:rsidR="005E3B59" w:rsidRDefault="005E3B59" w:rsidP="005E3B59">
      <w:pPr>
        <w:pBdr>
          <w:top w:val="single" w:sz="4" w:space="1" w:color="auto"/>
          <w:left w:val="single" w:sz="4" w:space="1" w:color="auto"/>
          <w:bottom w:val="single" w:sz="4" w:space="1" w:color="auto"/>
          <w:right w:val="single" w:sz="4" w:space="1" w:color="auto"/>
        </w:pBdr>
        <w:shd w:val="clear" w:color="auto" w:fill="DEEAF6"/>
        <w:spacing w:line="240" w:lineRule="auto"/>
        <w:rPr>
          <w:rFonts w:ascii="Arial" w:hAnsi="Arial" w:cs="Arial"/>
          <w:sz w:val="20"/>
          <w:lang w:val="en-GB"/>
        </w:rPr>
      </w:pPr>
      <w:r w:rsidRPr="005E3B59">
        <w:rPr>
          <w:rFonts w:ascii="Arial" w:hAnsi="Arial" w:cs="Arial"/>
          <w:sz w:val="20"/>
          <w:lang w:val="en-GB"/>
        </w:rPr>
        <w:t>A more detailed concept note and agenda, including presentation topics, will be developed in consultation with UNICEF ESARO as per the timeline indicated in this ToR. The training package should suggest pre-training reading materials that can be shared with participants a few weeks in advance, as well as pre-training and post-training knowledge evaluation tools.</w:t>
      </w:r>
    </w:p>
    <w:p w:rsidR="005E3B59" w:rsidRPr="005E3B59" w:rsidRDefault="005E3B59" w:rsidP="005E3B59">
      <w:pPr>
        <w:pBdr>
          <w:top w:val="single" w:sz="4" w:space="1" w:color="auto"/>
          <w:left w:val="single" w:sz="4" w:space="1" w:color="auto"/>
          <w:bottom w:val="single" w:sz="4" w:space="1" w:color="auto"/>
          <w:right w:val="single" w:sz="4" w:space="1" w:color="auto"/>
        </w:pBdr>
        <w:shd w:val="clear" w:color="auto" w:fill="DEEAF6"/>
        <w:spacing w:afterLines="100" w:after="240" w:line="240" w:lineRule="auto"/>
        <w:rPr>
          <w:rFonts w:ascii="Arial" w:hAnsi="Arial" w:cs="Arial"/>
          <w:sz w:val="10"/>
          <w:szCs w:val="10"/>
          <w:lang w:val="en-GB"/>
        </w:rPr>
      </w:pPr>
    </w:p>
    <w:p w:rsidR="005E3B59" w:rsidRDefault="005E3B59" w:rsidP="005E3B59">
      <w:pPr>
        <w:rPr>
          <w:rFonts w:ascii="Arial" w:hAnsi="Arial" w:cs="Arial"/>
          <w:szCs w:val="22"/>
          <w:lang w:val="en-GB"/>
        </w:rPr>
      </w:pPr>
    </w:p>
    <w:p w:rsidR="005E3B59" w:rsidRDefault="005E3B59" w:rsidP="005E3B59">
      <w:pPr>
        <w:rPr>
          <w:rFonts w:ascii="Arial" w:hAnsi="Arial" w:cs="Arial"/>
          <w:szCs w:val="22"/>
          <w:lang w:val="en-GB"/>
        </w:rPr>
      </w:pPr>
    </w:p>
    <w:p w:rsidR="005E3B59" w:rsidRDefault="005E3B59" w:rsidP="005E3B59">
      <w:pPr>
        <w:shd w:val="clear" w:color="auto" w:fill="D9D9D9"/>
        <w:rPr>
          <w:rFonts w:ascii="Arial" w:hAnsi="Arial" w:cs="Arial"/>
          <w:b/>
          <w:sz w:val="24"/>
          <w:szCs w:val="22"/>
          <w:lang w:val="en-GB"/>
        </w:rPr>
      </w:pPr>
      <w:r w:rsidRPr="00AC1100">
        <w:rPr>
          <w:rFonts w:ascii="Arial" w:hAnsi="Arial" w:cs="Arial"/>
          <w:b/>
          <w:sz w:val="24"/>
          <w:szCs w:val="22"/>
          <w:lang w:val="en-GB"/>
        </w:rPr>
        <w:t>Expected Deliverables and Reporting Requirements</w:t>
      </w:r>
    </w:p>
    <w:p w:rsidR="005E3B59" w:rsidRPr="00987EBA" w:rsidRDefault="005E3B59" w:rsidP="005E3B59">
      <w:pPr>
        <w:rPr>
          <w:rFonts w:ascii="Arial" w:hAnsi="Arial" w:cs="Arial"/>
          <w:szCs w:val="22"/>
          <w:lang w:val="en-GB"/>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4572"/>
        <w:gridCol w:w="2046"/>
        <w:gridCol w:w="2379"/>
      </w:tblGrid>
      <w:tr w:rsidR="005E3B59" w:rsidRPr="005E3B59" w:rsidTr="00D75BCD">
        <w:trPr>
          <w:tblHeader/>
        </w:trPr>
        <w:tc>
          <w:tcPr>
            <w:tcW w:w="2541" w:type="pct"/>
            <w:shd w:val="clear" w:color="auto" w:fill="D9D9D9"/>
            <w:vAlign w:val="center"/>
          </w:tcPr>
          <w:p w:rsidR="005E3B59" w:rsidRPr="005E3B59" w:rsidRDefault="005E3B59" w:rsidP="00D75BCD">
            <w:pPr>
              <w:rPr>
                <w:rFonts w:ascii="Arial" w:hAnsi="Arial" w:cs="Arial"/>
                <w:b/>
                <w:lang w:val="en-GB"/>
              </w:rPr>
            </w:pPr>
            <w:r w:rsidRPr="005E3B59">
              <w:rPr>
                <w:rFonts w:ascii="Arial" w:hAnsi="Arial" w:cs="Arial"/>
                <w:b/>
                <w:lang w:val="en-GB"/>
              </w:rPr>
              <w:t>Deliverables</w:t>
            </w:r>
          </w:p>
        </w:tc>
        <w:tc>
          <w:tcPr>
            <w:tcW w:w="1137" w:type="pct"/>
            <w:shd w:val="clear" w:color="auto" w:fill="D9D9D9"/>
          </w:tcPr>
          <w:p w:rsidR="005E3B59" w:rsidRPr="005E3B59" w:rsidRDefault="005E3B59" w:rsidP="00D75BCD">
            <w:pPr>
              <w:rPr>
                <w:rFonts w:ascii="Arial" w:hAnsi="Arial" w:cs="Arial"/>
                <w:b/>
                <w:lang w:val="en-GB"/>
              </w:rPr>
            </w:pPr>
            <w:r w:rsidRPr="005E3B59">
              <w:rPr>
                <w:rFonts w:ascii="Arial" w:hAnsi="Arial" w:cs="Arial"/>
                <w:b/>
                <w:lang w:val="en-GB"/>
              </w:rPr>
              <w:t>Estimated # of working days</w:t>
            </w:r>
          </w:p>
        </w:tc>
        <w:tc>
          <w:tcPr>
            <w:tcW w:w="1322" w:type="pct"/>
            <w:shd w:val="clear" w:color="auto" w:fill="D9D9D9"/>
          </w:tcPr>
          <w:p w:rsidR="005E3B59" w:rsidRPr="005E3B59" w:rsidRDefault="005E3B59" w:rsidP="00D75BCD">
            <w:pPr>
              <w:rPr>
                <w:rFonts w:ascii="Arial" w:hAnsi="Arial" w:cs="Arial"/>
                <w:b/>
                <w:lang w:val="en-GB"/>
              </w:rPr>
            </w:pPr>
            <w:r w:rsidRPr="005E3B59">
              <w:rPr>
                <w:rFonts w:ascii="Arial" w:hAnsi="Arial" w:cs="Arial"/>
                <w:b/>
                <w:lang w:val="en-GB"/>
              </w:rPr>
              <w:t xml:space="preserve">Suggested </w:t>
            </w:r>
          </w:p>
          <w:p w:rsidR="005E3B59" w:rsidRPr="005E3B59" w:rsidRDefault="005E3B59" w:rsidP="00D75BCD">
            <w:pPr>
              <w:rPr>
                <w:rFonts w:ascii="Arial" w:hAnsi="Arial" w:cs="Arial"/>
                <w:b/>
                <w:lang w:val="en-GB"/>
              </w:rPr>
            </w:pPr>
            <w:r w:rsidRPr="005E3B59">
              <w:rPr>
                <w:rFonts w:ascii="Arial" w:hAnsi="Arial" w:cs="Arial"/>
                <w:b/>
                <w:lang w:val="en-GB"/>
              </w:rPr>
              <w:t>Timeline</w:t>
            </w:r>
          </w:p>
        </w:tc>
      </w:tr>
      <w:tr w:rsidR="005E3B59" w:rsidRPr="005E3B59" w:rsidTr="00D75BCD">
        <w:tc>
          <w:tcPr>
            <w:tcW w:w="2541" w:type="pct"/>
            <w:shd w:val="clear" w:color="auto" w:fill="auto"/>
          </w:tcPr>
          <w:p w:rsidR="005E3B59" w:rsidRPr="005E3B59" w:rsidRDefault="005E3B59" w:rsidP="005E3B59">
            <w:pPr>
              <w:numPr>
                <w:ilvl w:val="0"/>
                <w:numId w:val="5"/>
              </w:numPr>
              <w:rPr>
                <w:rFonts w:ascii="Arial" w:hAnsi="Arial" w:cs="Arial"/>
                <w:lang w:val="en-GB"/>
              </w:rPr>
            </w:pPr>
            <w:r w:rsidRPr="005E3B59">
              <w:rPr>
                <w:rFonts w:ascii="Arial" w:hAnsi="Arial" w:cs="Arial"/>
              </w:rPr>
              <w:t>Draft concept note, workplan and agenda for the course (in line with modules proposed above, with full details on presentation topics, timings, instructors, case studies, etc.)</w:t>
            </w:r>
          </w:p>
        </w:tc>
        <w:tc>
          <w:tcPr>
            <w:tcW w:w="1137"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4 days</w:t>
            </w:r>
          </w:p>
        </w:tc>
        <w:tc>
          <w:tcPr>
            <w:tcW w:w="1322"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By 08 April 2018</w:t>
            </w:r>
          </w:p>
        </w:tc>
      </w:tr>
      <w:tr w:rsidR="005E3B59" w:rsidRPr="005E3B59" w:rsidTr="00D75BCD">
        <w:tc>
          <w:tcPr>
            <w:tcW w:w="2541" w:type="pct"/>
            <w:shd w:val="clear" w:color="auto" w:fill="auto"/>
          </w:tcPr>
          <w:p w:rsidR="005E3B59" w:rsidRPr="005E3B59" w:rsidRDefault="005E3B59" w:rsidP="005E3B59">
            <w:pPr>
              <w:numPr>
                <w:ilvl w:val="0"/>
                <w:numId w:val="5"/>
              </w:numPr>
              <w:rPr>
                <w:rFonts w:ascii="Arial" w:hAnsi="Arial" w:cs="Arial"/>
                <w:lang w:val="en-GB"/>
              </w:rPr>
            </w:pPr>
            <w:r w:rsidRPr="005E3B59">
              <w:rPr>
                <w:rFonts w:ascii="Arial" w:hAnsi="Arial" w:cs="Arial"/>
              </w:rPr>
              <w:t>Participation by 1-2 experts in a preparatory Skype call with UNICEF ESAR staff</w:t>
            </w:r>
          </w:p>
        </w:tc>
        <w:tc>
          <w:tcPr>
            <w:tcW w:w="1137"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90 minutes</w:t>
            </w:r>
          </w:p>
        </w:tc>
        <w:tc>
          <w:tcPr>
            <w:tcW w:w="1322"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By 15 April 2018</w:t>
            </w:r>
          </w:p>
        </w:tc>
      </w:tr>
      <w:tr w:rsidR="005E3B59" w:rsidRPr="005E3B59" w:rsidTr="00D75BCD">
        <w:tc>
          <w:tcPr>
            <w:tcW w:w="2541" w:type="pct"/>
            <w:shd w:val="clear" w:color="auto" w:fill="auto"/>
          </w:tcPr>
          <w:p w:rsidR="005E3B59" w:rsidRPr="005E3B59" w:rsidRDefault="005E3B59" w:rsidP="005E3B59">
            <w:pPr>
              <w:numPr>
                <w:ilvl w:val="0"/>
                <w:numId w:val="5"/>
              </w:numPr>
              <w:rPr>
                <w:rFonts w:ascii="Arial" w:hAnsi="Arial" w:cs="Arial"/>
                <w:lang w:val="en-GB"/>
              </w:rPr>
            </w:pPr>
            <w:r w:rsidRPr="005E3B59">
              <w:rPr>
                <w:rFonts w:ascii="Arial" w:hAnsi="Arial" w:cs="Arial"/>
              </w:rPr>
              <w:t xml:space="preserve">Draft training package (concept note, annotated agenda, modules in power point form, pre and post evaluations, </w:t>
            </w:r>
            <w:r w:rsidRPr="005E3B59">
              <w:rPr>
                <w:rFonts w:ascii="Arial" w:hAnsi="Arial" w:cs="Arial"/>
              </w:rPr>
              <w:lastRenderedPageBreak/>
              <w:t>proposed reading materials, hand-outs and exercises, etc.)</w:t>
            </w:r>
          </w:p>
        </w:tc>
        <w:tc>
          <w:tcPr>
            <w:tcW w:w="1137"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lastRenderedPageBreak/>
              <w:t>12 days</w:t>
            </w:r>
          </w:p>
        </w:tc>
        <w:tc>
          <w:tcPr>
            <w:tcW w:w="1322"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By 8 May 2018</w:t>
            </w:r>
          </w:p>
        </w:tc>
      </w:tr>
      <w:tr w:rsidR="005E3B59" w:rsidRPr="005E3B59" w:rsidTr="00D75BCD">
        <w:tc>
          <w:tcPr>
            <w:tcW w:w="2541" w:type="pct"/>
            <w:shd w:val="clear" w:color="auto" w:fill="auto"/>
          </w:tcPr>
          <w:p w:rsidR="005E3B59" w:rsidRPr="005E3B59" w:rsidRDefault="005E3B59" w:rsidP="005E3B59">
            <w:pPr>
              <w:numPr>
                <w:ilvl w:val="0"/>
                <w:numId w:val="5"/>
              </w:numPr>
              <w:rPr>
                <w:rFonts w:ascii="Arial" w:hAnsi="Arial" w:cs="Arial"/>
              </w:rPr>
            </w:pPr>
            <w:r w:rsidRPr="005E3B59">
              <w:rPr>
                <w:rFonts w:ascii="Arial" w:hAnsi="Arial" w:cs="Arial"/>
              </w:rPr>
              <w:t>Final training package that incorporates al UNICEF feedback</w:t>
            </w:r>
          </w:p>
        </w:tc>
        <w:tc>
          <w:tcPr>
            <w:tcW w:w="1137"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9 days</w:t>
            </w:r>
          </w:p>
        </w:tc>
        <w:tc>
          <w:tcPr>
            <w:tcW w:w="1322"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By 29 May 2018</w:t>
            </w:r>
          </w:p>
        </w:tc>
      </w:tr>
      <w:tr w:rsidR="005E3B59" w:rsidRPr="005E3B59" w:rsidTr="00D75BCD">
        <w:tc>
          <w:tcPr>
            <w:tcW w:w="2541" w:type="pct"/>
            <w:shd w:val="clear" w:color="auto" w:fill="auto"/>
          </w:tcPr>
          <w:p w:rsidR="005E3B59" w:rsidRPr="005E3B59" w:rsidRDefault="005E3B59" w:rsidP="005E3B59">
            <w:pPr>
              <w:numPr>
                <w:ilvl w:val="0"/>
                <w:numId w:val="5"/>
              </w:numPr>
              <w:rPr>
                <w:rFonts w:ascii="Arial" w:hAnsi="Arial" w:cs="Arial"/>
              </w:rPr>
            </w:pPr>
            <w:r w:rsidRPr="005E3B59">
              <w:rPr>
                <w:rFonts w:ascii="Arial" w:hAnsi="Arial" w:cs="Arial"/>
              </w:rPr>
              <w:t>Pre-training engagement with participants</w:t>
            </w:r>
          </w:p>
        </w:tc>
        <w:tc>
          <w:tcPr>
            <w:tcW w:w="1137" w:type="pct"/>
            <w:shd w:val="clear" w:color="auto" w:fill="auto"/>
          </w:tcPr>
          <w:p w:rsidR="005E3B59" w:rsidRPr="005E3B59" w:rsidRDefault="005E3B59" w:rsidP="00D75BCD">
            <w:pPr>
              <w:rPr>
                <w:rFonts w:ascii="Arial" w:hAnsi="Arial" w:cs="Arial"/>
              </w:rPr>
            </w:pPr>
            <w:r w:rsidRPr="005E3B59">
              <w:rPr>
                <w:rFonts w:ascii="Arial" w:hAnsi="Arial" w:cs="Arial"/>
              </w:rPr>
              <w:t>2 days</w:t>
            </w:r>
          </w:p>
        </w:tc>
        <w:tc>
          <w:tcPr>
            <w:tcW w:w="1322"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 xml:space="preserve">By 20 June 2018 </w:t>
            </w:r>
          </w:p>
        </w:tc>
      </w:tr>
      <w:tr w:rsidR="005E3B59" w:rsidRPr="005E3B59" w:rsidTr="00D75BCD">
        <w:tc>
          <w:tcPr>
            <w:tcW w:w="2541" w:type="pct"/>
            <w:shd w:val="clear" w:color="auto" w:fill="auto"/>
          </w:tcPr>
          <w:p w:rsidR="005E3B59" w:rsidRPr="005E3B59" w:rsidRDefault="005E3B59" w:rsidP="005E3B59">
            <w:pPr>
              <w:numPr>
                <w:ilvl w:val="0"/>
                <w:numId w:val="5"/>
              </w:numPr>
              <w:rPr>
                <w:rFonts w:ascii="Arial" w:hAnsi="Arial" w:cs="Arial"/>
              </w:rPr>
            </w:pPr>
            <w:r w:rsidRPr="005E3B59">
              <w:rPr>
                <w:rFonts w:ascii="Arial" w:hAnsi="Arial" w:cs="Arial"/>
              </w:rPr>
              <w:t>Delivery of course in Nairobi</w:t>
            </w:r>
          </w:p>
        </w:tc>
        <w:tc>
          <w:tcPr>
            <w:tcW w:w="1137" w:type="pct"/>
            <w:shd w:val="clear" w:color="auto" w:fill="auto"/>
          </w:tcPr>
          <w:p w:rsidR="005E3B59" w:rsidRPr="005E3B59" w:rsidRDefault="005E3B59" w:rsidP="00D75BCD">
            <w:pPr>
              <w:rPr>
                <w:rFonts w:ascii="Arial" w:hAnsi="Arial" w:cs="Arial"/>
              </w:rPr>
            </w:pPr>
            <w:r w:rsidRPr="005E3B59">
              <w:rPr>
                <w:rFonts w:ascii="Arial" w:hAnsi="Arial" w:cs="Arial"/>
              </w:rPr>
              <w:t>5 days</w:t>
            </w:r>
          </w:p>
        </w:tc>
        <w:tc>
          <w:tcPr>
            <w:tcW w:w="1322"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11-15 June 2018</w:t>
            </w:r>
          </w:p>
        </w:tc>
      </w:tr>
      <w:tr w:rsidR="005E3B59" w:rsidRPr="005E3B59" w:rsidTr="00D75BCD">
        <w:tc>
          <w:tcPr>
            <w:tcW w:w="2541" w:type="pct"/>
            <w:shd w:val="clear" w:color="auto" w:fill="auto"/>
          </w:tcPr>
          <w:p w:rsidR="005E3B59" w:rsidRPr="005E3B59" w:rsidRDefault="005E3B59" w:rsidP="005E3B59">
            <w:pPr>
              <w:numPr>
                <w:ilvl w:val="0"/>
                <w:numId w:val="5"/>
              </w:numPr>
              <w:rPr>
                <w:rFonts w:ascii="Arial" w:hAnsi="Arial" w:cs="Arial"/>
              </w:rPr>
            </w:pPr>
            <w:r w:rsidRPr="005E3B59">
              <w:rPr>
                <w:rFonts w:ascii="Arial" w:hAnsi="Arial" w:cs="Arial"/>
              </w:rPr>
              <w:t>Workshop report, including recomendations</w:t>
            </w:r>
          </w:p>
        </w:tc>
        <w:tc>
          <w:tcPr>
            <w:tcW w:w="1137" w:type="pct"/>
            <w:shd w:val="clear" w:color="auto" w:fill="auto"/>
          </w:tcPr>
          <w:p w:rsidR="005E3B59" w:rsidRPr="005E3B59" w:rsidRDefault="005E3B59" w:rsidP="00D75BCD">
            <w:pPr>
              <w:rPr>
                <w:rFonts w:ascii="Arial" w:hAnsi="Arial" w:cs="Arial"/>
              </w:rPr>
            </w:pPr>
            <w:r w:rsidRPr="005E3B59">
              <w:rPr>
                <w:rFonts w:ascii="Arial" w:hAnsi="Arial" w:cs="Arial"/>
              </w:rPr>
              <w:t>2 days</w:t>
            </w:r>
          </w:p>
        </w:tc>
        <w:tc>
          <w:tcPr>
            <w:tcW w:w="1322" w:type="pct"/>
            <w:shd w:val="clear" w:color="auto" w:fill="auto"/>
          </w:tcPr>
          <w:p w:rsidR="005E3B59" w:rsidRPr="005E3B59" w:rsidRDefault="005E3B59" w:rsidP="00D75BCD">
            <w:pPr>
              <w:rPr>
                <w:rFonts w:ascii="Arial" w:hAnsi="Arial" w:cs="Arial"/>
                <w:lang w:val="en-GB"/>
              </w:rPr>
            </w:pPr>
            <w:r w:rsidRPr="005E3B59">
              <w:rPr>
                <w:rFonts w:ascii="Arial" w:hAnsi="Arial" w:cs="Arial"/>
                <w:lang w:val="en-GB"/>
              </w:rPr>
              <w:t>By 30 June 2018</w:t>
            </w:r>
          </w:p>
        </w:tc>
      </w:tr>
    </w:tbl>
    <w:p w:rsidR="005E3B59" w:rsidRPr="009146D5" w:rsidRDefault="005E3B59" w:rsidP="005E3B59">
      <w:pPr>
        <w:pStyle w:val="Header"/>
        <w:tabs>
          <w:tab w:val="clear" w:pos="4320"/>
          <w:tab w:val="clear" w:pos="8640"/>
        </w:tabs>
        <w:outlineLvl w:val="0"/>
        <w:rPr>
          <w:rFonts w:ascii="Arial" w:hAnsi="Arial" w:cs="Arial"/>
          <w:b/>
          <w:szCs w:val="22"/>
          <w:lang w:val="en-GB"/>
        </w:rPr>
      </w:pPr>
    </w:p>
    <w:p w:rsidR="005E3B59" w:rsidRPr="009146D5" w:rsidRDefault="005E3B59" w:rsidP="005E3B59">
      <w:pPr>
        <w:pStyle w:val="ListParagraph"/>
        <w:numPr>
          <w:ilvl w:val="0"/>
          <w:numId w:val="6"/>
        </w:numPr>
        <w:ind w:left="360"/>
        <w:contextualSpacing/>
        <w:rPr>
          <w:rFonts w:ascii="Arial" w:hAnsi="Arial" w:cs="Arial"/>
          <w:sz w:val="22"/>
          <w:szCs w:val="22"/>
          <w:lang w:val="en-US"/>
        </w:rPr>
      </w:pPr>
      <w:r w:rsidRPr="009146D5">
        <w:rPr>
          <w:rFonts w:ascii="Arial" w:hAnsi="Arial" w:cs="Arial"/>
          <w:sz w:val="22"/>
          <w:szCs w:val="22"/>
          <w:lang w:val="en-US"/>
        </w:rPr>
        <w:t>For deliverables where UNICEF feedback is expected (and not indicated yet on this T</w:t>
      </w:r>
      <w:r>
        <w:rPr>
          <w:rFonts w:ascii="Arial" w:hAnsi="Arial" w:cs="Arial"/>
          <w:sz w:val="22"/>
          <w:szCs w:val="22"/>
          <w:lang w:val="en-US"/>
        </w:rPr>
        <w:t>o</w:t>
      </w:r>
      <w:r w:rsidRPr="009146D5">
        <w:rPr>
          <w:rFonts w:ascii="Arial" w:hAnsi="Arial" w:cs="Arial"/>
          <w:sz w:val="22"/>
          <w:szCs w:val="22"/>
          <w:lang w:val="en-US"/>
        </w:rPr>
        <w:t xml:space="preserve">R), the </w:t>
      </w:r>
      <w:r>
        <w:rPr>
          <w:rFonts w:ascii="Arial" w:hAnsi="Arial" w:cs="Arial"/>
          <w:sz w:val="22"/>
          <w:szCs w:val="22"/>
          <w:lang w:val="en-US"/>
        </w:rPr>
        <w:t xml:space="preserve">contractor </w:t>
      </w:r>
      <w:r w:rsidRPr="009146D5">
        <w:rPr>
          <w:rFonts w:ascii="Arial" w:hAnsi="Arial" w:cs="Arial"/>
          <w:sz w:val="22"/>
          <w:szCs w:val="22"/>
          <w:lang w:val="en-US"/>
        </w:rPr>
        <w:t>is expected to identify this in the proposed concept note and indicate when products will be shared for UNICEF inputs allowing for reasonable time to respond</w:t>
      </w:r>
      <w:r>
        <w:rPr>
          <w:rFonts w:ascii="Arial" w:hAnsi="Arial" w:cs="Arial"/>
          <w:sz w:val="22"/>
          <w:szCs w:val="22"/>
          <w:lang w:val="en-US"/>
        </w:rPr>
        <w:t xml:space="preserve"> (e.g. one week)</w:t>
      </w:r>
      <w:r w:rsidRPr="009146D5">
        <w:rPr>
          <w:rFonts w:ascii="Arial" w:hAnsi="Arial" w:cs="Arial"/>
          <w:sz w:val="22"/>
          <w:szCs w:val="22"/>
          <w:lang w:val="en-US"/>
        </w:rPr>
        <w:t>.</w:t>
      </w:r>
    </w:p>
    <w:p w:rsidR="005E3B59" w:rsidRPr="009146D5" w:rsidRDefault="005E3B59" w:rsidP="005E3B59">
      <w:pPr>
        <w:pStyle w:val="ListParagraph"/>
        <w:ind w:left="360"/>
        <w:contextualSpacing/>
        <w:rPr>
          <w:rFonts w:ascii="Arial" w:hAnsi="Arial" w:cs="Arial"/>
          <w:sz w:val="22"/>
          <w:szCs w:val="22"/>
          <w:lang w:val="en-US"/>
        </w:rPr>
      </w:pPr>
    </w:p>
    <w:p w:rsidR="005E3B59" w:rsidRPr="009146D5" w:rsidRDefault="005E3B59" w:rsidP="005E3B59">
      <w:pPr>
        <w:pStyle w:val="ListParagraph"/>
        <w:numPr>
          <w:ilvl w:val="0"/>
          <w:numId w:val="6"/>
        </w:numPr>
        <w:ind w:left="360"/>
        <w:contextualSpacing/>
        <w:rPr>
          <w:rFonts w:ascii="Arial" w:hAnsi="Arial" w:cs="Arial"/>
          <w:i/>
          <w:sz w:val="22"/>
          <w:szCs w:val="22"/>
          <w:lang w:val="en-US"/>
        </w:rPr>
      </w:pPr>
      <w:r w:rsidRPr="009146D5">
        <w:rPr>
          <w:rFonts w:ascii="Arial" w:hAnsi="Arial" w:cs="Arial"/>
          <w:i/>
          <w:sz w:val="22"/>
          <w:szCs w:val="22"/>
          <w:lang w:val="en-US"/>
        </w:rPr>
        <w:t>The proposed payment schedule is as follows:</w:t>
      </w:r>
    </w:p>
    <w:p w:rsidR="005E3B59" w:rsidRDefault="005E3B59" w:rsidP="005E3B59">
      <w:pPr>
        <w:pStyle w:val="ListParagraph"/>
        <w:numPr>
          <w:ilvl w:val="1"/>
          <w:numId w:val="6"/>
        </w:numPr>
        <w:ind w:left="1080"/>
        <w:contextualSpacing/>
        <w:rPr>
          <w:rFonts w:ascii="Arial" w:hAnsi="Arial" w:cs="Arial"/>
          <w:sz w:val="22"/>
          <w:szCs w:val="22"/>
          <w:lang w:val="en-US"/>
        </w:rPr>
      </w:pPr>
      <w:r>
        <w:rPr>
          <w:rFonts w:ascii="Arial" w:hAnsi="Arial" w:cs="Arial"/>
          <w:sz w:val="22"/>
          <w:szCs w:val="22"/>
          <w:lang w:val="en-US"/>
        </w:rPr>
        <w:t xml:space="preserve">08 May </w:t>
      </w:r>
      <w:r w:rsidRPr="009146D5">
        <w:rPr>
          <w:rFonts w:ascii="Arial" w:hAnsi="Arial" w:cs="Arial"/>
          <w:sz w:val="22"/>
          <w:szCs w:val="22"/>
          <w:lang w:val="en-US"/>
        </w:rPr>
        <w:t>201</w:t>
      </w:r>
      <w:r>
        <w:rPr>
          <w:rFonts w:ascii="Arial" w:hAnsi="Arial" w:cs="Arial"/>
          <w:sz w:val="22"/>
          <w:szCs w:val="22"/>
          <w:lang w:val="en-US"/>
        </w:rPr>
        <w:t>8</w:t>
      </w:r>
      <w:r w:rsidRPr="009146D5">
        <w:rPr>
          <w:rFonts w:ascii="Arial" w:hAnsi="Arial" w:cs="Arial"/>
          <w:sz w:val="22"/>
          <w:szCs w:val="22"/>
          <w:lang w:val="en-US"/>
        </w:rPr>
        <w:t xml:space="preserve">: </w:t>
      </w:r>
      <w:r>
        <w:rPr>
          <w:rFonts w:ascii="Arial" w:hAnsi="Arial" w:cs="Arial"/>
          <w:sz w:val="22"/>
          <w:szCs w:val="22"/>
          <w:lang w:val="en-US"/>
        </w:rPr>
        <w:t>5</w:t>
      </w:r>
      <w:r w:rsidRPr="009146D5">
        <w:rPr>
          <w:rFonts w:ascii="Arial" w:hAnsi="Arial" w:cs="Arial"/>
          <w:sz w:val="22"/>
          <w:szCs w:val="22"/>
          <w:lang w:val="en-US"/>
        </w:rPr>
        <w:t>0% of the payment upon submission of deliverable</w:t>
      </w:r>
      <w:r>
        <w:rPr>
          <w:rFonts w:ascii="Arial" w:hAnsi="Arial" w:cs="Arial"/>
          <w:sz w:val="22"/>
          <w:szCs w:val="22"/>
          <w:lang w:val="en-US"/>
        </w:rPr>
        <w:t>s</w:t>
      </w:r>
      <w:r w:rsidRPr="009146D5">
        <w:rPr>
          <w:rFonts w:ascii="Arial" w:hAnsi="Arial" w:cs="Arial"/>
          <w:sz w:val="22"/>
          <w:szCs w:val="22"/>
          <w:lang w:val="en-US"/>
        </w:rPr>
        <w:t xml:space="preserve"> </w:t>
      </w:r>
      <w:r>
        <w:rPr>
          <w:rFonts w:ascii="Arial" w:hAnsi="Arial" w:cs="Arial"/>
          <w:sz w:val="22"/>
          <w:szCs w:val="22"/>
          <w:lang w:val="en-US"/>
        </w:rPr>
        <w:t>1-3</w:t>
      </w:r>
    </w:p>
    <w:p w:rsidR="005E3B59" w:rsidRDefault="005E3B59" w:rsidP="005E3B59">
      <w:pPr>
        <w:pStyle w:val="ListParagraph"/>
        <w:numPr>
          <w:ilvl w:val="1"/>
          <w:numId w:val="6"/>
        </w:numPr>
        <w:ind w:left="1080"/>
        <w:contextualSpacing/>
        <w:rPr>
          <w:rFonts w:ascii="Arial" w:hAnsi="Arial" w:cs="Arial"/>
          <w:sz w:val="22"/>
          <w:szCs w:val="22"/>
          <w:lang w:val="en-US"/>
        </w:rPr>
      </w:pPr>
      <w:r>
        <w:rPr>
          <w:rFonts w:ascii="Arial" w:hAnsi="Arial" w:cs="Arial"/>
          <w:sz w:val="22"/>
          <w:szCs w:val="22"/>
          <w:lang w:val="en-US"/>
        </w:rPr>
        <w:t xml:space="preserve">30 June 2018: 50% </w:t>
      </w:r>
      <w:r w:rsidRPr="009146D5">
        <w:rPr>
          <w:rFonts w:ascii="Arial" w:hAnsi="Arial" w:cs="Arial"/>
          <w:sz w:val="22"/>
          <w:szCs w:val="22"/>
          <w:lang w:val="en-US"/>
        </w:rPr>
        <w:t>of the payment upon submission of deliverables</w:t>
      </w:r>
      <w:r>
        <w:rPr>
          <w:rFonts w:ascii="Arial" w:hAnsi="Arial" w:cs="Arial"/>
          <w:sz w:val="22"/>
          <w:szCs w:val="22"/>
          <w:lang w:val="en-US"/>
        </w:rPr>
        <w:t xml:space="preserve"> 4-7</w:t>
      </w:r>
    </w:p>
    <w:p w:rsidR="005E3B59" w:rsidRPr="009146D5" w:rsidRDefault="005E3B59" w:rsidP="005E3B59">
      <w:pPr>
        <w:pStyle w:val="ListParagraph"/>
        <w:ind w:left="1080"/>
        <w:contextualSpacing/>
        <w:rPr>
          <w:rFonts w:ascii="Arial" w:hAnsi="Arial" w:cs="Arial"/>
          <w:sz w:val="22"/>
          <w:szCs w:val="22"/>
          <w:lang w:val="en-US"/>
        </w:rPr>
      </w:pPr>
    </w:p>
    <w:p w:rsidR="005E3B59" w:rsidRPr="009146D5" w:rsidRDefault="005E3B59" w:rsidP="005E3B59">
      <w:pPr>
        <w:pStyle w:val="ListParagraph"/>
        <w:numPr>
          <w:ilvl w:val="0"/>
          <w:numId w:val="6"/>
        </w:numPr>
        <w:ind w:left="360"/>
        <w:contextualSpacing/>
        <w:rPr>
          <w:rFonts w:ascii="Arial" w:hAnsi="Arial" w:cs="Arial"/>
          <w:sz w:val="22"/>
          <w:szCs w:val="22"/>
          <w:lang w:val="en-US"/>
        </w:rPr>
      </w:pPr>
      <w:r w:rsidRPr="009146D5">
        <w:rPr>
          <w:rFonts w:ascii="Arial" w:hAnsi="Arial" w:cs="Arial"/>
          <w:sz w:val="22"/>
          <w:szCs w:val="22"/>
          <w:lang w:val="en-US"/>
        </w:rPr>
        <w:t>All deliverables will be submitted to ESARO in electronic format (power point</w:t>
      </w:r>
      <w:r>
        <w:rPr>
          <w:rFonts w:ascii="Arial" w:hAnsi="Arial" w:cs="Arial"/>
          <w:sz w:val="22"/>
          <w:szCs w:val="22"/>
          <w:lang w:val="en-US"/>
        </w:rPr>
        <w:t xml:space="preserve"> presentations, Word documents</w:t>
      </w:r>
      <w:r w:rsidRPr="009146D5">
        <w:rPr>
          <w:rFonts w:ascii="Arial" w:hAnsi="Arial" w:cs="Arial"/>
          <w:sz w:val="22"/>
          <w:szCs w:val="22"/>
          <w:lang w:val="en-US"/>
        </w:rPr>
        <w:t xml:space="preserve">, video materials, </w:t>
      </w:r>
      <w:r>
        <w:rPr>
          <w:rFonts w:ascii="Arial" w:hAnsi="Arial" w:cs="Arial"/>
          <w:sz w:val="22"/>
          <w:szCs w:val="22"/>
          <w:lang w:val="en-US"/>
        </w:rPr>
        <w:t>etc.)</w:t>
      </w:r>
      <w:r w:rsidRPr="009146D5">
        <w:rPr>
          <w:rFonts w:ascii="Arial" w:hAnsi="Arial" w:cs="Arial"/>
          <w:sz w:val="22"/>
          <w:szCs w:val="22"/>
          <w:lang w:val="en-US"/>
        </w:rPr>
        <w:t>.</w:t>
      </w:r>
    </w:p>
    <w:p w:rsidR="005E3B59" w:rsidRPr="009146D5" w:rsidRDefault="005E3B59" w:rsidP="005E3B59">
      <w:pPr>
        <w:pStyle w:val="ListParagraph"/>
        <w:ind w:left="360"/>
        <w:contextualSpacing/>
        <w:rPr>
          <w:rFonts w:ascii="Arial" w:hAnsi="Arial" w:cs="Arial"/>
          <w:sz w:val="22"/>
          <w:szCs w:val="22"/>
          <w:lang w:val="en-US"/>
        </w:rPr>
      </w:pPr>
    </w:p>
    <w:p w:rsidR="005E3B59" w:rsidRPr="009146D5" w:rsidRDefault="005E3B59" w:rsidP="005E3B59">
      <w:pPr>
        <w:pStyle w:val="ListParagraph"/>
        <w:numPr>
          <w:ilvl w:val="0"/>
          <w:numId w:val="6"/>
        </w:numPr>
        <w:ind w:left="360"/>
        <w:contextualSpacing/>
        <w:rPr>
          <w:rFonts w:ascii="Arial" w:hAnsi="Arial" w:cs="Arial"/>
          <w:sz w:val="22"/>
          <w:szCs w:val="22"/>
          <w:lang w:val="en-US"/>
        </w:rPr>
      </w:pPr>
      <w:r w:rsidRPr="009146D5">
        <w:rPr>
          <w:rFonts w:ascii="Arial" w:hAnsi="Arial" w:cs="Arial"/>
          <w:sz w:val="22"/>
          <w:szCs w:val="22"/>
          <w:lang w:val="en-US"/>
        </w:rPr>
        <w:t>All products developed in the course of this consultancy are</w:t>
      </w:r>
      <w:r>
        <w:rPr>
          <w:rFonts w:ascii="Arial" w:hAnsi="Arial" w:cs="Arial"/>
          <w:sz w:val="22"/>
          <w:szCs w:val="22"/>
          <w:lang w:val="en-US"/>
        </w:rPr>
        <w:t xml:space="preserve"> the</w:t>
      </w:r>
      <w:r w:rsidRPr="009146D5">
        <w:rPr>
          <w:rFonts w:ascii="Arial" w:hAnsi="Arial" w:cs="Arial"/>
          <w:sz w:val="22"/>
          <w:szCs w:val="22"/>
          <w:lang w:val="en-US"/>
        </w:rPr>
        <w:t xml:space="preserve"> intellectual property of UNICEF. </w:t>
      </w:r>
      <w:r>
        <w:rPr>
          <w:rFonts w:ascii="Arial" w:hAnsi="Arial" w:cs="Arial"/>
          <w:sz w:val="22"/>
          <w:szCs w:val="22"/>
          <w:lang w:val="en-US"/>
        </w:rPr>
        <w:t xml:space="preserve">As a result, the </w:t>
      </w:r>
      <w:r w:rsidRPr="009146D5">
        <w:rPr>
          <w:rFonts w:ascii="Arial" w:hAnsi="Arial" w:cs="Arial"/>
          <w:sz w:val="22"/>
          <w:szCs w:val="22"/>
          <w:lang w:val="en-US"/>
        </w:rPr>
        <w:t>con</w:t>
      </w:r>
      <w:r>
        <w:rPr>
          <w:rFonts w:ascii="Arial" w:hAnsi="Arial" w:cs="Arial"/>
          <w:sz w:val="22"/>
          <w:szCs w:val="22"/>
          <w:lang w:val="en-US"/>
        </w:rPr>
        <w:t xml:space="preserve">tractor </w:t>
      </w:r>
      <w:r w:rsidRPr="009146D5">
        <w:rPr>
          <w:rFonts w:ascii="Arial" w:hAnsi="Arial" w:cs="Arial"/>
          <w:sz w:val="22"/>
          <w:szCs w:val="22"/>
          <w:lang w:val="en-US"/>
        </w:rPr>
        <w:t xml:space="preserve">may not use these products for any other purposes without </w:t>
      </w:r>
      <w:r>
        <w:rPr>
          <w:rFonts w:ascii="Arial" w:hAnsi="Arial" w:cs="Arial"/>
          <w:sz w:val="22"/>
          <w:szCs w:val="22"/>
          <w:lang w:val="en-US"/>
        </w:rPr>
        <w:t xml:space="preserve">the </w:t>
      </w:r>
      <w:r w:rsidRPr="009146D5">
        <w:rPr>
          <w:rFonts w:ascii="Arial" w:hAnsi="Arial" w:cs="Arial"/>
          <w:sz w:val="22"/>
          <w:szCs w:val="22"/>
          <w:lang w:val="en-US"/>
        </w:rPr>
        <w:t>written consent of UNICEF ESARO.</w:t>
      </w:r>
    </w:p>
    <w:p w:rsidR="005E3B59" w:rsidRPr="009146D5" w:rsidRDefault="005E3B59" w:rsidP="005E3B59">
      <w:pPr>
        <w:pStyle w:val="ListParagraph"/>
        <w:ind w:left="360"/>
        <w:contextualSpacing/>
        <w:rPr>
          <w:rFonts w:ascii="Arial" w:hAnsi="Arial" w:cs="Arial"/>
          <w:sz w:val="22"/>
          <w:szCs w:val="22"/>
          <w:lang w:val="en-US"/>
        </w:rPr>
      </w:pPr>
    </w:p>
    <w:p w:rsidR="005E3B59" w:rsidRPr="009146D5" w:rsidRDefault="005E3B59" w:rsidP="005E3B59">
      <w:pPr>
        <w:pStyle w:val="ListParagraph"/>
        <w:numPr>
          <w:ilvl w:val="0"/>
          <w:numId w:val="6"/>
        </w:numPr>
        <w:ind w:left="360"/>
        <w:contextualSpacing/>
        <w:rPr>
          <w:rFonts w:ascii="Arial" w:hAnsi="Arial" w:cs="Arial"/>
          <w:sz w:val="22"/>
          <w:szCs w:val="22"/>
          <w:lang w:val="en-US"/>
        </w:rPr>
      </w:pPr>
      <w:r>
        <w:rPr>
          <w:rFonts w:ascii="Arial" w:hAnsi="Arial" w:cs="Arial"/>
          <w:sz w:val="22"/>
          <w:szCs w:val="22"/>
          <w:lang w:val="en-US"/>
        </w:rPr>
        <w:t xml:space="preserve">Please note that </w:t>
      </w:r>
      <w:r w:rsidRPr="009146D5">
        <w:rPr>
          <w:rFonts w:ascii="Arial" w:hAnsi="Arial" w:cs="Arial"/>
          <w:sz w:val="22"/>
          <w:szCs w:val="22"/>
          <w:lang w:val="en-US"/>
        </w:rPr>
        <w:t xml:space="preserve">UNICEF may elect to apply liquidated damages should the </w:t>
      </w:r>
      <w:r>
        <w:rPr>
          <w:rFonts w:ascii="Arial" w:hAnsi="Arial" w:cs="Arial"/>
          <w:sz w:val="22"/>
          <w:szCs w:val="22"/>
          <w:lang w:val="en-US"/>
        </w:rPr>
        <w:t>c</w:t>
      </w:r>
      <w:r w:rsidRPr="009146D5">
        <w:rPr>
          <w:rFonts w:ascii="Arial" w:hAnsi="Arial" w:cs="Arial"/>
          <w:sz w:val="22"/>
          <w:szCs w:val="22"/>
          <w:lang w:val="en-US"/>
        </w:rPr>
        <w:t xml:space="preserve">ontractor fail to complete the services in accordance with the agreed work plan and </w:t>
      </w:r>
      <w:r>
        <w:rPr>
          <w:rFonts w:ascii="Arial" w:hAnsi="Arial" w:cs="Arial"/>
          <w:sz w:val="22"/>
          <w:szCs w:val="22"/>
          <w:lang w:val="en-US"/>
        </w:rPr>
        <w:t xml:space="preserve">delivery schedule. </w:t>
      </w:r>
      <w:r w:rsidRPr="009146D5">
        <w:rPr>
          <w:rFonts w:ascii="Arial" w:hAnsi="Arial" w:cs="Arial"/>
          <w:sz w:val="22"/>
          <w:szCs w:val="22"/>
          <w:lang w:val="en-US"/>
        </w:rPr>
        <w:t xml:space="preserve">UNICEF shall have the right to deduct from any payment due to the </w:t>
      </w:r>
      <w:r>
        <w:rPr>
          <w:rFonts w:ascii="Arial" w:hAnsi="Arial" w:cs="Arial"/>
          <w:sz w:val="22"/>
          <w:szCs w:val="22"/>
          <w:lang w:val="en-US"/>
        </w:rPr>
        <w:t>c</w:t>
      </w:r>
      <w:r w:rsidRPr="009146D5">
        <w:rPr>
          <w:rFonts w:ascii="Arial" w:hAnsi="Arial" w:cs="Arial"/>
          <w:sz w:val="22"/>
          <w:szCs w:val="22"/>
          <w:lang w:val="en-US"/>
        </w:rPr>
        <w:t xml:space="preserve">ontractor the amount of one tenth of a per cent (0.1 %) of the </w:t>
      </w:r>
      <w:r>
        <w:rPr>
          <w:rFonts w:ascii="Arial" w:hAnsi="Arial" w:cs="Arial"/>
          <w:sz w:val="22"/>
          <w:szCs w:val="22"/>
          <w:lang w:val="en-US"/>
        </w:rPr>
        <w:t>c</w:t>
      </w:r>
      <w:r w:rsidRPr="009146D5">
        <w:rPr>
          <w:rFonts w:ascii="Arial" w:hAnsi="Arial" w:cs="Arial"/>
          <w:sz w:val="22"/>
          <w:szCs w:val="22"/>
          <w:lang w:val="en-US"/>
        </w:rPr>
        <w:t xml:space="preserve">ontract </w:t>
      </w:r>
      <w:r>
        <w:rPr>
          <w:rFonts w:ascii="Arial" w:hAnsi="Arial" w:cs="Arial"/>
          <w:sz w:val="22"/>
          <w:szCs w:val="22"/>
          <w:lang w:val="en-US"/>
        </w:rPr>
        <w:t>p</w:t>
      </w:r>
      <w:r w:rsidRPr="009146D5">
        <w:rPr>
          <w:rFonts w:ascii="Arial" w:hAnsi="Arial" w:cs="Arial"/>
          <w:sz w:val="22"/>
          <w:szCs w:val="22"/>
          <w:lang w:val="en-US"/>
        </w:rPr>
        <w:t xml:space="preserve">rice per day of delay up to a maximum of ten per cent (10%) of the </w:t>
      </w:r>
      <w:r>
        <w:rPr>
          <w:rFonts w:ascii="Arial" w:hAnsi="Arial" w:cs="Arial"/>
          <w:sz w:val="22"/>
          <w:szCs w:val="22"/>
          <w:lang w:val="en-US"/>
        </w:rPr>
        <w:t>total c</w:t>
      </w:r>
      <w:r w:rsidRPr="009146D5">
        <w:rPr>
          <w:rFonts w:ascii="Arial" w:hAnsi="Arial" w:cs="Arial"/>
          <w:sz w:val="22"/>
          <w:szCs w:val="22"/>
          <w:lang w:val="en-US"/>
        </w:rPr>
        <w:t xml:space="preserve">ontract </w:t>
      </w:r>
      <w:r>
        <w:rPr>
          <w:rFonts w:ascii="Arial" w:hAnsi="Arial" w:cs="Arial"/>
          <w:sz w:val="22"/>
          <w:szCs w:val="22"/>
          <w:lang w:val="en-US"/>
        </w:rPr>
        <w:t>p</w:t>
      </w:r>
      <w:r w:rsidRPr="009146D5">
        <w:rPr>
          <w:rFonts w:ascii="Arial" w:hAnsi="Arial" w:cs="Arial"/>
          <w:sz w:val="22"/>
          <w:szCs w:val="22"/>
          <w:lang w:val="en-US"/>
        </w:rPr>
        <w:t xml:space="preserve">rice. These liquidated damages shall not relieve the </w:t>
      </w:r>
      <w:r>
        <w:rPr>
          <w:rFonts w:ascii="Arial" w:hAnsi="Arial" w:cs="Arial"/>
          <w:sz w:val="22"/>
          <w:szCs w:val="22"/>
          <w:lang w:val="en-US"/>
        </w:rPr>
        <w:t>c</w:t>
      </w:r>
      <w:r w:rsidRPr="009146D5">
        <w:rPr>
          <w:rFonts w:ascii="Arial" w:hAnsi="Arial" w:cs="Arial"/>
          <w:sz w:val="22"/>
          <w:szCs w:val="22"/>
          <w:lang w:val="en-US"/>
        </w:rPr>
        <w:t xml:space="preserve">ontractor of its obligations or responsibilities that it may have under the </w:t>
      </w:r>
      <w:r>
        <w:rPr>
          <w:rFonts w:ascii="Arial" w:hAnsi="Arial" w:cs="Arial"/>
          <w:sz w:val="22"/>
          <w:szCs w:val="22"/>
          <w:lang w:val="en-US"/>
        </w:rPr>
        <w:t>c</w:t>
      </w:r>
      <w:r w:rsidRPr="009146D5">
        <w:rPr>
          <w:rFonts w:ascii="Arial" w:hAnsi="Arial" w:cs="Arial"/>
          <w:sz w:val="22"/>
          <w:szCs w:val="22"/>
          <w:lang w:val="en-US"/>
        </w:rPr>
        <w:t>ontract.</w:t>
      </w:r>
    </w:p>
    <w:p w:rsidR="005E3B59" w:rsidRPr="00FB33D8" w:rsidRDefault="005E3B59" w:rsidP="005E3B59">
      <w:pPr>
        <w:pStyle w:val="Header"/>
        <w:tabs>
          <w:tab w:val="clear" w:pos="4320"/>
          <w:tab w:val="clear" w:pos="8640"/>
        </w:tabs>
        <w:outlineLvl w:val="0"/>
        <w:rPr>
          <w:rFonts w:ascii="Arial" w:hAnsi="Arial" w:cs="Arial"/>
          <w:szCs w:val="22"/>
          <w:lang w:val="en-GB"/>
        </w:rPr>
      </w:pPr>
    </w:p>
    <w:p w:rsidR="005E3B59" w:rsidRPr="00BE67FD" w:rsidRDefault="005E3B59" w:rsidP="005E3B59">
      <w:pPr>
        <w:pStyle w:val="Header"/>
        <w:tabs>
          <w:tab w:val="clear" w:pos="4320"/>
          <w:tab w:val="clear" w:pos="8640"/>
        </w:tabs>
        <w:outlineLvl w:val="0"/>
        <w:rPr>
          <w:rFonts w:ascii="Arial" w:hAnsi="Arial" w:cs="Arial"/>
          <w:szCs w:val="22"/>
          <w:u w:val="single"/>
          <w:lang w:val="en-GB"/>
        </w:rPr>
      </w:pPr>
      <w:r w:rsidRPr="00BE67FD">
        <w:rPr>
          <w:rFonts w:ascii="Arial" w:hAnsi="Arial" w:cs="Arial"/>
          <w:szCs w:val="22"/>
          <w:u w:val="single"/>
          <w:lang w:val="en-GB"/>
        </w:rPr>
        <w:t>Travel</w:t>
      </w:r>
    </w:p>
    <w:p w:rsidR="005E3B59" w:rsidRPr="009146D5" w:rsidRDefault="005E3B59" w:rsidP="005E3B59">
      <w:pPr>
        <w:numPr>
          <w:ilvl w:val="0"/>
          <w:numId w:val="7"/>
        </w:numPr>
        <w:spacing w:line="240" w:lineRule="auto"/>
        <w:ind w:left="360"/>
        <w:rPr>
          <w:rFonts w:ascii="Arial" w:eastAsia="Times New Roman" w:hAnsi="Arial" w:cs="Arial"/>
          <w:szCs w:val="22"/>
          <w:lang w:val="en-US"/>
        </w:rPr>
      </w:pPr>
      <w:r w:rsidRPr="009146D5">
        <w:rPr>
          <w:rFonts w:ascii="Arial" w:eastAsia="Times New Roman" w:hAnsi="Arial" w:cs="Arial"/>
          <w:szCs w:val="22"/>
          <w:lang w:val="en-US"/>
        </w:rPr>
        <w:t xml:space="preserve">A team of </w:t>
      </w:r>
      <w:r>
        <w:rPr>
          <w:rFonts w:ascii="Arial" w:eastAsia="Times New Roman" w:hAnsi="Arial" w:cs="Arial"/>
          <w:szCs w:val="22"/>
          <w:lang w:val="en-US"/>
        </w:rPr>
        <w:t>2</w:t>
      </w:r>
      <w:r w:rsidRPr="009146D5">
        <w:rPr>
          <w:rFonts w:ascii="Arial" w:eastAsia="Times New Roman" w:hAnsi="Arial" w:cs="Arial"/>
          <w:szCs w:val="22"/>
          <w:lang w:val="en-US"/>
        </w:rPr>
        <w:t>-4 experts will be expected to travel once to conduct the PF4C</w:t>
      </w:r>
      <w:r>
        <w:rPr>
          <w:rFonts w:ascii="Arial" w:eastAsia="Times New Roman" w:hAnsi="Arial" w:cs="Arial"/>
          <w:szCs w:val="22"/>
          <w:lang w:val="en-US"/>
        </w:rPr>
        <w:t xml:space="preserve"> orientation training workshop in Nairobi, Kenya.</w:t>
      </w:r>
    </w:p>
    <w:p w:rsidR="005E3B59" w:rsidRPr="009146D5" w:rsidRDefault="005E3B59" w:rsidP="005E3B59">
      <w:pPr>
        <w:spacing w:line="240" w:lineRule="auto"/>
        <w:ind w:left="360"/>
        <w:rPr>
          <w:rFonts w:ascii="Arial" w:eastAsia="Times New Roman" w:hAnsi="Arial" w:cs="Arial"/>
          <w:szCs w:val="22"/>
          <w:lang w:val="en-US"/>
        </w:rPr>
      </w:pPr>
    </w:p>
    <w:p w:rsidR="005E3B59" w:rsidRPr="00BE67FD" w:rsidRDefault="005E3B59" w:rsidP="005E3B59">
      <w:pPr>
        <w:pStyle w:val="Header"/>
        <w:tabs>
          <w:tab w:val="clear" w:pos="4320"/>
          <w:tab w:val="clear" w:pos="8640"/>
        </w:tabs>
        <w:outlineLvl w:val="0"/>
        <w:rPr>
          <w:rFonts w:ascii="Arial" w:hAnsi="Arial" w:cs="Arial"/>
          <w:b/>
          <w:szCs w:val="22"/>
          <w:lang w:val="en-US"/>
        </w:rPr>
      </w:pPr>
    </w:p>
    <w:p w:rsidR="005E3B59" w:rsidRPr="00FB33D8" w:rsidRDefault="005E3B59" w:rsidP="005E3B59">
      <w:pPr>
        <w:shd w:val="clear" w:color="auto" w:fill="D9D9D9"/>
        <w:rPr>
          <w:rFonts w:ascii="Arial" w:hAnsi="Arial" w:cs="Arial"/>
          <w:b/>
          <w:sz w:val="24"/>
          <w:szCs w:val="22"/>
          <w:lang w:val="en-GB"/>
        </w:rPr>
      </w:pPr>
      <w:r>
        <w:rPr>
          <w:rFonts w:ascii="Arial" w:hAnsi="Arial" w:cs="Arial"/>
          <w:b/>
          <w:sz w:val="24"/>
          <w:szCs w:val="22"/>
          <w:lang w:val="en-GB"/>
        </w:rPr>
        <w:t>Desired C</w:t>
      </w:r>
      <w:r w:rsidRPr="00FB33D8">
        <w:rPr>
          <w:rFonts w:ascii="Arial" w:hAnsi="Arial" w:cs="Arial"/>
          <w:b/>
          <w:sz w:val="24"/>
          <w:szCs w:val="22"/>
          <w:lang w:val="en-GB"/>
        </w:rPr>
        <w:t xml:space="preserve">ompetencies, </w:t>
      </w:r>
      <w:r>
        <w:rPr>
          <w:rFonts w:ascii="Arial" w:hAnsi="Arial" w:cs="Arial"/>
          <w:b/>
          <w:sz w:val="24"/>
          <w:szCs w:val="22"/>
          <w:lang w:val="en-GB"/>
        </w:rPr>
        <w:t>T</w:t>
      </w:r>
      <w:r w:rsidRPr="00FB33D8">
        <w:rPr>
          <w:rFonts w:ascii="Arial" w:hAnsi="Arial" w:cs="Arial"/>
          <w:b/>
          <w:sz w:val="24"/>
          <w:szCs w:val="22"/>
          <w:lang w:val="en-GB"/>
        </w:rPr>
        <w:t xml:space="preserve">echnical </w:t>
      </w:r>
      <w:r>
        <w:rPr>
          <w:rFonts w:ascii="Arial" w:hAnsi="Arial" w:cs="Arial"/>
          <w:b/>
          <w:sz w:val="24"/>
          <w:szCs w:val="22"/>
          <w:lang w:val="en-GB"/>
        </w:rPr>
        <w:t>B</w:t>
      </w:r>
      <w:r w:rsidRPr="00FB33D8">
        <w:rPr>
          <w:rFonts w:ascii="Arial" w:hAnsi="Arial" w:cs="Arial"/>
          <w:b/>
          <w:sz w:val="24"/>
          <w:szCs w:val="22"/>
          <w:lang w:val="en-GB"/>
        </w:rPr>
        <w:t xml:space="preserve">ackground and </w:t>
      </w:r>
      <w:r>
        <w:rPr>
          <w:rFonts w:ascii="Arial" w:hAnsi="Arial" w:cs="Arial"/>
          <w:b/>
          <w:sz w:val="24"/>
          <w:szCs w:val="22"/>
          <w:lang w:val="en-GB"/>
        </w:rPr>
        <w:t>E</w:t>
      </w:r>
      <w:r w:rsidRPr="00FB33D8">
        <w:rPr>
          <w:rFonts w:ascii="Arial" w:hAnsi="Arial" w:cs="Arial"/>
          <w:b/>
          <w:sz w:val="24"/>
          <w:szCs w:val="22"/>
          <w:lang w:val="en-GB"/>
        </w:rPr>
        <w:t xml:space="preserve">xperience </w:t>
      </w:r>
    </w:p>
    <w:p w:rsidR="005E3B59" w:rsidRPr="009146D5" w:rsidRDefault="005E3B59" w:rsidP="005E3B59">
      <w:pPr>
        <w:rPr>
          <w:rFonts w:ascii="Arial" w:hAnsi="Arial" w:cs="Arial"/>
          <w:szCs w:val="22"/>
          <w:u w:val="single"/>
          <w:lang w:val="en-GB"/>
        </w:rPr>
      </w:pPr>
    </w:p>
    <w:p w:rsidR="005E3B59" w:rsidRPr="009146D5" w:rsidRDefault="005E3B59" w:rsidP="005E3B59">
      <w:pPr>
        <w:rPr>
          <w:rFonts w:ascii="Arial" w:hAnsi="Arial" w:cs="Arial"/>
          <w:szCs w:val="22"/>
          <w:u w:val="single"/>
          <w:lang w:val="en-US"/>
        </w:rPr>
      </w:pPr>
      <w:r w:rsidRPr="009146D5">
        <w:rPr>
          <w:rFonts w:ascii="Arial" w:hAnsi="Arial" w:cs="Arial"/>
          <w:szCs w:val="22"/>
          <w:u w:val="single"/>
          <w:lang w:val="en-US"/>
        </w:rPr>
        <w:t xml:space="preserve">For the institution: </w:t>
      </w:r>
    </w:p>
    <w:p w:rsidR="005E3B59" w:rsidRPr="009146D5" w:rsidRDefault="005E3B59" w:rsidP="005E3B59">
      <w:pPr>
        <w:numPr>
          <w:ilvl w:val="0"/>
          <w:numId w:val="8"/>
        </w:numPr>
        <w:rPr>
          <w:rFonts w:ascii="Arial" w:hAnsi="Arial" w:cs="Arial"/>
          <w:szCs w:val="22"/>
          <w:lang w:val="en-US"/>
        </w:rPr>
      </w:pPr>
      <w:r>
        <w:rPr>
          <w:rFonts w:ascii="Arial" w:hAnsi="Arial" w:cs="Arial"/>
          <w:szCs w:val="22"/>
          <w:lang w:val="en-US"/>
        </w:rPr>
        <w:t>Minimum 10</w:t>
      </w:r>
      <w:r w:rsidRPr="009146D5">
        <w:rPr>
          <w:rFonts w:ascii="Arial" w:hAnsi="Arial" w:cs="Arial"/>
          <w:szCs w:val="22"/>
          <w:lang w:val="en-US"/>
        </w:rPr>
        <w:t xml:space="preserve"> years of academic/research and training experience on PFM; experience with UNICEF on PF4C </w:t>
      </w:r>
      <w:r>
        <w:rPr>
          <w:rFonts w:ascii="Arial" w:hAnsi="Arial" w:cs="Arial"/>
          <w:szCs w:val="22"/>
          <w:lang w:val="en-US"/>
        </w:rPr>
        <w:t xml:space="preserve">viewed as </w:t>
      </w:r>
      <w:r w:rsidRPr="009146D5">
        <w:rPr>
          <w:rFonts w:ascii="Arial" w:hAnsi="Arial" w:cs="Arial"/>
          <w:szCs w:val="22"/>
          <w:lang w:val="en-US"/>
        </w:rPr>
        <w:t xml:space="preserve">an asset </w:t>
      </w:r>
    </w:p>
    <w:p w:rsidR="005E3B59" w:rsidRPr="009146D5" w:rsidRDefault="005E3B59" w:rsidP="005E3B59">
      <w:pPr>
        <w:numPr>
          <w:ilvl w:val="0"/>
          <w:numId w:val="8"/>
        </w:numPr>
        <w:rPr>
          <w:rFonts w:ascii="Arial" w:hAnsi="Arial" w:cs="Arial"/>
          <w:szCs w:val="22"/>
          <w:lang w:val="en-US"/>
        </w:rPr>
      </w:pPr>
      <w:r w:rsidRPr="009146D5">
        <w:rPr>
          <w:rFonts w:ascii="Arial" w:hAnsi="Arial" w:cs="Arial"/>
          <w:szCs w:val="22"/>
          <w:lang w:val="en-US"/>
        </w:rPr>
        <w:t xml:space="preserve">Qualified team of 2-4 PFM and/or PF4C experts with proven record of similar training experience with UNICEF or international development organization in the past. </w:t>
      </w:r>
    </w:p>
    <w:p w:rsidR="005E3B59" w:rsidRPr="009146D5" w:rsidRDefault="005E3B59" w:rsidP="005E3B59">
      <w:pPr>
        <w:rPr>
          <w:rFonts w:ascii="Arial" w:hAnsi="Arial" w:cs="Arial"/>
          <w:szCs w:val="22"/>
          <w:lang w:val="en-US"/>
        </w:rPr>
      </w:pPr>
    </w:p>
    <w:p w:rsidR="005E3B59" w:rsidRPr="009146D5" w:rsidRDefault="005E3B59" w:rsidP="005E3B59">
      <w:pPr>
        <w:rPr>
          <w:rFonts w:ascii="Arial" w:hAnsi="Arial" w:cs="Arial"/>
          <w:szCs w:val="22"/>
          <w:u w:val="single"/>
          <w:lang w:val="en-US"/>
        </w:rPr>
      </w:pPr>
      <w:r w:rsidRPr="009146D5">
        <w:rPr>
          <w:rFonts w:ascii="Arial" w:hAnsi="Arial" w:cs="Arial"/>
          <w:szCs w:val="22"/>
          <w:u w:val="single"/>
          <w:lang w:val="en-US"/>
        </w:rPr>
        <w:t xml:space="preserve">For consultants who will be engaged in the project: </w:t>
      </w:r>
    </w:p>
    <w:p w:rsidR="005E3B59" w:rsidRPr="009146D5" w:rsidRDefault="005E3B59" w:rsidP="005E3B59">
      <w:pPr>
        <w:numPr>
          <w:ilvl w:val="0"/>
          <w:numId w:val="8"/>
        </w:numPr>
        <w:rPr>
          <w:rFonts w:ascii="Arial" w:hAnsi="Arial" w:cs="Arial"/>
          <w:szCs w:val="22"/>
          <w:lang w:val="en-US"/>
        </w:rPr>
      </w:pPr>
      <w:r w:rsidRPr="009146D5">
        <w:rPr>
          <w:rFonts w:ascii="Arial" w:hAnsi="Arial" w:cs="Arial"/>
          <w:szCs w:val="22"/>
          <w:lang w:val="en-US"/>
        </w:rPr>
        <w:t>Advanced university degre</w:t>
      </w:r>
      <w:r>
        <w:rPr>
          <w:rFonts w:ascii="Arial" w:hAnsi="Arial" w:cs="Arial"/>
          <w:szCs w:val="22"/>
          <w:lang w:val="en-US"/>
        </w:rPr>
        <w:t>e in economics or related area</w:t>
      </w:r>
    </w:p>
    <w:p w:rsidR="005E3B59" w:rsidRPr="009146D5" w:rsidRDefault="005E3B59" w:rsidP="005E3B59">
      <w:pPr>
        <w:numPr>
          <w:ilvl w:val="0"/>
          <w:numId w:val="8"/>
        </w:numPr>
        <w:rPr>
          <w:rFonts w:ascii="Arial" w:hAnsi="Arial" w:cs="Arial"/>
          <w:szCs w:val="22"/>
          <w:lang w:val="en-US"/>
        </w:rPr>
      </w:pPr>
      <w:r w:rsidRPr="009146D5">
        <w:rPr>
          <w:rFonts w:ascii="Arial" w:hAnsi="Arial" w:cs="Arial"/>
          <w:szCs w:val="22"/>
          <w:lang w:val="en-US"/>
        </w:rPr>
        <w:lastRenderedPageBreak/>
        <w:t xml:space="preserve">Minimum </w:t>
      </w:r>
      <w:r>
        <w:rPr>
          <w:rFonts w:ascii="Arial" w:hAnsi="Arial" w:cs="Arial"/>
          <w:szCs w:val="22"/>
          <w:lang w:val="en-US"/>
        </w:rPr>
        <w:t>7</w:t>
      </w:r>
      <w:r w:rsidRPr="009146D5">
        <w:rPr>
          <w:rFonts w:ascii="Arial" w:hAnsi="Arial" w:cs="Arial"/>
          <w:szCs w:val="22"/>
          <w:lang w:val="en-US"/>
        </w:rPr>
        <w:t xml:space="preserve"> years of relevant experience in analytical work on PFM and/or social budgeting; specific focus on social budgeting for children an asset</w:t>
      </w:r>
      <w:r>
        <w:rPr>
          <w:rFonts w:ascii="Arial" w:hAnsi="Arial" w:cs="Arial"/>
          <w:szCs w:val="22"/>
          <w:lang w:val="en-US"/>
        </w:rPr>
        <w:t xml:space="preserve"> – the t</w:t>
      </w:r>
      <w:r w:rsidRPr="009146D5">
        <w:rPr>
          <w:rFonts w:ascii="Arial" w:hAnsi="Arial" w:cs="Arial"/>
          <w:szCs w:val="22"/>
          <w:lang w:val="en-US"/>
        </w:rPr>
        <w:t xml:space="preserve">eam leader </w:t>
      </w:r>
      <w:r>
        <w:rPr>
          <w:rFonts w:ascii="Arial" w:hAnsi="Arial" w:cs="Arial"/>
          <w:szCs w:val="22"/>
          <w:lang w:val="en-US"/>
        </w:rPr>
        <w:t xml:space="preserve">is expected to have </w:t>
      </w:r>
      <w:r w:rsidRPr="009146D5">
        <w:rPr>
          <w:rFonts w:ascii="Arial" w:hAnsi="Arial" w:cs="Arial"/>
          <w:szCs w:val="22"/>
          <w:lang w:val="en-US"/>
        </w:rPr>
        <w:t>substan</w:t>
      </w:r>
      <w:r>
        <w:rPr>
          <w:rFonts w:ascii="Arial" w:hAnsi="Arial" w:cs="Arial"/>
          <w:szCs w:val="22"/>
          <w:lang w:val="en-US"/>
        </w:rPr>
        <w:t>tive experience in this regard</w:t>
      </w:r>
    </w:p>
    <w:p w:rsidR="005E3B59" w:rsidRPr="009146D5" w:rsidRDefault="005E3B59" w:rsidP="005E3B59">
      <w:pPr>
        <w:numPr>
          <w:ilvl w:val="0"/>
          <w:numId w:val="8"/>
        </w:numPr>
        <w:rPr>
          <w:rFonts w:ascii="Arial" w:hAnsi="Arial" w:cs="Arial"/>
          <w:szCs w:val="22"/>
          <w:lang w:val="en-US"/>
        </w:rPr>
      </w:pPr>
      <w:r w:rsidRPr="009146D5">
        <w:rPr>
          <w:rFonts w:ascii="Arial" w:hAnsi="Arial" w:cs="Arial"/>
          <w:szCs w:val="22"/>
          <w:lang w:val="en-US"/>
        </w:rPr>
        <w:t xml:space="preserve">Proven record/previous training experience on PFM (and especially social budgeting for children/PF4C) </w:t>
      </w:r>
    </w:p>
    <w:p w:rsidR="005E3B59" w:rsidRDefault="005E3B59" w:rsidP="005E3B59">
      <w:pPr>
        <w:numPr>
          <w:ilvl w:val="0"/>
          <w:numId w:val="8"/>
        </w:numPr>
        <w:rPr>
          <w:rFonts w:ascii="Arial" w:hAnsi="Arial" w:cs="Arial"/>
          <w:szCs w:val="22"/>
          <w:lang w:val="en-US"/>
        </w:rPr>
      </w:pPr>
      <w:r w:rsidRPr="009146D5">
        <w:rPr>
          <w:rFonts w:ascii="Arial" w:hAnsi="Arial" w:cs="Arial"/>
          <w:szCs w:val="22"/>
          <w:lang w:val="en-US"/>
        </w:rPr>
        <w:t xml:space="preserve">Previous experience in preparation </w:t>
      </w:r>
      <w:r>
        <w:rPr>
          <w:rFonts w:ascii="Arial" w:hAnsi="Arial" w:cs="Arial"/>
          <w:szCs w:val="22"/>
          <w:lang w:val="en-US"/>
        </w:rPr>
        <w:t xml:space="preserve">and delivery of </w:t>
      </w:r>
      <w:r w:rsidRPr="009146D5">
        <w:rPr>
          <w:rFonts w:ascii="Arial" w:hAnsi="Arial" w:cs="Arial"/>
          <w:szCs w:val="22"/>
          <w:lang w:val="en-US"/>
        </w:rPr>
        <w:t>training programmes</w:t>
      </w:r>
      <w:r>
        <w:rPr>
          <w:rFonts w:ascii="Arial" w:hAnsi="Arial" w:cs="Arial"/>
          <w:szCs w:val="22"/>
          <w:lang w:val="en-US"/>
        </w:rPr>
        <w:t xml:space="preserve"> on PFM topics</w:t>
      </w:r>
    </w:p>
    <w:p w:rsidR="005E3B59" w:rsidRPr="009146D5" w:rsidRDefault="005E3B59" w:rsidP="005E3B59">
      <w:pPr>
        <w:numPr>
          <w:ilvl w:val="0"/>
          <w:numId w:val="8"/>
        </w:numPr>
        <w:rPr>
          <w:rFonts w:ascii="Arial" w:hAnsi="Arial" w:cs="Arial"/>
          <w:szCs w:val="22"/>
          <w:lang w:val="en-US"/>
        </w:rPr>
      </w:pPr>
      <w:r w:rsidRPr="009146D5">
        <w:rPr>
          <w:rFonts w:ascii="Arial" w:hAnsi="Arial" w:cs="Arial"/>
          <w:szCs w:val="22"/>
          <w:lang w:val="en-US"/>
        </w:rPr>
        <w:t>Good knowledge of the ESA</w:t>
      </w:r>
      <w:r>
        <w:rPr>
          <w:rFonts w:ascii="Arial" w:hAnsi="Arial" w:cs="Arial"/>
          <w:szCs w:val="22"/>
          <w:lang w:val="en-US"/>
        </w:rPr>
        <w:t>R</w:t>
      </w:r>
      <w:r w:rsidRPr="009146D5">
        <w:rPr>
          <w:rFonts w:ascii="Arial" w:hAnsi="Arial" w:cs="Arial"/>
          <w:szCs w:val="22"/>
          <w:lang w:val="en-US"/>
        </w:rPr>
        <w:t xml:space="preserve"> context an asset </w:t>
      </w:r>
    </w:p>
    <w:p w:rsidR="005E3B59" w:rsidRPr="009146D5" w:rsidRDefault="005E3B59" w:rsidP="005E3B59">
      <w:pPr>
        <w:numPr>
          <w:ilvl w:val="0"/>
          <w:numId w:val="8"/>
        </w:numPr>
        <w:rPr>
          <w:rFonts w:ascii="Arial" w:hAnsi="Arial" w:cs="Arial"/>
          <w:szCs w:val="22"/>
          <w:lang w:val="en-US"/>
        </w:rPr>
      </w:pPr>
      <w:r w:rsidRPr="009146D5">
        <w:rPr>
          <w:rFonts w:ascii="Arial" w:hAnsi="Arial" w:cs="Arial"/>
          <w:szCs w:val="22"/>
          <w:lang w:val="en-US"/>
        </w:rPr>
        <w:t xml:space="preserve">Excellent presentation, interpersonal and collaboration skills </w:t>
      </w:r>
    </w:p>
    <w:p w:rsidR="005E3B59" w:rsidRPr="009146D5" w:rsidRDefault="005E3B59" w:rsidP="005E3B59">
      <w:pPr>
        <w:numPr>
          <w:ilvl w:val="0"/>
          <w:numId w:val="8"/>
        </w:numPr>
        <w:rPr>
          <w:rFonts w:ascii="Arial" w:hAnsi="Arial" w:cs="Arial"/>
          <w:szCs w:val="22"/>
          <w:lang w:val="en-US"/>
        </w:rPr>
      </w:pPr>
      <w:r w:rsidRPr="009146D5">
        <w:rPr>
          <w:rFonts w:ascii="Arial" w:hAnsi="Arial" w:cs="Arial"/>
          <w:szCs w:val="22"/>
          <w:lang w:val="en-US"/>
        </w:rPr>
        <w:t>Excellent spoken and written English</w:t>
      </w:r>
      <w:r>
        <w:rPr>
          <w:rFonts w:ascii="Arial" w:hAnsi="Arial" w:cs="Arial"/>
          <w:szCs w:val="22"/>
          <w:lang w:val="en-US"/>
        </w:rPr>
        <w:t>; k</w:t>
      </w:r>
      <w:r w:rsidRPr="009146D5">
        <w:rPr>
          <w:rFonts w:ascii="Arial" w:hAnsi="Arial" w:cs="Arial"/>
          <w:szCs w:val="22"/>
          <w:lang w:val="en-US"/>
        </w:rPr>
        <w:t>nowledge of French or Portuguese is an asset.</w:t>
      </w:r>
    </w:p>
    <w:p w:rsidR="005E3B59" w:rsidRPr="009146D5" w:rsidRDefault="005E3B59" w:rsidP="005E3B59">
      <w:pPr>
        <w:numPr>
          <w:ilvl w:val="0"/>
          <w:numId w:val="8"/>
        </w:numPr>
        <w:rPr>
          <w:rFonts w:ascii="Arial" w:hAnsi="Arial" w:cs="Arial"/>
          <w:szCs w:val="22"/>
          <w:lang w:val="en-US"/>
        </w:rPr>
      </w:pPr>
      <w:r w:rsidRPr="009146D5">
        <w:rPr>
          <w:rFonts w:ascii="Arial" w:hAnsi="Arial" w:cs="Arial"/>
          <w:szCs w:val="22"/>
          <w:lang w:val="en-US"/>
        </w:rPr>
        <w:t xml:space="preserve">Experience of working in developing countries </w:t>
      </w:r>
    </w:p>
    <w:p w:rsidR="005E3B59" w:rsidRPr="009146D5" w:rsidRDefault="005E3B59" w:rsidP="005E3B59">
      <w:pPr>
        <w:rPr>
          <w:rFonts w:ascii="Arial" w:hAnsi="Arial" w:cs="Arial"/>
          <w:szCs w:val="22"/>
          <w:lang w:val="en-US"/>
        </w:rPr>
      </w:pPr>
    </w:p>
    <w:p w:rsidR="005E3B59" w:rsidRPr="009146D5" w:rsidRDefault="005E3B59" w:rsidP="005E3B59">
      <w:pPr>
        <w:rPr>
          <w:rFonts w:ascii="Arial" w:hAnsi="Arial" w:cs="Arial"/>
          <w:szCs w:val="22"/>
          <w:lang w:val="en-US"/>
        </w:rPr>
      </w:pPr>
    </w:p>
    <w:p w:rsidR="005E3B59" w:rsidRPr="00FB33D8" w:rsidRDefault="005E3B59" w:rsidP="005E3B59">
      <w:pPr>
        <w:shd w:val="clear" w:color="auto" w:fill="D9D9D9"/>
        <w:rPr>
          <w:rFonts w:ascii="Arial" w:hAnsi="Arial" w:cs="Arial"/>
          <w:b/>
          <w:sz w:val="24"/>
          <w:szCs w:val="22"/>
          <w:lang w:val="en-GB"/>
        </w:rPr>
      </w:pPr>
      <w:r w:rsidRPr="00FB33D8">
        <w:rPr>
          <w:rFonts w:ascii="Arial" w:hAnsi="Arial" w:cs="Arial"/>
          <w:b/>
          <w:sz w:val="24"/>
          <w:szCs w:val="22"/>
          <w:lang w:val="en-GB"/>
        </w:rPr>
        <w:t xml:space="preserve">Performance Indicators for Evaluation of Results </w:t>
      </w:r>
    </w:p>
    <w:p w:rsidR="005E3B59" w:rsidRPr="009146D5" w:rsidRDefault="005E3B59" w:rsidP="005E3B59">
      <w:pPr>
        <w:rPr>
          <w:rFonts w:ascii="Arial" w:hAnsi="Arial" w:cs="Arial"/>
          <w:szCs w:val="22"/>
          <w:u w:val="single"/>
          <w:lang w:val="en-GB"/>
        </w:rPr>
      </w:pPr>
    </w:p>
    <w:p w:rsidR="005E3B59" w:rsidRPr="009146D5" w:rsidRDefault="005E3B59" w:rsidP="005E3B59">
      <w:pPr>
        <w:numPr>
          <w:ilvl w:val="0"/>
          <w:numId w:val="9"/>
        </w:numPr>
        <w:rPr>
          <w:rFonts w:ascii="Arial" w:hAnsi="Arial" w:cs="Arial"/>
          <w:szCs w:val="22"/>
          <w:lang w:val="en-US"/>
        </w:rPr>
      </w:pPr>
      <w:r w:rsidRPr="009146D5">
        <w:rPr>
          <w:rFonts w:ascii="Arial" w:hAnsi="Arial" w:cs="Arial"/>
          <w:szCs w:val="22"/>
          <w:lang w:val="en-US"/>
        </w:rPr>
        <w:t>Timely submission of completed, quality deliverables</w:t>
      </w:r>
    </w:p>
    <w:p w:rsidR="005E3B59" w:rsidRPr="009146D5" w:rsidRDefault="005E3B59" w:rsidP="005E3B59">
      <w:pPr>
        <w:numPr>
          <w:ilvl w:val="0"/>
          <w:numId w:val="9"/>
        </w:numPr>
        <w:rPr>
          <w:rFonts w:ascii="Arial" w:hAnsi="Arial" w:cs="Arial"/>
          <w:szCs w:val="22"/>
          <w:lang w:val="en-US"/>
        </w:rPr>
      </w:pPr>
      <w:r w:rsidRPr="009146D5">
        <w:rPr>
          <w:rFonts w:ascii="Arial" w:hAnsi="Arial" w:cs="Arial"/>
          <w:szCs w:val="22"/>
          <w:lang w:val="en-US"/>
        </w:rPr>
        <w:t xml:space="preserve">Responsiveness and flexibility in reverting to requests from UNICEF </w:t>
      </w:r>
    </w:p>
    <w:p w:rsidR="005E3B59" w:rsidRPr="009146D5" w:rsidRDefault="005E3B59" w:rsidP="005E3B59">
      <w:pPr>
        <w:numPr>
          <w:ilvl w:val="0"/>
          <w:numId w:val="9"/>
        </w:numPr>
        <w:rPr>
          <w:rFonts w:ascii="Arial" w:hAnsi="Arial" w:cs="Arial"/>
          <w:szCs w:val="22"/>
          <w:lang w:val="en-US"/>
        </w:rPr>
      </w:pPr>
      <w:r w:rsidRPr="009146D5">
        <w:rPr>
          <w:rFonts w:ascii="Arial" w:hAnsi="Arial" w:cs="Arial"/>
          <w:szCs w:val="22"/>
          <w:lang w:val="en-US"/>
        </w:rPr>
        <w:t>Timely conveyance of requests for information and feedback (when requesting relevant feedback from UNICEF)</w:t>
      </w:r>
    </w:p>
    <w:p w:rsidR="005E3B59" w:rsidRPr="009146D5" w:rsidRDefault="005E3B59" w:rsidP="005E3B59">
      <w:pPr>
        <w:numPr>
          <w:ilvl w:val="0"/>
          <w:numId w:val="9"/>
        </w:numPr>
        <w:rPr>
          <w:rFonts w:ascii="Arial" w:hAnsi="Arial" w:cs="Arial"/>
          <w:szCs w:val="22"/>
          <w:lang w:val="en-US"/>
        </w:rPr>
      </w:pPr>
      <w:r w:rsidRPr="009146D5">
        <w:rPr>
          <w:rFonts w:ascii="Arial" w:hAnsi="Arial" w:cs="Arial"/>
          <w:szCs w:val="22"/>
          <w:lang w:val="en-US"/>
        </w:rPr>
        <w:t xml:space="preserve">Analytical ability to meaningfully factor in feedback received </w:t>
      </w:r>
    </w:p>
    <w:p w:rsidR="005E3B59" w:rsidRPr="009146D5" w:rsidRDefault="005E3B59" w:rsidP="005E3B59">
      <w:pPr>
        <w:pStyle w:val="ListParagraph"/>
        <w:spacing w:line="260" w:lineRule="exact"/>
        <w:ind w:left="0"/>
        <w:contextualSpacing/>
        <w:rPr>
          <w:rFonts w:ascii="Arial" w:hAnsi="Arial" w:cs="Arial"/>
          <w:sz w:val="22"/>
          <w:szCs w:val="22"/>
          <w:lang w:val="en-GB"/>
        </w:rPr>
      </w:pPr>
    </w:p>
    <w:p w:rsidR="005E3B59" w:rsidRPr="009146D5" w:rsidRDefault="005E3B59" w:rsidP="005E3B59">
      <w:pPr>
        <w:pStyle w:val="ListParagraph"/>
        <w:rPr>
          <w:rFonts w:ascii="Arial" w:hAnsi="Arial" w:cs="Arial"/>
          <w:sz w:val="22"/>
          <w:szCs w:val="22"/>
          <w:lang w:val="en-GB"/>
        </w:rPr>
      </w:pPr>
    </w:p>
    <w:p w:rsidR="005E3B59" w:rsidRPr="009146D5" w:rsidRDefault="005E3B59" w:rsidP="005E3B59">
      <w:pPr>
        <w:rPr>
          <w:rFonts w:ascii="Arial" w:hAnsi="Arial" w:cs="Arial"/>
          <w:b/>
          <w:szCs w:val="22"/>
          <w:lang w:val="en-GB"/>
        </w:rPr>
      </w:pPr>
      <w:bookmarkStart w:id="0" w:name="_GoBack"/>
      <w:bookmarkEnd w:id="0"/>
    </w:p>
    <w:p w:rsidR="005E3B59" w:rsidRPr="00FB33D8" w:rsidRDefault="005E3B59" w:rsidP="005E3B59">
      <w:pPr>
        <w:shd w:val="clear" w:color="auto" w:fill="D9D9D9"/>
        <w:rPr>
          <w:rFonts w:ascii="Arial" w:hAnsi="Arial" w:cs="Arial"/>
          <w:b/>
          <w:sz w:val="24"/>
          <w:szCs w:val="22"/>
          <w:lang w:val="en-GB"/>
        </w:rPr>
      </w:pPr>
      <w:r w:rsidRPr="00FB33D8">
        <w:rPr>
          <w:rFonts w:ascii="Arial" w:hAnsi="Arial" w:cs="Arial"/>
          <w:b/>
          <w:sz w:val="24"/>
          <w:szCs w:val="22"/>
          <w:lang w:val="en-GB"/>
        </w:rPr>
        <w:t xml:space="preserve">Conditions </w:t>
      </w:r>
    </w:p>
    <w:p w:rsidR="005E3B59" w:rsidRPr="009146D5" w:rsidRDefault="005E3B59" w:rsidP="005E3B59">
      <w:pPr>
        <w:rPr>
          <w:rFonts w:ascii="Arial" w:hAnsi="Arial" w:cs="Arial"/>
          <w:i/>
          <w:szCs w:val="22"/>
          <w:lang w:val="en-GB"/>
        </w:rPr>
      </w:pPr>
    </w:p>
    <w:p w:rsidR="005E3B59" w:rsidRPr="009146D5" w:rsidRDefault="005E3B59" w:rsidP="005E3B59">
      <w:pPr>
        <w:numPr>
          <w:ilvl w:val="0"/>
          <w:numId w:val="1"/>
        </w:numPr>
        <w:rPr>
          <w:rFonts w:ascii="Arial" w:hAnsi="Arial" w:cs="Arial"/>
          <w:szCs w:val="22"/>
          <w:lang w:val="en-US"/>
        </w:rPr>
      </w:pPr>
      <w:r>
        <w:rPr>
          <w:rFonts w:ascii="Arial" w:hAnsi="Arial" w:cs="Arial"/>
          <w:szCs w:val="22"/>
          <w:lang w:val="en-US"/>
        </w:rPr>
        <w:t xml:space="preserve">The </w:t>
      </w:r>
      <w:r w:rsidRPr="009146D5">
        <w:rPr>
          <w:rFonts w:ascii="Arial" w:hAnsi="Arial" w:cs="Arial"/>
          <w:szCs w:val="22"/>
          <w:lang w:val="en-US"/>
        </w:rPr>
        <w:t xml:space="preserve">contractor will work on its own computer(s) and use its own office resources and materials in the execution of this assignment. </w:t>
      </w:r>
      <w:r w:rsidRPr="009146D5">
        <w:rPr>
          <w:rFonts w:ascii="Arial" w:hAnsi="Arial" w:cs="Arial"/>
          <w:b/>
          <w:szCs w:val="22"/>
          <w:lang w:val="en-US"/>
        </w:rPr>
        <w:t>The contractor’s fee shall be inclusive of all office administrative costs.</w:t>
      </w:r>
    </w:p>
    <w:p w:rsidR="005E3B59" w:rsidRPr="009146D5" w:rsidRDefault="005E3B59" w:rsidP="005E3B59">
      <w:pPr>
        <w:numPr>
          <w:ilvl w:val="0"/>
          <w:numId w:val="1"/>
        </w:numPr>
        <w:rPr>
          <w:rFonts w:ascii="Arial" w:hAnsi="Arial" w:cs="Arial"/>
          <w:szCs w:val="22"/>
          <w:lang w:val="en-GB"/>
        </w:rPr>
      </w:pPr>
      <w:r w:rsidRPr="009146D5">
        <w:rPr>
          <w:rFonts w:ascii="Arial" w:hAnsi="Arial" w:cs="Arial"/>
          <w:szCs w:val="22"/>
          <w:lang w:val="en-GB"/>
        </w:rPr>
        <w:t>Travel will be covered in accordance with UNICEF’s rules and tariffs (economy clas</w:t>
      </w:r>
      <w:r>
        <w:rPr>
          <w:rFonts w:ascii="Arial" w:hAnsi="Arial" w:cs="Arial"/>
          <w:szCs w:val="22"/>
          <w:lang w:val="en-GB"/>
        </w:rPr>
        <w:t xml:space="preserve">s rate as per UNICEF policies). </w:t>
      </w:r>
      <w:r w:rsidRPr="009146D5">
        <w:rPr>
          <w:rFonts w:ascii="Arial" w:hAnsi="Arial" w:cs="Arial"/>
          <w:szCs w:val="22"/>
          <w:lang w:val="en-GB"/>
        </w:rPr>
        <w:t>Travel costs should be included in the overall fee.</w:t>
      </w:r>
    </w:p>
    <w:p w:rsidR="005E3B59" w:rsidRPr="009146D5" w:rsidRDefault="005E3B59" w:rsidP="005E3B59">
      <w:pPr>
        <w:numPr>
          <w:ilvl w:val="0"/>
          <w:numId w:val="1"/>
        </w:numPr>
        <w:rPr>
          <w:rFonts w:ascii="Arial" w:hAnsi="Arial" w:cs="Arial"/>
          <w:szCs w:val="22"/>
          <w:lang w:val="en-GB"/>
        </w:rPr>
      </w:pPr>
      <w:r w:rsidRPr="009146D5">
        <w:rPr>
          <w:rFonts w:ascii="Arial" w:hAnsi="Arial" w:cs="Arial"/>
          <w:szCs w:val="22"/>
          <w:lang w:val="en-GB"/>
        </w:rPr>
        <w:t>The institution/firm selected will be governed by and subject to UNICEF’s General Terms and Conditions for institutional contracts (attached).</w:t>
      </w:r>
    </w:p>
    <w:p w:rsidR="005E3B59" w:rsidRPr="009146D5" w:rsidRDefault="005E3B59" w:rsidP="005E3B59">
      <w:pPr>
        <w:rPr>
          <w:rFonts w:ascii="Arial" w:hAnsi="Arial" w:cs="Arial"/>
          <w:szCs w:val="22"/>
          <w:lang w:val="en-GB"/>
        </w:rPr>
      </w:pPr>
    </w:p>
    <w:p w:rsidR="005E3B59" w:rsidRDefault="005E3B59" w:rsidP="005E3B59">
      <w:pPr>
        <w:rPr>
          <w:rFonts w:ascii="Arial" w:hAnsi="Arial" w:cs="Arial"/>
          <w:szCs w:val="22"/>
        </w:rPr>
      </w:pPr>
      <w:r w:rsidRPr="009146D5">
        <w:rPr>
          <w:rFonts w:ascii="Arial" w:hAnsi="Arial" w:cs="Arial"/>
          <w:szCs w:val="22"/>
          <w:lang w:val="en-GB"/>
        </w:rPr>
        <w:t>Payment is made against approved deliverables. No advance payment is allowed unless in exceptional circumstances against bank guarantee, subject to a</w:t>
      </w:r>
      <w:r w:rsidRPr="009146D5">
        <w:rPr>
          <w:rFonts w:ascii="Arial" w:hAnsi="Arial" w:cs="Arial"/>
          <w:szCs w:val="22"/>
        </w:rPr>
        <w:t xml:space="preserve"> maximum of 30 per cent of the total contract value in cases where advance purchases, for example for supplies or travel, may be necessary.</w:t>
      </w:r>
    </w:p>
    <w:p w:rsidR="005E3B59" w:rsidRDefault="005E3B59" w:rsidP="005E3B59">
      <w:pPr>
        <w:rPr>
          <w:rFonts w:ascii="Arial" w:hAnsi="Arial" w:cs="Arial"/>
          <w:szCs w:val="22"/>
        </w:rPr>
      </w:pPr>
    </w:p>
    <w:p w:rsidR="005E3B59" w:rsidRDefault="005E3B59" w:rsidP="005E3B59">
      <w:pPr>
        <w:rPr>
          <w:rFonts w:ascii="Arial" w:hAnsi="Arial" w:cs="Arial"/>
          <w:szCs w:val="22"/>
        </w:rPr>
      </w:pPr>
    </w:p>
    <w:p w:rsidR="005E3B59" w:rsidRDefault="005E3B59" w:rsidP="005E3B59">
      <w:pPr>
        <w:rPr>
          <w:rFonts w:ascii="Arial" w:hAnsi="Arial" w:cs="Arial"/>
          <w:szCs w:val="22"/>
        </w:rPr>
      </w:pPr>
    </w:p>
    <w:p w:rsidR="005E3B59" w:rsidRDefault="005E3B59" w:rsidP="005E3B59">
      <w:pPr>
        <w:rPr>
          <w:rFonts w:ascii="Arial" w:hAnsi="Arial" w:cs="Arial"/>
          <w:szCs w:val="22"/>
        </w:rPr>
      </w:pPr>
    </w:p>
    <w:p w:rsidR="005E3B59" w:rsidRDefault="005E3B59" w:rsidP="005E3B59">
      <w:pPr>
        <w:rPr>
          <w:rFonts w:ascii="Arial" w:hAnsi="Arial" w:cs="Arial"/>
          <w:szCs w:val="22"/>
        </w:rPr>
      </w:pPr>
    </w:p>
    <w:p w:rsidR="005E3B59" w:rsidRDefault="005E3B59" w:rsidP="005E3B59">
      <w:pPr>
        <w:rPr>
          <w:rFonts w:ascii="Arial" w:hAnsi="Arial" w:cs="Arial"/>
          <w:szCs w:val="22"/>
        </w:rPr>
      </w:pPr>
    </w:p>
    <w:p w:rsidR="005E3B59" w:rsidRDefault="005E3B59" w:rsidP="005E3B59">
      <w:pPr>
        <w:rPr>
          <w:rFonts w:ascii="Arial" w:hAnsi="Arial" w:cs="Arial"/>
          <w:szCs w:val="22"/>
        </w:rPr>
      </w:pPr>
    </w:p>
    <w:p w:rsidR="005E3B59" w:rsidRDefault="005E3B59" w:rsidP="005E3B59">
      <w:pPr>
        <w:rPr>
          <w:rFonts w:ascii="Arial" w:hAnsi="Arial" w:cs="Arial"/>
          <w:szCs w:val="22"/>
        </w:rPr>
      </w:pPr>
    </w:p>
    <w:p w:rsidR="005E3B59" w:rsidRDefault="005E3B59" w:rsidP="005E3B59">
      <w:pPr>
        <w:rPr>
          <w:rFonts w:ascii="Arial" w:hAnsi="Arial" w:cs="Arial"/>
          <w:szCs w:val="22"/>
        </w:rPr>
      </w:pPr>
    </w:p>
    <w:p w:rsidR="005E3B59" w:rsidRPr="009146D5" w:rsidRDefault="005E3B59" w:rsidP="005E3B59">
      <w:pPr>
        <w:rPr>
          <w:rFonts w:ascii="Arial" w:hAnsi="Arial" w:cs="Arial"/>
          <w:szCs w:val="22"/>
          <w:lang w:val="en-GB"/>
        </w:rPr>
      </w:pPr>
    </w:p>
    <w:p w:rsidR="005E3B59" w:rsidRDefault="005E3B59" w:rsidP="005E3B59">
      <w:pPr>
        <w:rPr>
          <w:rFonts w:ascii="Arial" w:hAnsi="Arial" w:cs="Arial"/>
          <w:szCs w:val="22"/>
          <w:lang w:val="en-GB"/>
        </w:rPr>
      </w:pPr>
    </w:p>
    <w:p w:rsidR="005E3B59" w:rsidRDefault="005E3B59" w:rsidP="005E3B59">
      <w:pPr>
        <w:rPr>
          <w:rFonts w:ascii="Arial" w:hAnsi="Arial" w:cs="Arial"/>
          <w:szCs w:val="22"/>
          <w:lang w:val="en-GB"/>
        </w:rPr>
      </w:pPr>
    </w:p>
    <w:p w:rsidR="005E3B59" w:rsidRDefault="005E3B59" w:rsidP="005E3B59">
      <w:pPr>
        <w:rPr>
          <w:rFonts w:ascii="Arial" w:hAnsi="Arial" w:cs="Arial"/>
          <w:szCs w:val="22"/>
          <w:lang w:val="en-GB"/>
        </w:rPr>
      </w:pPr>
    </w:p>
    <w:p w:rsidR="005E3B59" w:rsidRDefault="005E3B59" w:rsidP="005E3B59">
      <w:pPr>
        <w:rPr>
          <w:rFonts w:ascii="Arial" w:hAnsi="Arial" w:cs="Arial"/>
          <w:szCs w:val="22"/>
          <w:lang w:val="en-GB"/>
        </w:rPr>
      </w:pPr>
    </w:p>
    <w:p w:rsidR="005E3B59" w:rsidRDefault="005E3B59" w:rsidP="005E3B59">
      <w:pPr>
        <w:rPr>
          <w:rFonts w:ascii="Arial" w:hAnsi="Arial" w:cs="Arial"/>
          <w:szCs w:val="22"/>
          <w:lang w:val="en-GB"/>
        </w:rPr>
      </w:pPr>
    </w:p>
    <w:p w:rsidR="005E3B59" w:rsidRPr="009146D5" w:rsidRDefault="005E3B59" w:rsidP="005E3B59">
      <w:pPr>
        <w:rPr>
          <w:rFonts w:ascii="Arial" w:hAnsi="Arial" w:cs="Arial"/>
          <w:szCs w:val="22"/>
          <w:lang w:val="en-GB"/>
        </w:rPr>
      </w:pPr>
    </w:p>
    <w:p w:rsidR="005E3B59" w:rsidRDefault="005E3B59" w:rsidP="005E3B59">
      <w:pPr>
        <w:rPr>
          <w:rFonts w:ascii="Arial" w:hAnsi="Arial" w:cs="Arial"/>
          <w:b/>
          <w:szCs w:val="22"/>
          <w:highlight w:val="yellow"/>
          <w:lang w:val="en-GB"/>
        </w:rPr>
      </w:pPr>
    </w:p>
    <w:p w:rsidR="005E3B59" w:rsidRDefault="005E3B59" w:rsidP="005E3B59">
      <w:pPr>
        <w:rPr>
          <w:rFonts w:ascii="Arial" w:hAnsi="Arial" w:cs="Arial"/>
          <w:b/>
          <w:szCs w:val="22"/>
          <w:highlight w:val="yellow"/>
          <w:lang w:val="en-GB"/>
        </w:rPr>
      </w:pPr>
    </w:p>
    <w:p w:rsidR="005E3B59" w:rsidRPr="009146D5" w:rsidRDefault="005E3B59" w:rsidP="005E3B59">
      <w:pPr>
        <w:rPr>
          <w:rFonts w:ascii="Arial" w:hAnsi="Arial" w:cs="Arial"/>
          <w:b/>
          <w:szCs w:val="22"/>
          <w:highlight w:val="yellow"/>
          <w:lang w:val="en-GB"/>
        </w:rPr>
      </w:pPr>
    </w:p>
    <w:p w:rsidR="005E3B59" w:rsidRPr="009146D5" w:rsidRDefault="005E3B59" w:rsidP="005E3B59">
      <w:pPr>
        <w:rPr>
          <w:rFonts w:ascii="Arial" w:hAnsi="Arial" w:cs="Arial"/>
          <w:b/>
          <w:szCs w:val="22"/>
        </w:rPr>
      </w:pPr>
      <w:r>
        <w:rPr>
          <w:rFonts w:ascii="Arial" w:hAnsi="Arial" w:cs="Arial"/>
          <w:b/>
          <w:szCs w:val="22"/>
        </w:rPr>
        <w:br w:type="page"/>
      </w:r>
    </w:p>
    <w:p w:rsidR="005E3B59" w:rsidRDefault="005E3B59" w:rsidP="005E3B59">
      <w:pPr>
        <w:rPr>
          <w:rFonts w:ascii="Arial" w:hAnsi="Arial" w:cs="Arial"/>
          <w:b/>
          <w:szCs w:val="22"/>
        </w:rPr>
      </w:pPr>
    </w:p>
    <w:p w:rsidR="001D28DA" w:rsidRDefault="001D28DA"/>
    <w:sectPr w:rsidR="001D28DA" w:rsidSect="005E3B59">
      <w:headerReference w:type="default" r:id="rId8"/>
      <w:footerReference w:type="default" r:id="rId9"/>
      <w:pgSz w:w="11907" w:h="16839" w:code="9"/>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7A" w:rsidRDefault="00FC467A" w:rsidP="005E3B59">
      <w:pPr>
        <w:spacing w:line="240" w:lineRule="auto"/>
      </w:pPr>
      <w:r>
        <w:separator/>
      </w:r>
    </w:p>
  </w:endnote>
  <w:endnote w:type="continuationSeparator" w:id="0">
    <w:p w:rsidR="00FC467A" w:rsidRDefault="00FC467A" w:rsidP="005E3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8A" w:rsidRPr="00AC1100" w:rsidRDefault="00530C6D">
    <w:pPr>
      <w:pStyle w:val="Footer"/>
      <w:jc w:val="center"/>
      <w:rPr>
        <w:rFonts w:ascii="Calibri" w:hAnsi="Calibri"/>
        <w:sz w:val="18"/>
      </w:rPr>
    </w:pPr>
    <w:r w:rsidRPr="00AC1100">
      <w:rPr>
        <w:rFonts w:ascii="Calibri" w:hAnsi="Calibri"/>
        <w:sz w:val="18"/>
      </w:rPr>
      <w:fldChar w:fldCharType="begin"/>
    </w:r>
    <w:r w:rsidRPr="00AC1100">
      <w:rPr>
        <w:rFonts w:ascii="Calibri" w:hAnsi="Calibri"/>
        <w:sz w:val="18"/>
      </w:rPr>
      <w:instrText xml:space="preserve"> PAGE   \* MERGEFORMAT </w:instrText>
    </w:r>
    <w:r w:rsidRPr="00AC1100">
      <w:rPr>
        <w:rFonts w:ascii="Calibri" w:hAnsi="Calibri"/>
        <w:sz w:val="18"/>
      </w:rPr>
      <w:fldChar w:fldCharType="separate"/>
    </w:r>
    <w:r w:rsidR="00E71240">
      <w:rPr>
        <w:rFonts w:ascii="Calibri" w:hAnsi="Calibri"/>
        <w:noProof/>
        <w:sz w:val="18"/>
      </w:rPr>
      <w:t>1</w:t>
    </w:r>
    <w:r w:rsidRPr="00AC1100">
      <w:rPr>
        <w:rFonts w:ascii="Calibri" w:hAnsi="Calibri"/>
        <w:noProof/>
        <w:sz w:val="18"/>
      </w:rPr>
      <w:fldChar w:fldCharType="end"/>
    </w:r>
  </w:p>
  <w:p w:rsidR="0028758A" w:rsidRDefault="00FC4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7A" w:rsidRDefault="00FC467A" w:rsidP="005E3B59">
      <w:pPr>
        <w:spacing w:line="240" w:lineRule="auto"/>
      </w:pPr>
      <w:r>
        <w:separator/>
      </w:r>
    </w:p>
  </w:footnote>
  <w:footnote w:type="continuationSeparator" w:id="0">
    <w:p w:rsidR="00FC467A" w:rsidRDefault="00FC467A" w:rsidP="005E3B59">
      <w:pPr>
        <w:spacing w:line="240" w:lineRule="auto"/>
      </w:pPr>
      <w:r>
        <w:continuationSeparator/>
      </w:r>
    </w:p>
  </w:footnote>
  <w:footnote w:id="1">
    <w:p w:rsidR="005E3B59" w:rsidRPr="00AC1100" w:rsidRDefault="005E3B59" w:rsidP="005E3B59">
      <w:pPr>
        <w:pStyle w:val="FootnoteText"/>
        <w:rPr>
          <w:rFonts w:ascii="Arial" w:hAnsi="Arial" w:cs="Arial"/>
          <w:sz w:val="18"/>
          <w:szCs w:val="18"/>
        </w:rPr>
      </w:pPr>
      <w:r w:rsidRPr="00AC1100">
        <w:rPr>
          <w:rStyle w:val="FootnoteReference"/>
          <w:rFonts w:ascii="Arial" w:hAnsi="Arial" w:cs="Arial"/>
          <w:sz w:val="18"/>
          <w:szCs w:val="18"/>
        </w:rPr>
        <w:footnoteRef/>
      </w:r>
      <w:r w:rsidRPr="00AC1100">
        <w:rPr>
          <w:rFonts w:ascii="Arial" w:hAnsi="Arial" w:cs="Arial"/>
          <w:sz w:val="18"/>
          <w:szCs w:val="18"/>
        </w:rPr>
        <w:t xml:space="preserve"> De Milliano, M. and I. Plavgo (2014) “</w:t>
      </w:r>
      <w:hyperlink r:id="rId1" w:history="1">
        <w:r w:rsidRPr="00AC1100">
          <w:rPr>
            <w:rStyle w:val="Hyperlink"/>
            <w:rFonts w:ascii="Arial" w:hAnsi="Arial" w:cs="Arial"/>
            <w:sz w:val="18"/>
            <w:szCs w:val="18"/>
          </w:rPr>
          <w:t>Analysing Child Poverty and Deprivation in sub-Saharan Africa</w:t>
        </w:r>
      </w:hyperlink>
      <w:r w:rsidRPr="00AC1100">
        <w:rPr>
          <w:rFonts w:ascii="Arial" w:hAnsi="Arial" w:cs="Arial"/>
          <w:sz w:val="18"/>
          <w:szCs w:val="18"/>
        </w:rPr>
        <w:t>,” Office of Research Working Paper No. 19, UNICEF Innocenti Centre.</w:t>
      </w:r>
    </w:p>
  </w:footnote>
  <w:footnote w:id="2">
    <w:p w:rsidR="005E3B59" w:rsidRPr="00AC1100" w:rsidRDefault="005E3B59" w:rsidP="005E3B59">
      <w:pPr>
        <w:pStyle w:val="FootnoteText"/>
        <w:rPr>
          <w:rFonts w:ascii="Arial" w:hAnsi="Arial" w:cs="Arial"/>
          <w:sz w:val="18"/>
          <w:szCs w:val="18"/>
        </w:rPr>
      </w:pPr>
      <w:r w:rsidRPr="00AC1100">
        <w:rPr>
          <w:rStyle w:val="FootnoteReference"/>
          <w:rFonts w:ascii="Arial" w:hAnsi="Arial" w:cs="Arial"/>
          <w:sz w:val="18"/>
          <w:szCs w:val="18"/>
        </w:rPr>
        <w:footnoteRef/>
      </w:r>
      <w:r w:rsidRPr="00AC1100">
        <w:rPr>
          <w:rFonts w:ascii="Arial" w:hAnsi="Arial" w:cs="Arial"/>
          <w:sz w:val="18"/>
          <w:szCs w:val="18"/>
        </w:rPr>
        <w:t xml:space="preserve"> UNICEF rapid analysis indicates that the number of income poor children in ESAR countries increased by approximately 24 million between 1990 and 2013 under the $1.25 (PPP) per day poverty line (from 69 to 93 million) or by 14 million under the new $1.90 (PPP 2011) per day metric (from 70 to 83 million) (Sources: poverty estimates are based on </w:t>
      </w:r>
      <w:hyperlink r:id="rId2" w:history="1">
        <w:r w:rsidRPr="00AC1100">
          <w:rPr>
            <w:rStyle w:val="Hyperlink"/>
            <w:rFonts w:ascii="Arial" w:hAnsi="Arial" w:cs="Arial"/>
            <w:sz w:val="18"/>
            <w:szCs w:val="18"/>
          </w:rPr>
          <w:t>MDG Country Progress Snapshots</w:t>
        </w:r>
      </w:hyperlink>
      <w:r w:rsidRPr="00AC1100">
        <w:rPr>
          <w:rFonts w:ascii="Arial" w:hAnsi="Arial" w:cs="Arial"/>
          <w:sz w:val="18"/>
          <w:szCs w:val="18"/>
        </w:rPr>
        <w:t xml:space="preserve"> and the </w:t>
      </w:r>
      <w:hyperlink r:id="rId3" w:history="1">
        <w:r w:rsidRPr="00AC1100">
          <w:rPr>
            <w:rStyle w:val="Hyperlink"/>
            <w:rFonts w:ascii="Arial" w:hAnsi="Arial" w:cs="Arial"/>
            <w:sz w:val="18"/>
            <w:szCs w:val="18"/>
          </w:rPr>
          <w:t>World Bank’s Povcal Net</w:t>
        </w:r>
      </w:hyperlink>
      <w:r w:rsidRPr="00AC1100">
        <w:rPr>
          <w:rFonts w:ascii="Arial" w:hAnsi="Arial" w:cs="Arial"/>
          <w:sz w:val="18"/>
          <w:szCs w:val="18"/>
        </w:rPr>
        <w:t xml:space="preserve">, respectively, while population estimates are based on </w:t>
      </w:r>
      <w:hyperlink r:id="rId4" w:history="1">
        <w:r w:rsidRPr="00AC1100">
          <w:rPr>
            <w:rStyle w:val="Hyperlink"/>
            <w:rFonts w:ascii="Arial" w:hAnsi="Arial" w:cs="Arial"/>
            <w:sz w:val="18"/>
            <w:szCs w:val="18"/>
          </w:rPr>
          <w:t>UNDESA’s World Population Prospects 2017 Revision</w:t>
        </w:r>
      </w:hyperlink>
      <w:r w:rsidRPr="00AC1100">
        <w:rPr>
          <w:rFonts w:ascii="Arial" w:hAnsi="Arial" w:cs="Arial"/>
          <w:sz w:val="18"/>
          <w:szCs w:val="18"/>
        </w:rPr>
        <w:t>).</w:t>
      </w:r>
    </w:p>
  </w:footnote>
  <w:footnote w:id="3">
    <w:p w:rsidR="005E3B59" w:rsidRPr="00AC1100" w:rsidRDefault="005E3B59" w:rsidP="005E3B59">
      <w:pPr>
        <w:pStyle w:val="FootnoteText"/>
        <w:rPr>
          <w:rFonts w:ascii="Arial" w:hAnsi="Arial" w:cs="Arial"/>
          <w:sz w:val="18"/>
          <w:szCs w:val="18"/>
        </w:rPr>
      </w:pPr>
      <w:r w:rsidRPr="00AC1100">
        <w:rPr>
          <w:rStyle w:val="FootnoteReference"/>
          <w:rFonts w:ascii="Arial" w:hAnsi="Arial" w:cs="Arial"/>
          <w:sz w:val="18"/>
          <w:szCs w:val="18"/>
        </w:rPr>
        <w:footnoteRef/>
      </w:r>
      <w:r w:rsidRPr="00AC1100">
        <w:rPr>
          <w:rFonts w:ascii="Arial" w:hAnsi="Arial" w:cs="Arial"/>
          <w:sz w:val="18"/>
          <w:szCs w:val="18"/>
        </w:rPr>
        <w:t xml:space="preserve"> UNICEF calculations based on </w:t>
      </w:r>
      <w:hyperlink r:id="rId5" w:history="1">
        <w:r w:rsidRPr="00AC1100">
          <w:rPr>
            <w:rStyle w:val="Hyperlink"/>
            <w:rFonts w:ascii="Arial" w:hAnsi="Arial" w:cs="Arial"/>
            <w:sz w:val="18"/>
            <w:szCs w:val="18"/>
          </w:rPr>
          <w:t>UNDESA’s World Population Prospects 2017 Revision</w:t>
        </w:r>
      </w:hyperlink>
      <w:r w:rsidRPr="00AC1100">
        <w:rPr>
          <w:rFonts w:ascii="Arial" w:hAnsi="Arial" w:cs="Arial"/>
          <w:sz w:val="18"/>
          <w:szCs w:val="18"/>
        </w:rPr>
        <w:t>.</w:t>
      </w:r>
    </w:p>
  </w:footnote>
  <w:footnote w:id="4">
    <w:p w:rsidR="005E3B59" w:rsidRPr="00AC1100" w:rsidRDefault="005E3B59" w:rsidP="005E3B59">
      <w:pPr>
        <w:pStyle w:val="FootnoteText"/>
        <w:rPr>
          <w:rFonts w:ascii="Arial" w:hAnsi="Arial" w:cs="Arial"/>
          <w:sz w:val="18"/>
          <w:szCs w:val="18"/>
        </w:rPr>
      </w:pPr>
      <w:r w:rsidRPr="00AC1100">
        <w:rPr>
          <w:rStyle w:val="FootnoteReference"/>
          <w:rFonts w:ascii="Arial" w:hAnsi="Arial" w:cs="Arial"/>
          <w:sz w:val="18"/>
          <w:szCs w:val="18"/>
        </w:rPr>
        <w:footnoteRef/>
      </w:r>
      <w:r w:rsidRPr="00AC1100">
        <w:rPr>
          <w:rFonts w:ascii="Arial" w:hAnsi="Arial" w:cs="Arial"/>
          <w:sz w:val="18"/>
          <w:szCs w:val="18"/>
        </w:rPr>
        <w:t xml:space="preserve"> Ibid.</w:t>
      </w:r>
    </w:p>
  </w:footnote>
  <w:footnote w:id="5">
    <w:p w:rsidR="005E3B59" w:rsidRPr="00AC1100" w:rsidRDefault="005E3B59" w:rsidP="005E3B59">
      <w:pPr>
        <w:pStyle w:val="FootnoteText"/>
        <w:rPr>
          <w:rFonts w:ascii="Arial" w:hAnsi="Arial" w:cs="Arial"/>
          <w:sz w:val="18"/>
          <w:szCs w:val="18"/>
        </w:rPr>
      </w:pPr>
      <w:r w:rsidRPr="00AC1100">
        <w:rPr>
          <w:rStyle w:val="FootnoteReference"/>
          <w:rFonts w:ascii="Arial" w:hAnsi="Arial" w:cs="Arial"/>
          <w:sz w:val="18"/>
          <w:szCs w:val="18"/>
        </w:rPr>
        <w:footnoteRef/>
      </w:r>
      <w:r w:rsidRPr="00AC1100">
        <w:rPr>
          <w:rFonts w:ascii="Arial" w:hAnsi="Arial" w:cs="Arial"/>
          <w:sz w:val="18"/>
          <w:szCs w:val="18"/>
        </w:rPr>
        <w:t xml:space="preserve"> Based on data from </w:t>
      </w:r>
      <w:hyperlink r:id="rId6" w:history="1">
        <w:r w:rsidRPr="00AC1100">
          <w:rPr>
            <w:rStyle w:val="Hyperlink"/>
            <w:rFonts w:ascii="Arial" w:hAnsi="Arial" w:cs="Arial"/>
            <w:sz w:val="18"/>
            <w:szCs w:val="18"/>
          </w:rPr>
          <w:t>UNESCO’s Institute for Statistics (UIS)</w:t>
        </w:r>
      </w:hyperlink>
      <w:r w:rsidRPr="00AC1100">
        <w:rPr>
          <w:rFonts w:ascii="Arial" w:hAnsi="Arial" w:cs="Arial"/>
          <w:sz w:val="18"/>
          <w:szCs w:val="18"/>
        </w:rPr>
        <w:t xml:space="preserve"> and the </w:t>
      </w:r>
      <w:hyperlink r:id="rId7" w:history="1">
        <w:r w:rsidRPr="00AC1100">
          <w:rPr>
            <w:rStyle w:val="Hyperlink"/>
            <w:rFonts w:ascii="Arial" w:hAnsi="Arial" w:cs="Arial"/>
            <w:sz w:val="18"/>
            <w:szCs w:val="18"/>
          </w:rPr>
          <w:t>WHO’s Global Health Expenditure Database</w:t>
        </w:r>
      </w:hyperlink>
      <w:r w:rsidRPr="00AC1100">
        <w:rPr>
          <w:rFonts w:ascii="Arial" w:hAnsi="Arial" w:cs="Arial"/>
          <w:sz w:val="18"/>
          <w:szCs w:val="18"/>
        </w:rPr>
        <w:t>.</w:t>
      </w:r>
    </w:p>
  </w:footnote>
  <w:footnote w:id="6">
    <w:p w:rsidR="005E3B59" w:rsidRPr="00AC1100" w:rsidRDefault="005E3B59" w:rsidP="005E3B59">
      <w:pPr>
        <w:pStyle w:val="FootnoteText"/>
        <w:rPr>
          <w:rFonts w:ascii="Arial" w:hAnsi="Arial" w:cs="Arial"/>
          <w:sz w:val="18"/>
          <w:szCs w:val="18"/>
        </w:rPr>
      </w:pPr>
      <w:r w:rsidRPr="00AC1100">
        <w:rPr>
          <w:rStyle w:val="FootnoteReference"/>
          <w:rFonts w:ascii="Arial" w:hAnsi="Arial" w:cs="Arial"/>
          <w:sz w:val="18"/>
          <w:szCs w:val="18"/>
        </w:rPr>
        <w:footnoteRef/>
      </w:r>
      <w:r w:rsidRPr="00AC1100">
        <w:rPr>
          <w:rFonts w:ascii="Arial" w:hAnsi="Arial" w:cs="Arial"/>
          <w:sz w:val="18"/>
          <w:szCs w:val="18"/>
        </w:rPr>
        <w:t xml:space="preserve"> See, for example, the </w:t>
      </w:r>
      <w:hyperlink r:id="rId8" w:history="1">
        <w:r w:rsidRPr="00AC1100">
          <w:rPr>
            <w:rStyle w:val="Hyperlink"/>
            <w:rFonts w:ascii="Arial" w:hAnsi="Arial" w:cs="Arial"/>
            <w:sz w:val="18"/>
            <w:szCs w:val="18"/>
          </w:rPr>
          <w:t>World Bank’s Public Expenditure Review database</w:t>
        </w:r>
      </w:hyperlink>
      <w:r w:rsidRPr="00AC1100">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2B" w:rsidRDefault="005E3B59">
    <w:r>
      <w:rPr>
        <w:noProof/>
        <w:lang w:val="en-US" w:eastAsia="en-US"/>
      </w:rPr>
      <w:drawing>
        <wp:anchor distT="0" distB="0" distL="114300" distR="114300" simplePos="0" relativeHeight="251660288" behindDoc="0" locked="0" layoutInCell="1" allowOverlap="1">
          <wp:simplePos x="0" y="0"/>
          <wp:positionH relativeFrom="column">
            <wp:posOffset>-69850</wp:posOffset>
          </wp:positionH>
          <wp:positionV relativeFrom="paragraph">
            <wp:posOffset>-114300</wp:posOffset>
          </wp:positionV>
          <wp:extent cx="640969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-457200</wp:posOffset>
              </wp:positionV>
              <wp:extent cx="8409305"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42E" w:rsidRDefault="00FC467A" w:rsidP="0020242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pt;margin-top:-36pt;width:662.1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" fillcolor="#0099fe" stroked="f">
              <v:textbox>
                <w:txbxContent>
                  <w:p w:rsidR="0020242E" w:rsidRDefault="00530C6D" w:rsidP="0020242E">
                    <w:pPr>
                      <w:tabs>
                        <w:tab w:val="left" w:pos="0"/>
                      </w:tabs>
                    </w:pPr>
                  </w:p>
                </w:txbxContent>
              </v:textbox>
            </v:shape>
          </w:pict>
        </mc:Fallback>
      </mc:AlternateContent>
    </w:r>
    <w:r w:rsidRPr="006A3AB9">
      <w:rPr>
        <w:noProof/>
        <w:lang w:val="en-US" w:eastAsia="en-US"/>
      </w:rPr>
      <w:drawing>
        <wp:inline distT="0" distB="0" distL="0" distR="0">
          <wp:extent cx="5946775" cy="334010"/>
          <wp:effectExtent l="0" t="0" r="0" b="8890"/>
          <wp:docPr id="5" name="Picture 5"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6775" cy="334010"/>
                  </a:xfrm>
                  <a:prstGeom prst="rect">
                    <a:avLst/>
                  </a:prstGeom>
                  <a:noFill/>
                  <a:ln>
                    <a:noFill/>
                  </a:ln>
                </pic:spPr>
              </pic:pic>
            </a:graphicData>
          </a:graphic>
        </wp:inline>
      </w:drawing>
    </w:r>
    <w:r w:rsidR="00530C6D">
      <w:t xml:space="preserve"> </w:t>
    </w:r>
  </w:p>
  <w:p w:rsidR="00CF7593" w:rsidRDefault="00FC467A"/>
  <w:p w:rsidR="00CF7593" w:rsidRDefault="00FC467A"/>
  <w:p w:rsidR="00CF7593" w:rsidRDefault="00FC46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7ACC"/>
    <w:multiLevelType w:val="hybridMultilevel"/>
    <w:tmpl w:val="565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97031"/>
    <w:multiLevelType w:val="hybridMultilevel"/>
    <w:tmpl w:val="45D80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C2FB2"/>
    <w:multiLevelType w:val="hybridMultilevel"/>
    <w:tmpl w:val="0018FFE2"/>
    <w:lvl w:ilvl="0" w:tplc="37A4F28C">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832ABB"/>
    <w:multiLevelType w:val="hybridMultilevel"/>
    <w:tmpl w:val="D41E1736"/>
    <w:lvl w:ilvl="0" w:tplc="FAF8A41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76FFB"/>
    <w:multiLevelType w:val="hybridMultilevel"/>
    <w:tmpl w:val="1BD8A7A8"/>
    <w:lvl w:ilvl="0" w:tplc="885A594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F5620C"/>
    <w:multiLevelType w:val="hybridMultilevel"/>
    <w:tmpl w:val="8FB0BC52"/>
    <w:lvl w:ilvl="0" w:tplc="17BE54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E418E"/>
    <w:multiLevelType w:val="hybridMultilevel"/>
    <w:tmpl w:val="E36AFDA4"/>
    <w:lvl w:ilvl="0" w:tplc="2E38838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EB23FB"/>
    <w:multiLevelType w:val="hybridMultilevel"/>
    <w:tmpl w:val="8FBEE09E"/>
    <w:lvl w:ilvl="0" w:tplc="9DDA27F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6A6C5E6">
      <w:start w:val="1"/>
      <w:numFmt w:val="bullet"/>
      <w:lvlText w:val=""/>
      <w:lvlJc w:val="left"/>
      <w:pPr>
        <w:ind w:left="2880" w:hanging="360"/>
      </w:pPr>
      <w:rPr>
        <w:rFonts w:ascii="Symbol" w:hAnsi="Symbol" w:hint="default"/>
        <w:sz w:val="2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60764"/>
    <w:multiLevelType w:val="hybridMultilevel"/>
    <w:tmpl w:val="A56828A6"/>
    <w:lvl w:ilvl="0" w:tplc="CF907A46">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F0552C"/>
    <w:multiLevelType w:val="hybridMultilevel"/>
    <w:tmpl w:val="93E4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05A60"/>
    <w:multiLevelType w:val="hybridMultilevel"/>
    <w:tmpl w:val="4FAE1638"/>
    <w:lvl w:ilvl="0" w:tplc="BD88AA38">
      <w:start w:val="1"/>
      <w:numFmt w:val="bullet"/>
      <w:lvlText w:val=""/>
      <w:lvlJc w:val="left"/>
      <w:pPr>
        <w:ind w:left="360" w:hanging="360"/>
      </w:pPr>
      <w:rPr>
        <w:rFonts w:ascii="Symbol" w:hAnsi="Symbol" w:hint="default"/>
        <w:sz w:val="20"/>
      </w:rPr>
    </w:lvl>
    <w:lvl w:ilvl="1" w:tplc="419AFF2A">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1636B1"/>
    <w:multiLevelType w:val="hybridMultilevel"/>
    <w:tmpl w:val="8DC40FB4"/>
    <w:lvl w:ilvl="0" w:tplc="D6B8FA7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7454C"/>
    <w:multiLevelType w:val="hybridMultilevel"/>
    <w:tmpl w:val="A93262A6"/>
    <w:lvl w:ilvl="0" w:tplc="7B74801A">
      <w:start w:val="1"/>
      <w:numFmt w:val="decimal"/>
      <w:lvlText w:val="%1."/>
      <w:lvlJc w:val="left"/>
      <w:pPr>
        <w:ind w:left="720" w:hanging="360"/>
      </w:pPr>
      <w:rPr>
        <w:rFonts w:hint="default"/>
        <w:b w:val="0"/>
      </w:rPr>
    </w:lvl>
    <w:lvl w:ilvl="1" w:tplc="DCECC9AA">
      <w:start w:val="1"/>
      <w:numFmt w:val="bullet"/>
      <w:lvlText w:val=""/>
      <w:lvlJc w:val="left"/>
      <w:pPr>
        <w:ind w:left="1440" w:hanging="360"/>
      </w:pPr>
      <w:rPr>
        <w:rFonts w:ascii="Symbol" w:hAnsi="Symbol" w:hint="default"/>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2"/>
  </w:num>
  <w:num w:numId="5">
    <w:abstractNumId w:val="1"/>
  </w:num>
  <w:num w:numId="6">
    <w:abstractNumId w:val="3"/>
  </w:num>
  <w:num w:numId="7">
    <w:abstractNumId w:val="11"/>
  </w:num>
  <w:num w:numId="8">
    <w:abstractNumId w:val="10"/>
  </w:num>
  <w:num w:numId="9">
    <w:abstractNumId w:val="8"/>
  </w:num>
  <w:num w:numId="10">
    <w:abstractNumId w:val="4"/>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59"/>
    <w:rsid w:val="00096540"/>
    <w:rsid w:val="001D28DA"/>
    <w:rsid w:val="0029161F"/>
    <w:rsid w:val="00300B7F"/>
    <w:rsid w:val="00530C6D"/>
    <w:rsid w:val="005E3B59"/>
    <w:rsid w:val="009D5929"/>
    <w:rsid w:val="00C90109"/>
    <w:rsid w:val="00E71240"/>
    <w:rsid w:val="00FC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31BB49-3078-4C84-B33F-B78D0184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59"/>
    <w:pPr>
      <w:spacing w:line="260" w:lineRule="exact"/>
    </w:pPr>
    <w:rPr>
      <w:rFonts w:ascii="Times New Roman" w:eastAsia="Times" w:hAnsi="Times New Roman" w:cs="Times New Roman"/>
      <w:color w:val="000000"/>
      <w:szCs w:val="20"/>
      <w:lang w:val="pt-P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3B59"/>
    <w:pPr>
      <w:tabs>
        <w:tab w:val="center" w:pos="4320"/>
        <w:tab w:val="right" w:pos="8640"/>
      </w:tabs>
    </w:pPr>
  </w:style>
  <w:style w:type="character" w:customStyle="1" w:styleId="HeaderChar">
    <w:name w:val="Header Char"/>
    <w:basedOn w:val="DefaultParagraphFont"/>
    <w:link w:val="Header"/>
    <w:rsid w:val="005E3B59"/>
    <w:rPr>
      <w:rFonts w:ascii="Times New Roman" w:eastAsia="Times" w:hAnsi="Times New Roman" w:cs="Times New Roman"/>
      <w:color w:val="000000"/>
      <w:szCs w:val="20"/>
      <w:lang w:val="pt-PT" w:eastAsia="en-GB"/>
    </w:rPr>
  </w:style>
  <w:style w:type="paragraph" w:styleId="Footer">
    <w:name w:val="footer"/>
    <w:basedOn w:val="Normal"/>
    <w:link w:val="FooterChar"/>
    <w:uiPriority w:val="99"/>
    <w:rsid w:val="005E3B59"/>
    <w:pPr>
      <w:tabs>
        <w:tab w:val="center" w:pos="4320"/>
        <w:tab w:val="right" w:pos="8640"/>
      </w:tabs>
    </w:pPr>
  </w:style>
  <w:style w:type="character" w:customStyle="1" w:styleId="FooterChar">
    <w:name w:val="Footer Char"/>
    <w:basedOn w:val="DefaultParagraphFont"/>
    <w:link w:val="Footer"/>
    <w:uiPriority w:val="99"/>
    <w:rsid w:val="005E3B59"/>
    <w:rPr>
      <w:rFonts w:ascii="Times New Roman" w:eastAsia="Times" w:hAnsi="Times New Roman" w:cs="Times New Roman"/>
      <w:color w:val="000000"/>
      <w:szCs w:val="20"/>
      <w:lang w:val="pt-PT" w:eastAsia="en-GB"/>
    </w:rPr>
  </w:style>
  <w:style w:type="character" w:styleId="Hyperlink">
    <w:name w:val="Hyperlink"/>
    <w:rsid w:val="005E3B59"/>
    <w:rPr>
      <w:color w:val="0000FF"/>
      <w:u w:val="single"/>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5E3B59"/>
    <w:pPr>
      <w:spacing w:line="240" w:lineRule="auto"/>
      <w:ind w:left="720"/>
    </w:pPr>
    <w:rPr>
      <w:rFonts w:eastAsia="Times New Roman"/>
      <w:color w:val="auto"/>
      <w:sz w:val="24"/>
      <w:szCs w:val="24"/>
      <w:lang w:eastAsia="en-US"/>
    </w:rPr>
  </w:style>
  <w:style w:type="paragraph" w:styleId="FootnoteText">
    <w:name w:val="footnote text"/>
    <w:basedOn w:val="Normal"/>
    <w:link w:val="FootnoteTextChar"/>
    <w:rsid w:val="005E3B59"/>
    <w:pPr>
      <w:spacing w:line="240" w:lineRule="auto"/>
    </w:pPr>
    <w:rPr>
      <w:rFonts w:eastAsia="Times New Roman"/>
      <w:color w:val="auto"/>
      <w:sz w:val="20"/>
      <w:lang w:val="en-AU" w:eastAsia="en-US"/>
    </w:rPr>
  </w:style>
  <w:style w:type="character" w:customStyle="1" w:styleId="FootnoteTextChar">
    <w:name w:val="Footnote Text Char"/>
    <w:basedOn w:val="DefaultParagraphFont"/>
    <w:link w:val="FootnoteText"/>
    <w:rsid w:val="005E3B59"/>
    <w:rPr>
      <w:rFonts w:ascii="Times New Roman" w:eastAsia="Times New Roman" w:hAnsi="Times New Roman" w:cs="Times New Roman"/>
      <w:sz w:val="20"/>
      <w:szCs w:val="20"/>
      <w:lang w:val="en-AU"/>
    </w:rPr>
  </w:style>
  <w:style w:type="character" w:styleId="FootnoteReference">
    <w:name w:val="footnote reference"/>
    <w:rsid w:val="005E3B59"/>
    <w:rPr>
      <w:vertAlign w:val="superscript"/>
    </w:rPr>
  </w:style>
  <w:style w:type="paragraph" w:styleId="NoSpacing">
    <w:name w:val="No Spacing"/>
    <w:basedOn w:val="Normal"/>
    <w:uiPriority w:val="1"/>
    <w:qFormat/>
    <w:rsid w:val="005E3B59"/>
    <w:pPr>
      <w:spacing w:line="240" w:lineRule="auto"/>
    </w:pPr>
    <w:rPr>
      <w:rFonts w:ascii="Calibri" w:eastAsia="Calibri" w:hAnsi="Calibri"/>
      <w:color w:val="auto"/>
      <w:szCs w:val="22"/>
      <w:lang w:val="en-US" w:eastAsia="en-US"/>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locked/>
    <w:rsid w:val="005E3B59"/>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arch.worldbank.org/per" TargetMode="External"/><Relationship Id="rId3" Type="http://schemas.openxmlformats.org/officeDocument/2006/relationships/hyperlink" Target="http://iresearch.worldbank.org/PovcalNet/povDuplicateWB.aspx" TargetMode="External"/><Relationship Id="rId7" Type="http://schemas.openxmlformats.org/officeDocument/2006/relationships/hyperlink" Target="http://apps.who.int/nha/database" TargetMode="External"/><Relationship Id="rId2" Type="http://schemas.openxmlformats.org/officeDocument/2006/relationships/hyperlink" Target="https://mdgs.un.org/unsd/mdg/Host.aspx?Content=Data/snapshots.htm" TargetMode="External"/><Relationship Id="rId1" Type="http://schemas.openxmlformats.org/officeDocument/2006/relationships/hyperlink" Target="https://www.unicef-irc.org/publications/pdf/ccmoda_africa.pdf" TargetMode="External"/><Relationship Id="rId6" Type="http://schemas.openxmlformats.org/officeDocument/2006/relationships/hyperlink" Target="http://data.uis.unesco.org/" TargetMode="External"/><Relationship Id="rId5" Type="http://schemas.openxmlformats.org/officeDocument/2006/relationships/hyperlink" Target="https://esa.un.org/unpd/wpp/" TargetMode="External"/><Relationship Id="rId4" Type="http://schemas.openxmlformats.org/officeDocument/2006/relationships/hyperlink" Target="https://esa.un.org/unpd/wp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1E19-C88D-4C5C-BE68-AFA50603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 ESARO</dc:creator>
  <cp:keywords/>
  <dc:description/>
  <cp:lastModifiedBy>Benjamin Campbell</cp:lastModifiedBy>
  <cp:revision>2</cp:revision>
  <dcterms:created xsi:type="dcterms:W3CDTF">2018-02-28T06:16:00Z</dcterms:created>
  <dcterms:modified xsi:type="dcterms:W3CDTF">2018-02-28T06:16:00Z</dcterms:modified>
</cp:coreProperties>
</file>