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D1" w:rsidRPr="00226FD1" w:rsidRDefault="00226FD1" w:rsidP="00226FD1">
      <w:pPr>
        <w:contextualSpacing/>
        <w:jc w:val="both"/>
        <w:rPr>
          <w:rFonts w:asciiTheme="minorHAnsi" w:hAnsiTheme="minorHAnsi"/>
          <w:b/>
        </w:rPr>
      </w:pPr>
      <w:bookmarkStart w:id="0" w:name="_GoBack"/>
      <w:bookmarkEnd w:id="0"/>
      <w:r w:rsidRPr="00226FD1">
        <w:rPr>
          <w:rFonts w:asciiTheme="minorHAnsi" w:hAnsiTheme="minorHAnsi"/>
          <w:b/>
        </w:rPr>
        <w:t>KEY DELIVERABLES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380"/>
        <w:gridCol w:w="1620"/>
      </w:tblGrid>
      <w:tr w:rsidR="00226FD1" w:rsidRPr="002E0C05" w:rsidTr="00EA133B">
        <w:trPr>
          <w:trHeight w:val="773"/>
        </w:trPr>
        <w:tc>
          <w:tcPr>
            <w:tcW w:w="828" w:type="dxa"/>
            <w:shd w:val="clear" w:color="auto" w:fill="A6A6A6"/>
          </w:tcPr>
          <w:p w:rsidR="00226FD1" w:rsidRPr="002E0C05" w:rsidRDefault="00226FD1" w:rsidP="00EA133B">
            <w:pPr>
              <w:tabs>
                <w:tab w:val="right" w:pos="6624"/>
              </w:tabs>
              <w:suppressAutoHyphens/>
              <w:spacing w:line="276" w:lineRule="auto"/>
              <w:rPr>
                <w:rFonts w:asciiTheme="minorHAnsi" w:hAnsiTheme="minorHAnsi" w:cs="Arial"/>
                <w:bCs/>
              </w:rPr>
            </w:pPr>
            <w:r w:rsidRPr="002E0C05">
              <w:rPr>
                <w:rFonts w:asciiTheme="minorHAnsi" w:hAnsiTheme="minorHAnsi" w:cs="Arial"/>
                <w:bCs/>
              </w:rPr>
              <w:t>Sl. No</w:t>
            </w:r>
            <w:r w:rsidRPr="002E0C05">
              <w:rPr>
                <w:rFonts w:asciiTheme="minorHAnsi" w:hAnsiTheme="minorHAnsi" w:cs="Arial"/>
                <w:b/>
              </w:rPr>
              <w:t xml:space="preserve">                              </w:t>
            </w:r>
            <w:r w:rsidRPr="002E0C05">
              <w:rPr>
                <w:rFonts w:asciiTheme="minorHAnsi" w:hAnsiTheme="minorHAnsi" w:cs="Arial"/>
                <w:bCs/>
              </w:rPr>
              <w:tab/>
            </w:r>
          </w:p>
        </w:tc>
        <w:tc>
          <w:tcPr>
            <w:tcW w:w="7380" w:type="dxa"/>
            <w:shd w:val="clear" w:color="auto" w:fill="A6A6A6"/>
          </w:tcPr>
          <w:p w:rsidR="00226FD1" w:rsidRPr="002E0C05" w:rsidRDefault="00226FD1" w:rsidP="00EA133B">
            <w:pPr>
              <w:tabs>
                <w:tab w:val="right" w:pos="6624"/>
              </w:tabs>
              <w:suppressAutoHyphens/>
              <w:spacing w:line="276" w:lineRule="auto"/>
              <w:rPr>
                <w:rFonts w:asciiTheme="minorHAnsi" w:hAnsiTheme="minorHAnsi" w:cs="Arial"/>
                <w:bCs/>
              </w:rPr>
            </w:pPr>
            <w:r w:rsidRPr="002E0C05">
              <w:rPr>
                <w:rFonts w:asciiTheme="minorHAnsi" w:hAnsiTheme="minorHAnsi" w:cs="Arial"/>
                <w:b/>
              </w:rPr>
              <w:t>Deliverables</w:t>
            </w:r>
          </w:p>
        </w:tc>
        <w:tc>
          <w:tcPr>
            <w:tcW w:w="1620" w:type="dxa"/>
            <w:shd w:val="clear" w:color="auto" w:fill="A6A6A6"/>
          </w:tcPr>
          <w:p w:rsidR="00226FD1" w:rsidRPr="002E0C05" w:rsidRDefault="00226FD1" w:rsidP="00EA133B">
            <w:pPr>
              <w:suppressAutoHyphens/>
              <w:spacing w:line="276" w:lineRule="auto"/>
              <w:jc w:val="both"/>
              <w:rPr>
                <w:rFonts w:asciiTheme="minorHAnsi" w:hAnsiTheme="minorHAnsi" w:cs="Arial"/>
                <w:b/>
              </w:rPr>
            </w:pPr>
            <w:r w:rsidRPr="002E0C05">
              <w:rPr>
                <w:rFonts w:asciiTheme="minorHAnsi" w:hAnsiTheme="minorHAnsi" w:cs="Arial"/>
                <w:b/>
              </w:rPr>
              <w:t>Timeline</w:t>
            </w:r>
          </w:p>
        </w:tc>
      </w:tr>
      <w:tr w:rsidR="00226FD1" w:rsidRPr="002E0C05" w:rsidTr="00EA133B">
        <w:tc>
          <w:tcPr>
            <w:tcW w:w="828" w:type="dxa"/>
          </w:tcPr>
          <w:p w:rsidR="00226FD1" w:rsidRPr="002E0C05" w:rsidRDefault="00226FD1" w:rsidP="00226F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380" w:type="dxa"/>
          </w:tcPr>
          <w:p w:rsidR="00226FD1" w:rsidRPr="002E0C05" w:rsidRDefault="00226FD1" w:rsidP="00EA133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Review and analysis on use of Supportive Supervision android app for data collection </w:t>
            </w:r>
          </w:p>
        </w:tc>
        <w:tc>
          <w:tcPr>
            <w:tcW w:w="1620" w:type="dxa"/>
            <w:shd w:val="clear" w:color="auto" w:fill="auto"/>
          </w:tcPr>
          <w:p w:rsidR="00226FD1" w:rsidRPr="00707BF4" w:rsidRDefault="00226FD1" w:rsidP="00EA133B">
            <w:pPr>
              <w:suppressAutoHyphens/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Quarterly</w:t>
            </w:r>
          </w:p>
        </w:tc>
      </w:tr>
      <w:tr w:rsidR="00226FD1" w:rsidRPr="002E0C05" w:rsidTr="00EA133B">
        <w:tc>
          <w:tcPr>
            <w:tcW w:w="828" w:type="dxa"/>
          </w:tcPr>
          <w:p w:rsidR="00226FD1" w:rsidRPr="002E0C05" w:rsidRDefault="00226FD1" w:rsidP="00226F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380" w:type="dxa"/>
          </w:tcPr>
          <w:p w:rsidR="00226FD1" w:rsidRPr="002E0C05" w:rsidRDefault="00226FD1" w:rsidP="00EA133B">
            <w:pPr>
              <w:ind w:left="45"/>
              <w:rPr>
                <w:rFonts w:asciiTheme="minorHAnsi" w:hAnsiTheme="minorHAnsi"/>
              </w:rPr>
            </w:pPr>
            <w:r w:rsidRPr="002E0C05">
              <w:rPr>
                <w:rFonts w:asciiTheme="minorHAnsi" w:hAnsiTheme="minorHAnsi"/>
              </w:rPr>
              <w:t>Monthly collection collation and reporting of Supportive supervis</w:t>
            </w:r>
            <w:r>
              <w:rPr>
                <w:rFonts w:asciiTheme="minorHAnsi" w:hAnsiTheme="minorHAnsi"/>
              </w:rPr>
              <w:t>i</w:t>
            </w:r>
            <w:r w:rsidRPr="002E0C05">
              <w:rPr>
                <w:rFonts w:asciiTheme="minorHAnsi" w:hAnsiTheme="minorHAnsi"/>
              </w:rPr>
              <w:t>on data to UNICEF and MOHFW and states</w:t>
            </w:r>
          </w:p>
        </w:tc>
        <w:tc>
          <w:tcPr>
            <w:tcW w:w="1620" w:type="dxa"/>
            <w:shd w:val="clear" w:color="auto" w:fill="auto"/>
          </w:tcPr>
          <w:p w:rsidR="00226FD1" w:rsidRPr="00707BF4" w:rsidRDefault="00226FD1" w:rsidP="00EA133B">
            <w:pPr>
              <w:suppressAutoHyphens/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Monthly</w:t>
            </w:r>
          </w:p>
        </w:tc>
      </w:tr>
      <w:tr w:rsidR="00226FD1" w:rsidRPr="002E0C05" w:rsidTr="00EA133B">
        <w:trPr>
          <w:trHeight w:val="503"/>
        </w:trPr>
        <w:tc>
          <w:tcPr>
            <w:tcW w:w="828" w:type="dxa"/>
          </w:tcPr>
          <w:p w:rsidR="00226FD1" w:rsidRPr="002E0C05" w:rsidRDefault="00226FD1" w:rsidP="00226F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380" w:type="dxa"/>
          </w:tcPr>
          <w:p w:rsidR="00226FD1" w:rsidRPr="002E0C05" w:rsidRDefault="00226FD1" w:rsidP="00EA133B">
            <w:pPr>
              <w:ind w:left="45"/>
              <w:rPr>
                <w:rFonts w:asciiTheme="minorHAnsi" w:hAnsiTheme="minorHAnsi"/>
              </w:rPr>
            </w:pPr>
            <w:r w:rsidRPr="002E0C05">
              <w:rPr>
                <w:rFonts w:asciiTheme="minorHAnsi" w:hAnsiTheme="minorHAnsi"/>
              </w:rPr>
              <w:t>Quarterly presentation</w:t>
            </w:r>
            <w:r>
              <w:rPr>
                <w:rFonts w:asciiTheme="minorHAnsi" w:hAnsiTheme="minorHAnsi"/>
              </w:rPr>
              <w:t xml:space="preserve"> and report on </w:t>
            </w:r>
            <w:r w:rsidRPr="002E0C05">
              <w:rPr>
                <w:rFonts w:asciiTheme="minorHAnsi" w:hAnsiTheme="minorHAnsi"/>
              </w:rPr>
              <w:t>data to IAG,ICO and reporting to GAVI</w:t>
            </w:r>
          </w:p>
        </w:tc>
        <w:tc>
          <w:tcPr>
            <w:tcW w:w="1620" w:type="dxa"/>
            <w:shd w:val="clear" w:color="auto" w:fill="auto"/>
          </w:tcPr>
          <w:p w:rsidR="00226FD1" w:rsidRPr="00707BF4" w:rsidRDefault="00226FD1" w:rsidP="00EA133B">
            <w:pPr>
              <w:suppressAutoHyphens/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Quarterly</w:t>
            </w:r>
          </w:p>
        </w:tc>
      </w:tr>
      <w:tr w:rsidR="00226FD1" w:rsidRPr="002E0C05" w:rsidTr="00EA133B">
        <w:tc>
          <w:tcPr>
            <w:tcW w:w="828" w:type="dxa"/>
          </w:tcPr>
          <w:p w:rsidR="00226FD1" w:rsidRPr="002E0C05" w:rsidRDefault="00226FD1" w:rsidP="00226F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380" w:type="dxa"/>
          </w:tcPr>
          <w:p w:rsidR="00226FD1" w:rsidRPr="002E0C05" w:rsidRDefault="00226FD1" w:rsidP="00EA133B">
            <w:pPr>
              <w:ind w:left="4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Feedback on cold chain in MR campaign dashboard</w:t>
            </w:r>
          </w:p>
        </w:tc>
        <w:tc>
          <w:tcPr>
            <w:tcW w:w="1620" w:type="dxa"/>
            <w:shd w:val="clear" w:color="auto" w:fill="auto"/>
          </w:tcPr>
          <w:p w:rsidR="00226FD1" w:rsidRPr="00707BF4" w:rsidRDefault="00226FD1" w:rsidP="00EA133B">
            <w:pPr>
              <w:suppressAutoHyphens/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As per MR campaign dates</w:t>
            </w:r>
          </w:p>
        </w:tc>
      </w:tr>
    </w:tbl>
    <w:p w:rsidR="00226FD1" w:rsidRPr="0070352A" w:rsidRDefault="00226FD1" w:rsidP="00226FD1">
      <w:pPr>
        <w:pStyle w:val="ListParagraph"/>
        <w:ind w:left="360"/>
        <w:contextualSpacing/>
        <w:jc w:val="both"/>
        <w:rPr>
          <w:rFonts w:asciiTheme="minorHAnsi" w:hAnsiTheme="minorHAnsi"/>
          <w:b/>
        </w:rPr>
      </w:pPr>
    </w:p>
    <w:p w:rsidR="003E28BC" w:rsidRDefault="003E28BC"/>
    <w:p w:rsidR="00B964E0" w:rsidRPr="00B964E0" w:rsidRDefault="00B964E0"/>
    <w:sectPr w:rsidR="00B964E0" w:rsidRPr="00B964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3E42"/>
    <w:multiLevelType w:val="hybridMultilevel"/>
    <w:tmpl w:val="381CE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14C68"/>
    <w:multiLevelType w:val="hybridMultilevel"/>
    <w:tmpl w:val="A04AC06C"/>
    <w:lvl w:ilvl="0" w:tplc="E73809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D1"/>
    <w:rsid w:val="00226FD1"/>
    <w:rsid w:val="003E28BC"/>
    <w:rsid w:val="00AD5511"/>
    <w:rsid w:val="00B9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A8AC6-3A54-44E7-893A-D772EFE9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226FD1"/>
    <w:pPr>
      <w:ind w:left="720"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226F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UNICEF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Agnihotri</dc:creator>
  <cp:keywords/>
  <dc:description/>
  <cp:lastModifiedBy>Neha Agnihotri</cp:lastModifiedBy>
  <cp:revision>1</cp:revision>
  <dcterms:created xsi:type="dcterms:W3CDTF">2017-05-04T10:38:00Z</dcterms:created>
  <dcterms:modified xsi:type="dcterms:W3CDTF">2017-05-04T10:38:00Z</dcterms:modified>
</cp:coreProperties>
</file>