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2880"/>
        <w:gridCol w:w="1440"/>
      </w:tblGrid>
      <w:tr w:rsidR="00CF2AA1" w:rsidRPr="00DC311E" w14:paraId="05C78F10" w14:textId="77777777" w:rsidTr="00BF443D">
        <w:tc>
          <w:tcPr>
            <w:tcW w:w="10620" w:type="dxa"/>
            <w:gridSpan w:val="3"/>
            <w:tcBorders>
              <w:top w:val="single" w:sz="6" w:space="0" w:color="auto"/>
              <w:left w:val="single" w:sz="6" w:space="0" w:color="auto"/>
              <w:bottom w:val="nil"/>
              <w:right w:val="single" w:sz="6" w:space="0" w:color="auto"/>
            </w:tcBorders>
            <w:shd w:val="pct15" w:color="auto" w:fill="FFFFFF"/>
          </w:tcPr>
          <w:p w14:paraId="49921F4C" w14:textId="77777777" w:rsidR="00CF2AA1" w:rsidRPr="00DC311E" w:rsidRDefault="00CF2AA1" w:rsidP="00234111">
            <w:pPr>
              <w:pStyle w:val="Heading2"/>
              <w:rPr>
                <w:rFonts w:asciiTheme="minorHAnsi" w:hAnsiTheme="minorHAnsi"/>
                <w:sz w:val="22"/>
                <w:szCs w:val="22"/>
              </w:rPr>
            </w:pPr>
            <w:r w:rsidRPr="00DC311E">
              <w:rPr>
                <w:rFonts w:asciiTheme="minorHAnsi" w:hAnsiTheme="minorHAnsi"/>
                <w:sz w:val="22"/>
                <w:szCs w:val="22"/>
              </w:rPr>
              <w:t xml:space="preserve">UNICEF </w:t>
            </w:r>
            <w:r w:rsidR="00C86FC3" w:rsidRPr="00DC311E">
              <w:rPr>
                <w:rFonts w:asciiTheme="minorHAnsi" w:hAnsiTheme="minorHAnsi"/>
                <w:sz w:val="22"/>
                <w:szCs w:val="22"/>
              </w:rPr>
              <w:t>–</w:t>
            </w:r>
            <w:r w:rsidRPr="00DC311E">
              <w:rPr>
                <w:rFonts w:asciiTheme="minorHAnsi" w:hAnsiTheme="minorHAnsi"/>
                <w:sz w:val="22"/>
                <w:szCs w:val="22"/>
              </w:rPr>
              <w:t xml:space="preserve"> </w:t>
            </w:r>
            <w:r w:rsidR="00B57AEB" w:rsidRPr="00DC311E">
              <w:rPr>
                <w:rFonts w:asciiTheme="minorHAnsi" w:hAnsiTheme="minorHAnsi"/>
                <w:sz w:val="22"/>
                <w:szCs w:val="22"/>
              </w:rPr>
              <w:t>M</w:t>
            </w:r>
            <w:r w:rsidR="00640C55" w:rsidRPr="00DC311E">
              <w:rPr>
                <w:rFonts w:asciiTheme="minorHAnsi" w:hAnsiTheme="minorHAnsi"/>
                <w:sz w:val="22"/>
                <w:szCs w:val="22"/>
              </w:rPr>
              <w:t>yanmar</w:t>
            </w:r>
          </w:p>
        </w:tc>
      </w:tr>
      <w:tr w:rsidR="00CF2AA1" w:rsidRPr="00DC311E" w14:paraId="1556AD63" w14:textId="77777777" w:rsidTr="00BF443D">
        <w:tc>
          <w:tcPr>
            <w:tcW w:w="10620" w:type="dxa"/>
            <w:gridSpan w:val="3"/>
            <w:tcBorders>
              <w:top w:val="nil"/>
              <w:left w:val="single" w:sz="6" w:space="0" w:color="auto"/>
              <w:bottom w:val="nil"/>
              <w:right w:val="single" w:sz="6" w:space="0" w:color="auto"/>
            </w:tcBorders>
            <w:shd w:val="pct15" w:color="auto" w:fill="FFFFFF"/>
          </w:tcPr>
          <w:p w14:paraId="53C8143B" w14:textId="516A0F8E" w:rsidR="00CF2AA1" w:rsidRPr="00DC311E" w:rsidRDefault="00CF2AA1" w:rsidP="002467AD">
            <w:pPr>
              <w:ind w:left="-108" w:right="344" w:hanging="175"/>
              <w:jc w:val="center"/>
              <w:rPr>
                <w:rFonts w:asciiTheme="minorHAnsi" w:hAnsiTheme="minorHAnsi"/>
                <w:b/>
                <w:bCs/>
                <w:color w:val="000080"/>
                <w:sz w:val="24"/>
                <w:szCs w:val="24"/>
                <w:u w:val="single"/>
              </w:rPr>
            </w:pPr>
            <w:r w:rsidRPr="00DC311E">
              <w:rPr>
                <w:rFonts w:asciiTheme="minorHAnsi" w:hAnsiTheme="minorHAnsi"/>
                <w:b/>
                <w:bCs/>
                <w:color w:val="000080"/>
                <w:sz w:val="24"/>
                <w:szCs w:val="24"/>
                <w:u w:val="single"/>
              </w:rPr>
              <w:t xml:space="preserve">Terms of Reference (TOR) for </w:t>
            </w:r>
            <w:r w:rsidR="002467AD" w:rsidRPr="00DC311E">
              <w:rPr>
                <w:rFonts w:asciiTheme="minorHAnsi" w:hAnsiTheme="minorHAnsi"/>
                <w:b/>
                <w:bCs/>
                <w:color w:val="000080"/>
                <w:sz w:val="24"/>
                <w:szCs w:val="24"/>
                <w:u w:val="single"/>
              </w:rPr>
              <w:t>Individual</w:t>
            </w:r>
            <w:r w:rsidRPr="00DC311E">
              <w:rPr>
                <w:rFonts w:asciiTheme="minorHAnsi" w:hAnsiTheme="minorHAnsi"/>
                <w:b/>
                <w:bCs/>
                <w:color w:val="000080"/>
                <w:sz w:val="24"/>
                <w:szCs w:val="24"/>
                <w:u w:val="single"/>
              </w:rPr>
              <w:t xml:space="preserve"> Con</w:t>
            </w:r>
            <w:r w:rsidR="00082F32">
              <w:rPr>
                <w:rFonts w:asciiTheme="minorHAnsi" w:hAnsiTheme="minorHAnsi"/>
                <w:b/>
                <w:bCs/>
                <w:color w:val="000080"/>
                <w:sz w:val="24"/>
                <w:szCs w:val="24"/>
                <w:u w:val="single"/>
              </w:rPr>
              <w:t>sultant</w:t>
            </w:r>
            <w:r w:rsidR="002467AD" w:rsidRPr="00DC311E">
              <w:rPr>
                <w:rFonts w:asciiTheme="minorHAnsi" w:hAnsiTheme="minorHAnsi"/>
                <w:b/>
                <w:bCs/>
                <w:color w:val="000080"/>
                <w:sz w:val="24"/>
                <w:szCs w:val="24"/>
                <w:u w:val="single"/>
              </w:rPr>
              <w:t xml:space="preserve"> (</w:t>
            </w:r>
            <w:r w:rsidR="00DE619E" w:rsidRPr="00DC311E">
              <w:rPr>
                <w:rFonts w:asciiTheme="minorHAnsi" w:hAnsiTheme="minorHAnsi"/>
                <w:b/>
                <w:bCs/>
                <w:color w:val="000080"/>
                <w:sz w:val="24"/>
                <w:szCs w:val="24"/>
                <w:u w:val="single"/>
              </w:rPr>
              <w:t>I</w:t>
            </w:r>
            <w:r w:rsidR="002467AD" w:rsidRPr="00DC311E">
              <w:rPr>
                <w:rFonts w:asciiTheme="minorHAnsi" w:hAnsiTheme="minorHAnsi"/>
                <w:b/>
                <w:bCs/>
                <w:color w:val="000080"/>
                <w:sz w:val="24"/>
                <w:szCs w:val="24"/>
                <w:u w:val="single"/>
              </w:rPr>
              <w:t>nternational</w:t>
            </w:r>
            <w:r w:rsidR="00686146">
              <w:rPr>
                <w:rFonts w:asciiTheme="minorHAnsi" w:hAnsiTheme="minorHAnsi"/>
                <w:b/>
                <w:bCs/>
                <w:color w:val="000080"/>
                <w:sz w:val="24"/>
                <w:szCs w:val="24"/>
                <w:u w:val="single"/>
              </w:rPr>
              <w:t>/National</w:t>
            </w:r>
            <w:r w:rsidR="00617C84" w:rsidRPr="00DC311E">
              <w:rPr>
                <w:rFonts w:asciiTheme="minorHAnsi" w:hAnsiTheme="minorHAnsi"/>
                <w:b/>
                <w:bCs/>
                <w:color w:val="000080"/>
                <w:sz w:val="24"/>
                <w:szCs w:val="24"/>
                <w:u w:val="single"/>
              </w:rPr>
              <w:t xml:space="preserve"> – based in </w:t>
            </w:r>
            <w:r w:rsidR="00165899">
              <w:rPr>
                <w:rFonts w:asciiTheme="minorHAnsi" w:hAnsiTheme="minorHAnsi"/>
                <w:b/>
                <w:bCs/>
                <w:color w:val="000080"/>
                <w:sz w:val="24"/>
                <w:szCs w:val="24"/>
                <w:u w:val="single"/>
              </w:rPr>
              <w:t xml:space="preserve">Nay Pyi Taw, </w:t>
            </w:r>
            <w:r w:rsidR="00617C84" w:rsidRPr="00DC311E">
              <w:rPr>
                <w:rFonts w:asciiTheme="minorHAnsi" w:hAnsiTheme="minorHAnsi"/>
                <w:b/>
                <w:bCs/>
                <w:color w:val="000080"/>
                <w:sz w:val="24"/>
                <w:szCs w:val="24"/>
                <w:u w:val="single"/>
              </w:rPr>
              <w:t>Myanmar</w:t>
            </w:r>
            <w:r w:rsidR="002467AD" w:rsidRPr="00DC311E">
              <w:rPr>
                <w:rFonts w:asciiTheme="minorHAnsi" w:hAnsiTheme="minorHAnsi"/>
                <w:b/>
                <w:bCs/>
                <w:color w:val="000080"/>
                <w:sz w:val="24"/>
                <w:szCs w:val="24"/>
                <w:u w:val="single"/>
              </w:rPr>
              <w:t>)</w:t>
            </w:r>
          </w:p>
          <w:p w14:paraId="3DBCF6D9" w14:textId="68873989" w:rsidR="002467AD" w:rsidRPr="00DC311E" w:rsidRDefault="002467AD" w:rsidP="002C4C96">
            <w:pPr>
              <w:spacing w:after="120"/>
              <w:ind w:left="856" w:right="344" w:firstLine="604"/>
              <w:jc w:val="center"/>
              <w:rPr>
                <w:rFonts w:asciiTheme="minorHAnsi" w:hAnsiTheme="minorHAnsi"/>
                <w:b/>
                <w:bCs/>
                <w:color w:val="000080"/>
                <w:sz w:val="24"/>
                <w:szCs w:val="24"/>
                <w:u w:val="single"/>
              </w:rPr>
            </w:pPr>
            <w:r w:rsidRPr="00DC311E">
              <w:rPr>
                <w:rFonts w:asciiTheme="minorHAnsi" w:hAnsiTheme="minorHAnsi"/>
                <w:b/>
                <w:bCs/>
                <w:color w:val="000080"/>
                <w:sz w:val="24"/>
                <w:szCs w:val="24"/>
                <w:u w:val="single"/>
              </w:rPr>
              <w:t xml:space="preserve">For </w:t>
            </w:r>
            <w:r w:rsidR="002C4C96" w:rsidRPr="00DC311E">
              <w:rPr>
                <w:rFonts w:asciiTheme="minorHAnsi" w:hAnsiTheme="minorHAnsi"/>
                <w:b/>
                <w:bCs/>
                <w:color w:val="000080"/>
                <w:sz w:val="24"/>
                <w:szCs w:val="24"/>
                <w:u w:val="single"/>
              </w:rPr>
              <w:t>supporting 6</w:t>
            </w:r>
            <w:r w:rsidR="002C4C96" w:rsidRPr="00DC311E">
              <w:rPr>
                <w:rFonts w:asciiTheme="minorHAnsi" w:hAnsiTheme="minorHAnsi"/>
                <w:b/>
                <w:bCs/>
                <w:color w:val="000080"/>
                <w:sz w:val="24"/>
                <w:szCs w:val="24"/>
                <w:u w:val="single"/>
                <w:vertAlign w:val="superscript"/>
              </w:rPr>
              <w:t>th</w:t>
            </w:r>
            <w:r w:rsidR="002C4C96" w:rsidRPr="00DC311E">
              <w:rPr>
                <w:rFonts w:asciiTheme="minorHAnsi" w:hAnsiTheme="minorHAnsi"/>
                <w:b/>
                <w:bCs/>
                <w:color w:val="000080"/>
                <w:sz w:val="24"/>
                <w:szCs w:val="24"/>
                <w:u w:val="single"/>
              </w:rPr>
              <w:t xml:space="preserve"> I</w:t>
            </w:r>
            <w:r w:rsidR="00EE40D9">
              <w:rPr>
                <w:rFonts w:asciiTheme="minorHAnsi" w:hAnsiTheme="minorHAnsi"/>
                <w:b/>
                <w:bCs/>
                <w:color w:val="000080"/>
                <w:sz w:val="24"/>
                <w:szCs w:val="24"/>
                <w:u w:val="single"/>
              </w:rPr>
              <w:t>nternational Learning and Exchange (I</w:t>
            </w:r>
            <w:r w:rsidR="002C4C96" w:rsidRPr="00DC311E">
              <w:rPr>
                <w:rFonts w:asciiTheme="minorHAnsi" w:hAnsiTheme="minorHAnsi"/>
                <w:b/>
                <w:bCs/>
                <w:color w:val="000080"/>
                <w:sz w:val="24"/>
                <w:szCs w:val="24"/>
                <w:u w:val="single"/>
              </w:rPr>
              <w:t>LE</w:t>
            </w:r>
            <w:r w:rsidR="00EE40D9">
              <w:rPr>
                <w:rFonts w:asciiTheme="minorHAnsi" w:hAnsiTheme="minorHAnsi"/>
                <w:b/>
                <w:bCs/>
                <w:color w:val="000080"/>
                <w:sz w:val="24"/>
                <w:szCs w:val="24"/>
                <w:u w:val="single"/>
              </w:rPr>
              <w:t>)</w:t>
            </w:r>
            <w:r w:rsidR="002C4C96" w:rsidRPr="00DC311E">
              <w:rPr>
                <w:rFonts w:asciiTheme="minorHAnsi" w:hAnsiTheme="minorHAnsi"/>
                <w:b/>
                <w:bCs/>
                <w:color w:val="000080"/>
                <w:sz w:val="24"/>
                <w:szCs w:val="24"/>
                <w:u w:val="single"/>
              </w:rPr>
              <w:t xml:space="preserve"> event </w:t>
            </w:r>
            <w:r w:rsidR="0098585D" w:rsidRPr="00DC311E">
              <w:rPr>
                <w:rFonts w:asciiTheme="minorHAnsi" w:hAnsiTheme="minorHAnsi"/>
                <w:b/>
                <w:bCs/>
                <w:color w:val="000080"/>
                <w:sz w:val="24"/>
                <w:szCs w:val="24"/>
                <w:u w:val="single"/>
              </w:rPr>
              <w:t xml:space="preserve"> </w:t>
            </w:r>
            <w:r w:rsidR="00EE40D9">
              <w:rPr>
                <w:rFonts w:asciiTheme="minorHAnsi" w:hAnsiTheme="minorHAnsi"/>
                <w:b/>
                <w:bCs/>
                <w:color w:val="000080"/>
                <w:sz w:val="24"/>
                <w:szCs w:val="24"/>
                <w:u w:val="single"/>
              </w:rPr>
              <w:t>on WASH in Schools (</w:t>
            </w:r>
            <w:proofErr w:type="spellStart"/>
            <w:r w:rsidR="00EE40D9">
              <w:rPr>
                <w:rFonts w:asciiTheme="minorHAnsi" w:hAnsiTheme="minorHAnsi"/>
                <w:b/>
                <w:bCs/>
                <w:color w:val="000080"/>
                <w:sz w:val="24"/>
                <w:szCs w:val="24"/>
                <w:u w:val="single"/>
              </w:rPr>
              <w:t>WinS</w:t>
            </w:r>
            <w:proofErr w:type="spellEnd"/>
            <w:r w:rsidR="00EE40D9">
              <w:rPr>
                <w:rFonts w:asciiTheme="minorHAnsi" w:hAnsiTheme="minorHAnsi"/>
                <w:b/>
                <w:bCs/>
                <w:color w:val="000080"/>
                <w:sz w:val="24"/>
                <w:szCs w:val="24"/>
                <w:u w:val="single"/>
              </w:rPr>
              <w:t>)</w:t>
            </w:r>
          </w:p>
        </w:tc>
      </w:tr>
      <w:tr w:rsidR="001D4F20" w:rsidRPr="00DC311E" w14:paraId="3561EBD8" w14:textId="77777777" w:rsidTr="00BF443D">
        <w:tc>
          <w:tcPr>
            <w:tcW w:w="10620" w:type="dxa"/>
            <w:gridSpan w:val="3"/>
          </w:tcPr>
          <w:p w14:paraId="75396198" w14:textId="27673824" w:rsidR="001D4F20" w:rsidRPr="00DC311E" w:rsidRDefault="001D4F20" w:rsidP="002C4C96">
            <w:pPr>
              <w:tabs>
                <w:tab w:val="left" w:pos="360"/>
              </w:tabs>
              <w:spacing w:before="120" w:after="120"/>
              <w:ind w:left="-1242"/>
              <w:rPr>
                <w:rFonts w:asciiTheme="minorHAnsi" w:hAnsiTheme="minorHAnsi"/>
                <w:color w:val="000080"/>
              </w:rPr>
            </w:pPr>
            <w:proofErr w:type="spellStart"/>
            <w:r w:rsidRPr="00DC311E">
              <w:rPr>
                <w:rFonts w:asciiTheme="minorHAnsi" w:hAnsiTheme="minorHAnsi"/>
                <w:color w:val="000080"/>
              </w:rPr>
              <w:t>ReeHUUQr</w:t>
            </w:r>
            <w:proofErr w:type="spellEnd"/>
            <w:r w:rsidRPr="00DC311E">
              <w:rPr>
                <w:rFonts w:asciiTheme="minorHAnsi" w:hAnsiTheme="minorHAnsi"/>
                <w:color w:val="000080"/>
              </w:rPr>
              <w:t xml:space="preserve">     </w:t>
            </w:r>
            <w:r w:rsidR="00640C55" w:rsidRPr="00DC311E">
              <w:rPr>
                <w:rFonts w:asciiTheme="minorHAnsi" w:hAnsiTheme="minorHAnsi"/>
                <w:color w:val="000080"/>
              </w:rPr>
              <w:t>Requesting Section:  WASH</w:t>
            </w:r>
            <w:r w:rsidR="00F23414">
              <w:rPr>
                <w:rFonts w:asciiTheme="minorHAnsi" w:hAnsiTheme="minorHAnsi"/>
                <w:color w:val="000080"/>
              </w:rPr>
              <w:t xml:space="preserve"> Section</w:t>
            </w:r>
          </w:p>
        </w:tc>
      </w:tr>
      <w:tr w:rsidR="00640C55" w:rsidRPr="00DC311E" w14:paraId="50A15434" w14:textId="77777777" w:rsidTr="00EC2144">
        <w:trPr>
          <w:trHeight w:val="6924"/>
        </w:trPr>
        <w:tc>
          <w:tcPr>
            <w:tcW w:w="10620" w:type="dxa"/>
            <w:gridSpan w:val="3"/>
          </w:tcPr>
          <w:p w14:paraId="08A19F67" w14:textId="2B5AA165" w:rsidR="00640C55" w:rsidRPr="00DC311E" w:rsidRDefault="00640C55" w:rsidP="005B799E">
            <w:pPr>
              <w:tabs>
                <w:tab w:val="left" w:pos="360"/>
              </w:tabs>
              <w:spacing w:after="120"/>
              <w:rPr>
                <w:rFonts w:asciiTheme="minorHAnsi" w:hAnsiTheme="minorHAnsi"/>
                <w:color w:val="000080"/>
              </w:rPr>
            </w:pPr>
            <w:r w:rsidRPr="00DC311E">
              <w:rPr>
                <w:rFonts w:asciiTheme="minorHAnsi" w:hAnsiTheme="minorHAnsi"/>
                <w:b/>
                <w:color w:val="000080"/>
              </w:rPr>
              <w:t>1. Nature of Consultancy:</w:t>
            </w:r>
            <w:r w:rsidRPr="00DC311E">
              <w:rPr>
                <w:rFonts w:asciiTheme="minorHAnsi" w:hAnsiTheme="minorHAnsi"/>
                <w:color w:val="000080"/>
              </w:rPr>
              <w:t xml:space="preserve"> </w:t>
            </w:r>
          </w:p>
          <w:p w14:paraId="3B6CF568" w14:textId="016875F3" w:rsidR="00640C55" w:rsidRPr="00DC311E" w:rsidRDefault="00640C55" w:rsidP="00640C55">
            <w:pPr>
              <w:tabs>
                <w:tab w:val="left" w:pos="360"/>
              </w:tabs>
              <w:spacing w:after="120"/>
              <w:ind w:left="12"/>
              <w:rPr>
                <w:rFonts w:asciiTheme="minorHAnsi" w:hAnsiTheme="minorHAnsi"/>
                <w:color w:val="000000"/>
              </w:rPr>
            </w:pPr>
            <w:r w:rsidRPr="00DC311E">
              <w:rPr>
                <w:rFonts w:asciiTheme="minorHAnsi" w:hAnsiTheme="minorHAnsi"/>
                <w:color w:val="000000"/>
              </w:rPr>
              <w:t>Short term (</w:t>
            </w:r>
            <w:r w:rsidR="008417F5">
              <w:rPr>
                <w:rFonts w:asciiTheme="minorHAnsi" w:hAnsiTheme="minorHAnsi"/>
                <w:color w:val="000000"/>
              </w:rPr>
              <w:t>National/</w:t>
            </w:r>
            <w:r w:rsidRPr="00DC311E">
              <w:rPr>
                <w:rFonts w:asciiTheme="minorHAnsi" w:hAnsiTheme="minorHAnsi"/>
                <w:color w:val="000000"/>
              </w:rPr>
              <w:t>International) Consulta</w:t>
            </w:r>
            <w:r w:rsidR="002C4C96" w:rsidRPr="00DC311E">
              <w:rPr>
                <w:rFonts w:asciiTheme="minorHAnsi" w:hAnsiTheme="minorHAnsi"/>
                <w:color w:val="000000"/>
              </w:rPr>
              <w:t>ncy for planning, organizing and reporting of the 6</w:t>
            </w:r>
            <w:r w:rsidR="002C4C96" w:rsidRPr="00DC311E">
              <w:rPr>
                <w:rFonts w:asciiTheme="minorHAnsi" w:hAnsiTheme="minorHAnsi"/>
                <w:color w:val="000000"/>
                <w:vertAlign w:val="superscript"/>
              </w:rPr>
              <w:t>th</w:t>
            </w:r>
            <w:r w:rsidR="002C4C96" w:rsidRPr="00DC311E">
              <w:rPr>
                <w:rFonts w:asciiTheme="minorHAnsi" w:hAnsiTheme="minorHAnsi"/>
                <w:color w:val="000000"/>
              </w:rPr>
              <w:t xml:space="preserve"> International Learning and Exchange event</w:t>
            </w:r>
            <w:r w:rsidR="00EE40D9">
              <w:rPr>
                <w:rFonts w:asciiTheme="minorHAnsi" w:hAnsiTheme="minorHAnsi"/>
                <w:color w:val="000000"/>
              </w:rPr>
              <w:t xml:space="preserve"> on </w:t>
            </w:r>
            <w:proofErr w:type="spellStart"/>
            <w:r w:rsidR="00EE40D9">
              <w:rPr>
                <w:rFonts w:asciiTheme="minorHAnsi" w:hAnsiTheme="minorHAnsi"/>
                <w:color w:val="000000"/>
              </w:rPr>
              <w:t>WinS</w:t>
            </w:r>
            <w:proofErr w:type="spellEnd"/>
            <w:r w:rsidR="002C4C96" w:rsidRPr="00DC311E">
              <w:rPr>
                <w:rFonts w:asciiTheme="minorHAnsi" w:hAnsiTheme="minorHAnsi"/>
                <w:color w:val="000000"/>
              </w:rPr>
              <w:t xml:space="preserve"> in Myanmar.  </w:t>
            </w:r>
          </w:p>
          <w:p w14:paraId="5E0F5917" w14:textId="77777777" w:rsidR="00640C55" w:rsidRPr="00DC311E" w:rsidRDefault="00640C55" w:rsidP="00640C55">
            <w:pPr>
              <w:tabs>
                <w:tab w:val="left" w:pos="360"/>
              </w:tabs>
              <w:spacing w:after="120"/>
              <w:ind w:left="12"/>
              <w:rPr>
                <w:rFonts w:asciiTheme="minorHAnsi" w:hAnsiTheme="minorHAnsi"/>
                <w:b/>
                <w:color w:val="000000"/>
                <w:u w:val="single"/>
              </w:rPr>
            </w:pPr>
            <w:r w:rsidRPr="00DC311E">
              <w:rPr>
                <w:rFonts w:asciiTheme="minorHAnsi" w:hAnsiTheme="minorHAnsi"/>
                <w:b/>
                <w:color w:val="000000"/>
                <w:u w:val="single"/>
              </w:rPr>
              <w:t>Background:</w:t>
            </w:r>
          </w:p>
          <w:p w14:paraId="04830397" w14:textId="77777777" w:rsidR="00BA59CB" w:rsidRPr="00DC311E" w:rsidRDefault="00BA59CB" w:rsidP="00BA59CB">
            <w:pPr>
              <w:jc w:val="both"/>
              <w:rPr>
                <w:rFonts w:asciiTheme="minorHAnsi" w:hAnsiTheme="minorHAnsi"/>
                <w:color w:val="000000"/>
              </w:rPr>
            </w:pPr>
            <w:r w:rsidRPr="00DC311E">
              <w:rPr>
                <w:rFonts w:asciiTheme="minorHAnsi" w:hAnsiTheme="minorHAnsi"/>
                <w:color w:val="000000"/>
              </w:rPr>
              <w:t>International learning exchanges on Water, Sanitation and Hygiene in Schools (WASH-in-Schools/</w:t>
            </w:r>
            <w:proofErr w:type="spellStart"/>
            <w:r w:rsidRPr="00DC311E">
              <w:rPr>
                <w:rFonts w:asciiTheme="minorHAnsi" w:hAnsiTheme="minorHAnsi"/>
                <w:color w:val="000000"/>
              </w:rPr>
              <w:t>WinS</w:t>
            </w:r>
            <w:proofErr w:type="spellEnd"/>
            <w:r w:rsidRPr="00DC311E">
              <w:rPr>
                <w:rFonts w:asciiTheme="minorHAnsi" w:hAnsiTheme="minorHAnsi"/>
                <w:color w:val="000000"/>
              </w:rPr>
              <w:t xml:space="preserve">) have been held in the Philippines (2012), India (2013), Lao PDR (2014), Sir Lanka (2015) and Indonesia (2016).  These ILE events have provided opportunities to the stakeholders in WASH-in-Schools programming to come together and share their experiences in efforts to ensure that all students drink safe water, use clean toilets, wash hands with soap and maintain other hygiene practices in their schools, at all times.  These exchanges have helped share innovative approaches, such as group hand washing and Three Star Approach in </w:t>
            </w:r>
            <w:proofErr w:type="spellStart"/>
            <w:r w:rsidRPr="00DC311E">
              <w:rPr>
                <w:rFonts w:asciiTheme="minorHAnsi" w:hAnsiTheme="minorHAnsi"/>
                <w:color w:val="000000"/>
              </w:rPr>
              <w:t>WinS</w:t>
            </w:r>
            <w:proofErr w:type="spellEnd"/>
            <w:r w:rsidRPr="00DC311E">
              <w:rPr>
                <w:rFonts w:asciiTheme="minorHAnsi" w:hAnsiTheme="minorHAnsi"/>
                <w:color w:val="000000"/>
              </w:rPr>
              <w:t xml:space="preserve">, learn about what works and what does not work, and build the motivation of stakeholders in their pursuit of good WASH practices in all schools.  </w:t>
            </w:r>
          </w:p>
          <w:p w14:paraId="312D6B7B" w14:textId="77777777" w:rsidR="00BA59CB" w:rsidRPr="00DC311E" w:rsidRDefault="00BA59CB" w:rsidP="00BA59CB">
            <w:pPr>
              <w:jc w:val="both"/>
              <w:rPr>
                <w:rFonts w:asciiTheme="minorHAnsi" w:hAnsiTheme="minorHAnsi"/>
                <w:color w:val="000000"/>
              </w:rPr>
            </w:pPr>
          </w:p>
          <w:p w14:paraId="36812D4B" w14:textId="3BCFF4D9" w:rsidR="00BA59CB" w:rsidRPr="00DC311E" w:rsidRDefault="00BA59CB" w:rsidP="00BA59CB">
            <w:pPr>
              <w:jc w:val="both"/>
              <w:rPr>
                <w:rFonts w:asciiTheme="minorHAnsi" w:hAnsiTheme="minorHAnsi"/>
                <w:color w:val="000000"/>
              </w:rPr>
            </w:pPr>
            <w:r w:rsidRPr="00DC311E">
              <w:rPr>
                <w:rFonts w:asciiTheme="minorHAnsi" w:hAnsiTheme="minorHAnsi"/>
                <w:color w:val="000000"/>
              </w:rPr>
              <w:t xml:space="preserve">At the 5th </w:t>
            </w:r>
            <w:proofErr w:type="spellStart"/>
            <w:r w:rsidRPr="00DC311E">
              <w:rPr>
                <w:rFonts w:asciiTheme="minorHAnsi" w:hAnsiTheme="minorHAnsi"/>
                <w:color w:val="000000"/>
              </w:rPr>
              <w:t>WinS</w:t>
            </w:r>
            <w:proofErr w:type="spellEnd"/>
            <w:r w:rsidRPr="00DC311E">
              <w:rPr>
                <w:rFonts w:asciiTheme="minorHAnsi" w:hAnsiTheme="minorHAnsi"/>
                <w:color w:val="000000"/>
              </w:rPr>
              <w:t xml:space="preserve"> ILE event in Indonesia, the Myanmar delegates, on the request of ILE steering committee through UNICEF (Myanmar) and prior consensus of Ministry of Education, accepted and agreed to host the 6th </w:t>
            </w:r>
            <w:proofErr w:type="spellStart"/>
            <w:r w:rsidRPr="00DC311E">
              <w:rPr>
                <w:rFonts w:asciiTheme="minorHAnsi" w:hAnsiTheme="minorHAnsi"/>
                <w:color w:val="000000"/>
              </w:rPr>
              <w:t>WinS</w:t>
            </w:r>
            <w:proofErr w:type="spellEnd"/>
            <w:r w:rsidRPr="00DC311E">
              <w:rPr>
                <w:rFonts w:asciiTheme="minorHAnsi" w:hAnsiTheme="minorHAnsi"/>
                <w:color w:val="000000"/>
              </w:rPr>
              <w:t xml:space="preserve"> International Learning Exchange in Myanmar in 2017.  This </w:t>
            </w:r>
            <w:proofErr w:type="spellStart"/>
            <w:r w:rsidR="00EE40D9">
              <w:rPr>
                <w:rFonts w:asciiTheme="minorHAnsi" w:hAnsiTheme="minorHAnsi"/>
                <w:color w:val="000000"/>
              </w:rPr>
              <w:t>ToR</w:t>
            </w:r>
            <w:proofErr w:type="spellEnd"/>
            <w:r w:rsidRPr="00DC311E">
              <w:rPr>
                <w:rFonts w:asciiTheme="minorHAnsi" w:hAnsiTheme="minorHAnsi"/>
                <w:color w:val="000000"/>
              </w:rPr>
              <w:t xml:space="preserve"> presents the plan for the 2017 </w:t>
            </w:r>
            <w:proofErr w:type="spellStart"/>
            <w:r w:rsidRPr="00DC311E">
              <w:rPr>
                <w:rFonts w:asciiTheme="minorHAnsi" w:hAnsiTheme="minorHAnsi"/>
                <w:color w:val="000000"/>
              </w:rPr>
              <w:t>WinS</w:t>
            </w:r>
            <w:proofErr w:type="spellEnd"/>
            <w:r w:rsidRPr="00DC311E">
              <w:rPr>
                <w:rFonts w:asciiTheme="minorHAnsi" w:hAnsiTheme="minorHAnsi"/>
                <w:color w:val="000000"/>
              </w:rPr>
              <w:t xml:space="preserve"> ILE, which will be held in Nay Pyi Taw on 27 November to 1 December 2017.  </w:t>
            </w:r>
          </w:p>
          <w:p w14:paraId="14B36765" w14:textId="77777777" w:rsidR="00BA59CB" w:rsidRPr="00DC311E" w:rsidRDefault="00BA59CB" w:rsidP="00BA59CB">
            <w:pPr>
              <w:jc w:val="both"/>
              <w:rPr>
                <w:rFonts w:asciiTheme="minorHAnsi" w:hAnsiTheme="minorHAnsi"/>
                <w:color w:val="000000"/>
              </w:rPr>
            </w:pPr>
          </w:p>
          <w:p w14:paraId="41925CAB" w14:textId="357DCD19" w:rsidR="00BA59CB" w:rsidRPr="00DC311E" w:rsidRDefault="00BA59CB" w:rsidP="00BA59CB">
            <w:pPr>
              <w:jc w:val="both"/>
              <w:rPr>
                <w:rFonts w:asciiTheme="minorHAnsi" w:hAnsiTheme="minorHAnsi"/>
                <w:color w:val="000000"/>
              </w:rPr>
            </w:pPr>
            <w:r w:rsidRPr="00DC311E">
              <w:rPr>
                <w:rFonts w:asciiTheme="minorHAnsi" w:hAnsiTheme="minorHAnsi"/>
                <w:color w:val="000000"/>
              </w:rPr>
              <w:t xml:space="preserve">On behalf of the Government of Myanmar, the Ministry of Education will lead organizing the 6th </w:t>
            </w:r>
            <w:proofErr w:type="spellStart"/>
            <w:r w:rsidRPr="00DC311E">
              <w:rPr>
                <w:rFonts w:asciiTheme="minorHAnsi" w:hAnsiTheme="minorHAnsi"/>
                <w:color w:val="000000"/>
              </w:rPr>
              <w:t>WinS</w:t>
            </w:r>
            <w:proofErr w:type="spellEnd"/>
            <w:r w:rsidRPr="00DC311E">
              <w:rPr>
                <w:rFonts w:asciiTheme="minorHAnsi" w:hAnsiTheme="minorHAnsi"/>
                <w:color w:val="000000"/>
              </w:rPr>
              <w:t xml:space="preserve"> ILE with the collaboration of Ministry of Health and Sports, Department of Rural Development under Ministry of Agriculture, Livestock and Irrigation, Foreign Economic Relation Department under Ministry of Planning and Finance and Central Statistical Organization under Ministry of Planning and Finance.   Key technical and financial support will be provided by UNICEF.   In addition the Ministry of Foreign Affairs, Ministry of Communication, Ministry of Religious Affair &amp; Culture and NGOs would take part in making the event a success.  </w:t>
            </w:r>
          </w:p>
          <w:p w14:paraId="26F9D0D5" w14:textId="77777777" w:rsidR="00BA59CB" w:rsidRPr="00DC311E" w:rsidRDefault="00BA59CB" w:rsidP="00BA59CB">
            <w:pPr>
              <w:jc w:val="both"/>
              <w:rPr>
                <w:rFonts w:asciiTheme="minorHAnsi" w:hAnsiTheme="minorHAnsi"/>
                <w:color w:val="000000"/>
              </w:rPr>
            </w:pPr>
          </w:p>
          <w:p w14:paraId="5470600C" w14:textId="61CE31F2" w:rsidR="003F2636" w:rsidRPr="00DC311E" w:rsidRDefault="00BA59CB" w:rsidP="003F2636">
            <w:pPr>
              <w:jc w:val="both"/>
              <w:rPr>
                <w:rFonts w:asciiTheme="minorHAnsi" w:hAnsiTheme="minorHAnsi"/>
                <w:color w:val="000000"/>
              </w:rPr>
            </w:pPr>
            <w:r w:rsidRPr="00DC311E">
              <w:rPr>
                <w:rFonts w:asciiTheme="minorHAnsi" w:hAnsiTheme="minorHAnsi"/>
                <w:color w:val="000000"/>
              </w:rPr>
              <w:t xml:space="preserve">The outcomes including lesson learned and the best WASH practices to be shared by participant countries of this conference will be incorporated in further improving </w:t>
            </w:r>
            <w:proofErr w:type="spellStart"/>
            <w:r w:rsidRPr="00DC311E">
              <w:rPr>
                <w:rFonts w:asciiTheme="minorHAnsi" w:hAnsiTheme="minorHAnsi"/>
                <w:color w:val="000000"/>
              </w:rPr>
              <w:t>WinS</w:t>
            </w:r>
            <w:proofErr w:type="spellEnd"/>
            <w:r w:rsidRPr="00DC311E">
              <w:rPr>
                <w:rFonts w:asciiTheme="minorHAnsi" w:hAnsiTheme="minorHAnsi"/>
                <w:color w:val="000000"/>
              </w:rPr>
              <w:t xml:space="preserve"> </w:t>
            </w:r>
            <w:proofErr w:type="spellStart"/>
            <w:r w:rsidRPr="00DC311E">
              <w:rPr>
                <w:rFonts w:asciiTheme="minorHAnsi" w:hAnsiTheme="minorHAnsi"/>
                <w:color w:val="000000"/>
              </w:rPr>
              <w:t>programme</w:t>
            </w:r>
            <w:proofErr w:type="spellEnd"/>
            <w:r w:rsidRPr="00DC311E">
              <w:rPr>
                <w:rFonts w:asciiTheme="minorHAnsi" w:hAnsiTheme="minorHAnsi"/>
                <w:color w:val="000000"/>
              </w:rPr>
              <w:t xml:space="preserve"> in Myanmar. </w:t>
            </w:r>
            <w:r w:rsidR="00F23414">
              <w:rPr>
                <w:rFonts w:asciiTheme="minorHAnsi" w:hAnsiTheme="minorHAnsi"/>
                <w:color w:val="000000"/>
              </w:rPr>
              <w:t xml:space="preserve"> </w:t>
            </w:r>
            <w:r w:rsidR="003F2636" w:rsidRPr="00DC311E">
              <w:rPr>
                <w:rFonts w:asciiTheme="minorHAnsi" w:hAnsiTheme="minorHAnsi"/>
                <w:color w:val="000000"/>
              </w:rPr>
              <w:t xml:space="preserve">This consultancy relates to providing </w:t>
            </w:r>
            <w:r w:rsidR="00DC311E" w:rsidRPr="00DC311E">
              <w:rPr>
                <w:rFonts w:asciiTheme="minorHAnsi" w:hAnsiTheme="minorHAnsi"/>
                <w:color w:val="000000"/>
              </w:rPr>
              <w:t xml:space="preserve">guidance for </w:t>
            </w:r>
            <w:r w:rsidR="003F2636" w:rsidRPr="00DC311E">
              <w:rPr>
                <w:rFonts w:asciiTheme="minorHAnsi" w:hAnsiTheme="minorHAnsi"/>
                <w:color w:val="000000"/>
              </w:rPr>
              <w:t>organiz</w:t>
            </w:r>
            <w:r w:rsidR="00DC311E" w:rsidRPr="00DC311E">
              <w:rPr>
                <w:rFonts w:asciiTheme="minorHAnsi" w:hAnsiTheme="minorHAnsi"/>
                <w:color w:val="000000"/>
              </w:rPr>
              <w:t xml:space="preserve">ing </w:t>
            </w:r>
            <w:r w:rsidR="003F2636" w:rsidRPr="00DC311E">
              <w:rPr>
                <w:rFonts w:asciiTheme="minorHAnsi" w:hAnsiTheme="minorHAnsi"/>
                <w:color w:val="000000"/>
              </w:rPr>
              <w:t xml:space="preserve">the 5-day learning </w:t>
            </w:r>
            <w:r w:rsidR="00DC311E" w:rsidRPr="00DC311E">
              <w:rPr>
                <w:rFonts w:asciiTheme="minorHAnsi" w:hAnsiTheme="minorHAnsi"/>
                <w:color w:val="000000"/>
              </w:rPr>
              <w:t xml:space="preserve">and </w:t>
            </w:r>
            <w:r w:rsidR="003F2636" w:rsidRPr="00DC311E">
              <w:rPr>
                <w:rFonts w:asciiTheme="minorHAnsi" w:hAnsiTheme="minorHAnsi"/>
                <w:color w:val="000000"/>
              </w:rPr>
              <w:t xml:space="preserve">exchange, </w:t>
            </w:r>
            <w:r w:rsidR="00DC311E" w:rsidRPr="00DC311E">
              <w:rPr>
                <w:rFonts w:asciiTheme="minorHAnsi" w:hAnsiTheme="minorHAnsi"/>
                <w:color w:val="000000"/>
              </w:rPr>
              <w:t xml:space="preserve">and </w:t>
            </w:r>
            <w:r w:rsidR="003F2636" w:rsidRPr="00DC311E">
              <w:rPr>
                <w:rFonts w:asciiTheme="minorHAnsi" w:hAnsiTheme="minorHAnsi"/>
                <w:color w:val="000000"/>
              </w:rPr>
              <w:t xml:space="preserve">coordinating with the relevant stakeholders involved with conference design and content, developing materials, etc. This TOR has been prepared to define tasks for an event organizer to fulfill specified functions before, during, and after the event.  It is expected </w:t>
            </w:r>
            <w:r w:rsidR="00EE40D9">
              <w:rPr>
                <w:rFonts w:asciiTheme="minorHAnsi" w:hAnsiTheme="minorHAnsi"/>
                <w:color w:val="000000"/>
              </w:rPr>
              <w:t xml:space="preserve">that </w:t>
            </w:r>
            <w:r w:rsidR="003F2636" w:rsidRPr="00DC311E">
              <w:rPr>
                <w:rFonts w:asciiTheme="minorHAnsi" w:hAnsiTheme="minorHAnsi"/>
                <w:color w:val="000000"/>
              </w:rPr>
              <w:t>approximately 15 countries will join with around 75 international participants.  The Ministry of Education and other relevant ministries will support State and Regional level government participants to travel to the event – approximately 70 Myanmar delegates are expected from local level and national ministries (Ministries of Education, Ministry of Heal</w:t>
            </w:r>
            <w:r w:rsidR="00DC311E" w:rsidRPr="00DC311E">
              <w:rPr>
                <w:rFonts w:asciiTheme="minorHAnsi" w:hAnsiTheme="minorHAnsi"/>
                <w:color w:val="000000"/>
              </w:rPr>
              <w:t xml:space="preserve">th and Sports, and Ministry of </w:t>
            </w:r>
            <w:r w:rsidR="003F2636" w:rsidRPr="00DC311E">
              <w:rPr>
                <w:rFonts w:asciiTheme="minorHAnsi" w:hAnsiTheme="minorHAnsi"/>
                <w:color w:val="000000"/>
              </w:rPr>
              <w:t xml:space="preserve">Agriculture, Livestock and Irrigation, and others).   </w:t>
            </w:r>
          </w:p>
          <w:p w14:paraId="74D95511" w14:textId="664E8D7F" w:rsidR="003F2636" w:rsidRPr="00DC311E" w:rsidRDefault="003F2636" w:rsidP="003F2636">
            <w:pPr>
              <w:spacing w:after="120"/>
              <w:rPr>
                <w:rFonts w:asciiTheme="minorHAnsi" w:hAnsiTheme="minorHAnsi"/>
                <w:i/>
                <w:color w:val="000000"/>
              </w:rPr>
            </w:pPr>
          </w:p>
        </w:tc>
      </w:tr>
      <w:tr w:rsidR="00640C55" w:rsidRPr="00DC311E" w14:paraId="110495BB" w14:textId="77777777" w:rsidTr="00BF443D">
        <w:trPr>
          <w:trHeight w:val="372"/>
        </w:trPr>
        <w:tc>
          <w:tcPr>
            <w:tcW w:w="10620" w:type="dxa"/>
            <w:gridSpan w:val="3"/>
          </w:tcPr>
          <w:p w14:paraId="58281F70" w14:textId="77777777" w:rsidR="00640C55" w:rsidRPr="00DC311E" w:rsidRDefault="00640C55" w:rsidP="00EC2144">
            <w:pPr>
              <w:tabs>
                <w:tab w:val="left" w:pos="360"/>
              </w:tabs>
              <w:rPr>
                <w:rFonts w:asciiTheme="minorHAnsi" w:hAnsiTheme="minorHAnsi"/>
                <w:b/>
                <w:color w:val="000080"/>
              </w:rPr>
            </w:pPr>
            <w:r w:rsidRPr="00DC311E">
              <w:rPr>
                <w:rFonts w:asciiTheme="minorHAnsi" w:hAnsiTheme="minorHAnsi"/>
                <w:b/>
                <w:color w:val="000080"/>
              </w:rPr>
              <w:t xml:space="preserve">2. Purpose of Assignment: </w:t>
            </w:r>
          </w:p>
          <w:p w14:paraId="08787A9D" w14:textId="5735BAA1" w:rsidR="009124DE" w:rsidRPr="00DC311E" w:rsidRDefault="00DC311E" w:rsidP="00DC311E">
            <w:pPr>
              <w:spacing w:after="120"/>
              <w:jc w:val="both"/>
              <w:rPr>
                <w:rFonts w:asciiTheme="minorHAnsi" w:hAnsiTheme="minorHAnsi"/>
              </w:rPr>
            </w:pPr>
            <w:r w:rsidRPr="00DC311E">
              <w:rPr>
                <w:rFonts w:asciiTheme="minorHAnsi" w:hAnsiTheme="minorHAnsi"/>
              </w:rPr>
              <w:t xml:space="preserve">To provide  support in planning and organizing the WASH in Schools International Learning Exchange, from 27 Nov – 01 December 2017 in Nay Pyi Taw with field visit to Myaing Township. </w:t>
            </w:r>
          </w:p>
        </w:tc>
      </w:tr>
      <w:tr w:rsidR="00CF2AA1" w:rsidRPr="00DC311E" w14:paraId="22BB351C" w14:textId="77777777" w:rsidTr="00BF443D">
        <w:tc>
          <w:tcPr>
            <w:tcW w:w="10620" w:type="dxa"/>
            <w:gridSpan w:val="3"/>
          </w:tcPr>
          <w:p w14:paraId="77F0DF5A" w14:textId="77777777" w:rsidR="003B772E" w:rsidRPr="00DC311E" w:rsidRDefault="003223C4" w:rsidP="00BF443D">
            <w:pPr>
              <w:rPr>
                <w:rFonts w:asciiTheme="minorHAnsi" w:hAnsiTheme="minorHAnsi"/>
                <w:b/>
                <w:color w:val="000080"/>
              </w:rPr>
            </w:pPr>
            <w:r w:rsidRPr="00DC311E">
              <w:rPr>
                <w:rFonts w:asciiTheme="minorHAnsi" w:hAnsiTheme="minorHAnsi"/>
                <w:b/>
                <w:color w:val="000080"/>
              </w:rPr>
              <w:t>3</w:t>
            </w:r>
            <w:r w:rsidR="00CF2AA1" w:rsidRPr="00DC311E">
              <w:rPr>
                <w:rFonts w:asciiTheme="minorHAnsi" w:hAnsiTheme="minorHAnsi"/>
                <w:b/>
                <w:color w:val="000080"/>
              </w:rPr>
              <w:t xml:space="preserve">. </w:t>
            </w:r>
            <w:proofErr w:type="spellStart"/>
            <w:r w:rsidR="001D4F20" w:rsidRPr="00DC311E">
              <w:rPr>
                <w:rFonts w:asciiTheme="minorHAnsi" w:hAnsiTheme="minorHAnsi"/>
                <w:b/>
                <w:color w:val="000080"/>
              </w:rPr>
              <w:t>Programme</w:t>
            </w:r>
            <w:proofErr w:type="spellEnd"/>
            <w:r w:rsidR="001D4F20" w:rsidRPr="00DC311E">
              <w:rPr>
                <w:rFonts w:asciiTheme="minorHAnsi" w:hAnsiTheme="minorHAnsi"/>
                <w:b/>
                <w:color w:val="000080"/>
              </w:rPr>
              <w:t xml:space="preserve"> Area and Specific Project Involved</w:t>
            </w:r>
            <w:r w:rsidR="00AB6CAC" w:rsidRPr="00DC311E">
              <w:rPr>
                <w:rFonts w:asciiTheme="minorHAnsi" w:hAnsiTheme="minorHAnsi"/>
                <w:b/>
                <w:color w:val="000080"/>
              </w:rPr>
              <w:t xml:space="preserve">: </w:t>
            </w:r>
          </w:p>
          <w:p w14:paraId="6EB57747" w14:textId="4FD46E38" w:rsidR="000466D3" w:rsidRPr="00DC311E" w:rsidRDefault="00FE3E2C" w:rsidP="000466D3">
            <w:pPr>
              <w:spacing w:after="120"/>
              <w:rPr>
                <w:rFonts w:asciiTheme="minorHAnsi" w:hAnsiTheme="minorHAnsi"/>
                <w:color w:val="000000"/>
              </w:rPr>
            </w:pPr>
            <w:r w:rsidRPr="00DC311E">
              <w:rPr>
                <w:rFonts w:asciiTheme="minorHAnsi" w:hAnsiTheme="minorHAnsi"/>
                <w:color w:val="000000"/>
              </w:rPr>
              <w:t xml:space="preserve">The </w:t>
            </w:r>
            <w:r w:rsidR="002C4C96" w:rsidRPr="00DC311E">
              <w:rPr>
                <w:rFonts w:asciiTheme="minorHAnsi" w:hAnsiTheme="minorHAnsi"/>
                <w:color w:val="000000"/>
              </w:rPr>
              <w:t>consultancy work</w:t>
            </w:r>
            <w:r w:rsidR="00E658B5" w:rsidRPr="00DC311E">
              <w:rPr>
                <w:rFonts w:asciiTheme="minorHAnsi" w:hAnsiTheme="minorHAnsi"/>
                <w:color w:val="000000"/>
              </w:rPr>
              <w:t xml:space="preserve"> </w:t>
            </w:r>
            <w:r w:rsidR="002E0529" w:rsidRPr="00DC311E">
              <w:rPr>
                <w:rFonts w:asciiTheme="minorHAnsi" w:hAnsiTheme="minorHAnsi"/>
                <w:color w:val="000000"/>
              </w:rPr>
              <w:t>will</w:t>
            </w:r>
            <w:r w:rsidR="000466D3" w:rsidRPr="00DC311E">
              <w:rPr>
                <w:rFonts w:asciiTheme="minorHAnsi" w:hAnsiTheme="minorHAnsi"/>
                <w:color w:val="000000"/>
              </w:rPr>
              <w:t xml:space="preserve"> directly contribute to Result area 103-001-00</w:t>
            </w:r>
            <w:r w:rsidR="002400FA" w:rsidRPr="00DC311E">
              <w:rPr>
                <w:rFonts w:asciiTheme="minorHAnsi" w:hAnsiTheme="minorHAnsi"/>
                <w:color w:val="000000"/>
              </w:rPr>
              <w:t>1</w:t>
            </w:r>
            <w:r w:rsidR="000466D3" w:rsidRPr="00DC311E">
              <w:rPr>
                <w:rStyle w:val="FootnoteReference"/>
                <w:rFonts w:asciiTheme="minorHAnsi" w:hAnsiTheme="minorHAnsi"/>
                <w:color w:val="000000"/>
              </w:rPr>
              <w:footnoteReference w:id="1"/>
            </w:r>
            <w:r w:rsidR="00663817" w:rsidRPr="00DC311E">
              <w:rPr>
                <w:rFonts w:asciiTheme="minorHAnsi" w:hAnsiTheme="minorHAnsi"/>
                <w:color w:val="000000"/>
              </w:rPr>
              <w:t xml:space="preserve"> and </w:t>
            </w:r>
            <w:r w:rsidR="0048462D" w:rsidRPr="00DC311E">
              <w:rPr>
                <w:rFonts w:asciiTheme="minorHAnsi" w:hAnsiTheme="minorHAnsi"/>
                <w:color w:val="000000"/>
              </w:rPr>
              <w:t>103-003-003</w:t>
            </w:r>
            <w:r w:rsidR="00E658B5" w:rsidRPr="00DC311E">
              <w:rPr>
                <w:rFonts w:asciiTheme="minorHAnsi" w:hAnsiTheme="minorHAnsi"/>
                <w:color w:val="000000"/>
              </w:rPr>
              <w:t>.</w:t>
            </w:r>
            <w:r w:rsidR="00541F2D" w:rsidRPr="00DC311E">
              <w:rPr>
                <w:rStyle w:val="FootnoteReference"/>
                <w:rFonts w:asciiTheme="minorHAnsi" w:hAnsiTheme="minorHAnsi"/>
                <w:color w:val="000000"/>
              </w:rPr>
              <w:footnoteReference w:id="2"/>
            </w:r>
          </w:p>
          <w:p w14:paraId="42ADDB19" w14:textId="72C0CBD0" w:rsidR="00BF34BC" w:rsidRPr="00DC311E" w:rsidRDefault="000466D3">
            <w:pPr>
              <w:spacing w:after="120"/>
              <w:rPr>
                <w:rFonts w:asciiTheme="minorHAnsi" w:hAnsiTheme="minorHAnsi"/>
                <w:color w:val="000000"/>
              </w:rPr>
            </w:pPr>
            <w:r w:rsidRPr="00DC311E">
              <w:rPr>
                <w:rFonts w:asciiTheme="minorHAnsi" w:hAnsiTheme="minorHAnsi"/>
                <w:color w:val="000000"/>
              </w:rPr>
              <w:t xml:space="preserve">More specifically, </w:t>
            </w:r>
            <w:r w:rsidR="00002766" w:rsidRPr="00DC311E">
              <w:rPr>
                <w:rFonts w:asciiTheme="minorHAnsi" w:hAnsiTheme="minorHAnsi"/>
                <w:color w:val="000000"/>
              </w:rPr>
              <w:t xml:space="preserve">the </w:t>
            </w:r>
            <w:r w:rsidR="00587A38" w:rsidRPr="00DC311E">
              <w:rPr>
                <w:rFonts w:asciiTheme="minorHAnsi" w:hAnsiTheme="minorHAnsi"/>
                <w:color w:val="000000"/>
              </w:rPr>
              <w:t>c</w:t>
            </w:r>
            <w:r w:rsidR="00506F16" w:rsidRPr="00DC311E">
              <w:rPr>
                <w:rFonts w:asciiTheme="minorHAnsi" w:hAnsiTheme="minorHAnsi"/>
                <w:color w:val="000000"/>
              </w:rPr>
              <w:t xml:space="preserve">onsultant </w:t>
            </w:r>
            <w:r w:rsidR="00146571" w:rsidRPr="00DC311E">
              <w:rPr>
                <w:rFonts w:asciiTheme="minorHAnsi" w:hAnsiTheme="minorHAnsi"/>
                <w:color w:val="000000"/>
              </w:rPr>
              <w:t>will</w:t>
            </w:r>
            <w:r w:rsidR="00663817" w:rsidRPr="00DC311E">
              <w:rPr>
                <w:rFonts w:asciiTheme="minorHAnsi" w:hAnsiTheme="minorHAnsi"/>
                <w:color w:val="000000"/>
              </w:rPr>
              <w:t xml:space="preserve"> </w:t>
            </w:r>
            <w:r w:rsidR="008417F5">
              <w:rPr>
                <w:rFonts w:asciiTheme="minorHAnsi" w:hAnsiTheme="minorHAnsi"/>
                <w:color w:val="000000"/>
              </w:rPr>
              <w:t xml:space="preserve">directly </w:t>
            </w:r>
            <w:r w:rsidR="008417F5" w:rsidRPr="00DC311E">
              <w:rPr>
                <w:rFonts w:asciiTheme="minorHAnsi" w:hAnsiTheme="minorHAnsi"/>
                <w:color w:val="000000"/>
              </w:rPr>
              <w:t>work</w:t>
            </w:r>
            <w:r w:rsidR="008417F5">
              <w:rPr>
                <w:rFonts w:asciiTheme="minorHAnsi" w:hAnsiTheme="minorHAnsi"/>
                <w:color w:val="000000"/>
              </w:rPr>
              <w:t xml:space="preserve"> with Department of Basic Education staff who are assigned for ILE and also </w:t>
            </w:r>
            <w:r w:rsidR="00663817" w:rsidRPr="00DC311E">
              <w:rPr>
                <w:rFonts w:asciiTheme="minorHAnsi" w:hAnsiTheme="minorHAnsi"/>
                <w:color w:val="000000"/>
              </w:rPr>
              <w:t xml:space="preserve">support </w:t>
            </w:r>
            <w:r w:rsidR="00303167">
              <w:rPr>
                <w:rFonts w:asciiTheme="minorHAnsi" w:hAnsiTheme="minorHAnsi"/>
                <w:color w:val="000000"/>
              </w:rPr>
              <w:t>the</w:t>
            </w:r>
            <w:r w:rsidR="00303167" w:rsidRPr="00DC311E">
              <w:rPr>
                <w:rFonts w:asciiTheme="minorHAnsi" w:hAnsiTheme="minorHAnsi"/>
                <w:color w:val="000000"/>
              </w:rPr>
              <w:t xml:space="preserve"> </w:t>
            </w:r>
            <w:r w:rsidR="00663817" w:rsidRPr="00DC311E">
              <w:rPr>
                <w:rFonts w:asciiTheme="minorHAnsi" w:hAnsiTheme="minorHAnsi"/>
                <w:color w:val="000000"/>
              </w:rPr>
              <w:t xml:space="preserve">Local Organizing Committee </w:t>
            </w:r>
            <w:r w:rsidR="00EE40D9">
              <w:rPr>
                <w:rFonts w:asciiTheme="minorHAnsi" w:hAnsiTheme="minorHAnsi"/>
                <w:color w:val="000000"/>
              </w:rPr>
              <w:t xml:space="preserve">(LOC) </w:t>
            </w:r>
            <w:r w:rsidR="00663817" w:rsidRPr="00DC311E">
              <w:rPr>
                <w:rFonts w:asciiTheme="minorHAnsi" w:hAnsiTheme="minorHAnsi"/>
                <w:color w:val="000000"/>
              </w:rPr>
              <w:t>and UNICEF for planning, organizing</w:t>
            </w:r>
            <w:r w:rsidR="00EE40D9">
              <w:rPr>
                <w:rFonts w:asciiTheme="minorHAnsi" w:hAnsiTheme="minorHAnsi"/>
                <w:color w:val="000000"/>
              </w:rPr>
              <w:t xml:space="preserve">, knowledge management </w:t>
            </w:r>
            <w:r w:rsidR="00663817" w:rsidRPr="00DC311E">
              <w:rPr>
                <w:rFonts w:asciiTheme="minorHAnsi" w:hAnsiTheme="minorHAnsi"/>
                <w:color w:val="000000"/>
              </w:rPr>
              <w:t>and reporting of the 6</w:t>
            </w:r>
            <w:r w:rsidR="00663817" w:rsidRPr="00DC311E">
              <w:rPr>
                <w:rFonts w:asciiTheme="minorHAnsi" w:hAnsiTheme="minorHAnsi"/>
                <w:color w:val="000000"/>
                <w:vertAlign w:val="superscript"/>
              </w:rPr>
              <w:t>th</w:t>
            </w:r>
            <w:r w:rsidR="00663817" w:rsidRPr="00DC311E">
              <w:rPr>
                <w:rFonts w:asciiTheme="minorHAnsi" w:hAnsiTheme="minorHAnsi"/>
                <w:color w:val="000000"/>
              </w:rPr>
              <w:t xml:space="preserve"> ILE event. </w:t>
            </w:r>
          </w:p>
        </w:tc>
      </w:tr>
      <w:tr w:rsidR="001D4F20" w:rsidRPr="00DC311E" w14:paraId="61276A1E" w14:textId="77777777" w:rsidTr="00D53F29">
        <w:trPr>
          <w:trHeight w:val="1326"/>
        </w:trPr>
        <w:tc>
          <w:tcPr>
            <w:tcW w:w="10620" w:type="dxa"/>
            <w:gridSpan w:val="3"/>
          </w:tcPr>
          <w:p w14:paraId="7CBCEDED" w14:textId="06565831" w:rsidR="00BF34BC" w:rsidRPr="00DC311E" w:rsidRDefault="003223C4" w:rsidP="00DA430A">
            <w:pPr>
              <w:spacing w:after="120"/>
              <w:rPr>
                <w:rFonts w:asciiTheme="minorHAnsi" w:hAnsiTheme="minorHAnsi"/>
                <w:b/>
                <w:color w:val="000080"/>
              </w:rPr>
            </w:pPr>
            <w:r w:rsidRPr="00DC311E">
              <w:rPr>
                <w:rFonts w:asciiTheme="minorHAnsi" w:hAnsiTheme="minorHAnsi"/>
                <w:b/>
                <w:color w:val="000080"/>
              </w:rPr>
              <w:lastRenderedPageBreak/>
              <w:t>4</w:t>
            </w:r>
            <w:r w:rsidR="001D4F20" w:rsidRPr="00DC311E">
              <w:rPr>
                <w:rFonts w:asciiTheme="minorHAnsi" w:hAnsiTheme="minorHAnsi"/>
                <w:b/>
                <w:color w:val="000080"/>
              </w:rPr>
              <w:t>. Reasons why the Assignment cannot be done by a UNICEF Staff Member</w:t>
            </w:r>
          </w:p>
          <w:p w14:paraId="5CC1AB42" w14:textId="6A39C5F5" w:rsidR="00663817" w:rsidRPr="00DC311E" w:rsidRDefault="00640C55" w:rsidP="00663817">
            <w:pPr>
              <w:rPr>
                <w:rFonts w:asciiTheme="minorHAnsi" w:hAnsiTheme="minorHAnsi"/>
                <w:color w:val="000000"/>
              </w:rPr>
            </w:pPr>
            <w:r w:rsidRPr="00DC311E">
              <w:rPr>
                <w:rFonts w:asciiTheme="minorHAnsi" w:hAnsiTheme="minorHAnsi"/>
                <w:color w:val="000000"/>
              </w:rPr>
              <w:t xml:space="preserve">The process </w:t>
            </w:r>
            <w:r w:rsidR="00EE40D9">
              <w:rPr>
                <w:rFonts w:asciiTheme="minorHAnsi" w:hAnsiTheme="minorHAnsi"/>
                <w:color w:val="000000"/>
              </w:rPr>
              <w:t xml:space="preserve">of </w:t>
            </w:r>
            <w:r w:rsidR="00663817" w:rsidRPr="00DC311E">
              <w:rPr>
                <w:rFonts w:asciiTheme="minorHAnsi" w:hAnsiTheme="minorHAnsi"/>
                <w:color w:val="000000"/>
              </w:rPr>
              <w:t>planning, organizing and reporting of the ILE event</w:t>
            </w:r>
            <w:r w:rsidR="00EE40D9">
              <w:rPr>
                <w:rFonts w:asciiTheme="minorHAnsi" w:hAnsiTheme="minorHAnsi"/>
                <w:color w:val="000000"/>
              </w:rPr>
              <w:t xml:space="preserve"> will require close </w:t>
            </w:r>
            <w:r w:rsidR="00303167">
              <w:rPr>
                <w:rFonts w:asciiTheme="minorHAnsi" w:hAnsiTheme="minorHAnsi"/>
                <w:color w:val="000000"/>
              </w:rPr>
              <w:t xml:space="preserve">and frequent </w:t>
            </w:r>
            <w:r w:rsidR="00EE40D9">
              <w:rPr>
                <w:rFonts w:asciiTheme="minorHAnsi" w:hAnsiTheme="minorHAnsi"/>
                <w:color w:val="000000"/>
              </w:rPr>
              <w:t xml:space="preserve">coordination with the government </w:t>
            </w:r>
            <w:r w:rsidR="00DF5A4E">
              <w:rPr>
                <w:rFonts w:asciiTheme="minorHAnsi" w:hAnsiTheme="minorHAnsi"/>
                <w:color w:val="000000"/>
              </w:rPr>
              <w:t xml:space="preserve">mainly DBE, DPH and DRD, and other partners. </w:t>
            </w:r>
            <w:r w:rsidR="00663817" w:rsidRPr="00DC311E">
              <w:rPr>
                <w:rFonts w:asciiTheme="minorHAnsi" w:hAnsiTheme="minorHAnsi"/>
                <w:color w:val="000000"/>
              </w:rPr>
              <w:t xml:space="preserve">  The consultant will be closely working with Local Organizing Committee which is </w:t>
            </w:r>
            <w:r w:rsidR="00EE40D9">
              <w:rPr>
                <w:rFonts w:asciiTheme="minorHAnsi" w:hAnsiTheme="minorHAnsi"/>
                <w:color w:val="000000"/>
              </w:rPr>
              <w:t xml:space="preserve">based </w:t>
            </w:r>
            <w:r w:rsidR="00663817" w:rsidRPr="00DC311E">
              <w:rPr>
                <w:rFonts w:asciiTheme="minorHAnsi" w:hAnsiTheme="minorHAnsi"/>
                <w:color w:val="000000"/>
              </w:rPr>
              <w:t xml:space="preserve">in Nay Pyi Taw.   The consultant will have to communicate/assist </w:t>
            </w:r>
            <w:r w:rsidR="00EE40D9">
              <w:rPr>
                <w:rFonts w:asciiTheme="minorHAnsi" w:hAnsiTheme="minorHAnsi"/>
                <w:color w:val="000000"/>
              </w:rPr>
              <w:t xml:space="preserve">very closely </w:t>
            </w:r>
            <w:r w:rsidR="00663817" w:rsidRPr="00DC311E">
              <w:rPr>
                <w:rFonts w:asciiTheme="minorHAnsi" w:hAnsiTheme="minorHAnsi"/>
                <w:color w:val="000000"/>
              </w:rPr>
              <w:t xml:space="preserve">to LOC to communicate </w:t>
            </w:r>
            <w:r w:rsidR="00EE40D9">
              <w:rPr>
                <w:rFonts w:asciiTheme="minorHAnsi" w:hAnsiTheme="minorHAnsi"/>
                <w:color w:val="000000"/>
              </w:rPr>
              <w:t xml:space="preserve">and liaise </w:t>
            </w:r>
            <w:r w:rsidR="00663817" w:rsidRPr="00DC311E">
              <w:rPr>
                <w:rFonts w:asciiTheme="minorHAnsi" w:hAnsiTheme="minorHAnsi"/>
                <w:color w:val="000000"/>
              </w:rPr>
              <w:t xml:space="preserve">with the delegates coming from other countries.  </w:t>
            </w:r>
            <w:r w:rsidR="00002766" w:rsidRPr="00DC311E">
              <w:rPr>
                <w:rFonts w:asciiTheme="minorHAnsi" w:hAnsiTheme="minorHAnsi"/>
                <w:color w:val="000000"/>
              </w:rPr>
              <w:t xml:space="preserve">WASH </w:t>
            </w:r>
            <w:r w:rsidR="00663817" w:rsidRPr="00DC311E">
              <w:rPr>
                <w:rFonts w:asciiTheme="minorHAnsi" w:hAnsiTheme="minorHAnsi"/>
                <w:color w:val="000000"/>
              </w:rPr>
              <w:t>S</w:t>
            </w:r>
            <w:r w:rsidRPr="00DC311E">
              <w:rPr>
                <w:rFonts w:asciiTheme="minorHAnsi" w:hAnsiTheme="minorHAnsi"/>
                <w:color w:val="000000"/>
              </w:rPr>
              <w:t xml:space="preserve">ection, therefore, needs </w:t>
            </w:r>
            <w:r w:rsidR="00663817" w:rsidRPr="00DC311E">
              <w:rPr>
                <w:rFonts w:asciiTheme="minorHAnsi" w:hAnsiTheme="minorHAnsi"/>
                <w:color w:val="000000"/>
              </w:rPr>
              <w:t xml:space="preserve">a </w:t>
            </w:r>
            <w:r w:rsidRPr="00DC311E">
              <w:rPr>
                <w:rFonts w:asciiTheme="minorHAnsi" w:hAnsiTheme="minorHAnsi"/>
                <w:color w:val="000000"/>
              </w:rPr>
              <w:t>full-time</w:t>
            </w:r>
            <w:r w:rsidR="008417F5">
              <w:rPr>
                <w:rFonts w:asciiTheme="minorHAnsi" w:hAnsiTheme="minorHAnsi"/>
                <w:color w:val="000000"/>
              </w:rPr>
              <w:t xml:space="preserve"> national or</w:t>
            </w:r>
            <w:r w:rsidRPr="00DC311E">
              <w:rPr>
                <w:rFonts w:asciiTheme="minorHAnsi" w:hAnsiTheme="minorHAnsi"/>
                <w:color w:val="000000"/>
              </w:rPr>
              <w:t xml:space="preserve"> </w:t>
            </w:r>
            <w:r w:rsidR="004C0643" w:rsidRPr="00DC311E">
              <w:rPr>
                <w:rFonts w:asciiTheme="minorHAnsi" w:hAnsiTheme="minorHAnsi"/>
                <w:color w:val="000000"/>
              </w:rPr>
              <w:t xml:space="preserve">international </w:t>
            </w:r>
            <w:r w:rsidRPr="00DC311E">
              <w:rPr>
                <w:rFonts w:asciiTheme="minorHAnsi" w:hAnsiTheme="minorHAnsi"/>
                <w:color w:val="000000"/>
              </w:rPr>
              <w:t>consultant</w:t>
            </w:r>
            <w:r w:rsidR="00DF5A4E">
              <w:rPr>
                <w:rFonts w:asciiTheme="minorHAnsi" w:hAnsiTheme="minorHAnsi"/>
                <w:color w:val="000000"/>
              </w:rPr>
              <w:t xml:space="preserve"> for about </w:t>
            </w:r>
            <w:r w:rsidR="00082F32">
              <w:rPr>
                <w:rFonts w:asciiTheme="minorHAnsi" w:hAnsiTheme="minorHAnsi"/>
                <w:color w:val="000000"/>
              </w:rPr>
              <w:t xml:space="preserve">39 working days during the period </w:t>
            </w:r>
            <w:r w:rsidR="006F5DA6">
              <w:rPr>
                <w:rFonts w:asciiTheme="minorHAnsi" w:hAnsiTheme="minorHAnsi"/>
                <w:color w:val="000000"/>
              </w:rPr>
              <w:t>1 November 2017 to 31 January 2018</w:t>
            </w:r>
            <w:r w:rsidR="00663817" w:rsidRPr="00DC311E">
              <w:rPr>
                <w:rFonts w:asciiTheme="minorHAnsi" w:hAnsiTheme="minorHAnsi"/>
                <w:color w:val="000000"/>
              </w:rPr>
              <w:t xml:space="preserve">. </w:t>
            </w:r>
          </w:p>
          <w:p w14:paraId="377A1293" w14:textId="3941CF4D" w:rsidR="00BF34BC" w:rsidRPr="00DC311E" w:rsidRDefault="00BF34BC" w:rsidP="000E4F0F">
            <w:pPr>
              <w:rPr>
                <w:rFonts w:asciiTheme="minorHAnsi" w:hAnsiTheme="minorHAnsi"/>
                <w:color w:val="000000"/>
              </w:rPr>
            </w:pPr>
          </w:p>
        </w:tc>
      </w:tr>
      <w:tr w:rsidR="00CF2AA1" w:rsidRPr="00DC311E" w14:paraId="071408E1" w14:textId="77777777" w:rsidTr="00BF443D">
        <w:tc>
          <w:tcPr>
            <w:tcW w:w="10620" w:type="dxa"/>
            <w:gridSpan w:val="3"/>
            <w:tcBorders>
              <w:bottom w:val="single" w:sz="6" w:space="0" w:color="auto"/>
            </w:tcBorders>
          </w:tcPr>
          <w:p w14:paraId="401EDD23" w14:textId="20E952F5" w:rsidR="00CF2AA1" w:rsidRPr="00DC311E" w:rsidRDefault="003223C4" w:rsidP="00640C55">
            <w:pPr>
              <w:spacing w:before="120" w:after="120"/>
              <w:rPr>
                <w:rFonts w:asciiTheme="minorHAnsi" w:hAnsiTheme="minorHAnsi"/>
                <w:color w:val="000080"/>
              </w:rPr>
            </w:pPr>
            <w:r w:rsidRPr="00DC311E">
              <w:rPr>
                <w:rFonts w:asciiTheme="minorHAnsi" w:hAnsiTheme="minorHAnsi"/>
                <w:color w:val="000080"/>
              </w:rPr>
              <w:t>5</w:t>
            </w:r>
            <w:r w:rsidR="00CF2AA1" w:rsidRPr="00DC311E">
              <w:rPr>
                <w:rFonts w:asciiTheme="minorHAnsi" w:hAnsiTheme="minorHAnsi"/>
                <w:color w:val="000080"/>
              </w:rPr>
              <w:t xml:space="preserve">. </w:t>
            </w:r>
            <w:r w:rsidR="001D4F20" w:rsidRPr="00DC311E">
              <w:rPr>
                <w:rFonts w:asciiTheme="minorHAnsi" w:hAnsiTheme="minorHAnsi"/>
                <w:b/>
                <w:color w:val="000080"/>
              </w:rPr>
              <w:t>Work Assignments and work schedule</w:t>
            </w:r>
            <w:r w:rsidR="001D4F20" w:rsidRPr="00DC311E">
              <w:rPr>
                <w:rFonts w:asciiTheme="minorHAnsi" w:hAnsiTheme="minorHAnsi"/>
                <w:color w:val="000080"/>
              </w:rPr>
              <w:t>: Deliverables/End Product (s) and Time Frame</w:t>
            </w:r>
            <w:r w:rsidR="00CF2AA1" w:rsidRPr="00DC311E">
              <w:rPr>
                <w:rFonts w:asciiTheme="minorHAnsi" w:hAnsiTheme="minorHAnsi"/>
                <w:color w:val="000080"/>
              </w:rPr>
              <w:t xml:space="preserve"> </w:t>
            </w:r>
          </w:p>
          <w:p w14:paraId="225C10C6" w14:textId="07AEA5FC" w:rsidR="007D7BA3" w:rsidRPr="00DC311E" w:rsidRDefault="006D5802" w:rsidP="00B9756C">
            <w:pPr>
              <w:spacing w:before="120" w:after="120"/>
              <w:rPr>
                <w:rFonts w:asciiTheme="minorHAnsi" w:hAnsiTheme="minorHAnsi"/>
              </w:rPr>
            </w:pPr>
            <w:r w:rsidRPr="00DC311E">
              <w:rPr>
                <w:rFonts w:asciiTheme="minorHAnsi" w:hAnsiTheme="minorHAnsi"/>
                <w:b/>
              </w:rPr>
              <w:t>Task 1</w:t>
            </w:r>
            <w:r w:rsidR="007D7BA3" w:rsidRPr="00DC311E">
              <w:rPr>
                <w:rFonts w:asciiTheme="minorHAnsi" w:hAnsiTheme="minorHAnsi"/>
              </w:rPr>
              <w:t xml:space="preserve">: </w:t>
            </w:r>
            <w:r w:rsidR="00CE2F66" w:rsidRPr="00DC311E">
              <w:rPr>
                <w:rFonts w:asciiTheme="minorHAnsi" w:hAnsiTheme="minorHAnsi"/>
              </w:rPr>
              <w:t xml:space="preserve">Pre ILE event phase: </w:t>
            </w:r>
            <w:r w:rsidR="009F2A69" w:rsidRPr="00DC311E">
              <w:rPr>
                <w:rFonts w:asciiTheme="minorHAnsi" w:hAnsiTheme="minorHAnsi"/>
              </w:rPr>
              <w:t xml:space="preserve">Support preparatory works </w:t>
            </w:r>
            <w:r w:rsidR="007767E6" w:rsidRPr="00DC311E">
              <w:rPr>
                <w:rFonts w:asciiTheme="minorHAnsi" w:hAnsiTheme="minorHAnsi"/>
              </w:rPr>
              <w:t xml:space="preserve">including logistical arrangement </w:t>
            </w:r>
          </w:p>
          <w:p w14:paraId="4476A23D" w14:textId="5BD05CC9" w:rsidR="001B1CB5" w:rsidRPr="00DC311E" w:rsidRDefault="006D5802" w:rsidP="00B9756C">
            <w:pPr>
              <w:spacing w:before="120" w:after="120"/>
              <w:rPr>
                <w:rFonts w:asciiTheme="minorHAnsi" w:hAnsiTheme="minorHAnsi"/>
              </w:rPr>
            </w:pPr>
            <w:r w:rsidRPr="00DC311E">
              <w:rPr>
                <w:rFonts w:asciiTheme="minorHAnsi" w:hAnsiTheme="minorHAnsi"/>
                <w:b/>
              </w:rPr>
              <w:t>Task 2</w:t>
            </w:r>
            <w:r w:rsidR="001B1CB5" w:rsidRPr="00DC311E">
              <w:rPr>
                <w:rFonts w:asciiTheme="minorHAnsi" w:hAnsiTheme="minorHAnsi"/>
                <w:b/>
              </w:rPr>
              <w:t xml:space="preserve">: </w:t>
            </w:r>
            <w:r w:rsidR="00CE2F66" w:rsidRPr="00DC311E">
              <w:rPr>
                <w:rFonts w:asciiTheme="minorHAnsi" w:hAnsiTheme="minorHAnsi"/>
              </w:rPr>
              <w:t>ILE event</w:t>
            </w:r>
            <w:r w:rsidR="005A09DD" w:rsidRPr="00DC311E">
              <w:rPr>
                <w:rFonts w:asciiTheme="minorHAnsi" w:hAnsiTheme="minorHAnsi"/>
              </w:rPr>
              <w:t xml:space="preserve"> </w:t>
            </w:r>
            <w:proofErr w:type="spellStart"/>
            <w:r w:rsidR="004359A2" w:rsidRPr="00DC311E">
              <w:rPr>
                <w:rFonts w:asciiTheme="minorHAnsi" w:hAnsiTheme="minorHAnsi"/>
              </w:rPr>
              <w:t>programme</w:t>
            </w:r>
            <w:proofErr w:type="spellEnd"/>
            <w:r w:rsidR="004359A2" w:rsidRPr="00DC311E">
              <w:rPr>
                <w:rFonts w:asciiTheme="minorHAnsi" w:hAnsiTheme="minorHAnsi"/>
              </w:rPr>
              <w:t xml:space="preserve"> planning and organization</w:t>
            </w:r>
            <w:r w:rsidR="00CE2F66" w:rsidRPr="00DC311E">
              <w:rPr>
                <w:rFonts w:asciiTheme="minorHAnsi" w:hAnsiTheme="minorHAnsi"/>
              </w:rPr>
              <w:t xml:space="preserve"> </w:t>
            </w:r>
          </w:p>
          <w:p w14:paraId="5025F172" w14:textId="511387DE" w:rsidR="00CE2F66" w:rsidRPr="00DC311E" w:rsidRDefault="00CE2F66" w:rsidP="00045D46">
            <w:pPr>
              <w:pStyle w:val="ListParagraph"/>
              <w:numPr>
                <w:ilvl w:val="0"/>
                <w:numId w:val="7"/>
              </w:numPr>
              <w:tabs>
                <w:tab w:val="left" w:pos="360"/>
              </w:tabs>
              <w:spacing w:after="120"/>
              <w:rPr>
                <w:rFonts w:asciiTheme="minorHAnsi" w:hAnsiTheme="minorHAnsi"/>
                <w:color w:val="000000"/>
              </w:rPr>
            </w:pPr>
            <w:r w:rsidRPr="00DC311E">
              <w:rPr>
                <w:rFonts w:asciiTheme="minorHAnsi" w:hAnsiTheme="minorHAnsi"/>
                <w:color w:val="000000"/>
              </w:rPr>
              <w:t xml:space="preserve">Support LOC and UNICEF for </w:t>
            </w:r>
            <w:r w:rsidR="0082411C">
              <w:rPr>
                <w:rFonts w:asciiTheme="minorHAnsi" w:hAnsiTheme="minorHAnsi"/>
                <w:color w:val="000000"/>
              </w:rPr>
              <w:t xml:space="preserve">the design and </w:t>
            </w:r>
            <w:r w:rsidRPr="00DC311E">
              <w:rPr>
                <w:rFonts w:asciiTheme="minorHAnsi" w:hAnsiTheme="minorHAnsi"/>
                <w:color w:val="000000"/>
              </w:rPr>
              <w:t xml:space="preserve">planning </w:t>
            </w:r>
            <w:r w:rsidR="0082411C">
              <w:rPr>
                <w:rFonts w:asciiTheme="minorHAnsi" w:hAnsiTheme="minorHAnsi"/>
                <w:color w:val="000000"/>
              </w:rPr>
              <w:t xml:space="preserve">of </w:t>
            </w:r>
            <w:r w:rsidRPr="00DC311E">
              <w:rPr>
                <w:rFonts w:asciiTheme="minorHAnsi" w:hAnsiTheme="minorHAnsi"/>
                <w:color w:val="000000"/>
              </w:rPr>
              <w:t>ILE</w:t>
            </w:r>
          </w:p>
          <w:p w14:paraId="5AAC7702" w14:textId="751D9193" w:rsidR="00CE2F66" w:rsidRPr="00DC311E" w:rsidRDefault="00CE2F66" w:rsidP="00045D46">
            <w:pPr>
              <w:pStyle w:val="ListParagraph"/>
              <w:numPr>
                <w:ilvl w:val="0"/>
                <w:numId w:val="7"/>
              </w:numPr>
              <w:tabs>
                <w:tab w:val="left" w:pos="360"/>
              </w:tabs>
              <w:spacing w:after="120"/>
              <w:rPr>
                <w:rFonts w:asciiTheme="minorHAnsi" w:hAnsiTheme="minorHAnsi"/>
                <w:color w:val="000000"/>
              </w:rPr>
            </w:pPr>
            <w:r w:rsidRPr="00DC311E">
              <w:rPr>
                <w:rFonts w:asciiTheme="minorHAnsi" w:hAnsiTheme="minorHAnsi"/>
                <w:color w:val="000000"/>
              </w:rPr>
              <w:t xml:space="preserve">Regular communication </w:t>
            </w:r>
            <w:r w:rsidR="0082411C">
              <w:rPr>
                <w:rFonts w:asciiTheme="minorHAnsi" w:hAnsiTheme="minorHAnsi"/>
                <w:color w:val="000000"/>
              </w:rPr>
              <w:t xml:space="preserve">with </w:t>
            </w:r>
            <w:r w:rsidRPr="00DC311E">
              <w:rPr>
                <w:rFonts w:asciiTheme="minorHAnsi" w:hAnsiTheme="minorHAnsi"/>
                <w:color w:val="000000"/>
              </w:rPr>
              <w:t>ILE participants</w:t>
            </w:r>
            <w:r w:rsidR="0082411C">
              <w:rPr>
                <w:rFonts w:asciiTheme="minorHAnsi" w:hAnsiTheme="minorHAnsi"/>
                <w:color w:val="000000"/>
              </w:rPr>
              <w:t xml:space="preserve"> particularly related to Country progress and action plan update</w:t>
            </w:r>
          </w:p>
          <w:p w14:paraId="0A66B2E3" w14:textId="77777777" w:rsidR="0082411C" w:rsidRDefault="00CE2F66" w:rsidP="00045D46">
            <w:pPr>
              <w:pStyle w:val="ListParagraph"/>
              <w:numPr>
                <w:ilvl w:val="0"/>
                <w:numId w:val="7"/>
              </w:numPr>
              <w:tabs>
                <w:tab w:val="left" w:pos="360"/>
              </w:tabs>
              <w:spacing w:after="120"/>
              <w:rPr>
                <w:rFonts w:asciiTheme="minorHAnsi" w:hAnsiTheme="minorHAnsi"/>
                <w:color w:val="000000"/>
              </w:rPr>
            </w:pPr>
            <w:r w:rsidRPr="00DC311E">
              <w:rPr>
                <w:rFonts w:asciiTheme="minorHAnsi" w:hAnsiTheme="minorHAnsi"/>
                <w:color w:val="000000"/>
              </w:rPr>
              <w:t>Support for Country level ILE preparation</w:t>
            </w:r>
            <w:r w:rsidR="0082411C">
              <w:rPr>
                <w:rFonts w:asciiTheme="minorHAnsi" w:hAnsiTheme="minorHAnsi"/>
                <w:color w:val="000000"/>
              </w:rPr>
              <w:t xml:space="preserve">s </w:t>
            </w:r>
          </w:p>
          <w:p w14:paraId="255E6457" w14:textId="35B274A8" w:rsidR="00CE2F66" w:rsidRPr="00DC311E" w:rsidRDefault="0082411C" w:rsidP="00045D46">
            <w:pPr>
              <w:pStyle w:val="ListParagraph"/>
              <w:numPr>
                <w:ilvl w:val="0"/>
                <w:numId w:val="7"/>
              </w:numPr>
              <w:tabs>
                <w:tab w:val="left" w:pos="360"/>
              </w:tabs>
              <w:spacing w:after="120"/>
              <w:rPr>
                <w:rFonts w:asciiTheme="minorHAnsi" w:hAnsiTheme="minorHAnsi"/>
                <w:color w:val="000000"/>
              </w:rPr>
            </w:pPr>
            <w:r>
              <w:rPr>
                <w:rFonts w:asciiTheme="minorHAnsi" w:hAnsiTheme="minorHAnsi"/>
                <w:color w:val="000000"/>
              </w:rPr>
              <w:t>Knowledge management and documentation of key workshop proceedings and upload daily  ILE events in ILE website</w:t>
            </w:r>
          </w:p>
          <w:p w14:paraId="56031ABF" w14:textId="313C2490" w:rsidR="00CE2F66" w:rsidRPr="00DC311E" w:rsidRDefault="00CE2F66" w:rsidP="00045D46">
            <w:pPr>
              <w:pStyle w:val="ListParagraph"/>
              <w:numPr>
                <w:ilvl w:val="0"/>
                <w:numId w:val="7"/>
              </w:numPr>
              <w:spacing w:before="120" w:after="120"/>
              <w:rPr>
                <w:rFonts w:asciiTheme="minorHAnsi" w:hAnsiTheme="minorHAnsi"/>
                <w:color w:val="000000"/>
              </w:rPr>
            </w:pPr>
            <w:r w:rsidRPr="00DC311E">
              <w:rPr>
                <w:rFonts w:asciiTheme="minorHAnsi" w:hAnsiTheme="minorHAnsi"/>
                <w:color w:val="000000"/>
              </w:rPr>
              <w:t>Review/finalize the Conference documents/presentation documents</w:t>
            </w:r>
          </w:p>
          <w:p w14:paraId="05FAEE84" w14:textId="4B0B8AF7" w:rsidR="00A579CA" w:rsidRPr="00DC311E" w:rsidRDefault="006D5802" w:rsidP="00B9756C">
            <w:pPr>
              <w:spacing w:before="120" w:after="120"/>
              <w:rPr>
                <w:rFonts w:asciiTheme="minorHAnsi" w:hAnsiTheme="minorHAnsi"/>
                <w:b/>
              </w:rPr>
            </w:pPr>
            <w:r w:rsidRPr="00DC311E">
              <w:rPr>
                <w:rFonts w:asciiTheme="minorHAnsi" w:hAnsiTheme="minorHAnsi"/>
                <w:b/>
              </w:rPr>
              <w:t>Task 3</w:t>
            </w:r>
            <w:r w:rsidR="00A579CA" w:rsidRPr="00DC311E">
              <w:rPr>
                <w:rFonts w:asciiTheme="minorHAnsi" w:hAnsiTheme="minorHAnsi"/>
                <w:b/>
              </w:rPr>
              <w:t xml:space="preserve">: </w:t>
            </w:r>
            <w:r w:rsidR="00CE2F66" w:rsidRPr="00DC311E">
              <w:rPr>
                <w:rFonts w:asciiTheme="minorHAnsi" w:hAnsiTheme="minorHAnsi"/>
              </w:rPr>
              <w:t>Support</w:t>
            </w:r>
            <w:r w:rsidR="00CE2F66" w:rsidRPr="00DC311E">
              <w:rPr>
                <w:rFonts w:asciiTheme="minorHAnsi" w:hAnsiTheme="minorHAnsi"/>
                <w:b/>
              </w:rPr>
              <w:t xml:space="preserve"> </w:t>
            </w:r>
            <w:r w:rsidR="00CE2F66" w:rsidRPr="00DC311E">
              <w:rPr>
                <w:rFonts w:asciiTheme="minorHAnsi" w:hAnsiTheme="minorHAnsi"/>
              </w:rPr>
              <w:t>preparation and organization of field visit of ILE participants</w:t>
            </w:r>
          </w:p>
          <w:p w14:paraId="25C4B9AE" w14:textId="3E5F0700" w:rsidR="00846F9F" w:rsidRPr="00F23414" w:rsidRDefault="006D5802" w:rsidP="00016D97">
            <w:pPr>
              <w:tabs>
                <w:tab w:val="left" w:pos="360"/>
              </w:tabs>
              <w:spacing w:after="120"/>
              <w:rPr>
                <w:rFonts w:asciiTheme="minorHAnsi" w:hAnsiTheme="minorHAnsi"/>
                <w:color w:val="000000"/>
              </w:rPr>
            </w:pPr>
            <w:r w:rsidRPr="00DC311E">
              <w:rPr>
                <w:rFonts w:asciiTheme="minorHAnsi" w:hAnsiTheme="minorHAnsi"/>
                <w:b/>
              </w:rPr>
              <w:t xml:space="preserve">Task 4: </w:t>
            </w:r>
            <w:r w:rsidR="00CE2F66" w:rsidRPr="00DC311E">
              <w:rPr>
                <w:rFonts w:asciiTheme="minorHAnsi" w:hAnsiTheme="minorHAnsi"/>
                <w:color w:val="000000"/>
              </w:rPr>
              <w:t>Compile ILE event report</w:t>
            </w:r>
            <w:r w:rsidR="0082411C">
              <w:rPr>
                <w:rFonts w:asciiTheme="minorHAnsi" w:hAnsiTheme="minorHAnsi"/>
                <w:color w:val="000000"/>
              </w:rPr>
              <w:t xml:space="preserve">, country action plans </w:t>
            </w:r>
            <w:r w:rsidR="00CE2F66" w:rsidRPr="00DC311E">
              <w:rPr>
                <w:rFonts w:asciiTheme="minorHAnsi" w:hAnsiTheme="minorHAnsi"/>
                <w:color w:val="000000"/>
              </w:rPr>
              <w:t xml:space="preserve"> and present to the LOC</w:t>
            </w:r>
          </w:p>
        </w:tc>
      </w:tr>
      <w:tr w:rsidR="000F042B" w:rsidRPr="00DC311E" w14:paraId="4E7CAA54" w14:textId="77777777" w:rsidTr="00F23414">
        <w:trPr>
          <w:trHeight w:val="269"/>
        </w:trPr>
        <w:tc>
          <w:tcPr>
            <w:tcW w:w="6300" w:type="dxa"/>
            <w:shd w:val="clear" w:color="auto" w:fill="C7E4DB" w:themeFill="accent3" w:themeFillTint="66"/>
          </w:tcPr>
          <w:p w14:paraId="26A549DA" w14:textId="77777777" w:rsidR="000F042B" w:rsidRPr="00DC311E" w:rsidRDefault="000F042B">
            <w:pPr>
              <w:jc w:val="center"/>
              <w:rPr>
                <w:rFonts w:asciiTheme="minorHAnsi" w:hAnsiTheme="minorHAnsi"/>
                <w:b/>
                <w:bCs/>
                <w:color w:val="000080"/>
              </w:rPr>
            </w:pPr>
            <w:r w:rsidRPr="00DC311E">
              <w:rPr>
                <w:rFonts w:asciiTheme="minorHAnsi" w:hAnsiTheme="minorHAnsi"/>
                <w:b/>
                <w:bCs/>
                <w:color w:val="000080"/>
              </w:rPr>
              <w:t>Activity</w:t>
            </w:r>
          </w:p>
        </w:tc>
        <w:tc>
          <w:tcPr>
            <w:tcW w:w="2880" w:type="dxa"/>
            <w:shd w:val="clear" w:color="auto" w:fill="C7E4DB" w:themeFill="accent3" w:themeFillTint="66"/>
          </w:tcPr>
          <w:p w14:paraId="2E0EE6D2" w14:textId="77777777" w:rsidR="000F042B" w:rsidRPr="00DC311E" w:rsidRDefault="004F0D6B">
            <w:pPr>
              <w:jc w:val="center"/>
              <w:rPr>
                <w:rFonts w:asciiTheme="minorHAnsi" w:hAnsiTheme="minorHAnsi"/>
                <w:b/>
                <w:bCs/>
                <w:color w:val="000080"/>
              </w:rPr>
            </w:pPr>
            <w:r w:rsidRPr="00DC311E">
              <w:rPr>
                <w:rFonts w:asciiTheme="minorHAnsi" w:hAnsiTheme="minorHAnsi"/>
                <w:b/>
                <w:bCs/>
                <w:color w:val="000080"/>
              </w:rPr>
              <w:t>Deliverables</w:t>
            </w:r>
          </w:p>
        </w:tc>
        <w:tc>
          <w:tcPr>
            <w:tcW w:w="1440" w:type="dxa"/>
            <w:shd w:val="clear" w:color="auto" w:fill="C7E4DB" w:themeFill="accent3" w:themeFillTint="66"/>
          </w:tcPr>
          <w:p w14:paraId="0CB9C9BA" w14:textId="77777777" w:rsidR="000F042B" w:rsidRPr="00DC311E" w:rsidRDefault="007D7BA3" w:rsidP="00FB0BDE">
            <w:pPr>
              <w:rPr>
                <w:rFonts w:asciiTheme="minorHAnsi" w:hAnsiTheme="minorHAnsi"/>
                <w:b/>
                <w:bCs/>
                <w:color w:val="000080"/>
              </w:rPr>
            </w:pPr>
            <w:r w:rsidRPr="00DC311E">
              <w:rPr>
                <w:rFonts w:asciiTheme="minorHAnsi" w:hAnsiTheme="minorHAnsi"/>
                <w:b/>
                <w:bCs/>
                <w:color w:val="000080"/>
              </w:rPr>
              <w:t>Timeframe</w:t>
            </w:r>
          </w:p>
        </w:tc>
      </w:tr>
      <w:tr w:rsidR="008642F1" w:rsidRPr="00DC311E" w14:paraId="189BCB78" w14:textId="77777777" w:rsidTr="00BF443D">
        <w:trPr>
          <w:trHeight w:val="269"/>
        </w:trPr>
        <w:tc>
          <w:tcPr>
            <w:tcW w:w="10620" w:type="dxa"/>
            <w:gridSpan w:val="3"/>
            <w:shd w:val="clear" w:color="auto" w:fill="C7E4DB" w:themeFill="accent3" w:themeFillTint="66"/>
          </w:tcPr>
          <w:p w14:paraId="58C4FFF2" w14:textId="45B8933A" w:rsidR="008642F1" w:rsidRPr="00DC311E" w:rsidRDefault="00016D97" w:rsidP="00DF5A4E">
            <w:pPr>
              <w:rPr>
                <w:rFonts w:asciiTheme="minorHAnsi" w:hAnsiTheme="minorHAnsi"/>
                <w:b/>
                <w:bCs/>
                <w:color w:val="000080"/>
              </w:rPr>
            </w:pPr>
            <w:r w:rsidRPr="00DC311E">
              <w:rPr>
                <w:rFonts w:asciiTheme="minorHAnsi" w:hAnsiTheme="minorHAnsi"/>
                <w:b/>
                <w:bCs/>
                <w:color w:val="000080"/>
              </w:rPr>
              <w:t>Task 1</w:t>
            </w:r>
            <w:r w:rsidR="008642F1" w:rsidRPr="00DC311E">
              <w:rPr>
                <w:rFonts w:asciiTheme="minorHAnsi" w:hAnsiTheme="minorHAnsi"/>
                <w:b/>
                <w:bCs/>
                <w:color w:val="000080"/>
              </w:rPr>
              <w:t xml:space="preserve">. </w:t>
            </w:r>
            <w:r w:rsidR="005A09DD" w:rsidRPr="00DC311E">
              <w:rPr>
                <w:rFonts w:asciiTheme="minorHAnsi" w:hAnsiTheme="minorHAnsi"/>
              </w:rPr>
              <w:t xml:space="preserve">Pre ILE </w:t>
            </w:r>
            <w:r w:rsidR="00DF5A4E">
              <w:rPr>
                <w:rFonts w:asciiTheme="minorHAnsi" w:hAnsiTheme="minorHAnsi"/>
              </w:rPr>
              <w:t>E</w:t>
            </w:r>
            <w:r w:rsidR="005A09DD" w:rsidRPr="00DC311E">
              <w:rPr>
                <w:rFonts w:asciiTheme="minorHAnsi" w:hAnsiTheme="minorHAnsi"/>
              </w:rPr>
              <w:t>vent</w:t>
            </w:r>
          </w:p>
        </w:tc>
      </w:tr>
      <w:tr w:rsidR="006D1C7A" w:rsidRPr="00DC311E" w14:paraId="0C1711F4" w14:textId="77777777" w:rsidTr="00F23414">
        <w:trPr>
          <w:trHeight w:val="291"/>
        </w:trPr>
        <w:tc>
          <w:tcPr>
            <w:tcW w:w="6300" w:type="dxa"/>
          </w:tcPr>
          <w:p w14:paraId="2BC1D718" w14:textId="095356AF" w:rsidR="00434304" w:rsidRPr="00DC311E" w:rsidRDefault="004359A2" w:rsidP="00434304">
            <w:pPr>
              <w:tabs>
                <w:tab w:val="num" w:pos="426"/>
              </w:tabs>
              <w:spacing w:after="120"/>
              <w:jc w:val="both"/>
              <w:rPr>
                <w:rFonts w:asciiTheme="minorHAnsi" w:hAnsiTheme="minorHAnsi"/>
                <w:b/>
              </w:rPr>
            </w:pPr>
            <w:r w:rsidRPr="00DC311E">
              <w:rPr>
                <w:rFonts w:asciiTheme="minorHAnsi" w:hAnsiTheme="minorHAnsi"/>
                <w:b/>
              </w:rPr>
              <w:t xml:space="preserve">Task 1.1. </w:t>
            </w:r>
            <w:r w:rsidR="00434304" w:rsidRPr="00DC311E">
              <w:rPr>
                <w:rFonts w:asciiTheme="minorHAnsi" w:hAnsiTheme="minorHAnsi"/>
                <w:b/>
              </w:rPr>
              <w:t>Support the maintenance of a conference website and Facebook page</w:t>
            </w:r>
          </w:p>
          <w:p w14:paraId="03F46233" w14:textId="70917DDF" w:rsidR="006D1C7A" w:rsidRPr="00DC311E" w:rsidRDefault="00434304" w:rsidP="00434304">
            <w:pPr>
              <w:spacing w:after="120"/>
              <w:jc w:val="both"/>
              <w:rPr>
                <w:rFonts w:asciiTheme="minorHAnsi" w:hAnsiTheme="minorHAnsi"/>
              </w:rPr>
            </w:pPr>
            <w:r w:rsidRPr="00DC311E">
              <w:rPr>
                <w:rFonts w:asciiTheme="minorHAnsi" w:hAnsiTheme="minorHAnsi"/>
              </w:rPr>
              <w:t xml:space="preserve">Coordinate conference information with the conference website management. All content will be provided by UNICEF and Ministry of Education. </w:t>
            </w:r>
          </w:p>
        </w:tc>
        <w:tc>
          <w:tcPr>
            <w:tcW w:w="2880" w:type="dxa"/>
          </w:tcPr>
          <w:p w14:paraId="71C648D7" w14:textId="77777777" w:rsidR="003160BE" w:rsidRDefault="00434304" w:rsidP="00D53F29">
            <w:pPr>
              <w:rPr>
                <w:rFonts w:asciiTheme="minorHAnsi" w:hAnsiTheme="minorHAnsi"/>
                <w:color w:val="000000"/>
              </w:rPr>
            </w:pPr>
            <w:r w:rsidRPr="00DC311E">
              <w:rPr>
                <w:rFonts w:asciiTheme="minorHAnsi" w:hAnsiTheme="minorHAnsi"/>
                <w:color w:val="000000"/>
              </w:rPr>
              <w:t>Conference website and Facebook page developed</w:t>
            </w:r>
          </w:p>
          <w:p w14:paraId="46170997" w14:textId="77777777" w:rsidR="00482155" w:rsidRDefault="00482155" w:rsidP="00D53F29">
            <w:pPr>
              <w:rPr>
                <w:rFonts w:asciiTheme="minorHAnsi" w:hAnsiTheme="minorHAnsi"/>
                <w:color w:val="000000"/>
              </w:rPr>
            </w:pPr>
          </w:p>
          <w:p w14:paraId="5167EC58" w14:textId="5EE55A03" w:rsidR="006D1C7A" w:rsidRPr="003160BE" w:rsidRDefault="003160BE" w:rsidP="00D53F29">
            <w:pPr>
              <w:rPr>
                <w:rFonts w:asciiTheme="minorHAnsi" w:hAnsiTheme="minorHAnsi"/>
                <w:color w:val="000000"/>
              </w:rPr>
            </w:pPr>
            <w:r w:rsidRPr="003160BE">
              <w:rPr>
                <w:rFonts w:asciiTheme="minorHAnsi" w:hAnsiTheme="minorHAnsi"/>
                <w:color w:val="000000"/>
              </w:rPr>
              <w:t xml:space="preserve">Web site </w:t>
            </w:r>
            <w:r w:rsidR="00434304" w:rsidRPr="003160BE">
              <w:rPr>
                <w:rFonts w:asciiTheme="minorHAnsi" w:hAnsiTheme="minorHAnsi"/>
                <w:color w:val="000000"/>
              </w:rPr>
              <w:t>regularly updated</w:t>
            </w:r>
          </w:p>
        </w:tc>
        <w:tc>
          <w:tcPr>
            <w:tcW w:w="1440" w:type="dxa"/>
          </w:tcPr>
          <w:p w14:paraId="7435055E" w14:textId="2F4BCA3D" w:rsidR="003160BE" w:rsidRDefault="004700B2" w:rsidP="003160BE">
            <w:pPr>
              <w:rPr>
                <w:rFonts w:asciiTheme="minorHAnsi" w:hAnsiTheme="minorHAnsi"/>
                <w:color w:val="000000"/>
              </w:rPr>
            </w:pPr>
            <w:r>
              <w:rPr>
                <w:rFonts w:asciiTheme="minorHAnsi" w:hAnsiTheme="minorHAnsi"/>
                <w:color w:val="000000"/>
              </w:rPr>
              <w:t>01</w:t>
            </w:r>
            <w:r w:rsidR="003160BE">
              <w:rPr>
                <w:rFonts w:asciiTheme="minorHAnsi" w:hAnsiTheme="minorHAnsi"/>
                <w:color w:val="000000"/>
              </w:rPr>
              <w:t xml:space="preserve"> </w:t>
            </w:r>
            <w:r w:rsidR="00DF5A4E">
              <w:rPr>
                <w:rFonts w:asciiTheme="minorHAnsi" w:hAnsiTheme="minorHAnsi"/>
                <w:color w:val="000000"/>
              </w:rPr>
              <w:t>Nov</w:t>
            </w:r>
          </w:p>
          <w:p w14:paraId="1AE2DBCD" w14:textId="20460D54" w:rsidR="006D1C7A" w:rsidRPr="00DC311E" w:rsidRDefault="006C0B4D" w:rsidP="00D53F29">
            <w:pPr>
              <w:rPr>
                <w:rFonts w:asciiTheme="minorHAnsi" w:hAnsiTheme="minorHAnsi"/>
                <w:color w:val="000000"/>
              </w:rPr>
            </w:pPr>
            <w:r>
              <w:rPr>
                <w:rFonts w:asciiTheme="minorHAnsi" w:hAnsiTheme="minorHAnsi"/>
                <w:color w:val="000000"/>
              </w:rPr>
              <w:t xml:space="preserve">- </w:t>
            </w:r>
            <w:r w:rsidR="00C765CC">
              <w:rPr>
                <w:rFonts w:asciiTheme="minorHAnsi" w:hAnsiTheme="minorHAnsi"/>
                <w:color w:val="000000"/>
              </w:rPr>
              <w:t xml:space="preserve">15 </w:t>
            </w:r>
            <w:r w:rsidR="00DC311E">
              <w:rPr>
                <w:rFonts w:asciiTheme="minorHAnsi" w:hAnsiTheme="minorHAnsi"/>
                <w:color w:val="000000"/>
              </w:rPr>
              <w:t>Dec 2017</w:t>
            </w:r>
          </w:p>
        </w:tc>
      </w:tr>
      <w:tr w:rsidR="00FE54EB" w:rsidRPr="00DC311E" w14:paraId="1B7BE685" w14:textId="77777777" w:rsidTr="00F23414">
        <w:trPr>
          <w:trHeight w:val="291"/>
        </w:trPr>
        <w:tc>
          <w:tcPr>
            <w:tcW w:w="6300" w:type="dxa"/>
          </w:tcPr>
          <w:p w14:paraId="395ABD0C" w14:textId="58B374E5" w:rsidR="00FE54EB" w:rsidRPr="00DC311E" w:rsidRDefault="004359A2" w:rsidP="00FF752E">
            <w:pPr>
              <w:tabs>
                <w:tab w:val="num" w:pos="426"/>
              </w:tabs>
              <w:spacing w:after="120"/>
              <w:jc w:val="both"/>
              <w:rPr>
                <w:rFonts w:asciiTheme="minorHAnsi" w:hAnsiTheme="minorHAnsi"/>
                <w:b/>
              </w:rPr>
            </w:pPr>
            <w:r w:rsidRPr="00DC311E">
              <w:rPr>
                <w:rFonts w:asciiTheme="minorHAnsi" w:hAnsiTheme="minorHAnsi"/>
                <w:b/>
              </w:rPr>
              <w:t>Task 1.</w:t>
            </w:r>
            <w:r w:rsidR="004700B2">
              <w:rPr>
                <w:rFonts w:asciiTheme="minorHAnsi" w:hAnsiTheme="minorHAnsi"/>
                <w:b/>
              </w:rPr>
              <w:t>2</w:t>
            </w:r>
            <w:r w:rsidRPr="00DC311E">
              <w:rPr>
                <w:rFonts w:asciiTheme="minorHAnsi" w:hAnsiTheme="minorHAnsi"/>
                <w:b/>
              </w:rPr>
              <w:t xml:space="preserve">. </w:t>
            </w:r>
            <w:r w:rsidR="00FE54EB" w:rsidRPr="00DC311E">
              <w:rPr>
                <w:rFonts w:asciiTheme="minorHAnsi" w:hAnsiTheme="minorHAnsi"/>
                <w:b/>
              </w:rPr>
              <w:t>Facilitating official processes</w:t>
            </w:r>
            <w:r w:rsidR="00E06209">
              <w:rPr>
                <w:rFonts w:asciiTheme="minorHAnsi" w:hAnsiTheme="minorHAnsi"/>
                <w:b/>
              </w:rPr>
              <w:t xml:space="preserve"> and media engagement </w:t>
            </w:r>
          </w:p>
          <w:p w14:paraId="5A23B1AC" w14:textId="39970E93" w:rsidR="00FE54EB" w:rsidRPr="00DC311E" w:rsidRDefault="00E06209">
            <w:pPr>
              <w:numPr>
                <w:ilvl w:val="0"/>
                <w:numId w:val="10"/>
              </w:numPr>
              <w:spacing w:after="120"/>
              <w:jc w:val="both"/>
              <w:rPr>
                <w:rFonts w:asciiTheme="minorHAnsi" w:hAnsiTheme="minorHAnsi"/>
              </w:rPr>
            </w:pPr>
            <w:r>
              <w:rPr>
                <w:rFonts w:asciiTheme="minorHAnsi" w:hAnsiTheme="minorHAnsi"/>
              </w:rPr>
              <w:t xml:space="preserve">Work with UNICEF Communication staff and LOC for </w:t>
            </w:r>
            <w:r w:rsidR="00FE54EB" w:rsidRPr="00DC311E">
              <w:rPr>
                <w:rFonts w:asciiTheme="minorHAnsi" w:hAnsiTheme="minorHAnsi"/>
              </w:rPr>
              <w:t>press coverage</w:t>
            </w:r>
            <w:r>
              <w:rPr>
                <w:rFonts w:asciiTheme="minorHAnsi" w:hAnsiTheme="minorHAnsi"/>
              </w:rPr>
              <w:t xml:space="preserve">, </w:t>
            </w:r>
            <w:r w:rsidR="00FE54EB" w:rsidRPr="00DC311E">
              <w:rPr>
                <w:rFonts w:asciiTheme="minorHAnsi" w:hAnsiTheme="minorHAnsi"/>
              </w:rPr>
              <w:t>public relations and manage media representatives</w:t>
            </w:r>
          </w:p>
        </w:tc>
        <w:tc>
          <w:tcPr>
            <w:tcW w:w="2880" w:type="dxa"/>
          </w:tcPr>
          <w:p w14:paraId="750214E9" w14:textId="77777777" w:rsidR="00FE54EB" w:rsidRDefault="00FE54EB" w:rsidP="00BD1B39">
            <w:pPr>
              <w:rPr>
                <w:rFonts w:asciiTheme="minorHAnsi" w:hAnsiTheme="minorHAnsi"/>
                <w:color w:val="000000"/>
              </w:rPr>
            </w:pPr>
          </w:p>
          <w:p w14:paraId="6BE91B70" w14:textId="77777777" w:rsidR="00F25BCE" w:rsidRDefault="00F25BCE" w:rsidP="00BD1B39">
            <w:pPr>
              <w:rPr>
                <w:rFonts w:asciiTheme="minorHAnsi" w:hAnsiTheme="minorHAnsi"/>
                <w:color w:val="000000"/>
              </w:rPr>
            </w:pPr>
          </w:p>
          <w:p w14:paraId="2663F7F7" w14:textId="17258829" w:rsidR="000B2603" w:rsidRPr="00C26B79" w:rsidRDefault="000B2603" w:rsidP="00D53F29">
            <w:r>
              <w:t>I</w:t>
            </w:r>
            <w:r w:rsidRPr="00D53F29">
              <w:rPr>
                <w:rFonts w:asciiTheme="minorHAnsi" w:hAnsiTheme="minorHAnsi"/>
                <w:color w:val="000000"/>
              </w:rPr>
              <w:t xml:space="preserve">LE event well covered in the media </w:t>
            </w:r>
          </w:p>
        </w:tc>
        <w:tc>
          <w:tcPr>
            <w:tcW w:w="1440" w:type="dxa"/>
          </w:tcPr>
          <w:p w14:paraId="5EC01D1F" w14:textId="77777777" w:rsidR="00FE54EB" w:rsidRDefault="00FE54EB" w:rsidP="00FF752E">
            <w:pPr>
              <w:jc w:val="center"/>
              <w:rPr>
                <w:rFonts w:asciiTheme="minorHAnsi" w:hAnsiTheme="minorHAnsi"/>
                <w:color w:val="000000"/>
              </w:rPr>
            </w:pPr>
          </w:p>
          <w:p w14:paraId="642C8875" w14:textId="2B4771B7" w:rsidR="00C40CB3" w:rsidRPr="00DC311E" w:rsidRDefault="00C40CB3" w:rsidP="00D53F29">
            <w:pPr>
              <w:rPr>
                <w:rFonts w:asciiTheme="minorHAnsi" w:hAnsiTheme="minorHAnsi"/>
                <w:color w:val="000000"/>
              </w:rPr>
            </w:pPr>
            <w:r>
              <w:rPr>
                <w:rFonts w:asciiTheme="minorHAnsi" w:hAnsiTheme="minorHAnsi"/>
                <w:color w:val="000000"/>
              </w:rPr>
              <w:t>1-15 Nov</w:t>
            </w:r>
          </w:p>
        </w:tc>
      </w:tr>
      <w:tr w:rsidR="000C4A01" w:rsidRPr="00DC311E" w14:paraId="50FA2377" w14:textId="77777777" w:rsidTr="00F23414">
        <w:trPr>
          <w:trHeight w:val="336"/>
        </w:trPr>
        <w:tc>
          <w:tcPr>
            <w:tcW w:w="6300" w:type="dxa"/>
            <w:tcBorders>
              <w:bottom w:val="single" w:sz="6" w:space="0" w:color="auto"/>
            </w:tcBorders>
          </w:tcPr>
          <w:p w14:paraId="272F7355" w14:textId="29DD4EEA" w:rsidR="000C4A01" w:rsidRPr="00DC311E" w:rsidRDefault="004359A2" w:rsidP="000C4A01">
            <w:pPr>
              <w:spacing w:after="120"/>
              <w:jc w:val="both"/>
              <w:rPr>
                <w:rFonts w:asciiTheme="minorHAnsi" w:hAnsiTheme="minorHAnsi"/>
                <w:b/>
              </w:rPr>
            </w:pPr>
            <w:r w:rsidRPr="00DC311E">
              <w:rPr>
                <w:rFonts w:asciiTheme="minorHAnsi" w:hAnsiTheme="minorHAnsi"/>
                <w:b/>
              </w:rPr>
              <w:t>Task 1.</w:t>
            </w:r>
            <w:r w:rsidR="00E06209">
              <w:rPr>
                <w:rFonts w:asciiTheme="minorHAnsi" w:hAnsiTheme="minorHAnsi"/>
                <w:b/>
              </w:rPr>
              <w:t>3</w:t>
            </w:r>
            <w:r w:rsidRPr="00DC311E">
              <w:rPr>
                <w:rFonts w:asciiTheme="minorHAnsi" w:hAnsiTheme="minorHAnsi"/>
                <w:b/>
              </w:rPr>
              <w:t xml:space="preserve">. </w:t>
            </w:r>
            <w:r w:rsidR="000C4A01" w:rsidRPr="00DC311E">
              <w:rPr>
                <w:rFonts w:asciiTheme="minorHAnsi" w:hAnsiTheme="minorHAnsi"/>
                <w:b/>
              </w:rPr>
              <w:t>Reading materials/ kits for participants</w:t>
            </w:r>
          </w:p>
          <w:p w14:paraId="0229AA6D" w14:textId="647BCD90" w:rsidR="000C4A01" w:rsidRPr="00DC311E" w:rsidRDefault="000C4A01" w:rsidP="00045D46">
            <w:pPr>
              <w:numPr>
                <w:ilvl w:val="0"/>
                <w:numId w:val="9"/>
              </w:numPr>
              <w:tabs>
                <w:tab w:val="num" w:pos="1429"/>
              </w:tabs>
              <w:spacing w:after="120"/>
              <w:jc w:val="both"/>
              <w:rPr>
                <w:rFonts w:asciiTheme="minorHAnsi" w:hAnsiTheme="minorHAnsi"/>
              </w:rPr>
            </w:pPr>
            <w:r w:rsidRPr="00DC311E">
              <w:rPr>
                <w:rFonts w:asciiTheme="minorHAnsi" w:hAnsiTheme="minorHAnsi"/>
              </w:rPr>
              <w:t>Liaise with UNICEF in facilitating preparation, printing, and distribution of materials.</w:t>
            </w:r>
          </w:p>
          <w:p w14:paraId="137BC7C8" w14:textId="19D8AAB5" w:rsidR="000C4A01" w:rsidRPr="00DC311E" w:rsidRDefault="000C4A01" w:rsidP="00045D46">
            <w:pPr>
              <w:numPr>
                <w:ilvl w:val="0"/>
                <w:numId w:val="9"/>
              </w:numPr>
              <w:tabs>
                <w:tab w:val="num" w:pos="1429"/>
              </w:tabs>
              <w:spacing w:after="120"/>
              <w:jc w:val="both"/>
              <w:rPr>
                <w:rFonts w:asciiTheme="minorHAnsi" w:hAnsiTheme="minorHAnsi"/>
              </w:rPr>
            </w:pPr>
            <w:r w:rsidRPr="00DC311E">
              <w:rPr>
                <w:rFonts w:asciiTheme="minorHAnsi" w:hAnsiTheme="minorHAnsi"/>
              </w:rPr>
              <w:t xml:space="preserve">Collect all the materials identified for distribution to the participants from UNICEF, and make approximately 200 copies available for distribution (in paper or media storage devices). </w:t>
            </w:r>
          </w:p>
          <w:p w14:paraId="1C07DF72" w14:textId="27D94A85" w:rsidR="00F25BCE" w:rsidRDefault="00F25BCE" w:rsidP="00F25BCE">
            <w:pPr>
              <w:numPr>
                <w:ilvl w:val="0"/>
                <w:numId w:val="9"/>
              </w:numPr>
              <w:tabs>
                <w:tab w:val="num" w:pos="1429"/>
              </w:tabs>
              <w:spacing w:after="120"/>
              <w:jc w:val="both"/>
              <w:rPr>
                <w:rFonts w:asciiTheme="minorHAnsi" w:hAnsiTheme="minorHAnsi"/>
              </w:rPr>
            </w:pPr>
            <w:r>
              <w:rPr>
                <w:rFonts w:asciiTheme="minorHAnsi" w:hAnsiTheme="minorHAnsi"/>
              </w:rPr>
              <w:t>Support LOC in p</w:t>
            </w:r>
            <w:r w:rsidR="000C4A01" w:rsidRPr="00DC311E">
              <w:rPr>
                <w:rFonts w:asciiTheme="minorHAnsi" w:hAnsiTheme="minorHAnsi"/>
              </w:rPr>
              <w:t>rocure</w:t>
            </w:r>
            <w:r w:rsidR="000C4A01" w:rsidRPr="00DC311E">
              <w:rPr>
                <w:rFonts w:asciiTheme="minorHAnsi" w:hAnsiTheme="minorHAnsi"/>
                <w:lang w:val="id-ID"/>
              </w:rPr>
              <w:t>ment</w:t>
            </w:r>
            <w:r>
              <w:rPr>
                <w:rFonts w:asciiTheme="minorHAnsi" w:hAnsiTheme="minorHAnsi"/>
              </w:rPr>
              <w:t xml:space="preserve"> of conference kits. </w:t>
            </w:r>
            <w:r w:rsidRPr="00F25BCE">
              <w:rPr>
                <w:rFonts w:asciiTheme="minorHAnsi" w:hAnsiTheme="minorHAnsi"/>
              </w:rPr>
              <w:t xml:space="preserve">Prepare estimate of </w:t>
            </w:r>
            <w:r>
              <w:rPr>
                <w:rFonts w:asciiTheme="minorHAnsi" w:hAnsiTheme="minorHAnsi"/>
              </w:rPr>
              <w:t>conference</w:t>
            </w:r>
            <w:r w:rsidR="000C4A01" w:rsidRPr="00F25BCE">
              <w:rPr>
                <w:rFonts w:asciiTheme="minorHAnsi" w:hAnsiTheme="minorHAnsi"/>
              </w:rPr>
              <w:t xml:space="preserve"> kits </w:t>
            </w:r>
            <w:r w:rsidRPr="00F25BCE">
              <w:rPr>
                <w:rFonts w:asciiTheme="minorHAnsi" w:hAnsiTheme="minorHAnsi"/>
              </w:rPr>
              <w:t xml:space="preserve">with specifications </w:t>
            </w:r>
            <w:r w:rsidR="000C4A01" w:rsidRPr="00F25BCE">
              <w:rPr>
                <w:rFonts w:asciiTheme="minorHAnsi" w:hAnsiTheme="minorHAnsi"/>
              </w:rPr>
              <w:t xml:space="preserve">(to include a reasonably-priced, good quality bag, pen, USB-drives, plastic folders, writing pad, name tag, brochures, </w:t>
            </w:r>
            <w:proofErr w:type="spellStart"/>
            <w:r w:rsidR="000C4A01" w:rsidRPr="00F25BCE">
              <w:rPr>
                <w:rFonts w:asciiTheme="minorHAnsi" w:hAnsiTheme="minorHAnsi"/>
              </w:rPr>
              <w:t>programme</w:t>
            </w:r>
            <w:proofErr w:type="spellEnd"/>
            <w:r w:rsidR="000C4A01" w:rsidRPr="00F25BCE">
              <w:rPr>
                <w:rFonts w:asciiTheme="minorHAnsi" w:hAnsiTheme="minorHAnsi"/>
              </w:rPr>
              <w:t>, reading materials, etc.).</w:t>
            </w:r>
            <w:r>
              <w:rPr>
                <w:rFonts w:asciiTheme="minorHAnsi" w:hAnsiTheme="minorHAnsi"/>
              </w:rPr>
              <w:t xml:space="preserve"> </w:t>
            </w:r>
          </w:p>
          <w:p w14:paraId="0EABEF45" w14:textId="0CB574BA" w:rsidR="000C4A01" w:rsidRPr="00F25BCE" w:rsidRDefault="00F25BCE" w:rsidP="00F25BCE">
            <w:pPr>
              <w:tabs>
                <w:tab w:val="num" w:pos="1429"/>
              </w:tabs>
              <w:spacing w:after="120"/>
              <w:ind w:left="360"/>
              <w:jc w:val="both"/>
              <w:rPr>
                <w:rFonts w:asciiTheme="minorHAnsi" w:hAnsiTheme="minorHAnsi"/>
                <w:i/>
              </w:rPr>
            </w:pPr>
            <w:r w:rsidRPr="00F25BCE">
              <w:rPr>
                <w:rFonts w:asciiTheme="minorHAnsi" w:hAnsiTheme="minorHAnsi"/>
                <w:i/>
              </w:rPr>
              <w:t>(Note:  UNICEF will pay the cost of conference kits).</w:t>
            </w:r>
          </w:p>
          <w:p w14:paraId="7506E99A" w14:textId="77777777" w:rsidR="000C4A01" w:rsidRPr="00DC311E" w:rsidRDefault="000C4A01" w:rsidP="00045D46">
            <w:pPr>
              <w:numPr>
                <w:ilvl w:val="0"/>
                <w:numId w:val="9"/>
              </w:numPr>
              <w:tabs>
                <w:tab w:val="num" w:pos="1429"/>
              </w:tabs>
              <w:spacing w:after="120"/>
              <w:jc w:val="both"/>
              <w:rPr>
                <w:rFonts w:asciiTheme="minorHAnsi" w:hAnsiTheme="minorHAnsi"/>
              </w:rPr>
            </w:pPr>
            <w:r w:rsidRPr="00DC311E">
              <w:rPr>
                <w:rFonts w:asciiTheme="minorHAnsi" w:hAnsiTheme="minorHAnsi"/>
              </w:rPr>
              <w:t>Make sufficient number of kits for media persons attending the event as needed (approx. 30 units).</w:t>
            </w:r>
          </w:p>
          <w:p w14:paraId="0F3CC2C6" w14:textId="4F13ADA5" w:rsidR="000C4A01" w:rsidRPr="00DC311E" w:rsidRDefault="000C4A01" w:rsidP="00045D46">
            <w:pPr>
              <w:numPr>
                <w:ilvl w:val="0"/>
                <w:numId w:val="9"/>
              </w:numPr>
              <w:tabs>
                <w:tab w:val="num" w:pos="1429"/>
              </w:tabs>
              <w:spacing w:after="120"/>
              <w:jc w:val="both"/>
              <w:rPr>
                <w:rFonts w:asciiTheme="minorHAnsi" w:hAnsiTheme="minorHAnsi"/>
              </w:rPr>
            </w:pPr>
            <w:r w:rsidRPr="00DC311E">
              <w:rPr>
                <w:rFonts w:asciiTheme="minorHAnsi" w:hAnsiTheme="minorHAnsi"/>
                <w:lang w:val="id-ID"/>
              </w:rPr>
              <w:t>Coordinate</w:t>
            </w:r>
            <w:r w:rsidRPr="00DC311E">
              <w:rPr>
                <w:rFonts w:asciiTheme="minorHAnsi" w:hAnsiTheme="minorHAnsi"/>
              </w:rPr>
              <w:t xml:space="preserve"> the distribution of administrative information in preparation and during the event, and address participants’ needs for any further information.</w:t>
            </w:r>
          </w:p>
        </w:tc>
        <w:tc>
          <w:tcPr>
            <w:tcW w:w="2880" w:type="dxa"/>
            <w:tcBorders>
              <w:bottom w:val="single" w:sz="6" w:space="0" w:color="auto"/>
            </w:tcBorders>
          </w:tcPr>
          <w:p w14:paraId="4D939A2A" w14:textId="77777777" w:rsidR="000C4A01" w:rsidRDefault="000C4A01" w:rsidP="00A5714A">
            <w:pPr>
              <w:rPr>
                <w:rFonts w:asciiTheme="minorHAnsi" w:hAnsiTheme="minorHAnsi"/>
                <w:color w:val="000000"/>
              </w:rPr>
            </w:pPr>
          </w:p>
          <w:p w14:paraId="328E29FB" w14:textId="77777777" w:rsidR="00F25BCE" w:rsidRDefault="00F25BCE" w:rsidP="00A5714A">
            <w:pPr>
              <w:rPr>
                <w:rFonts w:asciiTheme="minorHAnsi" w:hAnsiTheme="minorHAnsi"/>
                <w:color w:val="000000"/>
              </w:rPr>
            </w:pPr>
          </w:p>
          <w:p w14:paraId="2908D6B6" w14:textId="00273B96" w:rsidR="00F25BCE" w:rsidRPr="00D53F29" w:rsidRDefault="00F25BCE" w:rsidP="00D53F29">
            <w:pPr>
              <w:rPr>
                <w:rFonts w:asciiTheme="minorHAnsi" w:hAnsiTheme="minorHAnsi"/>
                <w:color w:val="000000"/>
              </w:rPr>
            </w:pPr>
            <w:r w:rsidRPr="00D53F29">
              <w:rPr>
                <w:rFonts w:asciiTheme="minorHAnsi" w:hAnsiTheme="minorHAnsi"/>
                <w:color w:val="000000"/>
              </w:rPr>
              <w:t xml:space="preserve">Conference kits prepared and ready before the conference.    </w:t>
            </w:r>
          </w:p>
        </w:tc>
        <w:tc>
          <w:tcPr>
            <w:tcW w:w="1440" w:type="dxa"/>
          </w:tcPr>
          <w:p w14:paraId="5321C11C" w14:textId="6AB2F922" w:rsidR="000C4A01" w:rsidRPr="0069031C" w:rsidRDefault="00753DDC">
            <w:pPr>
              <w:rPr>
                <w:rFonts w:asciiTheme="minorHAnsi" w:hAnsiTheme="minorHAnsi"/>
                <w:color w:val="000000"/>
              </w:rPr>
            </w:pPr>
            <w:r>
              <w:rPr>
                <w:rFonts w:asciiTheme="minorHAnsi" w:hAnsiTheme="minorHAnsi"/>
                <w:color w:val="000000"/>
              </w:rPr>
              <w:t>15</w:t>
            </w:r>
            <w:r w:rsidR="0069031C">
              <w:rPr>
                <w:rFonts w:asciiTheme="minorHAnsi" w:hAnsiTheme="minorHAnsi"/>
                <w:color w:val="000000"/>
              </w:rPr>
              <w:t>-</w:t>
            </w:r>
            <w:r>
              <w:rPr>
                <w:rFonts w:asciiTheme="minorHAnsi" w:hAnsiTheme="minorHAnsi"/>
                <w:color w:val="000000"/>
              </w:rPr>
              <w:t>26</w:t>
            </w:r>
            <w:r w:rsidR="0069031C" w:rsidRPr="0069031C">
              <w:rPr>
                <w:rFonts w:asciiTheme="minorHAnsi" w:hAnsiTheme="minorHAnsi"/>
                <w:color w:val="000000"/>
              </w:rPr>
              <w:t xml:space="preserve"> </w:t>
            </w:r>
            <w:r w:rsidR="00DF5A4E">
              <w:rPr>
                <w:rFonts w:asciiTheme="minorHAnsi" w:hAnsiTheme="minorHAnsi"/>
                <w:color w:val="000000"/>
              </w:rPr>
              <w:t>Nov</w:t>
            </w:r>
          </w:p>
        </w:tc>
      </w:tr>
      <w:tr w:rsidR="00E06209" w:rsidRPr="00DC311E" w14:paraId="74B01D10" w14:textId="77777777" w:rsidTr="00F23414">
        <w:trPr>
          <w:trHeight w:val="336"/>
        </w:trPr>
        <w:tc>
          <w:tcPr>
            <w:tcW w:w="6300" w:type="dxa"/>
            <w:tcBorders>
              <w:bottom w:val="single" w:sz="6" w:space="0" w:color="auto"/>
            </w:tcBorders>
          </w:tcPr>
          <w:p w14:paraId="24E6D259" w14:textId="113ED820" w:rsidR="00E06209" w:rsidRPr="00DC311E" w:rsidRDefault="00E06209" w:rsidP="000C4A01">
            <w:pPr>
              <w:spacing w:after="120"/>
              <w:jc w:val="both"/>
              <w:rPr>
                <w:rFonts w:asciiTheme="minorHAnsi" w:hAnsiTheme="minorHAnsi"/>
                <w:b/>
              </w:rPr>
            </w:pPr>
            <w:r>
              <w:rPr>
                <w:rFonts w:asciiTheme="minorHAnsi" w:hAnsiTheme="minorHAnsi"/>
                <w:b/>
              </w:rPr>
              <w:t xml:space="preserve">Task 1.4 Guide and support preparation of country presentation </w:t>
            </w:r>
          </w:p>
        </w:tc>
        <w:tc>
          <w:tcPr>
            <w:tcW w:w="2880" w:type="dxa"/>
            <w:tcBorders>
              <w:bottom w:val="single" w:sz="6" w:space="0" w:color="auto"/>
            </w:tcBorders>
          </w:tcPr>
          <w:p w14:paraId="462061BF" w14:textId="77777777" w:rsidR="00E06209" w:rsidRDefault="00E06209" w:rsidP="00A5714A">
            <w:pPr>
              <w:rPr>
                <w:rFonts w:asciiTheme="minorHAnsi" w:hAnsiTheme="minorHAnsi"/>
                <w:color w:val="000000"/>
              </w:rPr>
            </w:pPr>
          </w:p>
        </w:tc>
        <w:tc>
          <w:tcPr>
            <w:tcW w:w="1440" w:type="dxa"/>
          </w:tcPr>
          <w:p w14:paraId="6352A5D1" w14:textId="77777777" w:rsidR="00E06209" w:rsidRDefault="00E06209" w:rsidP="0069031C">
            <w:pPr>
              <w:rPr>
                <w:rFonts w:asciiTheme="minorHAnsi" w:hAnsiTheme="minorHAnsi"/>
                <w:color w:val="000000"/>
              </w:rPr>
            </w:pPr>
          </w:p>
        </w:tc>
      </w:tr>
      <w:tr w:rsidR="00E06209" w:rsidRPr="00E06209" w14:paraId="44F951D0" w14:textId="77777777" w:rsidTr="00F23414">
        <w:trPr>
          <w:trHeight w:val="255"/>
        </w:trPr>
        <w:tc>
          <w:tcPr>
            <w:tcW w:w="6300" w:type="dxa"/>
            <w:tcBorders>
              <w:top w:val="single" w:sz="6" w:space="0" w:color="auto"/>
              <w:left w:val="single" w:sz="6" w:space="0" w:color="auto"/>
              <w:bottom w:val="single" w:sz="6" w:space="0" w:color="auto"/>
              <w:right w:val="single" w:sz="6" w:space="0" w:color="auto"/>
            </w:tcBorders>
            <w:shd w:val="clear" w:color="auto" w:fill="auto"/>
          </w:tcPr>
          <w:p w14:paraId="5A3B7FDE" w14:textId="7FC38910" w:rsidR="00E06209" w:rsidRPr="00E06209" w:rsidRDefault="00E06209" w:rsidP="00E06209">
            <w:pPr>
              <w:pStyle w:val="ListParagraph"/>
              <w:numPr>
                <w:ilvl w:val="0"/>
                <w:numId w:val="16"/>
              </w:numPr>
              <w:rPr>
                <w:rFonts w:asciiTheme="minorHAnsi" w:hAnsiTheme="minorHAnsi"/>
                <w:bCs/>
              </w:rPr>
            </w:pPr>
            <w:r w:rsidRPr="00E06209">
              <w:rPr>
                <w:rFonts w:asciiTheme="minorHAnsi" w:hAnsiTheme="minorHAnsi"/>
                <w:bCs/>
              </w:rPr>
              <w:t>Work with LOC and prepare template for country preparation</w:t>
            </w:r>
          </w:p>
          <w:p w14:paraId="5E51B617" w14:textId="77777777" w:rsidR="00E06209" w:rsidRDefault="00E06209" w:rsidP="00E06209">
            <w:pPr>
              <w:pStyle w:val="ListParagraph"/>
              <w:numPr>
                <w:ilvl w:val="0"/>
                <w:numId w:val="16"/>
              </w:numPr>
              <w:rPr>
                <w:rFonts w:asciiTheme="minorHAnsi" w:hAnsiTheme="minorHAnsi"/>
                <w:bCs/>
              </w:rPr>
            </w:pPr>
            <w:r w:rsidRPr="00E06209">
              <w:rPr>
                <w:rFonts w:asciiTheme="minorHAnsi" w:hAnsiTheme="minorHAnsi"/>
                <w:bCs/>
              </w:rPr>
              <w:t xml:space="preserve">Coordinate with country focal persons for country presentation </w:t>
            </w:r>
          </w:p>
          <w:p w14:paraId="240AED78" w14:textId="4A17B605" w:rsidR="00E06209" w:rsidRDefault="00E06209" w:rsidP="00E06209">
            <w:pPr>
              <w:pStyle w:val="ListParagraph"/>
              <w:numPr>
                <w:ilvl w:val="0"/>
                <w:numId w:val="16"/>
              </w:numPr>
              <w:rPr>
                <w:rFonts w:asciiTheme="minorHAnsi" w:hAnsiTheme="minorHAnsi"/>
                <w:bCs/>
              </w:rPr>
            </w:pPr>
            <w:r>
              <w:rPr>
                <w:rFonts w:asciiTheme="minorHAnsi" w:hAnsiTheme="minorHAnsi"/>
                <w:bCs/>
              </w:rPr>
              <w:lastRenderedPageBreak/>
              <w:t xml:space="preserve">Prepare guide/design for market place </w:t>
            </w:r>
          </w:p>
          <w:p w14:paraId="1679B91B" w14:textId="2416BA7F" w:rsidR="00E06209" w:rsidRPr="00E06209" w:rsidRDefault="00E06209" w:rsidP="004359A2">
            <w:pPr>
              <w:pStyle w:val="ListParagraph"/>
              <w:numPr>
                <w:ilvl w:val="0"/>
                <w:numId w:val="16"/>
              </w:numPr>
              <w:rPr>
                <w:rFonts w:asciiTheme="minorHAnsi" w:hAnsiTheme="minorHAnsi"/>
                <w:bCs/>
              </w:rPr>
            </w:pPr>
            <w:r>
              <w:rPr>
                <w:rFonts w:asciiTheme="minorHAnsi" w:hAnsiTheme="minorHAnsi"/>
                <w:bCs/>
              </w:rPr>
              <w:t xml:space="preserve">Coordinate with country focal persons for market place materials </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56BEF27C" w14:textId="77777777" w:rsidR="00E06209" w:rsidRPr="00E06209" w:rsidRDefault="00E06209" w:rsidP="009D5B9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669694B" w14:textId="77777777" w:rsidR="00E06209" w:rsidRPr="00E06209" w:rsidRDefault="00E06209" w:rsidP="009D5B9E">
            <w:pPr>
              <w:jc w:val="center"/>
              <w:rPr>
                <w:rFonts w:asciiTheme="minorHAnsi" w:hAnsiTheme="minorHAnsi"/>
              </w:rPr>
            </w:pPr>
          </w:p>
        </w:tc>
      </w:tr>
      <w:tr w:rsidR="009D5B9E" w:rsidRPr="00DC311E" w14:paraId="5FC9A265" w14:textId="77777777" w:rsidTr="00F23414">
        <w:trPr>
          <w:trHeight w:val="255"/>
        </w:trPr>
        <w:tc>
          <w:tcPr>
            <w:tcW w:w="6300" w:type="dxa"/>
            <w:tcBorders>
              <w:top w:val="single" w:sz="6" w:space="0" w:color="auto"/>
              <w:left w:val="single" w:sz="6" w:space="0" w:color="auto"/>
              <w:bottom w:val="single" w:sz="6" w:space="0" w:color="auto"/>
              <w:right w:val="single" w:sz="6" w:space="0" w:color="auto"/>
            </w:tcBorders>
            <w:shd w:val="clear" w:color="auto" w:fill="C7E4DB" w:themeFill="accent3" w:themeFillTint="66"/>
          </w:tcPr>
          <w:p w14:paraId="2916CD3D" w14:textId="01A69278" w:rsidR="009D5B9E" w:rsidRPr="00DC311E" w:rsidRDefault="004359A2" w:rsidP="00DF5A4E">
            <w:pPr>
              <w:rPr>
                <w:rFonts w:asciiTheme="minorHAnsi" w:hAnsiTheme="minorHAnsi"/>
                <w:color w:val="000000"/>
              </w:rPr>
            </w:pPr>
            <w:r w:rsidRPr="00DC311E">
              <w:rPr>
                <w:rFonts w:asciiTheme="minorHAnsi" w:hAnsiTheme="minorHAnsi"/>
                <w:b/>
                <w:bCs/>
                <w:color w:val="000080"/>
              </w:rPr>
              <w:t>Task 2</w:t>
            </w:r>
            <w:r w:rsidR="009D5B9E" w:rsidRPr="00DC311E">
              <w:rPr>
                <w:rFonts w:asciiTheme="minorHAnsi" w:hAnsiTheme="minorHAnsi"/>
                <w:b/>
                <w:bCs/>
                <w:color w:val="000080"/>
              </w:rPr>
              <w:t xml:space="preserve"> </w:t>
            </w:r>
            <w:r w:rsidR="00DF5A4E">
              <w:rPr>
                <w:rFonts w:asciiTheme="minorHAnsi" w:hAnsiTheme="minorHAnsi"/>
                <w:b/>
                <w:bCs/>
                <w:color w:val="000080"/>
              </w:rPr>
              <w:t>(During ILE Event)</w:t>
            </w:r>
            <w:r w:rsidR="005A09DD" w:rsidRPr="00DC311E">
              <w:rPr>
                <w:rFonts w:asciiTheme="minorHAnsi" w:hAnsiTheme="minorHAnsi"/>
                <w:b/>
                <w:bCs/>
                <w:color w:val="000080"/>
              </w:rPr>
              <w:t xml:space="preserve">: </w:t>
            </w:r>
            <w:r w:rsidR="005A09DD" w:rsidRPr="00DC311E">
              <w:rPr>
                <w:rFonts w:asciiTheme="minorHAnsi" w:hAnsiTheme="minorHAnsi"/>
              </w:rPr>
              <w:t xml:space="preserve">ILE event </w:t>
            </w:r>
            <w:r w:rsidR="00D37EDA" w:rsidRPr="00DC311E">
              <w:rPr>
                <w:rFonts w:asciiTheme="minorHAnsi" w:hAnsiTheme="minorHAnsi"/>
              </w:rPr>
              <w:t>planning and organization</w:t>
            </w:r>
          </w:p>
        </w:tc>
        <w:tc>
          <w:tcPr>
            <w:tcW w:w="2880" w:type="dxa"/>
            <w:tcBorders>
              <w:top w:val="single" w:sz="6" w:space="0" w:color="auto"/>
              <w:left w:val="single" w:sz="6" w:space="0" w:color="auto"/>
              <w:bottom w:val="single" w:sz="6" w:space="0" w:color="auto"/>
              <w:right w:val="single" w:sz="6" w:space="0" w:color="auto"/>
            </w:tcBorders>
            <w:shd w:val="clear" w:color="auto" w:fill="C7E4DB" w:themeFill="accent3" w:themeFillTint="66"/>
          </w:tcPr>
          <w:p w14:paraId="6ACC68FC" w14:textId="77777777" w:rsidR="009D5B9E" w:rsidRPr="00DC311E" w:rsidRDefault="009D5B9E" w:rsidP="009D5B9E">
            <w:pPr>
              <w:rPr>
                <w:rFonts w:asciiTheme="minorHAnsi" w:hAnsiTheme="minorHAnsi"/>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C7E4DB" w:themeFill="accent3" w:themeFillTint="66"/>
          </w:tcPr>
          <w:p w14:paraId="3EE484DB" w14:textId="77777777" w:rsidR="009D5B9E" w:rsidRPr="00DC311E" w:rsidRDefault="009D5B9E" w:rsidP="009D5B9E">
            <w:pPr>
              <w:jc w:val="center"/>
              <w:rPr>
                <w:rFonts w:asciiTheme="minorHAnsi" w:hAnsiTheme="minorHAnsi"/>
                <w:color w:val="000000"/>
              </w:rPr>
            </w:pPr>
          </w:p>
        </w:tc>
      </w:tr>
      <w:tr w:rsidR="009D5B9E" w:rsidRPr="00DC311E" w14:paraId="67E5AF1E" w14:textId="77777777" w:rsidTr="00F23414">
        <w:trPr>
          <w:trHeight w:val="345"/>
        </w:trPr>
        <w:tc>
          <w:tcPr>
            <w:tcW w:w="6300" w:type="dxa"/>
            <w:tcBorders>
              <w:bottom w:val="single" w:sz="6" w:space="0" w:color="auto"/>
            </w:tcBorders>
          </w:tcPr>
          <w:p w14:paraId="37DC74FD" w14:textId="77777777" w:rsidR="00D37EDA" w:rsidRPr="00DC311E" w:rsidRDefault="00D37EDA" w:rsidP="00045D46">
            <w:pPr>
              <w:pStyle w:val="ListParagraph"/>
              <w:numPr>
                <w:ilvl w:val="0"/>
                <w:numId w:val="7"/>
              </w:numPr>
              <w:tabs>
                <w:tab w:val="left" w:pos="360"/>
              </w:tabs>
              <w:spacing w:after="120"/>
              <w:rPr>
                <w:rFonts w:asciiTheme="minorHAnsi" w:eastAsia="Times New Roman" w:hAnsiTheme="minorHAnsi" w:cs="Traditional Arabic"/>
                <w:szCs w:val="20"/>
                <w:lang w:val="en-US"/>
              </w:rPr>
            </w:pPr>
            <w:r w:rsidRPr="00DC311E">
              <w:rPr>
                <w:rFonts w:asciiTheme="minorHAnsi" w:eastAsia="Times New Roman" w:hAnsiTheme="minorHAnsi" w:cs="Traditional Arabic"/>
                <w:szCs w:val="20"/>
                <w:lang w:val="en-US"/>
              </w:rPr>
              <w:t>Support LOC and UNICEF for planning ILE</w:t>
            </w:r>
          </w:p>
          <w:p w14:paraId="30E28FEE" w14:textId="77777777" w:rsidR="00D37EDA" w:rsidRPr="00DC311E" w:rsidRDefault="00D37EDA" w:rsidP="00045D46">
            <w:pPr>
              <w:pStyle w:val="ListParagraph"/>
              <w:numPr>
                <w:ilvl w:val="0"/>
                <w:numId w:val="7"/>
              </w:numPr>
              <w:tabs>
                <w:tab w:val="left" w:pos="360"/>
              </w:tabs>
              <w:spacing w:after="120"/>
              <w:rPr>
                <w:rFonts w:asciiTheme="minorHAnsi" w:eastAsia="Times New Roman" w:hAnsiTheme="minorHAnsi" w:cs="Traditional Arabic"/>
                <w:szCs w:val="20"/>
                <w:lang w:val="en-US"/>
              </w:rPr>
            </w:pPr>
            <w:r w:rsidRPr="00DC311E">
              <w:rPr>
                <w:rFonts w:asciiTheme="minorHAnsi" w:eastAsia="Times New Roman" w:hAnsiTheme="minorHAnsi" w:cs="Traditional Arabic"/>
                <w:szCs w:val="20"/>
                <w:lang w:val="en-US"/>
              </w:rPr>
              <w:t xml:space="preserve">Support for Country level ILE preparation   </w:t>
            </w:r>
          </w:p>
          <w:p w14:paraId="1F1BBDF1" w14:textId="77777777" w:rsidR="009D5B9E" w:rsidRPr="00DC311E" w:rsidRDefault="00D37EDA" w:rsidP="00045D46">
            <w:pPr>
              <w:pStyle w:val="ListParagraph"/>
              <w:numPr>
                <w:ilvl w:val="0"/>
                <w:numId w:val="7"/>
              </w:numPr>
              <w:spacing w:before="120" w:after="120"/>
              <w:rPr>
                <w:rFonts w:asciiTheme="minorHAnsi" w:eastAsia="Times New Roman" w:hAnsiTheme="minorHAnsi" w:cs="Traditional Arabic"/>
                <w:szCs w:val="20"/>
                <w:lang w:val="en-US"/>
              </w:rPr>
            </w:pPr>
            <w:r w:rsidRPr="00DC311E">
              <w:rPr>
                <w:rFonts w:asciiTheme="minorHAnsi" w:eastAsia="Times New Roman" w:hAnsiTheme="minorHAnsi" w:cs="Traditional Arabic"/>
                <w:szCs w:val="20"/>
                <w:lang w:val="en-US"/>
              </w:rPr>
              <w:t>Review/finalize the Conference documents/presentation document</w:t>
            </w:r>
          </w:p>
          <w:p w14:paraId="2DB82DE8" w14:textId="62C94A96" w:rsidR="00D37EDA" w:rsidRDefault="00D37EDA" w:rsidP="00045D46">
            <w:pPr>
              <w:pStyle w:val="ListParagraph"/>
              <w:numPr>
                <w:ilvl w:val="0"/>
                <w:numId w:val="7"/>
              </w:numPr>
              <w:spacing w:before="120" w:after="120"/>
              <w:rPr>
                <w:rFonts w:asciiTheme="minorHAnsi" w:hAnsiTheme="minorHAnsi"/>
                <w:color w:val="000000"/>
              </w:rPr>
            </w:pPr>
            <w:r w:rsidRPr="00DC311E">
              <w:rPr>
                <w:rFonts w:asciiTheme="minorHAnsi" w:eastAsia="Times New Roman" w:hAnsiTheme="minorHAnsi" w:cs="Traditional Arabic"/>
                <w:szCs w:val="20"/>
                <w:lang w:val="en-US"/>
              </w:rPr>
              <w:t>Attend LOC meeting</w:t>
            </w:r>
            <w:r w:rsidR="00601C9D">
              <w:rPr>
                <w:rFonts w:asciiTheme="minorHAnsi" w:eastAsia="Times New Roman" w:hAnsiTheme="minorHAnsi" w:cs="Traditional Arabic"/>
                <w:szCs w:val="20"/>
                <w:lang w:val="en-US"/>
              </w:rPr>
              <w:t>s</w:t>
            </w:r>
            <w:r w:rsidRPr="00DC311E">
              <w:rPr>
                <w:rFonts w:asciiTheme="minorHAnsi" w:hAnsiTheme="minorHAnsi"/>
                <w:color w:val="000000"/>
              </w:rPr>
              <w:t xml:space="preserve"> </w:t>
            </w:r>
          </w:p>
          <w:p w14:paraId="5E0656CD" w14:textId="22083CE9" w:rsidR="00596AB6" w:rsidRPr="00DC311E" w:rsidRDefault="00596AB6" w:rsidP="00596AB6">
            <w:pPr>
              <w:pStyle w:val="ListParagraph"/>
              <w:numPr>
                <w:ilvl w:val="0"/>
                <w:numId w:val="7"/>
              </w:numPr>
              <w:spacing w:before="120" w:after="120"/>
              <w:rPr>
                <w:rFonts w:asciiTheme="minorHAnsi" w:hAnsiTheme="minorHAnsi"/>
                <w:color w:val="000000"/>
              </w:rPr>
            </w:pPr>
            <w:r>
              <w:rPr>
                <w:rFonts w:asciiTheme="minorHAnsi" w:hAnsiTheme="minorHAnsi"/>
                <w:color w:val="000000"/>
              </w:rPr>
              <w:t xml:space="preserve">Lead/guide logistical arrangement of the thematic group discussion sessions </w:t>
            </w:r>
          </w:p>
        </w:tc>
        <w:tc>
          <w:tcPr>
            <w:tcW w:w="2880" w:type="dxa"/>
            <w:tcBorders>
              <w:bottom w:val="single" w:sz="6" w:space="0" w:color="auto"/>
            </w:tcBorders>
          </w:tcPr>
          <w:p w14:paraId="2A6CC61B" w14:textId="6983DC13" w:rsidR="009D5B9E" w:rsidRPr="00D53F29" w:rsidRDefault="00E82CD5" w:rsidP="00D53F29">
            <w:pPr>
              <w:rPr>
                <w:rFonts w:asciiTheme="minorHAnsi" w:hAnsiTheme="minorHAnsi"/>
                <w:color w:val="000000"/>
              </w:rPr>
            </w:pPr>
            <w:r w:rsidRPr="00D53F29">
              <w:rPr>
                <w:rFonts w:asciiTheme="minorHAnsi" w:hAnsiTheme="minorHAnsi"/>
                <w:color w:val="000000"/>
              </w:rPr>
              <w:t>Conference presentations/ documents collected and put all in USB before the conference.</w:t>
            </w:r>
          </w:p>
          <w:p w14:paraId="1D79D492" w14:textId="77777777" w:rsidR="00E82CD5" w:rsidRDefault="00E82CD5" w:rsidP="005A09DD">
            <w:pPr>
              <w:rPr>
                <w:rFonts w:asciiTheme="minorHAnsi" w:hAnsiTheme="minorHAnsi"/>
                <w:color w:val="000000"/>
              </w:rPr>
            </w:pPr>
          </w:p>
          <w:p w14:paraId="343CE285" w14:textId="201B0F6E" w:rsidR="00596AB6" w:rsidRPr="00D53F29" w:rsidRDefault="00596AB6" w:rsidP="00D53F29">
            <w:pPr>
              <w:rPr>
                <w:rFonts w:asciiTheme="minorHAnsi" w:hAnsiTheme="minorHAnsi"/>
                <w:color w:val="000000"/>
              </w:rPr>
            </w:pPr>
            <w:r w:rsidRPr="00D53F29">
              <w:rPr>
                <w:rFonts w:asciiTheme="minorHAnsi" w:hAnsiTheme="minorHAnsi"/>
                <w:color w:val="000000"/>
              </w:rPr>
              <w:t xml:space="preserve">Effective support provided to LOC in planning and organizing the conference in Nay Pyi Taw </w:t>
            </w:r>
          </w:p>
        </w:tc>
        <w:tc>
          <w:tcPr>
            <w:tcW w:w="1440" w:type="dxa"/>
            <w:tcBorders>
              <w:bottom w:val="single" w:sz="6" w:space="0" w:color="auto"/>
            </w:tcBorders>
          </w:tcPr>
          <w:p w14:paraId="1ECADF4F" w14:textId="447ABF76" w:rsidR="009D5B9E" w:rsidRPr="00DC311E" w:rsidRDefault="004700B2" w:rsidP="00DF5A4E">
            <w:pPr>
              <w:rPr>
                <w:rFonts w:asciiTheme="minorHAnsi" w:hAnsiTheme="minorHAnsi"/>
                <w:color w:val="000000"/>
              </w:rPr>
            </w:pPr>
            <w:r>
              <w:rPr>
                <w:rFonts w:asciiTheme="minorHAnsi" w:hAnsiTheme="minorHAnsi"/>
                <w:color w:val="000000"/>
              </w:rPr>
              <w:t>0</w:t>
            </w:r>
            <w:r w:rsidR="00DF5A4E">
              <w:rPr>
                <w:rFonts w:asciiTheme="minorHAnsi" w:hAnsiTheme="minorHAnsi"/>
                <w:color w:val="000000"/>
              </w:rPr>
              <w:t>1</w:t>
            </w:r>
            <w:r>
              <w:rPr>
                <w:rFonts w:asciiTheme="minorHAnsi" w:hAnsiTheme="minorHAnsi"/>
                <w:color w:val="000000"/>
              </w:rPr>
              <w:t xml:space="preserve"> </w:t>
            </w:r>
            <w:r w:rsidR="00DF5A4E">
              <w:rPr>
                <w:rFonts w:asciiTheme="minorHAnsi" w:hAnsiTheme="minorHAnsi"/>
                <w:color w:val="000000"/>
              </w:rPr>
              <w:t>-</w:t>
            </w:r>
            <w:r w:rsidR="0069031C">
              <w:rPr>
                <w:rFonts w:asciiTheme="minorHAnsi" w:hAnsiTheme="minorHAnsi"/>
                <w:color w:val="000000"/>
              </w:rPr>
              <w:t xml:space="preserve"> 30 Nov</w:t>
            </w:r>
          </w:p>
        </w:tc>
      </w:tr>
      <w:tr w:rsidR="009D5B9E" w:rsidRPr="00DC311E" w14:paraId="4EF085E0" w14:textId="77777777" w:rsidTr="0059420F">
        <w:trPr>
          <w:trHeight w:val="264"/>
        </w:trPr>
        <w:tc>
          <w:tcPr>
            <w:tcW w:w="10620" w:type="dxa"/>
            <w:gridSpan w:val="3"/>
            <w:shd w:val="clear" w:color="auto" w:fill="C7E4DB" w:themeFill="accent3" w:themeFillTint="66"/>
          </w:tcPr>
          <w:p w14:paraId="50830F58" w14:textId="1F734EC1" w:rsidR="009D5B9E" w:rsidRPr="00DC311E" w:rsidRDefault="00016D97" w:rsidP="00DF5A4E">
            <w:pPr>
              <w:spacing w:before="120" w:after="120"/>
              <w:rPr>
                <w:rFonts w:asciiTheme="minorHAnsi" w:hAnsiTheme="minorHAnsi"/>
                <w:b/>
              </w:rPr>
            </w:pPr>
            <w:r w:rsidRPr="00DC311E">
              <w:rPr>
                <w:rFonts w:asciiTheme="minorHAnsi" w:hAnsiTheme="minorHAnsi"/>
                <w:b/>
                <w:bCs/>
                <w:color w:val="000080"/>
              </w:rPr>
              <w:t>Task 3</w:t>
            </w:r>
            <w:r w:rsidR="009D5B9E" w:rsidRPr="00DC311E">
              <w:rPr>
                <w:rFonts w:asciiTheme="minorHAnsi" w:hAnsiTheme="minorHAnsi"/>
                <w:b/>
                <w:bCs/>
                <w:color w:val="000080"/>
              </w:rPr>
              <w:t xml:space="preserve"> </w:t>
            </w:r>
            <w:r w:rsidR="00DF5A4E">
              <w:rPr>
                <w:rFonts w:asciiTheme="minorHAnsi" w:hAnsiTheme="minorHAnsi"/>
                <w:b/>
                <w:bCs/>
                <w:color w:val="000080"/>
              </w:rPr>
              <w:t>(During ILE Event)</w:t>
            </w:r>
            <w:r w:rsidR="005A09DD" w:rsidRPr="00DC311E">
              <w:rPr>
                <w:rFonts w:asciiTheme="minorHAnsi" w:hAnsiTheme="minorHAnsi"/>
                <w:b/>
                <w:bCs/>
                <w:color w:val="000080"/>
              </w:rPr>
              <w:t xml:space="preserve">:  </w:t>
            </w:r>
            <w:r w:rsidR="005A09DD" w:rsidRPr="00DC311E">
              <w:rPr>
                <w:rFonts w:asciiTheme="minorHAnsi" w:hAnsiTheme="minorHAnsi"/>
              </w:rPr>
              <w:t>Support</w:t>
            </w:r>
            <w:r w:rsidR="005A09DD" w:rsidRPr="00DC311E">
              <w:rPr>
                <w:rFonts w:asciiTheme="minorHAnsi" w:hAnsiTheme="minorHAnsi"/>
                <w:b/>
              </w:rPr>
              <w:t xml:space="preserve"> </w:t>
            </w:r>
            <w:r w:rsidR="005A09DD" w:rsidRPr="00DC311E">
              <w:rPr>
                <w:rFonts w:asciiTheme="minorHAnsi" w:hAnsiTheme="minorHAnsi"/>
              </w:rPr>
              <w:t>preparation and organization of field visit of ILE participants</w:t>
            </w:r>
          </w:p>
        </w:tc>
      </w:tr>
      <w:tr w:rsidR="009D5B9E" w:rsidRPr="00DC311E" w14:paraId="283D4373" w14:textId="77777777" w:rsidTr="00F23414">
        <w:tc>
          <w:tcPr>
            <w:tcW w:w="6300" w:type="dxa"/>
          </w:tcPr>
          <w:p w14:paraId="1BB25012" w14:textId="22B680F5" w:rsidR="009D5B9E" w:rsidRPr="00DC311E" w:rsidRDefault="007767E6" w:rsidP="007767E6">
            <w:pPr>
              <w:spacing w:after="120"/>
              <w:rPr>
                <w:rFonts w:asciiTheme="minorHAnsi" w:hAnsiTheme="minorHAnsi"/>
              </w:rPr>
            </w:pPr>
            <w:r w:rsidRPr="00DC311E">
              <w:rPr>
                <w:rFonts w:asciiTheme="minorHAnsi" w:hAnsiTheme="minorHAnsi"/>
              </w:rPr>
              <w:t>Support LOC and Sub Committees for field trip preparation which will include:</w:t>
            </w:r>
          </w:p>
          <w:p w14:paraId="1657AA4E" w14:textId="5C52AA28" w:rsidR="007767E6" w:rsidRDefault="000D650B" w:rsidP="00045D46">
            <w:pPr>
              <w:pStyle w:val="ListParagraph"/>
              <w:numPr>
                <w:ilvl w:val="0"/>
                <w:numId w:val="11"/>
              </w:numPr>
              <w:spacing w:after="120"/>
              <w:rPr>
                <w:rFonts w:asciiTheme="minorHAnsi" w:hAnsiTheme="minorHAnsi"/>
                <w:color w:val="000000"/>
              </w:rPr>
            </w:pPr>
            <w:r>
              <w:rPr>
                <w:rFonts w:asciiTheme="minorHAnsi" w:hAnsiTheme="minorHAnsi"/>
                <w:color w:val="000000"/>
              </w:rPr>
              <w:t>Support to LOC for designing the f</w:t>
            </w:r>
            <w:r w:rsidR="00F72AC9" w:rsidRPr="00DC311E">
              <w:rPr>
                <w:rFonts w:asciiTheme="minorHAnsi" w:hAnsiTheme="minorHAnsi"/>
                <w:color w:val="000000"/>
              </w:rPr>
              <w:t xml:space="preserve">ield trip programme </w:t>
            </w:r>
          </w:p>
          <w:p w14:paraId="6050F80D" w14:textId="1753215A" w:rsidR="000D650B" w:rsidRPr="00DC311E" w:rsidRDefault="000D650B" w:rsidP="00045D46">
            <w:pPr>
              <w:pStyle w:val="ListParagraph"/>
              <w:numPr>
                <w:ilvl w:val="0"/>
                <w:numId w:val="11"/>
              </w:numPr>
              <w:spacing w:after="120"/>
              <w:rPr>
                <w:rFonts w:asciiTheme="minorHAnsi" w:hAnsiTheme="minorHAnsi"/>
                <w:color w:val="000000"/>
              </w:rPr>
            </w:pPr>
            <w:r>
              <w:rPr>
                <w:rFonts w:asciiTheme="minorHAnsi" w:hAnsiTheme="minorHAnsi"/>
                <w:color w:val="000000"/>
              </w:rPr>
              <w:t xml:space="preserve">Prepare guidelines for field visit </w:t>
            </w:r>
          </w:p>
        </w:tc>
        <w:tc>
          <w:tcPr>
            <w:tcW w:w="2880" w:type="dxa"/>
          </w:tcPr>
          <w:p w14:paraId="2C2FEDEF" w14:textId="6E7EB126" w:rsidR="009D5B9E" w:rsidRPr="00D53F29" w:rsidRDefault="00451A88" w:rsidP="00D53F29">
            <w:pPr>
              <w:rPr>
                <w:rFonts w:asciiTheme="minorHAnsi" w:hAnsiTheme="minorHAnsi"/>
                <w:color w:val="000000"/>
              </w:rPr>
            </w:pPr>
            <w:r w:rsidRPr="00D53F29">
              <w:rPr>
                <w:rFonts w:asciiTheme="minorHAnsi" w:hAnsiTheme="minorHAnsi"/>
                <w:color w:val="000000"/>
              </w:rPr>
              <w:t>Field trip preparation completed and communicated to participants and relevant stakeholders</w:t>
            </w:r>
          </w:p>
        </w:tc>
        <w:tc>
          <w:tcPr>
            <w:tcW w:w="1440" w:type="dxa"/>
          </w:tcPr>
          <w:p w14:paraId="142345E6" w14:textId="019E3A78" w:rsidR="009D5B9E" w:rsidRPr="00DC311E" w:rsidRDefault="00C765CC" w:rsidP="009D5B9E">
            <w:pPr>
              <w:rPr>
                <w:rFonts w:asciiTheme="minorHAnsi" w:hAnsiTheme="minorHAnsi"/>
                <w:color w:val="000000"/>
              </w:rPr>
            </w:pPr>
            <w:r>
              <w:rPr>
                <w:rFonts w:asciiTheme="minorHAnsi" w:hAnsiTheme="minorHAnsi"/>
                <w:color w:val="000000"/>
              </w:rPr>
              <w:t>27 Nov- 1 Dec</w:t>
            </w:r>
          </w:p>
        </w:tc>
      </w:tr>
      <w:tr w:rsidR="009D5B9E" w:rsidRPr="00DC311E" w14:paraId="0B149492" w14:textId="77777777" w:rsidTr="0059420F">
        <w:trPr>
          <w:trHeight w:val="165"/>
        </w:trPr>
        <w:tc>
          <w:tcPr>
            <w:tcW w:w="10620" w:type="dxa"/>
            <w:gridSpan w:val="3"/>
            <w:shd w:val="clear" w:color="auto" w:fill="C7E4DB" w:themeFill="accent3" w:themeFillTint="66"/>
          </w:tcPr>
          <w:p w14:paraId="087852FE" w14:textId="340FDDFF" w:rsidR="009D5B9E" w:rsidRPr="00DC311E" w:rsidDel="00B47C63" w:rsidRDefault="00016D97" w:rsidP="009D5B9E">
            <w:pPr>
              <w:rPr>
                <w:rFonts w:asciiTheme="minorHAnsi" w:hAnsiTheme="minorHAnsi"/>
                <w:color w:val="000000"/>
              </w:rPr>
            </w:pPr>
            <w:r w:rsidRPr="00DC311E">
              <w:rPr>
                <w:rFonts w:asciiTheme="minorHAnsi" w:hAnsiTheme="minorHAnsi"/>
                <w:b/>
                <w:bCs/>
                <w:color w:val="000080"/>
              </w:rPr>
              <w:t>Task 4</w:t>
            </w:r>
            <w:r w:rsidR="00DF5A4E">
              <w:rPr>
                <w:rFonts w:asciiTheme="minorHAnsi" w:hAnsiTheme="minorHAnsi"/>
                <w:b/>
                <w:bCs/>
                <w:color w:val="000080"/>
              </w:rPr>
              <w:t xml:space="preserve"> (Post ILE Event)</w:t>
            </w:r>
            <w:r w:rsidR="005A09DD" w:rsidRPr="00DC311E">
              <w:rPr>
                <w:rFonts w:asciiTheme="minorHAnsi" w:hAnsiTheme="minorHAnsi"/>
                <w:b/>
                <w:bCs/>
                <w:color w:val="000080"/>
              </w:rPr>
              <w:t xml:space="preserve">  </w:t>
            </w:r>
            <w:r w:rsidR="005A09DD" w:rsidRPr="00DC311E">
              <w:rPr>
                <w:rFonts w:asciiTheme="minorHAnsi" w:hAnsiTheme="minorHAnsi"/>
                <w:bCs/>
                <w:color w:val="000080"/>
              </w:rPr>
              <w:t xml:space="preserve">ILE event documentation and reporting </w:t>
            </w:r>
          </w:p>
        </w:tc>
      </w:tr>
      <w:tr w:rsidR="000D650B" w:rsidRPr="00DC311E" w14:paraId="14B2994B" w14:textId="77777777" w:rsidTr="00F23414">
        <w:tc>
          <w:tcPr>
            <w:tcW w:w="6300" w:type="dxa"/>
          </w:tcPr>
          <w:p w14:paraId="68E328AA" w14:textId="04FEC17F" w:rsidR="000D650B" w:rsidRPr="00DC311E" w:rsidRDefault="000D650B" w:rsidP="006830B1">
            <w:pPr>
              <w:spacing w:before="120"/>
              <w:rPr>
                <w:rFonts w:asciiTheme="minorHAnsi" w:hAnsiTheme="minorHAnsi"/>
              </w:rPr>
            </w:pPr>
            <w:r>
              <w:rPr>
                <w:rFonts w:asciiTheme="minorHAnsi" w:hAnsiTheme="minorHAnsi"/>
              </w:rPr>
              <w:t xml:space="preserve">Compile field visit reports/findings and share </w:t>
            </w:r>
          </w:p>
        </w:tc>
        <w:tc>
          <w:tcPr>
            <w:tcW w:w="2880" w:type="dxa"/>
          </w:tcPr>
          <w:p w14:paraId="6D9BF42C" w14:textId="3C51C5F5" w:rsidR="000D650B" w:rsidRPr="00D53F29" w:rsidRDefault="000D650B" w:rsidP="00D53F29">
            <w:pPr>
              <w:spacing w:before="120"/>
              <w:rPr>
                <w:rFonts w:asciiTheme="minorHAnsi" w:hAnsiTheme="minorHAnsi"/>
              </w:rPr>
            </w:pPr>
            <w:r w:rsidRPr="00D53F29">
              <w:rPr>
                <w:rFonts w:asciiTheme="minorHAnsi" w:hAnsiTheme="minorHAnsi"/>
              </w:rPr>
              <w:t xml:space="preserve">Field visit report prepared </w:t>
            </w:r>
          </w:p>
        </w:tc>
        <w:tc>
          <w:tcPr>
            <w:tcW w:w="1440" w:type="dxa"/>
            <w:vMerge w:val="restart"/>
          </w:tcPr>
          <w:p w14:paraId="2B8AF6EB" w14:textId="77777777" w:rsidR="006F5DA6" w:rsidRPr="006F5DA6" w:rsidRDefault="006F5DA6" w:rsidP="006F5DA6">
            <w:pPr>
              <w:rPr>
                <w:rFonts w:asciiTheme="minorHAnsi" w:hAnsiTheme="minorHAnsi"/>
                <w:color w:val="000000"/>
              </w:rPr>
            </w:pPr>
            <w:r w:rsidRPr="006F5DA6">
              <w:rPr>
                <w:rFonts w:asciiTheme="minorHAnsi" w:hAnsiTheme="minorHAnsi"/>
                <w:color w:val="000000"/>
              </w:rPr>
              <w:t>6 Dec 2017 to 31 January 2018</w:t>
            </w:r>
          </w:p>
          <w:p w14:paraId="12F323D7" w14:textId="5249189B" w:rsidR="000D650B" w:rsidRDefault="006F5DA6" w:rsidP="00515F06">
            <w:pPr>
              <w:rPr>
                <w:rFonts w:asciiTheme="minorHAnsi" w:hAnsiTheme="minorHAnsi"/>
                <w:color w:val="000000"/>
              </w:rPr>
            </w:pPr>
            <w:r w:rsidRPr="006F5DA6">
              <w:rPr>
                <w:rFonts w:asciiTheme="minorHAnsi" w:hAnsiTheme="minorHAnsi"/>
                <w:color w:val="000000"/>
              </w:rPr>
              <w:t>(home based)</w:t>
            </w:r>
          </w:p>
        </w:tc>
      </w:tr>
      <w:tr w:rsidR="000D650B" w:rsidRPr="00DC311E" w14:paraId="4F0E64E3" w14:textId="77777777" w:rsidTr="00F23414">
        <w:tc>
          <w:tcPr>
            <w:tcW w:w="6300" w:type="dxa"/>
          </w:tcPr>
          <w:p w14:paraId="40DB7237" w14:textId="77777777" w:rsidR="000D650B" w:rsidRPr="00DC311E" w:rsidRDefault="000D650B" w:rsidP="00515F06">
            <w:pPr>
              <w:spacing w:before="120"/>
              <w:rPr>
                <w:rFonts w:asciiTheme="minorHAnsi" w:hAnsiTheme="minorHAnsi"/>
                <w:color w:val="000000"/>
              </w:rPr>
            </w:pPr>
            <w:r w:rsidRPr="00DC311E">
              <w:rPr>
                <w:rFonts w:asciiTheme="minorHAnsi" w:hAnsiTheme="minorHAnsi"/>
              </w:rPr>
              <w:t>Compile ILE event reports and upload to the web site</w:t>
            </w:r>
          </w:p>
        </w:tc>
        <w:tc>
          <w:tcPr>
            <w:tcW w:w="2880" w:type="dxa"/>
          </w:tcPr>
          <w:p w14:paraId="3DB97BFA" w14:textId="4F0A7F67" w:rsidR="000D650B" w:rsidRPr="00D53F29" w:rsidRDefault="000D650B" w:rsidP="00D53F29">
            <w:pPr>
              <w:spacing w:before="120"/>
              <w:rPr>
                <w:rFonts w:asciiTheme="minorHAnsi" w:hAnsiTheme="minorHAnsi"/>
              </w:rPr>
            </w:pPr>
            <w:r w:rsidRPr="00D53F29">
              <w:rPr>
                <w:rFonts w:asciiTheme="minorHAnsi" w:hAnsiTheme="minorHAnsi"/>
              </w:rPr>
              <w:t xml:space="preserve">ILE conference documents compiled and put in USB for distribution </w:t>
            </w:r>
          </w:p>
        </w:tc>
        <w:tc>
          <w:tcPr>
            <w:tcW w:w="1440" w:type="dxa"/>
            <w:vMerge/>
          </w:tcPr>
          <w:p w14:paraId="1D8D414A" w14:textId="04FD0900" w:rsidR="000D650B" w:rsidRPr="00DC311E" w:rsidRDefault="000D650B" w:rsidP="00515F06">
            <w:pPr>
              <w:rPr>
                <w:rFonts w:asciiTheme="minorHAnsi" w:hAnsiTheme="minorHAnsi"/>
                <w:color w:val="000000"/>
              </w:rPr>
            </w:pPr>
          </w:p>
        </w:tc>
      </w:tr>
      <w:tr w:rsidR="000D650B" w:rsidRPr="00DC311E" w14:paraId="573C4A2E" w14:textId="77777777" w:rsidTr="00F23414">
        <w:trPr>
          <w:trHeight w:val="264"/>
        </w:trPr>
        <w:tc>
          <w:tcPr>
            <w:tcW w:w="6300" w:type="dxa"/>
            <w:tcBorders>
              <w:bottom w:val="single" w:sz="6" w:space="0" w:color="auto"/>
            </w:tcBorders>
          </w:tcPr>
          <w:p w14:paraId="13DCE7B1" w14:textId="373366EC" w:rsidR="000D650B" w:rsidRPr="00DC311E" w:rsidRDefault="000D650B" w:rsidP="006830B1">
            <w:pPr>
              <w:rPr>
                <w:rFonts w:asciiTheme="minorHAnsi" w:hAnsiTheme="minorHAnsi"/>
                <w:color w:val="000000"/>
              </w:rPr>
            </w:pPr>
            <w:r w:rsidRPr="00DC311E">
              <w:rPr>
                <w:rFonts w:asciiTheme="minorHAnsi" w:hAnsiTheme="minorHAnsi"/>
              </w:rPr>
              <w:t xml:space="preserve">Present Conference report to LOC and UNICEF </w:t>
            </w:r>
          </w:p>
        </w:tc>
        <w:tc>
          <w:tcPr>
            <w:tcW w:w="2880" w:type="dxa"/>
            <w:tcBorders>
              <w:bottom w:val="single" w:sz="6" w:space="0" w:color="auto"/>
            </w:tcBorders>
          </w:tcPr>
          <w:p w14:paraId="1CB11DE3" w14:textId="2744ABCE" w:rsidR="000D650B" w:rsidRPr="00D53F29" w:rsidRDefault="000D650B" w:rsidP="00D53F29">
            <w:pPr>
              <w:rPr>
                <w:rFonts w:asciiTheme="minorHAnsi" w:hAnsiTheme="minorHAnsi"/>
                <w:color w:val="000000"/>
              </w:rPr>
            </w:pPr>
            <w:r w:rsidRPr="00D53F29">
              <w:rPr>
                <w:rFonts w:asciiTheme="minorHAnsi" w:hAnsiTheme="minorHAnsi"/>
                <w:color w:val="000000"/>
              </w:rPr>
              <w:t>ILE conference report prepared and submitted to LOC</w:t>
            </w:r>
          </w:p>
        </w:tc>
        <w:tc>
          <w:tcPr>
            <w:tcW w:w="1440" w:type="dxa"/>
            <w:vMerge/>
            <w:tcBorders>
              <w:bottom w:val="single" w:sz="6" w:space="0" w:color="auto"/>
            </w:tcBorders>
          </w:tcPr>
          <w:p w14:paraId="51D443DD" w14:textId="2C1B5650" w:rsidR="000D650B" w:rsidRPr="00DC311E" w:rsidRDefault="000D650B" w:rsidP="00B94ACF">
            <w:pPr>
              <w:ind w:left="250"/>
              <w:rPr>
                <w:rFonts w:asciiTheme="minorHAnsi" w:hAnsiTheme="minorHAnsi"/>
                <w:color w:val="000000"/>
              </w:rPr>
            </w:pPr>
          </w:p>
        </w:tc>
      </w:tr>
      <w:tr w:rsidR="009D5B9E" w:rsidRPr="00DC311E" w14:paraId="46A76B78" w14:textId="77777777" w:rsidTr="00F23414">
        <w:trPr>
          <w:trHeight w:val="174"/>
        </w:trPr>
        <w:tc>
          <w:tcPr>
            <w:tcW w:w="6300" w:type="dxa"/>
            <w:shd w:val="clear" w:color="auto" w:fill="B4C6E7"/>
            <w:vAlign w:val="center"/>
          </w:tcPr>
          <w:p w14:paraId="46808F56" w14:textId="77777777" w:rsidR="009D5B9E" w:rsidRPr="00DC311E" w:rsidRDefault="009D5B9E" w:rsidP="009D5B9E">
            <w:pPr>
              <w:rPr>
                <w:rFonts w:asciiTheme="minorHAnsi" w:hAnsiTheme="minorHAnsi"/>
                <w:color w:val="000000"/>
              </w:rPr>
            </w:pPr>
          </w:p>
        </w:tc>
        <w:tc>
          <w:tcPr>
            <w:tcW w:w="2880" w:type="dxa"/>
            <w:shd w:val="clear" w:color="auto" w:fill="B4C6E7"/>
            <w:vAlign w:val="center"/>
          </w:tcPr>
          <w:p w14:paraId="4D07AB36" w14:textId="77777777" w:rsidR="009D5B9E" w:rsidRPr="00DC311E" w:rsidRDefault="009D5B9E" w:rsidP="009D5B9E">
            <w:pPr>
              <w:jc w:val="center"/>
              <w:rPr>
                <w:rFonts w:asciiTheme="minorHAnsi" w:hAnsiTheme="minorHAnsi"/>
                <w:b/>
                <w:color w:val="000000"/>
              </w:rPr>
            </w:pPr>
            <w:r w:rsidRPr="00DC311E">
              <w:rPr>
                <w:rFonts w:asciiTheme="minorHAnsi" w:hAnsiTheme="minorHAnsi"/>
                <w:b/>
                <w:color w:val="000000"/>
              </w:rPr>
              <w:t>Total days</w:t>
            </w:r>
          </w:p>
        </w:tc>
        <w:tc>
          <w:tcPr>
            <w:tcW w:w="1440" w:type="dxa"/>
            <w:shd w:val="clear" w:color="auto" w:fill="B4C6E7"/>
            <w:vAlign w:val="center"/>
          </w:tcPr>
          <w:p w14:paraId="3A400FB5" w14:textId="0BBFE73C" w:rsidR="009D5B9E" w:rsidRPr="00216027" w:rsidRDefault="009043B6" w:rsidP="00BD220A">
            <w:pPr>
              <w:rPr>
                <w:rFonts w:asciiTheme="minorHAnsi" w:hAnsiTheme="minorHAnsi"/>
                <w:color w:val="000000"/>
              </w:rPr>
            </w:pPr>
            <w:r w:rsidRPr="00216027">
              <w:rPr>
                <w:rFonts w:asciiTheme="minorHAnsi" w:hAnsiTheme="minorHAnsi"/>
                <w:color w:val="000000"/>
              </w:rPr>
              <w:t>Total:</w:t>
            </w:r>
            <w:r w:rsidR="006F5DA6">
              <w:rPr>
                <w:rFonts w:asciiTheme="minorHAnsi" w:hAnsiTheme="minorHAnsi"/>
                <w:color w:val="000000"/>
              </w:rPr>
              <w:t xml:space="preserve"> 90</w:t>
            </w:r>
            <w:r w:rsidR="00396507" w:rsidRPr="00216027">
              <w:rPr>
                <w:rFonts w:asciiTheme="minorHAnsi" w:hAnsiTheme="minorHAnsi"/>
                <w:color w:val="000000"/>
              </w:rPr>
              <w:t xml:space="preserve"> days</w:t>
            </w:r>
            <w:r w:rsidR="00C85EDA">
              <w:rPr>
                <w:rFonts w:asciiTheme="minorHAnsi" w:hAnsiTheme="minorHAnsi"/>
                <w:color w:val="000000"/>
              </w:rPr>
              <w:t xml:space="preserve"> </w:t>
            </w:r>
          </w:p>
        </w:tc>
      </w:tr>
      <w:tr w:rsidR="009D5B9E" w:rsidRPr="00DC311E" w14:paraId="63701212" w14:textId="77777777" w:rsidTr="00BF443D">
        <w:trPr>
          <w:trHeight w:val="561"/>
        </w:trPr>
        <w:tc>
          <w:tcPr>
            <w:tcW w:w="10620" w:type="dxa"/>
            <w:gridSpan w:val="3"/>
          </w:tcPr>
          <w:p w14:paraId="71BCD3DB" w14:textId="7E0022F6" w:rsidR="009D5B9E" w:rsidRPr="00DC311E" w:rsidRDefault="009D5B9E" w:rsidP="009D5B9E">
            <w:pPr>
              <w:numPr>
                <w:ilvl w:val="0"/>
                <w:numId w:val="1"/>
              </w:numPr>
              <w:spacing w:after="120"/>
              <w:rPr>
                <w:rFonts w:asciiTheme="minorHAnsi" w:hAnsiTheme="minorHAnsi"/>
                <w:color w:val="000080"/>
              </w:rPr>
            </w:pPr>
            <w:r w:rsidRPr="00DC311E">
              <w:rPr>
                <w:rFonts w:asciiTheme="minorHAnsi" w:hAnsiTheme="minorHAnsi"/>
                <w:color w:val="000080"/>
              </w:rPr>
              <w:t xml:space="preserve">6. Estimated Duration of Assignment: </w:t>
            </w:r>
          </w:p>
          <w:p w14:paraId="67488054" w14:textId="1B2AA780" w:rsidR="009D5B9E" w:rsidRPr="00DC311E" w:rsidRDefault="006F5DA6" w:rsidP="008334EB">
            <w:pPr>
              <w:spacing w:after="120"/>
              <w:rPr>
                <w:rFonts w:asciiTheme="minorHAnsi" w:hAnsiTheme="minorHAnsi"/>
                <w:color w:val="000000"/>
              </w:rPr>
            </w:pPr>
            <w:r w:rsidRPr="0042747F">
              <w:rPr>
                <w:rFonts w:asciiTheme="minorHAnsi" w:hAnsiTheme="minorHAnsi"/>
                <w:b/>
                <w:color w:val="000000"/>
              </w:rPr>
              <w:t>39 working days</w:t>
            </w:r>
            <w:r w:rsidRPr="006F5DA6">
              <w:rPr>
                <w:rFonts w:asciiTheme="minorHAnsi" w:hAnsiTheme="minorHAnsi"/>
                <w:color w:val="000000"/>
              </w:rPr>
              <w:t xml:space="preserve"> </w:t>
            </w:r>
            <w:r w:rsidR="008334EB">
              <w:rPr>
                <w:rFonts w:asciiTheme="minorHAnsi" w:hAnsiTheme="minorHAnsi"/>
                <w:color w:val="000000"/>
              </w:rPr>
              <w:t>within the period 1 November 2017 to 31 January 2018. I</w:t>
            </w:r>
            <w:r w:rsidRPr="006F5DA6">
              <w:rPr>
                <w:rFonts w:asciiTheme="minorHAnsi" w:hAnsiTheme="minorHAnsi"/>
                <w:color w:val="000000"/>
              </w:rPr>
              <w:t>f additional work is needed by DBE, the contract would be extended.</w:t>
            </w:r>
          </w:p>
        </w:tc>
      </w:tr>
      <w:tr w:rsidR="009D5B9E" w:rsidRPr="00DC311E" w14:paraId="4006BA30" w14:textId="77777777" w:rsidTr="00BF443D">
        <w:tc>
          <w:tcPr>
            <w:tcW w:w="10620" w:type="dxa"/>
            <w:gridSpan w:val="3"/>
          </w:tcPr>
          <w:p w14:paraId="5D722A88" w14:textId="77777777" w:rsidR="009D5B9E" w:rsidRPr="00DC311E" w:rsidRDefault="009D5B9E" w:rsidP="009D5B9E">
            <w:pPr>
              <w:numPr>
                <w:ilvl w:val="0"/>
                <w:numId w:val="1"/>
              </w:numPr>
              <w:spacing w:after="120"/>
              <w:rPr>
                <w:rFonts w:asciiTheme="minorHAnsi" w:hAnsiTheme="minorHAnsi"/>
                <w:color w:val="000080"/>
              </w:rPr>
            </w:pPr>
            <w:r w:rsidRPr="00DC311E">
              <w:rPr>
                <w:rFonts w:asciiTheme="minorHAnsi" w:hAnsiTheme="minorHAnsi"/>
                <w:color w:val="000080"/>
              </w:rPr>
              <w:t>7. Official Travel involved:</w:t>
            </w:r>
          </w:p>
          <w:p w14:paraId="664A009F" w14:textId="23CC6926" w:rsidR="009D5B9E" w:rsidRPr="00DC311E" w:rsidRDefault="008334EB" w:rsidP="008334EB">
            <w:pPr>
              <w:numPr>
                <w:ilvl w:val="0"/>
                <w:numId w:val="1"/>
              </w:numPr>
              <w:spacing w:after="120"/>
              <w:rPr>
                <w:rFonts w:asciiTheme="minorHAnsi" w:hAnsiTheme="minorHAnsi"/>
                <w:color w:val="000000"/>
              </w:rPr>
            </w:pPr>
            <w:r>
              <w:rPr>
                <w:rFonts w:asciiTheme="minorHAnsi" w:hAnsiTheme="minorHAnsi"/>
                <w:color w:val="000000"/>
              </w:rPr>
              <w:t>If international consultant is selected, t</w:t>
            </w:r>
            <w:r w:rsidR="009D5B9E" w:rsidRPr="00DC311E">
              <w:rPr>
                <w:rFonts w:asciiTheme="minorHAnsi" w:hAnsiTheme="minorHAnsi"/>
                <w:color w:val="000000"/>
              </w:rPr>
              <w:t xml:space="preserve">he most direct and economical route from home country to Myanmar and back home </w:t>
            </w:r>
            <w:r>
              <w:rPr>
                <w:rFonts w:asciiTheme="minorHAnsi" w:hAnsiTheme="minorHAnsi"/>
                <w:color w:val="000000"/>
              </w:rPr>
              <w:t>will be applied</w:t>
            </w:r>
            <w:r w:rsidR="009D5B9E" w:rsidRPr="00DC311E">
              <w:rPr>
                <w:rFonts w:asciiTheme="minorHAnsi" w:hAnsiTheme="minorHAnsi"/>
                <w:color w:val="000000"/>
              </w:rPr>
              <w:t xml:space="preserve">. Standard UN DSA rate will apply for local travel. Consultant has to travel to </w:t>
            </w:r>
            <w:r w:rsidR="003E0402" w:rsidRPr="00DC311E">
              <w:rPr>
                <w:rFonts w:asciiTheme="minorHAnsi" w:hAnsiTheme="minorHAnsi"/>
                <w:color w:val="000000"/>
              </w:rPr>
              <w:t>Yangon</w:t>
            </w:r>
            <w:r w:rsidR="004336FE" w:rsidRPr="00DC311E">
              <w:rPr>
                <w:rFonts w:asciiTheme="minorHAnsi" w:hAnsiTheme="minorHAnsi"/>
                <w:color w:val="000000"/>
              </w:rPr>
              <w:t>.</w:t>
            </w:r>
          </w:p>
        </w:tc>
      </w:tr>
      <w:tr w:rsidR="009D5B9E" w:rsidRPr="00DC311E" w14:paraId="328E765D" w14:textId="77777777" w:rsidTr="00BF443D">
        <w:tc>
          <w:tcPr>
            <w:tcW w:w="10620" w:type="dxa"/>
            <w:gridSpan w:val="3"/>
          </w:tcPr>
          <w:p w14:paraId="316EA18C" w14:textId="1CA1A972" w:rsidR="009D5B9E" w:rsidRPr="00DC311E" w:rsidRDefault="00D10BFF" w:rsidP="009D5B9E">
            <w:pPr>
              <w:spacing w:after="120"/>
              <w:rPr>
                <w:rFonts w:asciiTheme="minorHAnsi" w:hAnsiTheme="minorHAnsi"/>
                <w:color w:val="000080"/>
              </w:rPr>
            </w:pPr>
            <w:r>
              <w:rPr>
                <w:rFonts w:asciiTheme="minorHAnsi" w:hAnsiTheme="minorHAnsi"/>
                <w:color w:val="000080"/>
              </w:rPr>
              <w:t>8</w:t>
            </w:r>
            <w:r w:rsidR="009D5B9E" w:rsidRPr="00DC311E">
              <w:rPr>
                <w:rFonts w:asciiTheme="minorHAnsi" w:hAnsiTheme="minorHAnsi"/>
                <w:color w:val="000080"/>
              </w:rPr>
              <w:t>. Proposed payment schedule based on deliverable:</w:t>
            </w:r>
          </w:p>
          <w:p w14:paraId="7C38578A" w14:textId="2B0DBC62" w:rsidR="009D5B9E" w:rsidRPr="00DC311E" w:rsidRDefault="009D5B9E" w:rsidP="009D5B9E">
            <w:pPr>
              <w:spacing w:after="120"/>
              <w:rPr>
                <w:rFonts w:asciiTheme="minorHAnsi" w:hAnsiTheme="minorHAnsi"/>
              </w:rPr>
            </w:pPr>
            <w:r w:rsidRPr="00DC311E">
              <w:rPr>
                <w:rFonts w:asciiTheme="minorHAnsi" w:hAnsiTheme="minorHAnsi"/>
              </w:rPr>
              <w:t xml:space="preserve">The payments are made in </w:t>
            </w:r>
            <w:r w:rsidR="00396507">
              <w:rPr>
                <w:rFonts w:asciiTheme="minorHAnsi" w:hAnsiTheme="minorHAnsi"/>
              </w:rPr>
              <w:t>2</w:t>
            </w:r>
            <w:r w:rsidRPr="00DC311E">
              <w:rPr>
                <w:rFonts w:asciiTheme="minorHAnsi" w:hAnsiTheme="minorHAnsi"/>
              </w:rPr>
              <w:t xml:space="preserve"> instalments as follows:</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91"/>
              <w:gridCol w:w="7046"/>
              <w:gridCol w:w="1530"/>
              <w:gridCol w:w="1350"/>
            </w:tblGrid>
            <w:tr w:rsidR="009D5B9E" w:rsidRPr="00DC311E" w14:paraId="43572E3D" w14:textId="77777777" w:rsidTr="002A0FCC">
              <w:tc>
                <w:tcPr>
                  <w:tcW w:w="491" w:type="dxa"/>
                  <w:shd w:val="clear" w:color="auto" w:fill="auto"/>
                </w:tcPr>
                <w:p w14:paraId="1883479D" w14:textId="77777777" w:rsidR="009D5B9E" w:rsidRPr="00DC311E" w:rsidRDefault="009D5B9E" w:rsidP="009D5B9E">
                  <w:pPr>
                    <w:tabs>
                      <w:tab w:val="left" w:pos="-1080"/>
                      <w:tab w:val="left" w:pos="-720"/>
                    </w:tabs>
                    <w:spacing w:after="120"/>
                    <w:jc w:val="center"/>
                    <w:rPr>
                      <w:rFonts w:asciiTheme="minorHAnsi" w:eastAsia="Calibri" w:hAnsiTheme="minorHAnsi" w:cs="Arial"/>
                      <w:b/>
                    </w:rPr>
                  </w:pPr>
                  <w:r w:rsidRPr="00DC311E">
                    <w:rPr>
                      <w:rFonts w:asciiTheme="minorHAnsi" w:eastAsia="Calibri" w:hAnsiTheme="minorHAnsi" w:cs="Arial"/>
                      <w:b/>
                    </w:rPr>
                    <w:t>Ref</w:t>
                  </w:r>
                </w:p>
              </w:tc>
              <w:tc>
                <w:tcPr>
                  <w:tcW w:w="7046" w:type="dxa"/>
                  <w:shd w:val="clear" w:color="auto" w:fill="auto"/>
                </w:tcPr>
                <w:p w14:paraId="7F5F1CE3" w14:textId="77777777" w:rsidR="009D5B9E" w:rsidRPr="00DC311E" w:rsidRDefault="009D5B9E" w:rsidP="009D5B9E">
                  <w:pPr>
                    <w:tabs>
                      <w:tab w:val="left" w:pos="-1080"/>
                      <w:tab w:val="left" w:pos="-720"/>
                    </w:tabs>
                    <w:spacing w:after="120"/>
                    <w:jc w:val="center"/>
                    <w:rPr>
                      <w:rFonts w:asciiTheme="minorHAnsi" w:eastAsia="Calibri" w:hAnsiTheme="minorHAnsi" w:cs="Arial"/>
                      <w:b/>
                    </w:rPr>
                  </w:pPr>
                  <w:r w:rsidRPr="00DC311E">
                    <w:rPr>
                      <w:rFonts w:asciiTheme="minorHAnsi" w:eastAsia="Calibri" w:hAnsiTheme="minorHAnsi" w:cs="Arial"/>
                      <w:b/>
                    </w:rPr>
                    <w:t>Deliverable</w:t>
                  </w:r>
                </w:p>
              </w:tc>
              <w:tc>
                <w:tcPr>
                  <w:tcW w:w="1530" w:type="dxa"/>
                  <w:shd w:val="clear" w:color="auto" w:fill="auto"/>
                </w:tcPr>
                <w:p w14:paraId="7EE41BE9" w14:textId="77777777" w:rsidR="009D5B9E" w:rsidRPr="00DC311E" w:rsidRDefault="009D5B9E" w:rsidP="009D5B9E">
                  <w:pPr>
                    <w:tabs>
                      <w:tab w:val="left" w:pos="-1080"/>
                      <w:tab w:val="left" w:pos="-720"/>
                    </w:tabs>
                    <w:spacing w:after="120"/>
                    <w:jc w:val="center"/>
                    <w:rPr>
                      <w:rFonts w:asciiTheme="minorHAnsi" w:eastAsia="Calibri" w:hAnsiTheme="minorHAnsi" w:cs="Arial"/>
                      <w:b/>
                    </w:rPr>
                  </w:pPr>
                  <w:r w:rsidRPr="00DC311E">
                    <w:rPr>
                      <w:rFonts w:asciiTheme="minorHAnsi" w:eastAsia="Calibri" w:hAnsiTheme="minorHAnsi" w:cs="Arial"/>
                      <w:b/>
                    </w:rPr>
                    <w:t>Amount (USD)</w:t>
                  </w:r>
                </w:p>
              </w:tc>
              <w:tc>
                <w:tcPr>
                  <w:tcW w:w="1350" w:type="dxa"/>
                  <w:shd w:val="clear" w:color="auto" w:fill="auto"/>
                </w:tcPr>
                <w:p w14:paraId="100FA5C5" w14:textId="77777777" w:rsidR="009D5B9E" w:rsidRPr="00DC311E" w:rsidRDefault="009D5B9E" w:rsidP="009D5B9E">
                  <w:pPr>
                    <w:tabs>
                      <w:tab w:val="left" w:pos="-1080"/>
                      <w:tab w:val="left" w:pos="-720"/>
                    </w:tabs>
                    <w:spacing w:after="120"/>
                    <w:jc w:val="center"/>
                    <w:rPr>
                      <w:rFonts w:asciiTheme="minorHAnsi" w:eastAsia="Calibri" w:hAnsiTheme="minorHAnsi" w:cs="Arial"/>
                      <w:b/>
                    </w:rPr>
                  </w:pPr>
                  <w:r w:rsidRPr="00DC311E">
                    <w:rPr>
                      <w:rFonts w:asciiTheme="minorHAnsi" w:eastAsia="Calibri" w:hAnsiTheme="minorHAnsi" w:cs="Arial"/>
                      <w:b/>
                    </w:rPr>
                    <w:t>% Payable</w:t>
                  </w:r>
                </w:p>
              </w:tc>
            </w:tr>
            <w:tr w:rsidR="00216027" w:rsidRPr="00216027" w14:paraId="7039103E" w14:textId="77777777" w:rsidTr="002A0FCC">
              <w:tc>
                <w:tcPr>
                  <w:tcW w:w="491" w:type="dxa"/>
                  <w:shd w:val="clear" w:color="auto" w:fill="auto"/>
                </w:tcPr>
                <w:p w14:paraId="0295B26E" w14:textId="69E2400F" w:rsidR="00D34972" w:rsidRPr="00216027" w:rsidRDefault="00D34972" w:rsidP="00D34972">
                  <w:pPr>
                    <w:tabs>
                      <w:tab w:val="left" w:pos="-1080"/>
                      <w:tab w:val="left" w:pos="-720"/>
                    </w:tabs>
                    <w:spacing w:after="120"/>
                    <w:jc w:val="right"/>
                    <w:rPr>
                      <w:rFonts w:asciiTheme="minorHAnsi" w:eastAsia="Calibri" w:hAnsiTheme="minorHAnsi" w:cs="Arial"/>
                    </w:rPr>
                  </w:pPr>
                  <w:r w:rsidRPr="00216027">
                    <w:rPr>
                      <w:rFonts w:asciiTheme="minorHAnsi" w:hAnsiTheme="minorHAnsi" w:cs="Arial"/>
                    </w:rPr>
                    <w:t>1</w:t>
                  </w:r>
                </w:p>
              </w:tc>
              <w:tc>
                <w:tcPr>
                  <w:tcW w:w="7046" w:type="dxa"/>
                  <w:shd w:val="clear" w:color="auto" w:fill="auto"/>
                </w:tcPr>
                <w:p w14:paraId="43EAD863" w14:textId="4FEB50DF" w:rsidR="00D34972" w:rsidRPr="00216027" w:rsidRDefault="00C40CB3">
                  <w:pPr>
                    <w:tabs>
                      <w:tab w:val="left" w:pos="-1080"/>
                      <w:tab w:val="left" w:pos="-720"/>
                    </w:tabs>
                    <w:spacing w:after="120"/>
                    <w:rPr>
                      <w:rFonts w:asciiTheme="minorHAnsi" w:hAnsiTheme="minorHAnsi" w:cs="Arial"/>
                    </w:rPr>
                  </w:pPr>
                  <w:r>
                    <w:rPr>
                      <w:rFonts w:asciiTheme="minorHAnsi" w:hAnsiTheme="minorHAnsi" w:cs="Arial"/>
                    </w:rPr>
                    <w:t>C</w:t>
                  </w:r>
                  <w:r w:rsidR="00396507" w:rsidRPr="00216027">
                    <w:rPr>
                      <w:rFonts w:asciiTheme="minorHAnsi" w:hAnsiTheme="minorHAnsi" w:cs="Arial"/>
                    </w:rPr>
                    <w:t>ompletion of Task 1</w:t>
                  </w:r>
                  <w:r>
                    <w:rPr>
                      <w:rFonts w:asciiTheme="minorHAnsi" w:hAnsiTheme="minorHAnsi" w:cs="Arial"/>
                    </w:rPr>
                    <w:t>.1 , 50% of tasks 1.2 and 50% of task 2</w:t>
                  </w:r>
                </w:p>
              </w:tc>
              <w:tc>
                <w:tcPr>
                  <w:tcW w:w="1530" w:type="dxa"/>
                  <w:shd w:val="clear" w:color="auto" w:fill="auto"/>
                </w:tcPr>
                <w:p w14:paraId="237C312D" w14:textId="643577E5" w:rsidR="00D34972" w:rsidRPr="00216027" w:rsidRDefault="00D34972">
                  <w:pPr>
                    <w:tabs>
                      <w:tab w:val="left" w:pos="-1080"/>
                      <w:tab w:val="left" w:pos="-720"/>
                    </w:tabs>
                    <w:spacing w:after="120"/>
                    <w:jc w:val="right"/>
                    <w:rPr>
                      <w:rFonts w:asciiTheme="minorHAnsi" w:eastAsia="Calibri" w:hAnsiTheme="minorHAnsi" w:cs="Arial"/>
                    </w:rPr>
                  </w:pPr>
                </w:p>
              </w:tc>
              <w:tc>
                <w:tcPr>
                  <w:tcW w:w="1350" w:type="dxa"/>
                  <w:shd w:val="clear" w:color="auto" w:fill="auto"/>
                </w:tcPr>
                <w:p w14:paraId="6E774258" w14:textId="3F0C2D1B" w:rsidR="00D34972" w:rsidRPr="00216027" w:rsidRDefault="00396507">
                  <w:pPr>
                    <w:tabs>
                      <w:tab w:val="left" w:pos="-1080"/>
                      <w:tab w:val="left" w:pos="-720"/>
                    </w:tabs>
                    <w:spacing w:after="120"/>
                    <w:jc w:val="right"/>
                    <w:rPr>
                      <w:rFonts w:asciiTheme="minorHAnsi" w:eastAsia="Calibri" w:hAnsiTheme="minorHAnsi" w:cs="Arial"/>
                    </w:rPr>
                  </w:pPr>
                  <w:r w:rsidRPr="00216027">
                    <w:rPr>
                      <w:rFonts w:asciiTheme="minorHAnsi" w:eastAsia="Calibri" w:hAnsiTheme="minorHAnsi" w:cs="Arial"/>
                    </w:rPr>
                    <w:t>50</w:t>
                  </w:r>
                  <w:r w:rsidR="00D34972" w:rsidRPr="00216027">
                    <w:rPr>
                      <w:rFonts w:asciiTheme="minorHAnsi" w:eastAsia="Calibri" w:hAnsiTheme="minorHAnsi" w:cs="Arial"/>
                    </w:rPr>
                    <w:t>%</w:t>
                  </w:r>
                </w:p>
              </w:tc>
            </w:tr>
            <w:tr w:rsidR="00D34972" w:rsidRPr="00DC311E" w14:paraId="13A779FF" w14:textId="77777777" w:rsidTr="002A0FCC">
              <w:tc>
                <w:tcPr>
                  <w:tcW w:w="491" w:type="dxa"/>
                  <w:shd w:val="clear" w:color="auto" w:fill="auto"/>
                </w:tcPr>
                <w:p w14:paraId="5DF58876" w14:textId="69DBFA8D" w:rsidR="00D34972" w:rsidRPr="00DC311E" w:rsidRDefault="00D34972" w:rsidP="00D34972">
                  <w:pPr>
                    <w:tabs>
                      <w:tab w:val="left" w:pos="-1080"/>
                      <w:tab w:val="left" w:pos="-720"/>
                    </w:tabs>
                    <w:spacing w:after="120"/>
                    <w:jc w:val="right"/>
                    <w:rPr>
                      <w:rFonts w:asciiTheme="minorHAnsi" w:eastAsia="Calibri" w:hAnsiTheme="minorHAnsi" w:cs="Arial"/>
                    </w:rPr>
                  </w:pPr>
                  <w:r w:rsidRPr="00DC311E">
                    <w:rPr>
                      <w:rFonts w:asciiTheme="minorHAnsi" w:hAnsiTheme="minorHAnsi" w:cs="Arial"/>
                    </w:rPr>
                    <w:t>2</w:t>
                  </w:r>
                </w:p>
              </w:tc>
              <w:tc>
                <w:tcPr>
                  <w:tcW w:w="7046" w:type="dxa"/>
                  <w:shd w:val="clear" w:color="auto" w:fill="auto"/>
                </w:tcPr>
                <w:p w14:paraId="2F80F7AD" w14:textId="1BD40715" w:rsidR="00D34972" w:rsidRPr="00DC311E" w:rsidRDefault="00396507" w:rsidP="00D34972">
                  <w:pPr>
                    <w:tabs>
                      <w:tab w:val="left" w:pos="-1080"/>
                      <w:tab w:val="left" w:pos="-720"/>
                    </w:tabs>
                    <w:spacing w:after="120"/>
                    <w:rPr>
                      <w:rFonts w:asciiTheme="minorHAnsi" w:eastAsia="Calibri" w:hAnsiTheme="minorHAnsi" w:cs="Arial"/>
                    </w:rPr>
                  </w:pPr>
                  <w:r>
                    <w:rPr>
                      <w:rFonts w:asciiTheme="minorHAnsi" w:eastAsia="Calibri" w:hAnsiTheme="minorHAnsi" w:cs="Arial"/>
                    </w:rPr>
                    <w:t xml:space="preserve">After completion of all the deliverables </w:t>
                  </w:r>
                </w:p>
              </w:tc>
              <w:tc>
                <w:tcPr>
                  <w:tcW w:w="1530" w:type="dxa"/>
                  <w:shd w:val="clear" w:color="auto" w:fill="auto"/>
                </w:tcPr>
                <w:p w14:paraId="01AA7567" w14:textId="164C3C41" w:rsidR="00D34972" w:rsidRPr="00216027" w:rsidRDefault="00D34972" w:rsidP="00D10BFF">
                  <w:pPr>
                    <w:tabs>
                      <w:tab w:val="left" w:pos="-1080"/>
                      <w:tab w:val="left" w:pos="-720"/>
                    </w:tabs>
                    <w:spacing w:after="120"/>
                    <w:jc w:val="center"/>
                    <w:rPr>
                      <w:rFonts w:asciiTheme="minorHAnsi" w:eastAsia="Calibri" w:hAnsiTheme="minorHAnsi" w:cs="Arial"/>
                    </w:rPr>
                  </w:pPr>
                </w:p>
              </w:tc>
              <w:tc>
                <w:tcPr>
                  <w:tcW w:w="1350" w:type="dxa"/>
                  <w:shd w:val="clear" w:color="auto" w:fill="auto"/>
                </w:tcPr>
                <w:p w14:paraId="0366A3D3" w14:textId="002CF245" w:rsidR="00D34972" w:rsidRPr="00DC311E" w:rsidRDefault="00396507" w:rsidP="00D34972">
                  <w:pPr>
                    <w:tabs>
                      <w:tab w:val="left" w:pos="-1080"/>
                      <w:tab w:val="left" w:pos="-720"/>
                    </w:tabs>
                    <w:spacing w:after="120"/>
                    <w:jc w:val="right"/>
                    <w:rPr>
                      <w:rFonts w:asciiTheme="minorHAnsi" w:eastAsia="Calibri" w:hAnsiTheme="minorHAnsi" w:cs="Arial"/>
                    </w:rPr>
                  </w:pPr>
                  <w:r>
                    <w:rPr>
                      <w:rFonts w:asciiTheme="minorHAnsi" w:eastAsia="Calibri" w:hAnsiTheme="minorHAnsi" w:cs="Arial"/>
                    </w:rPr>
                    <w:t>50</w:t>
                  </w:r>
                  <w:r w:rsidR="00D34972" w:rsidRPr="00DC311E">
                    <w:rPr>
                      <w:rFonts w:asciiTheme="minorHAnsi" w:eastAsia="Calibri" w:hAnsiTheme="minorHAnsi" w:cs="Arial"/>
                    </w:rPr>
                    <w:t>%</w:t>
                  </w:r>
                </w:p>
              </w:tc>
            </w:tr>
            <w:tr w:rsidR="00D34972" w:rsidRPr="00DC311E" w14:paraId="302F4016" w14:textId="77777777" w:rsidTr="002A0FCC">
              <w:trPr>
                <w:trHeight w:val="332"/>
              </w:trPr>
              <w:tc>
                <w:tcPr>
                  <w:tcW w:w="491" w:type="dxa"/>
                  <w:shd w:val="clear" w:color="auto" w:fill="auto"/>
                </w:tcPr>
                <w:p w14:paraId="01862B40" w14:textId="77777777" w:rsidR="00D34972" w:rsidRPr="00DC311E" w:rsidRDefault="00D34972" w:rsidP="00D34972">
                  <w:pPr>
                    <w:tabs>
                      <w:tab w:val="left" w:pos="-1080"/>
                      <w:tab w:val="left" w:pos="-720"/>
                    </w:tabs>
                    <w:spacing w:after="120"/>
                    <w:jc w:val="right"/>
                    <w:rPr>
                      <w:rFonts w:asciiTheme="minorHAnsi" w:eastAsia="Calibri" w:hAnsiTheme="minorHAnsi" w:cs="Arial"/>
                    </w:rPr>
                  </w:pPr>
                </w:p>
              </w:tc>
              <w:tc>
                <w:tcPr>
                  <w:tcW w:w="7046" w:type="dxa"/>
                  <w:shd w:val="clear" w:color="auto" w:fill="auto"/>
                </w:tcPr>
                <w:p w14:paraId="1335EC93" w14:textId="77777777" w:rsidR="00D34972" w:rsidRPr="00DC311E" w:rsidRDefault="00D34972" w:rsidP="00D34972">
                  <w:pPr>
                    <w:tabs>
                      <w:tab w:val="left" w:pos="-1080"/>
                      <w:tab w:val="left" w:pos="-720"/>
                    </w:tabs>
                    <w:spacing w:before="120" w:after="120"/>
                    <w:jc w:val="center"/>
                    <w:rPr>
                      <w:rFonts w:asciiTheme="minorHAnsi" w:eastAsia="Calibri" w:hAnsiTheme="minorHAnsi" w:cs="Arial"/>
                      <w:b/>
                    </w:rPr>
                  </w:pPr>
                  <w:r w:rsidRPr="00DC311E">
                    <w:rPr>
                      <w:rFonts w:asciiTheme="minorHAnsi" w:eastAsia="Calibri" w:hAnsiTheme="minorHAnsi" w:cs="Arial"/>
                      <w:b/>
                    </w:rPr>
                    <w:t>Total Budget</w:t>
                  </w:r>
                </w:p>
              </w:tc>
              <w:tc>
                <w:tcPr>
                  <w:tcW w:w="1530" w:type="dxa"/>
                  <w:shd w:val="clear" w:color="auto" w:fill="auto"/>
                </w:tcPr>
                <w:p w14:paraId="16C19155" w14:textId="47E590E1" w:rsidR="00D34972" w:rsidRPr="00DC311E" w:rsidRDefault="00D34972">
                  <w:pPr>
                    <w:tabs>
                      <w:tab w:val="left" w:pos="-1080"/>
                      <w:tab w:val="left" w:pos="-720"/>
                    </w:tabs>
                    <w:spacing w:before="120" w:after="120"/>
                    <w:jc w:val="right"/>
                    <w:rPr>
                      <w:rFonts w:asciiTheme="minorHAnsi" w:eastAsia="Calibri" w:hAnsiTheme="minorHAnsi" w:cs="Arial"/>
                      <w:b/>
                    </w:rPr>
                  </w:pPr>
                </w:p>
              </w:tc>
              <w:tc>
                <w:tcPr>
                  <w:tcW w:w="1350" w:type="dxa"/>
                  <w:shd w:val="clear" w:color="auto" w:fill="auto"/>
                </w:tcPr>
                <w:p w14:paraId="1AF12543" w14:textId="4000EEE4" w:rsidR="00D34972" w:rsidRPr="00DC311E" w:rsidRDefault="00D34972" w:rsidP="00D34972">
                  <w:pPr>
                    <w:tabs>
                      <w:tab w:val="left" w:pos="-1080"/>
                      <w:tab w:val="left" w:pos="-720"/>
                    </w:tabs>
                    <w:spacing w:after="120"/>
                    <w:jc w:val="right"/>
                    <w:rPr>
                      <w:rFonts w:asciiTheme="minorHAnsi" w:eastAsia="Calibri" w:hAnsiTheme="minorHAnsi" w:cs="Arial"/>
                    </w:rPr>
                  </w:pPr>
                  <w:r w:rsidRPr="00DC311E">
                    <w:rPr>
                      <w:rFonts w:asciiTheme="minorHAnsi" w:eastAsia="Calibri" w:hAnsiTheme="minorHAnsi" w:cs="Arial"/>
                    </w:rPr>
                    <w:t>100%</w:t>
                  </w:r>
                </w:p>
              </w:tc>
            </w:tr>
          </w:tbl>
          <w:p w14:paraId="1FBA6BCA" w14:textId="77777777" w:rsidR="009D5B9E" w:rsidRPr="00DC311E" w:rsidRDefault="009D5B9E" w:rsidP="009D5B9E">
            <w:pPr>
              <w:rPr>
                <w:rFonts w:asciiTheme="minorHAnsi" w:hAnsiTheme="minorHAnsi"/>
              </w:rPr>
            </w:pPr>
            <w:r w:rsidRPr="00DC311E">
              <w:rPr>
                <w:rFonts w:asciiTheme="minorHAnsi" w:hAnsiTheme="minorHAnsi"/>
              </w:rPr>
              <w:t xml:space="preserve">  </w:t>
            </w:r>
          </w:p>
          <w:p w14:paraId="452188EB" w14:textId="39A3AD22" w:rsidR="00A373DB" w:rsidRPr="00DC311E" w:rsidRDefault="009D5B9E" w:rsidP="008334EB">
            <w:pPr>
              <w:spacing w:after="120"/>
              <w:rPr>
                <w:rFonts w:asciiTheme="minorHAnsi" w:hAnsiTheme="minorHAnsi"/>
              </w:rPr>
            </w:pPr>
            <w:r w:rsidRPr="00DC311E">
              <w:rPr>
                <w:rFonts w:asciiTheme="minorHAnsi" w:hAnsiTheme="minorHAnsi"/>
              </w:rPr>
              <w:t>Travel arrangement will be made by UNICEF and local travel allowance (TA), including road transport and local air fare if it is ap</w:t>
            </w:r>
            <w:r w:rsidR="003E0402" w:rsidRPr="00DC311E">
              <w:rPr>
                <w:rFonts w:asciiTheme="minorHAnsi" w:hAnsiTheme="minorHAnsi"/>
              </w:rPr>
              <w:t xml:space="preserve">plied, will be covered by UNICEF.  </w:t>
            </w:r>
            <w:r w:rsidR="009412AC" w:rsidRPr="00DC311E">
              <w:rPr>
                <w:rFonts w:asciiTheme="minorHAnsi" w:hAnsiTheme="minorHAnsi"/>
              </w:rPr>
              <w:t xml:space="preserve"> </w:t>
            </w:r>
          </w:p>
        </w:tc>
      </w:tr>
      <w:tr w:rsidR="009D5B9E" w:rsidRPr="00DC311E" w14:paraId="16920DC1" w14:textId="77777777" w:rsidTr="00BF443D">
        <w:trPr>
          <w:trHeight w:val="59"/>
        </w:trPr>
        <w:tc>
          <w:tcPr>
            <w:tcW w:w="10620" w:type="dxa"/>
            <w:gridSpan w:val="3"/>
          </w:tcPr>
          <w:p w14:paraId="1E5FA335" w14:textId="0E5F5889" w:rsidR="009D5B9E" w:rsidRPr="00DC311E" w:rsidRDefault="00D10BFF" w:rsidP="009D5B9E">
            <w:pPr>
              <w:spacing w:after="120"/>
              <w:rPr>
                <w:rFonts w:asciiTheme="minorHAnsi" w:hAnsiTheme="minorHAnsi"/>
                <w:color w:val="000080"/>
              </w:rPr>
            </w:pPr>
            <w:r>
              <w:rPr>
                <w:rFonts w:asciiTheme="minorHAnsi" w:hAnsiTheme="minorHAnsi"/>
                <w:color w:val="000080"/>
              </w:rPr>
              <w:t>9</w:t>
            </w:r>
            <w:r w:rsidR="009D5B9E" w:rsidRPr="00DC311E">
              <w:rPr>
                <w:rFonts w:asciiTheme="minorHAnsi" w:hAnsiTheme="minorHAnsi"/>
                <w:color w:val="000080"/>
              </w:rPr>
              <w:t>. Qualifications or Specialized Knowledge /Experience Required</w:t>
            </w:r>
          </w:p>
          <w:p w14:paraId="3B97EF48" w14:textId="7766488C" w:rsidR="009D5B9E" w:rsidRPr="00DC311E" w:rsidRDefault="009D5B9E" w:rsidP="009D5B9E">
            <w:pPr>
              <w:spacing w:before="120"/>
              <w:ind w:left="720" w:right="-360" w:hanging="314"/>
              <w:rPr>
                <w:rFonts w:asciiTheme="minorHAnsi" w:hAnsiTheme="minorHAnsi" w:cs="Arial"/>
                <w:b/>
              </w:rPr>
            </w:pPr>
            <w:r w:rsidRPr="00DC311E">
              <w:rPr>
                <w:rFonts w:asciiTheme="minorHAnsi" w:hAnsiTheme="minorHAnsi" w:cs="Arial"/>
                <w:b/>
              </w:rPr>
              <w:t xml:space="preserve">1.   </w:t>
            </w:r>
            <w:r w:rsidRPr="00DC311E">
              <w:rPr>
                <w:rFonts w:asciiTheme="minorHAnsi" w:hAnsiTheme="minorHAnsi" w:cs="Arial"/>
                <w:b/>
                <w:u w:val="single"/>
              </w:rPr>
              <w:t xml:space="preserve">Education </w:t>
            </w:r>
          </w:p>
          <w:p w14:paraId="4EC37EA3" w14:textId="44FBF509" w:rsidR="009D5B9E" w:rsidRPr="00DC311E" w:rsidRDefault="009D5B9E" w:rsidP="00045D46">
            <w:pPr>
              <w:numPr>
                <w:ilvl w:val="0"/>
                <w:numId w:val="5"/>
              </w:numPr>
              <w:rPr>
                <w:rFonts w:asciiTheme="minorHAnsi" w:hAnsiTheme="minorHAnsi" w:cs="Arial"/>
              </w:rPr>
            </w:pPr>
            <w:r w:rsidRPr="00DC311E">
              <w:rPr>
                <w:rFonts w:asciiTheme="minorHAnsi" w:hAnsiTheme="minorHAnsi" w:cs="Arial"/>
              </w:rPr>
              <w:t>Advanced university degree in one of the disciplines relevant to the following areas</w:t>
            </w:r>
            <w:r w:rsidR="009412AC" w:rsidRPr="00DC311E">
              <w:rPr>
                <w:rFonts w:asciiTheme="minorHAnsi" w:hAnsiTheme="minorHAnsi" w:cs="Arial"/>
              </w:rPr>
              <w:t xml:space="preserve">:  </w:t>
            </w:r>
            <w:r w:rsidR="00F0245A">
              <w:rPr>
                <w:rFonts w:asciiTheme="minorHAnsi" w:hAnsiTheme="minorHAnsi" w:cs="Arial"/>
              </w:rPr>
              <w:t xml:space="preserve">communication, public relation, </w:t>
            </w:r>
            <w:r w:rsidR="00617C84" w:rsidRPr="00DC311E">
              <w:rPr>
                <w:rFonts w:asciiTheme="minorHAnsi" w:hAnsiTheme="minorHAnsi" w:cs="Arial"/>
              </w:rPr>
              <w:t xml:space="preserve"> International Development</w:t>
            </w:r>
            <w:r w:rsidRPr="00DC311E">
              <w:rPr>
                <w:rFonts w:asciiTheme="minorHAnsi" w:hAnsiTheme="minorHAnsi" w:cs="Arial"/>
              </w:rPr>
              <w:t xml:space="preserve"> </w:t>
            </w:r>
          </w:p>
          <w:p w14:paraId="3CDE191E" w14:textId="791AE835" w:rsidR="009D5B9E" w:rsidRDefault="009D5B9E" w:rsidP="00045D46">
            <w:pPr>
              <w:numPr>
                <w:ilvl w:val="0"/>
                <w:numId w:val="5"/>
              </w:numPr>
              <w:rPr>
                <w:rFonts w:asciiTheme="minorHAnsi" w:hAnsiTheme="minorHAnsi" w:cs="Arial"/>
              </w:rPr>
            </w:pPr>
            <w:r w:rsidRPr="00DC311E">
              <w:rPr>
                <w:rFonts w:asciiTheme="minorHAnsi" w:hAnsiTheme="minorHAnsi" w:cs="Arial"/>
              </w:rPr>
              <w:t xml:space="preserve">Additional training in </w:t>
            </w:r>
            <w:r w:rsidR="000F4DDB" w:rsidRPr="00DC311E">
              <w:rPr>
                <w:rFonts w:asciiTheme="minorHAnsi" w:hAnsiTheme="minorHAnsi" w:cs="Arial"/>
              </w:rPr>
              <w:t>computer based software tools</w:t>
            </w:r>
            <w:r w:rsidRPr="00DC311E">
              <w:rPr>
                <w:rFonts w:asciiTheme="minorHAnsi" w:hAnsiTheme="minorHAnsi" w:cs="Arial"/>
              </w:rPr>
              <w:t xml:space="preserve"> an asset. </w:t>
            </w:r>
          </w:p>
          <w:p w14:paraId="7AD42FA5" w14:textId="77777777" w:rsidR="00D10BFF" w:rsidRPr="00DC311E" w:rsidRDefault="00D10BFF" w:rsidP="00D10BFF">
            <w:pPr>
              <w:ind w:left="720"/>
              <w:rPr>
                <w:rFonts w:asciiTheme="minorHAnsi" w:hAnsiTheme="minorHAnsi" w:cs="Arial"/>
              </w:rPr>
            </w:pPr>
          </w:p>
          <w:p w14:paraId="2F766EF0" w14:textId="77777777" w:rsidR="009D5B9E" w:rsidRPr="00DC311E" w:rsidRDefault="009D5B9E" w:rsidP="009D5B9E">
            <w:pPr>
              <w:tabs>
                <w:tab w:val="left" w:pos="342"/>
              </w:tabs>
              <w:spacing w:before="120"/>
              <w:ind w:left="252"/>
              <w:rPr>
                <w:rFonts w:asciiTheme="minorHAnsi" w:hAnsiTheme="minorHAnsi" w:cs="Arial"/>
                <w:b/>
              </w:rPr>
            </w:pPr>
            <w:r w:rsidRPr="00DC311E">
              <w:rPr>
                <w:rFonts w:asciiTheme="minorHAnsi" w:hAnsiTheme="minorHAnsi" w:cs="Arial"/>
                <w:b/>
              </w:rPr>
              <w:lastRenderedPageBreak/>
              <w:t xml:space="preserve">   2.   </w:t>
            </w:r>
            <w:r w:rsidRPr="00DC311E">
              <w:rPr>
                <w:rFonts w:asciiTheme="minorHAnsi" w:hAnsiTheme="minorHAnsi" w:cs="Arial"/>
                <w:b/>
                <w:u w:val="single"/>
              </w:rPr>
              <w:t>Work Experience</w:t>
            </w:r>
          </w:p>
          <w:p w14:paraId="6D8ABB43" w14:textId="77777777" w:rsidR="009D5B9E" w:rsidRPr="00DC311E" w:rsidRDefault="009D5B9E" w:rsidP="00045D46">
            <w:pPr>
              <w:numPr>
                <w:ilvl w:val="0"/>
                <w:numId w:val="5"/>
              </w:numPr>
              <w:tabs>
                <w:tab w:val="left" w:pos="342"/>
              </w:tabs>
              <w:rPr>
                <w:rFonts w:asciiTheme="minorHAnsi" w:hAnsiTheme="minorHAnsi" w:cs="Arial"/>
              </w:rPr>
            </w:pPr>
            <w:r w:rsidRPr="00DC311E">
              <w:rPr>
                <w:rFonts w:asciiTheme="minorHAnsi" w:hAnsiTheme="minorHAnsi" w:cs="Arial"/>
              </w:rPr>
              <w:t xml:space="preserve">Five years of progressively responsible professional work experience in the UN or other international development organization, national government or the private sector. </w:t>
            </w:r>
          </w:p>
          <w:p w14:paraId="5E662F3E" w14:textId="10340120" w:rsidR="009412AC" w:rsidRPr="00DC311E" w:rsidRDefault="00F0245A" w:rsidP="00045D46">
            <w:pPr>
              <w:numPr>
                <w:ilvl w:val="0"/>
                <w:numId w:val="5"/>
              </w:numPr>
              <w:tabs>
                <w:tab w:val="left" w:pos="342"/>
              </w:tabs>
              <w:rPr>
                <w:rFonts w:asciiTheme="minorHAnsi" w:hAnsiTheme="minorHAnsi" w:cs="Arial"/>
              </w:rPr>
            </w:pPr>
            <w:r>
              <w:rPr>
                <w:rFonts w:asciiTheme="minorHAnsi" w:hAnsiTheme="minorHAnsi" w:cs="Arial"/>
              </w:rPr>
              <w:t xml:space="preserve">Proven skills in communication, networking and conference/workshop planning and management </w:t>
            </w:r>
          </w:p>
          <w:p w14:paraId="73B1E62F" w14:textId="67A9652B" w:rsidR="00617C84" w:rsidRPr="00DC311E" w:rsidRDefault="00617C84" w:rsidP="00045D46">
            <w:pPr>
              <w:pStyle w:val="ListParagraph"/>
              <w:numPr>
                <w:ilvl w:val="0"/>
                <w:numId w:val="5"/>
              </w:numPr>
              <w:rPr>
                <w:rFonts w:asciiTheme="minorHAnsi" w:hAnsiTheme="minorHAnsi" w:cs="Arial"/>
              </w:rPr>
            </w:pPr>
            <w:r w:rsidRPr="00DC311E">
              <w:rPr>
                <w:rFonts w:asciiTheme="minorHAnsi" w:hAnsiTheme="minorHAnsi" w:cs="Arial"/>
              </w:rPr>
              <w:t>Strong analytical and report writing skills</w:t>
            </w:r>
            <w:r w:rsidR="00F0245A">
              <w:rPr>
                <w:rFonts w:asciiTheme="minorHAnsi" w:hAnsiTheme="minorHAnsi" w:cs="Arial"/>
              </w:rPr>
              <w:t>.</w:t>
            </w:r>
          </w:p>
          <w:p w14:paraId="76299135" w14:textId="5F3F4F95" w:rsidR="009D5B9E" w:rsidRPr="00DC311E" w:rsidRDefault="009D5B9E" w:rsidP="00045D46">
            <w:pPr>
              <w:pStyle w:val="ListParagraph"/>
              <w:numPr>
                <w:ilvl w:val="0"/>
                <w:numId w:val="5"/>
              </w:numPr>
              <w:spacing w:after="0"/>
              <w:rPr>
                <w:rFonts w:asciiTheme="minorHAnsi" w:eastAsia="Times New Roman" w:hAnsiTheme="minorHAnsi" w:cs="Arial"/>
                <w:szCs w:val="20"/>
                <w:lang w:val="en-US"/>
              </w:rPr>
            </w:pPr>
            <w:r w:rsidRPr="00DC311E">
              <w:rPr>
                <w:rFonts w:asciiTheme="minorHAnsi" w:eastAsia="Times New Roman" w:hAnsiTheme="minorHAnsi" w:cs="Arial"/>
                <w:szCs w:val="20"/>
                <w:lang w:val="en-US"/>
              </w:rPr>
              <w:t xml:space="preserve">Good knowledge and skills </w:t>
            </w:r>
            <w:r w:rsidR="00601C9D">
              <w:rPr>
                <w:rFonts w:asciiTheme="minorHAnsi" w:eastAsia="Times New Roman" w:hAnsiTheme="minorHAnsi" w:cs="Arial"/>
                <w:szCs w:val="20"/>
                <w:lang w:val="en-US"/>
              </w:rPr>
              <w:t xml:space="preserve">in </w:t>
            </w:r>
            <w:r w:rsidR="009412AC" w:rsidRPr="00DC311E">
              <w:rPr>
                <w:rFonts w:asciiTheme="minorHAnsi" w:eastAsia="Times New Roman" w:hAnsiTheme="minorHAnsi" w:cs="Arial"/>
                <w:szCs w:val="20"/>
                <w:lang w:val="en-US"/>
              </w:rPr>
              <w:t>workshop facilitation and report writing</w:t>
            </w:r>
            <w:r w:rsidRPr="00DC311E">
              <w:rPr>
                <w:rFonts w:asciiTheme="minorHAnsi" w:eastAsia="Times New Roman" w:hAnsiTheme="minorHAnsi" w:cs="Arial"/>
                <w:szCs w:val="20"/>
                <w:lang w:val="en-US"/>
              </w:rPr>
              <w:t xml:space="preserve">.  </w:t>
            </w:r>
          </w:p>
          <w:p w14:paraId="4EB9D13E" w14:textId="40D09BE6" w:rsidR="009D5B9E" w:rsidRPr="00DC311E" w:rsidRDefault="009D5B9E" w:rsidP="00045D46">
            <w:pPr>
              <w:numPr>
                <w:ilvl w:val="0"/>
                <w:numId w:val="5"/>
              </w:numPr>
              <w:rPr>
                <w:rFonts w:asciiTheme="minorHAnsi" w:hAnsiTheme="minorHAnsi"/>
                <w:color w:val="000000"/>
              </w:rPr>
            </w:pPr>
            <w:r w:rsidRPr="00DC311E">
              <w:rPr>
                <w:rFonts w:asciiTheme="minorHAnsi" w:hAnsiTheme="minorHAnsi"/>
                <w:color w:val="000000"/>
              </w:rPr>
              <w:t>Familiar</w:t>
            </w:r>
            <w:r w:rsidR="00617C84" w:rsidRPr="00DC311E">
              <w:rPr>
                <w:rFonts w:asciiTheme="minorHAnsi" w:hAnsiTheme="minorHAnsi"/>
                <w:color w:val="000000"/>
              </w:rPr>
              <w:t>ity</w:t>
            </w:r>
            <w:r w:rsidRPr="00DC311E">
              <w:rPr>
                <w:rFonts w:asciiTheme="minorHAnsi" w:hAnsiTheme="minorHAnsi"/>
                <w:color w:val="000000"/>
              </w:rPr>
              <w:t xml:space="preserve"> with </w:t>
            </w:r>
            <w:r w:rsidR="009412AC" w:rsidRPr="00DC311E">
              <w:rPr>
                <w:rFonts w:asciiTheme="minorHAnsi" w:hAnsiTheme="minorHAnsi"/>
                <w:color w:val="000000"/>
              </w:rPr>
              <w:t>ILE events is an asset</w:t>
            </w:r>
            <w:r w:rsidRPr="00DC311E">
              <w:rPr>
                <w:rFonts w:asciiTheme="minorHAnsi" w:hAnsiTheme="minorHAnsi"/>
                <w:color w:val="000000"/>
              </w:rPr>
              <w:t xml:space="preserve">. </w:t>
            </w:r>
          </w:p>
          <w:p w14:paraId="59C0D0E4" w14:textId="77777777" w:rsidR="00617C84" w:rsidRPr="00DC311E" w:rsidRDefault="00617C84" w:rsidP="00045D46">
            <w:pPr>
              <w:numPr>
                <w:ilvl w:val="0"/>
                <w:numId w:val="5"/>
              </w:numPr>
              <w:rPr>
                <w:rFonts w:asciiTheme="minorHAnsi" w:hAnsiTheme="minorHAnsi"/>
                <w:color w:val="000000"/>
              </w:rPr>
            </w:pPr>
            <w:r w:rsidRPr="00DC311E">
              <w:rPr>
                <w:rFonts w:asciiTheme="minorHAnsi" w:hAnsiTheme="minorHAnsi"/>
                <w:color w:val="000000"/>
              </w:rPr>
              <w:t xml:space="preserve">Familiarity with the Myanmar content. </w:t>
            </w:r>
          </w:p>
          <w:p w14:paraId="28EC7741" w14:textId="77777777" w:rsidR="009D5B9E" w:rsidRPr="00DC311E" w:rsidRDefault="009D5B9E" w:rsidP="009D5B9E">
            <w:pPr>
              <w:ind w:left="360" w:right="-360"/>
              <w:rPr>
                <w:rFonts w:asciiTheme="minorHAnsi" w:hAnsiTheme="minorHAnsi" w:cs="Arial"/>
                <w:b/>
              </w:rPr>
            </w:pPr>
            <w:r w:rsidRPr="00DC311E">
              <w:rPr>
                <w:rFonts w:asciiTheme="minorHAnsi" w:hAnsiTheme="minorHAnsi" w:cs="Arial"/>
                <w:b/>
              </w:rPr>
              <w:t xml:space="preserve">3.   </w:t>
            </w:r>
            <w:r w:rsidRPr="00DC311E">
              <w:rPr>
                <w:rFonts w:asciiTheme="minorHAnsi" w:hAnsiTheme="minorHAnsi" w:cs="Arial"/>
                <w:b/>
                <w:u w:val="single"/>
              </w:rPr>
              <w:t>Language Proficiency</w:t>
            </w:r>
            <w:r w:rsidRPr="00DC311E">
              <w:rPr>
                <w:rFonts w:asciiTheme="minorHAnsi" w:hAnsiTheme="minorHAnsi" w:cs="Arial"/>
                <w:b/>
              </w:rPr>
              <w:t xml:space="preserve"> [  ]</w:t>
            </w:r>
          </w:p>
          <w:p w14:paraId="46D939FA" w14:textId="349FD6A2" w:rsidR="009D5B9E" w:rsidRPr="00DC311E" w:rsidRDefault="009D5B9E" w:rsidP="00045D46">
            <w:pPr>
              <w:pStyle w:val="ListParagraph"/>
              <w:numPr>
                <w:ilvl w:val="0"/>
                <w:numId w:val="5"/>
              </w:numPr>
              <w:spacing w:after="0"/>
              <w:rPr>
                <w:rFonts w:asciiTheme="minorHAnsi" w:hAnsiTheme="minorHAnsi"/>
                <w:color w:val="000080"/>
              </w:rPr>
            </w:pPr>
            <w:r w:rsidRPr="00DC311E">
              <w:rPr>
                <w:rFonts w:asciiTheme="minorHAnsi" w:hAnsiTheme="minorHAnsi" w:cs="Arial"/>
              </w:rPr>
              <w:t xml:space="preserve">Fluency in English and another UN language.   </w:t>
            </w:r>
          </w:p>
        </w:tc>
      </w:tr>
      <w:tr w:rsidR="009D5B9E" w:rsidRPr="00DC311E" w14:paraId="7B4FA864" w14:textId="77777777" w:rsidTr="00BF443D">
        <w:tc>
          <w:tcPr>
            <w:tcW w:w="10620" w:type="dxa"/>
            <w:gridSpan w:val="3"/>
          </w:tcPr>
          <w:p w14:paraId="7C266819" w14:textId="3A1371BD" w:rsidR="009D5B9E" w:rsidRPr="00DC311E" w:rsidRDefault="009D5B9E" w:rsidP="009D5B9E">
            <w:pPr>
              <w:spacing w:after="120"/>
              <w:rPr>
                <w:rFonts w:asciiTheme="minorHAnsi" w:hAnsiTheme="minorHAnsi"/>
                <w:color w:val="000080"/>
              </w:rPr>
            </w:pPr>
            <w:r w:rsidRPr="00DC311E">
              <w:rPr>
                <w:rFonts w:asciiTheme="minorHAnsi" w:hAnsiTheme="minorHAnsi"/>
                <w:color w:val="000080"/>
              </w:rPr>
              <w:lastRenderedPageBreak/>
              <w:t>1</w:t>
            </w:r>
            <w:r w:rsidR="00D10BFF">
              <w:rPr>
                <w:rFonts w:asciiTheme="minorHAnsi" w:hAnsiTheme="minorHAnsi"/>
                <w:color w:val="000080"/>
              </w:rPr>
              <w:t>0</w:t>
            </w:r>
            <w:r w:rsidRPr="00DC311E">
              <w:rPr>
                <w:rFonts w:asciiTheme="minorHAnsi" w:hAnsiTheme="minorHAnsi"/>
                <w:color w:val="000080"/>
              </w:rPr>
              <w:t>. Contract Supervisor</w:t>
            </w:r>
          </w:p>
          <w:p w14:paraId="55F035E0" w14:textId="512B2938" w:rsidR="009D5B9E" w:rsidRPr="00DC311E" w:rsidRDefault="009D5B9E" w:rsidP="00DF7867">
            <w:pPr>
              <w:spacing w:after="120"/>
              <w:rPr>
                <w:rFonts w:asciiTheme="minorHAnsi" w:hAnsiTheme="minorHAnsi"/>
                <w:color w:val="000000"/>
              </w:rPr>
            </w:pPr>
            <w:r w:rsidRPr="00DC311E">
              <w:rPr>
                <w:rFonts w:asciiTheme="minorHAnsi" w:hAnsiTheme="minorHAnsi"/>
                <w:color w:val="000000"/>
              </w:rPr>
              <w:t xml:space="preserve">UNICEF Supervisor:  </w:t>
            </w:r>
            <w:r w:rsidR="00396507">
              <w:rPr>
                <w:rFonts w:asciiTheme="minorHAnsi" w:hAnsiTheme="minorHAnsi"/>
                <w:color w:val="000000"/>
              </w:rPr>
              <w:t>Chief, WASH with support of WASH Specialist (IP)</w:t>
            </w:r>
            <w:r w:rsidRPr="00DC311E">
              <w:rPr>
                <w:rFonts w:asciiTheme="minorHAnsi" w:hAnsiTheme="minorHAnsi"/>
                <w:color w:val="000000"/>
              </w:rPr>
              <w:t xml:space="preserve"> </w:t>
            </w:r>
          </w:p>
        </w:tc>
      </w:tr>
      <w:tr w:rsidR="009D5B9E" w:rsidRPr="00DC311E" w14:paraId="23E5C3E6" w14:textId="77777777" w:rsidTr="00BF443D">
        <w:tc>
          <w:tcPr>
            <w:tcW w:w="10620" w:type="dxa"/>
            <w:gridSpan w:val="3"/>
            <w:vAlign w:val="center"/>
          </w:tcPr>
          <w:p w14:paraId="39FBF240" w14:textId="55F4F033" w:rsidR="009D5B9E" w:rsidRPr="00DC311E" w:rsidRDefault="009D5B9E" w:rsidP="009D5B9E">
            <w:pPr>
              <w:spacing w:after="120"/>
              <w:rPr>
                <w:rFonts w:asciiTheme="minorHAnsi" w:hAnsiTheme="minorHAnsi"/>
                <w:color w:val="000080"/>
              </w:rPr>
            </w:pPr>
            <w:r w:rsidRPr="00DC311E">
              <w:rPr>
                <w:rFonts w:asciiTheme="minorHAnsi" w:hAnsiTheme="minorHAnsi"/>
                <w:color w:val="000080"/>
              </w:rPr>
              <w:t>1</w:t>
            </w:r>
            <w:r w:rsidR="00D10BFF">
              <w:rPr>
                <w:rFonts w:asciiTheme="minorHAnsi" w:hAnsiTheme="minorHAnsi"/>
                <w:color w:val="000080"/>
              </w:rPr>
              <w:t>1</w:t>
            </w:r>
            <w:r w:rsidRPr="00DC311E">
              <w:rPr>
                <w:rFonts w:asciiTheme="minorHAnsi" w:hAnsiTheme="minorHAnsi"/>
                <w:color w:val="000080"/>
              </w:rPr>
              <w:t>. Type of Supervision that will be provided:</w:t>
            </w:r>
          </w:p>
          <w:p w14:paraId="7FC40E2E" w14:textId="692FEE9D" w:rsidR="009D5B9E" w:rsidRPr="00DC311E" w:rsidRDefault="009D5B9E" w:rsidP="009D5B9E">
            <w:pPr>
              <w:rPr>
                <w:rFonts w:asciiTheme="minorHAnsi" w:hAnsiTheme="minorHAnsi"/>
              </w:rPr>
            </w:pPr>
            <w:r w:rsidRPr="00DC311E">
              <w:rPr>
                <w:rFonts w:asciiTheme="minorHAnsi" w:hAnsiTheme="minorHAnsi"/>
              </w:rPr>
              <w:t xml:space="preserve">Supervisor will work closely with the </w:t>
            </w:r>
            <w:r w:rsidR="00DF7867" w:rsidRPr="00DC311E">
              <w:rPr>
                <w:rFonts w:asciiTheme="minorHAnsi" w:hAnsiTheme="minorHAnsi"/>
              </w:rPr>
              <w:t xml:space="preserve">Local Organizing Committee and the Supervisor will </w:t>
            </w:r>
          </w:p>
          <w:p w14:paraId="4B5CDCD1" w14:textId="15C1BF5A" w:rsidR="009D5B9E" w:rsidRPr="00DC311E" w:rsidRDefault="009D5B9E" w:rsidP="00045D46">
            <w:pPr>
              <w:pStyle w:val="ListParagraph"/>
              <w:numPr>
                <w:ilvl w:val="0"/>
                <w:numId w:val="6"/>
              </w:numPr>
              <w:rPr>
                <w:rFonts w:asciiTheme="minorHAnsi" w:hAnsiTheme="minorHAnsi"/>
                <w:color w:val="000000"/>
              </w:rPr>
            </w:pPr>
            <w:proofErr w:type="gramStart"/>
            <w:r w:rsidRPr="00DC311E">
              <w:rPr>
                <w:rFonts w:asciiTheme="minorHAnsi" w:hAnsiTheme="minorHAnsi"/>
              </w:rPr>
              <w:t>ensure</w:t>
            </w:r>
            <w:proofErr w:type="gramEnd"/>
            <w:r w:rsidRPr="00DC311E">
              <w:rPr>
                <w:rFonts w:asciiTheme="minorHAnsi" w:hAnsiTheme="minorHAnsi"/>
              </w:rPr>
              <w:t xml:space="preserve"> that the consultant works closely with </w:t>
            </w:r>
            <w:r w:rsidR="00DF7867" w:rsidRPr="00DC311E">
              <w:rPr>
                <w:rFonts w:asciiTheme="minorHAnsi" w:hAnsiTheme="minorHAnsi"/>
              </w:rPr>
              <w:t>LOC and WASH team of UNICEF Myanmar and EAPRO.</w:t>
            </w:r>
          </w:p>
          <w:p w14:paraId="797F3867" w14:textId="45D86235" w:rsidR="009D5B9E" w:rsidRPr="00DC311E" w:rsidRDefault="00DF7867" w:rsidP="00045D46">
            <w:pPr>
              <w:pStyle w:val="ListParagraph"/>
              <w:numPr>
                <w:ilvl w:val="0"/>
                <w:numId w:val="6"/>
              </w:numPr>
              <w:spacing w:after="120"/>
              <w:rPr>
                <w:rFonts w:asciiTheme="minorHAnsi" w:hAnsiTheme="minorHAnsi"/>
                <w:color w:val="000000"/>
              </w:rPr>
            </w:pPr>
            <w:proofErr w:type="gramStart"/>
            <w:r w:rsidRPr="00DC311E">
              <w:rPr>
                <w:rFonts w:asciiTheme="minorHAnsi" w:hAnsiTheme="minorHAnsi"/>
                <w:color w:val="000000"/>
              </w:rPr>
              <w:t>e</w:t>
            </w:r>
            <w:r w:rsidR="009D5B9E" w:rsidRPr="00DC311E">
              <w:rPr>
                <w:rFonts w:asciiTheme="minorHAnsi" w:hAnsiTheme="minorHAnsi"/>
                <w:color w:val="000000"/>
              </w:rPr>
              <w:t>nsure</w:t>
            </w:r>
            <w:proofErr w:type="gramEnd"/>
            <w:r w:rsidR="009D5B9E" w:rsidRPr="00DC311E">
              <w:rPr>
                <w:rFonts w:asciiTheme="minorHAnsi" w:hAnsiTheme="minorHAnsi"/>
                <w:color w:val="000000"/>
              </w:rPr>
              <w:t xml:space="preserve"> that the deliverables in the </w:t>
            </w:r>
            <w:proofErr w:type="spellStart"/>
            <w:r w:rsidR="009D5B9E" w:rsidRPr="00DC311E">
              <w:rPr>
                <w:rFonts w:asciiTheme="minorHAnsi" w:hAnsiTheme="minorHAnsi"/>
                <w:color w:val="000000"/>
              </w:rPr>
              <w:t>workplan</w:t>
            </w:r>
            <w:proofErr w:type="spellEnd"/>
            <w:r w:rsidR="009D5B9E" w:rsidRPr="00DC311E">
              <w:rPr>
                <w:rFonts w:asciiTheme="minorHAnsi" w:hAnsiTheme="minorHAnsi"/>
                <w:color w:val="000000"/>
              </w:rPr>
              <w:t xml:space="preserve"> are carried out accordingly.</w:t>
            </w:r>
          </w:p>
          <w:p w14:paraId="41458AAC" w14:textId="453DD0F0" w:rsidR="009D5B9E" w:rsidRPr="00DC311E" w:rsidRDefault="009D5B9E" w:rsidP="00045D46">
            <w:pPr>
              <w:pStyle w:val="ListParagraph"/>
              <w:numPr>
                <w:ilvl w:val="0"/>
                <w:numId w:val="6"/>
              </w:numPr>
              <w:spacing w:after="120"/>
              <w:rPr>
                <w:rFonts w:asciiTheme="minorHAnsi" w:hAnsiTheme="minorHAnsi"/>
                <w:color w:val="000000"/>
              </w:rPr>
            </w:pPr>
            <w:proofErr w:type="gramStart"/>
            <w:r w:rsidRPr="00DC311E">
              <w:rPr>
                <w:rFonts w:asciiTheme="minorHAnsi" w:hAnsiTheme="minorHAnsi"/>
                <w:color w:val="000000"/>
              </w:rPr>
              <w:t>ensure</w:t>
            </w:r>
            <w:proofErr w:type="gramEnd"/>
            <w:r w:rsidRPr="00DC311E">
              <w:rPr>
                <w:rFonts w:asciiTheme="minorHAnsi" w:hAnsiTheme="minorHAnsi"/>
                <w:color w:val="000000"/>
              </w:rPr>
              <w:t xml:space="preserve"> that the consultants will meet frequently to discuss and share the progress/updates.  </w:t>
            </w:r>
          </w:p>
        </w:tc>
      </w:tr>
      <w:tr w:rsidR="009D5B9E" w:rsidRPr="00DC311E" w14:paraId="4F89EAC0" w14:textId="77777777" w:rsidTr="00BF443D">
        <w:tc>
          <w:tcPr>
            <w:tcW w:w="10620" w:type="dxa"/>
            <w:gridSpan w:val="3"/>
          </w:tcPr>
          <w:p w14:paraId="4099191C" w14:textId="6147E0B8" w:rsidR="009D5B9E" w:rsidRPr="00DC311E" w:rsidRDefault="009D5B9E" w:rsidP="009D5B9E">
            <w:pPr>
              <w:spacing w:after="120"/>
              <w:rPr>
                <w:rFonts w:asciiTheme="minorHAnsi" w:hAnsiTheme="minorHAnsi"/>
                <w:color w:val="000080"/>
              </w:rPr>
            </w:pPr>
            <w:r w:rsidRPr="00DC311E">
              <w:rPr>
                <w:rFonts w:asciiTheme="minorHAnsi" w:hAnsiTheme="minorHAnsi"/>
                <w:color w:val="000080"/>
              </w:rPr>
              <w:t>1</w:t>
            </w:r>
            <w:r w:rsidR="00D10BFF">
              <w:rPr>
                <w:rFonts w:asciiTheme="minorHAnsi" w:hAnsiTheme="minorHAnsi"/>
                <w:color w:val="000080"/>
              </w:rPr>
              <w:t>2</w:t>
            </w:r>
            <w:r w:rsidRPr="00DC311E">
              <w:rPr>
                <w:rFonts w:asciiTheme="minorHAnsi" w:hAnsiTheme="minorHAnsi"/>
                <w:color w:val="000080"/>
              </w:rPr>
              <w:t xml:space="preserve">. Consultant’s Work Place: </w:t>
            </w:r>
          </w:p>
          <w:p w14:paraId="4C6516BF" w14:textId="67DCE492" w:rsidR="009D5B9E" w:rsidRPr="00DC311E" w:rsidRDefault="006864B3" w:rsidP="009D5B9E">
            <w:pPr>
              <w:rPr>
                <w:rFonts w:asciiTheme="minorHAnsi" w:hAnsiTheme="minorHAnsi"/>
                <w:color w:val="000000"/>
              </w:rPr>
            </w:pPr>
            <w:r w:rsidRPr="00DC311E">
              <w:rPr>
                <w:rFonts w:asciiTheme="minorHAnsi" w:hAnsiTheme="minorHAnsi"/>
                <w:color w:val="000000"/>
              </w:rPr>
              <w:t xml:space="preserve">The consultant </w:t>
            </w:r>
            <w:r w:rsidR="00C85EDA">
              <w:rPr>
                <w:rFonts w:asciiTheme="minorHAnsi" w:hAnsiTheme="minorHAnsi"/>
                <w:color w:val="000000"/>
                <w:u w:val="single"/>
              </w:rPr>
              <w:t xml:space="preserve">will be based at DBE office in </w:t>
            </w:r>
            <w:r w:rsidRPr="00DC311E">
              <w:rPr>
                <w:rFonts w:asciiTheme="minorHAnsi" w:hAnsiTheme="minorHAnsi"/>
                <w:color w:val="000000"/>
                <w:u w:val="single"/>
              </w:rPr>
              <w:t xml:space="preserve">Nay Pyi Taw </w:t>
            </w:r>
            <w:r w:rsidR="009D5B9E" w:rsidRPr="00DC311E">
              <w:rPr>
                <w:rFonts w:asciiTheme="minorHAnsi" w:hAnsiTheme="minorHAnsi"/>
                <w:color w:val="000000"/>
              </w:rPr>
              <w:t xml:space="preserve">and </w:t>
            </w:r>
            <w:r w:rsidRPr="00DC311E">
              <w:rPr>
                <w:rFonts w:asciiTheme="minorHAnsi" w:hAnsiTheme="minorHAnsi"/>
                <w:color w:val="000000"/>
              </w:rPr>
              <w:t xml:space="preserve">work closely with LOC and DBE.  The consultant will have to </w:t>
            </w:r>
            <w:r w:rsidR="009D5B9E" w:rsidRPr="00DC311E">
              <w:rPr>
                <w:rFonts w:asciiTheme="minorHAnsi" w:hAnsiTheme="minorHAnsi"/>
                <w:color w:val="000000"/>
              </w:rPr>
              <w:t>visit</w:t>
            </w:r>
            <w:r w:rsidRPr="00DC311E">
              <w:rPr>
                <w:rFonts w:asciiTheme="minorHAnsi" w:hAnsiTheme="minorHAnsi"/>
                <w:color w:val="000000"/>
              </w:rPr>
              <w:t xml:space="preserve"> as and when required</w:t>
            </w:r>
            <w:r w:rsidR="009D5B9E" w:rsidRPr="00DC311E">
              <w:rPr>
                <w:rFonts w:asciiTheme="minorHAnsi" w:hAnsiTheme="minorHAnsi"/>
                <w:color w:val="000000"/>
              </w:rPr>
              <w:t xml:space="preserve">.    </w:t>
            </w:r>
          </w:p>
          <w:p w14:paraId="132D31F7" w14:textId="77777777" w:rsidR="006864B3" w:rsidRPr="00DC311E" w:rsidRDefault="009D5B9E" w:rsidP="00045D46">
            <w:pPr>
              <w:numPr>
                <w:ilvl w:val="0"/>
                <w:numId w:val="4"/>
              </w:numPr>
              <w:rPr>
                <w:rFonts w:asciiTheme="minorHAnsi" w:hAnsiTheme="minorHAnsi"/>
                <w:color w:val="000000"/>
              </w:rPr>
            </w:pPr>
            <w:r w:rsidRPr="00DC311E">
              <w:rPr>
                <w:rFonts w:asciiTheme="minorHAnsi" w:hAnsiTheme="minorHAnsi"/>
                <w:color w:val="000000"/>
              </w:rPr>
              <w:t xml:space="preserve">Office Space: </w:t>
            </w:r>
          </w:p>
          <w:p w14:paraId="412778AB" w14:textId="28FF1CC8" w:rsidR="006864B3" w:rsidRPr="00DC311E" w:rsidRDefault="006864B3" w:rsidP="00045D46">
            <w:pPr>
              <w:numPr>
                <w:ilvl w:val="1"/>
                <w:numId w:val="4"/>
              </w:numPr>
              <w:rPr>
                <w:rFonts w:asciiTheme="minorHAnsi" w:hAnsiTheme="minorHAnsi"/>
                <w:color w:val="000000"/>
              </w:rPr>
            </w:pPr>
            <w:r w:rsidRPr="00DC311E">
              <w:rPr>
                <w:rFonts w:asciiTheme="minorHAnsi" w:hAnsiTheme="minorHAnsi"/>
                <w:color w:val="000000"/>
              </w:rPr>
              <w:t xml:space="preserve">Yangon Country Office: The consultant </w:t>
            </w:r>
            <w:r w:rsidR="00C85EDA">
              <w:rPr>
                <w:rFonts w:asciiTheme="minorHAnsi" w:hAnsiTheme="minorHAnsi"/>
                <w:color w:val="000000"/>
              </w:rPr>
              <w:t xml:space="preserve">can </w:t>
            </w:r>
            <w:r w:rsidRPr="00DC311E">
              <w:rPr>
                <w:rFonts w:asciiTheme="minorHAnsi" w:hAnsiTheme="minorHAnsi"/>
                <w:color w:val="000000"/>
              </w:rPr>
              <w:t xml:space="preserve">use UNICEF office space in Yangon </w:t>
            </w:r>
            <w:r w:rsidR="009D5B9E" w:rsidRPr="00DC311E">
              <w:rPr>
                <w:rFonts w:asciiTheme="minorHAnsi" w:hAnsiTheme="minorHAnsi"/>
                <w:color w:val="000000"/>
              </w:rPr>
              <w:t xml:space="preserve">as and when needed. </w:t>
            </w:r>
          </w:p>
          <w:p w14:paraId="5D26737A" w14:textId="2039AF06" w:rsidR="009D5B9E" w:rsidRPr="00DC311E" w:rsidRDefault="006864B3" w:rsidP="00045D46">
            <w:pPr>
              <w:numPr>
                <w:ilvl w:val="1"/>
                <w:numId w:val="4"/>
              </w:numPr>
              <w:rPr>
                <w:rFonts w:asciiTheme="minorHAnsi" w:hAnsiTheme="minorHAnsi"/>
                <w:color w:val="000000"/>
              </w:rPr>
            </w:pPr>
            <w:r w:rsidRPr="00DC311E">
              <w:rPr>
                <w:rFonts w:asciiTheme="minorHAnsi" w:hAnsiTheme="minorHAnsi"/>
                <w:color w:val="000000"/>
              </w:rPr>
              <w:t xml:space="preserve">Nay Pyi </w:t>
            </w:r>
            <w:r w:rsidR="00C85EDA">
              <w:rPr>
                <w:rFonts w:asciiTheme="minorHAnsi" w:hAnsiTheme="minorHAnsi"/>
                <w:color w:val="000000"/>
              </w:rPr>
              <w:t>Taw office:  The consultant can</w:t>
            </w:r>
            <w:r w:rsidRPr="00DC311E">
              <w:rPr>
                <w:rFonts w:asciiTheme="minorHAnsi" w:hAnsiTheme="minorHAnsi"/>
                <w:color w:val="000000"/>
              </w:rPr>
              <w:t xml:space="preserve"> </w:t>
            </w:r>
            <w:r w:rsidR="00C85EDA">
              <w:rPr>
                <w:rFonts w:asciiTheme="minorHAnsi" w:hAnsiTheme="minorHAnsi"/>
                <w:color w:val="000000"/>
              </w:rPr>
              <w:t xml:space="preserve">also </w:t>
            </w:r>
            <w:r w:rsidRPr="00DC311E">
              <w:rPr>
                <w:rFonts w:asciiTheme="minorHAnsi" w:hAnsiTheme="minorHAnsi"/>
                <w:color w:val="000000"/>
              </w:rPr>
              <w:t>use UNICEF office in Nay Pyi Taw.</w:t>
            </w:r>
            <w:r w:rsidR="00C85EDA">
              <w:rPr>
                <w:rFonts w:asciiTheme="minorHAnsi" w:hAnsiTheme="minorHAnsi"/>
                <w:color w:val="000000"/>
              </w:rPr>
              <w:t xml:space="preserve">  </w:t>
            </w:r>
          </w:p>
          <w:p w14:paraId="0CF93599" w14:textId="07D16D15" w:rsidR="001562FF" w:rsidRPr="00C85EDA" w:rsidRDefault="009D5B9E" w:rsidP="00C85EDA">
            <w:pPr>
              <w:numPr>
                <w:ilvl w:val="0"/>
                <w:numId w:val="4"/>
              </w:numPr>
              <w:spacing w:after="240" w:line="276" w:lineRule="auto"/>
              <w:contextualSpacing/>
              <w:rPr>
                <w:rFonts w:asciiTheme="minorHAnsi" w:hAnsiTheme="minorHAnsi"/>
                <w:color w:val="000000"/>
              </w:rPr>
            </w:pPr>
            <w:r w:rsidRPr="00DC311E">
              <w:rPr>
                <w:rFonts w:asciiTheme="minorHAnsi" w:hAnsiTheme="minorHAnsi"/>
                <w:color w:val="000000"/>
              </w:rPr>
              <w:t>Computer: Consultant will use his/her own computer.</w:t>
            </w:r>
          </w:p>
        </w:tc>
      </w:tr>
      <w:tr w:rsidR="001562FF" w:rsidRPr="00DC311E" w14:paraId="34EA6F66" w14:textId="77777777" w:rsidTr="00BF443D">
        <w:tc>
          <w:tcPr>
            <w:tcW w:w="10620" w:type="dxa"/>
            <w:gridSpan w:val="3"/>
          </w:tcPr>
          <w:p w14:paraId="61FB65F8" w14:textId="0F619110" w:rsidR="001562FF" w:rsidRPr="00D53F29" w:rsidRDefault="001562FF" w:rsidP="001562FF">
            <w:pPr>
              <w:spacing w:after="120"/>
              <w:rPr>
                <w:rFonts w:asciiTheme="minorHAnsi" w:hAnsiTheme="minorHAnsi"/>
                <w:b/>
              </w:rPr>
            </w:pPr>
            <w:r w:rsidRPr="00D53F29">
              <w:rPr>
                <w:rFonts w:asciiTheme="minorHAnsi" w:hAnsiTheme="minorHAnsi"/>
                <w:b/>
              </w:rPr>
              <w:t>1</w:t>
            </w:r>
            <w:r w:rsidR="00D10BFF">
              <w:rPr>
                <w:rFonts w:asciiTheme="minorHAnsi" w:hAnsiTheme="minorHAnsi"/>
                <w:b/>
              </w:rPr>
              <w:t>3</w:t>
            </w:r>
            <w:r w:rsidRPr="00D53F29">
              <w:rPr>
                <w:rFonts w:asciiTheme="minorHAnsi" w:hAnsiTheme="minorHAnsi"/>
                <w:b/>
              </w:rPr>
              <w:t>.</w:t>
            </w:r>
            <w:r w:rsidRPr="00D53F29">
              <w:rPr>
                <w:rFonts w:asciiTheme="minorHAnsi" w:hAnsiTheme="minorHAnsi"/>
                <w:b/>
              </w:rPr>
              <w:tab/>
              <w:t xml:space="preserve">Other conditions: </w:t>
            </w:r>
          </w:p>
          <w:p w14:paraId="4C5B474A" w14:textId="77777777" w:rsidR="001562FF" w:rsidRPr="00D53F29" w:rsidRDefault="001562FF" w:rsidP="001562FF">
            <w:pPr>
              <w:spacing w:after="120"/>
              <w:rPr>
                <w:rFonts w:asciiTheme="minorHAnsi" w:hAnsiTheme="minorHAnsi"/>
              </w:rPr>
            </w:pPr>
            <w:r w:rsidRPr="00D53F29">
              <w:rPr>
                <w:rFonts w:asciiTheme="minorHAnsi" w:hAnsiTheme="minorHAnsi"/>
              </w:rPr>
              <w:t xml:space="preserve">Life and health insurance </w:t>
            </w:r>
          </w:p>
          <w:p w14:paraId="64CAC6E2" w14:textId="77777777" w:rsidR="001562FF" w:rsidRPr="00D53F29" w:rsidRDefault="001562FF" w:rsidP="001562FF">
            <w:pPr>
              <w:spacing w:after="120"/>
              <w:rPr>
                <w:rFonts w:asciiTheme="minorHAnsi" w:hAnsiTheme="minorHAnsi"/>
              </w:rPr>
            </w:pPr>
            <w:r w:rsidRPr="00D53F29">
              <w:rPr>
                <w:rFonts w:asciiTheme="minorHAnsi" w:hAnsiTheme="minorHAnsi"/>
              </w:rPr>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009C27D7" w14:textId="77777777" w:rsidR="001562FF" w:rsidRPr="00D53F29" w:rsidRDefault="001562FF" w:rsidP="001562FF">
            <w:pPr>
              <w:spacing w:after="120"/>
              <w:rPr>
                <w:rFonts w:asciiTheme="minorHAnsi" w:hAnsiTheme="minorHAnsi"/>
              </w:rPr>
            </w:pPr>
            <w:r w:rsidRPr="00D53F29">
              <w:rPr>
                <w:rFonts w:asciiTheme="minorHAnsi" w:hAnsiTheme="minorHAnsi"/>
              </w:rPr>
              <w:t>Insurance for service-incurred death, injury or illness</w:t>
            </w:r>
          </w:p>
          <w:p w14:paraId="01B11C6E" w14:textId="77777777" w:rsidR="001562FF" w:rsidRPr="00D53F29" w:rsidRDefault="001562FF" w:rsidP="001562FF">
            <w:pPr>
              <w:spacing w:after="120"/>
              <w:rPr>
                <w:rFonts w:asciiTheme="minorHAnsi" w:hAnsiTheme="minorHAnsi"/>
              </w:rPr>
            </w:pPr>
            <w:r w:rsidRPr="00D53F29">
              <w:rPr>
                <w:rFonts w:asciiTheme="minorHAnsi" w:hAnsiTheme="minorHAnsi"/>
              </w:rPr>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432A97D5" w14:textId="77777777" w:rsidR="001562FF" w:rsidRPr="00D53F29" w:rsidRDefault="001562FF" w:rsidP="001562FF">
            <w:pPr>
              <w:spacing w:after="120"/>
              <w:rPr>
                <w:rFonts w:asciiTheme="minorHAnsi" w:hAnsiTheme="minorHAnsi"/>
              </w:rPr>
            </w:pPr>
            <w:r w:rsidRPr="00D53F29">
              <w:rPr>
                <w:rFonts w:asciiTheme="minorHAnsi" w:hAnsiTheme="minorHAnsi"/>
              </w:rPr>
              <w:t>Ethical principles:</w:t>
            </w:r>
          </w:p>
          <w:p w14:paraId="540FA97B" w14:textId="77777777" w:rsidR="001562FF" w:rsidRPr="00D53F29" w:rsidRDefault="001562FF" w:rsidP="001562FF">
            <w:pPr>
              <w:spacing w:after="120"/>
              <w:rPr>
                <w:rFonts w:asciiTheme="minorHAnsi" w:hAnsiTheme="minorHAnsi"/>
              </w:rPr>
            </w:pPr>
            <w:r w:rsidRPr="00D53F29">
              <w:rPr>
                <w:rFonts w:asciiTheme="minorHAnsi" w:hAnsiTheme="minorHAnsi"/>
              </w:rPr>
              <w:t>Research methods used should be consistent with UNICEF Ethical And Principle Guidelines for the reporting on children and young people under 18 years old. http://childethics.com</w:t>
            </w:r>
          </w:p>
          <w:p w14:paraId="41EB3798" w14:textId="77777777" w:rsidR="001562FF" w:rsidRPr="00D53F29" w:rsidRDefault="001562FF" w:rsidP="001562FF">
            <w:pPr>
              <w:spacing w:after="120"/>
              <w:rPr>
                <w:rFonts w:asciiTheme="minorHAnsi" w:hAnsiTheme="minorHAnsi"/>
              </w:rPr>
            </w:pPr>
            <w:r w:rsidRPr="00D53F29">
              <w:rPr>
                <w:rFonts w:asciiTheme="minorHAnsi" w:hAnsiTheme="minorHAnsi"/>
              </w:rPr>
              <w:t>Confidentiality:</w:t>
            </w:r>
            <w:r w:rsidRPr="00D53F29">
              <w:rPr>
                <w:rFonts w:asciiTheme="minorHAnsi" w:hAnsiTheme="minorHAnsi"/>
              </w:rPr>
              <w:tab/>
            </w:r>
          </w:p>
          <w:p w14:paraId="77C08AAC" w14:textId="77777777" w:rsidR="001562FF" w:rsidRPr="00D53F29" w:rsidRDefault="001562FF" w:rsidP="001562FF">
            <w:pPr>
              <w:spacing w:after="120"/>
              <w:rPr>
                <w:rFonts w:asciiTheme="minorHAnsi" w:hAnsiTheme="minorHAnsi"/>
              </w:rPr>
            </w:pPr>
            <w:r w:rsidRPr="00D53F29">
              <w:rPr>
                <w:rFonts w:asciiTheme="minorHAnsi" w:hAnsiTheme="minorHAnsi"/>
              </w:rPr>
              <w:t xml:space="preserve">The documents produced during the period of this consultancy will be treated as strictly confidential, and the rights of distribution and/ or publication will reside solely with UNICEF. </w:t>
            </w:r>
          </w:p>
          <w:p w14:paraId="393B59A2" w14:textId="5878860F" w:rsidR="001562FF" w:rsidRPr="00D53F29" w:rsidRDefault="001562FF" w:rsidP="009D5B9E">
            <w:pPr>
              <w:spacing w:after="120"/>
              <w:rPr>
                <w:rFonts w:asciiTheme="minorHAnsi" w:hAnsiTheme="minorHAnsi"/>
              </w:rPr>
            </w:pPr>
            <w:r w:rsidRPr="00D53F29">
              <w:rPr>
                <w:rFonts w:asciiTheme="minorHAnsi" w:hAnsiTheme="minorHAnsi"/>
              </w:rPr>
              <w:t>The contract signed with the consultant will include the other general terms defined by UNICEF.</w:t>
            </w:r>
          </w:p>
        </w:tc>
      </w:tr>
      <w:tr w:rsidR="009D5B9E" w:rsidRPr="00DC311E" w14:paraId="011518F9" w14:textId="77777777" w:rsidTr="00376247">
        <w:tc>
          <w:tcPr>
            <w:tcW w:w="10620" w:type="dxa"/>
            <w:gridSpan w:val="3"/>
            <w:tcBorders>
              <w:bottom w:val="single" w:sz="6" w:space="0" w:color="auto"/>
            </w:tcBorders>
          </w:tcPr>
          <w:p w14:paraId="13EAEDF9" w14:textId="634C4B41" w:rsidR="009D5B9E" w:rsidRPr="00D53F29" w:rsidRDefault="009D5B9E" w:rsidP="009D5B9E">
            <w:pPr>
              <w:spacing w:after="120"/>
              <w:rPr>
                <w:rFonts w:asciiTheme="minorHAnsi" w:hAnsiTheme="minorHAnsi"/>
              </w:rPr>
            </w:pPr>
            <w:r w:rsidRPr="00D53F29">
              <w:rPr>
                <w:rFonts w:asciiTheme="minorHAnsi" w:hAnsiTheme="minorHAnsi"/>
              </w:rPr>
              <w:t>1</w:t>
            </w:r>
            <w:r w:rsidR="00082F32">
              <w:rPr>
                <w:rFonts w:asciiTheme="minorHAnsi" w:hAnsiTheme="minorHAnsi"/>
              </w:rPr>
              <w:t>4</w:t>
            </w:r>
            <w:bookmarkStart w:id="0" w:name="_GoBack"/>
            <w:bookmarkEnd w:id="0"/>
            <w:r w:rsidRPr="00D53F29">
              <w:rPr>
                <w:rFonts w:asciiTheme="minorHAnsi" w:hAnsiTheme="minorHAnsi"/>
              </w:rPr>
              <w:t>. Nature of “Penalty Clause” to be Stipulated in Contract:</w:t>
            </w:r>
          </w:p>
          <w:p w14:paraId="78FF9C1E" w14:textId="36B82267" w:rsidR="009D5B9E" w:rsidRPr="00D53F29" w:rsidRDefault="009D5B9E" w:rsidP="009D5B9E">
            <w:pPr>
              <w:spacing w:after="120"/>
              <w:rPr>
                <w:rFonts w:asciiTheme="minorHAnsi" w:hAnsiTheme="minorHAnsi"/>
              </w:rPr>
            </w:pPr>
            <w:r w:rsidRPr="00A00E61">
              <w:rPr>
                <w:rFonts w:asciiTheme="minorHAnsi" w:hAnsiTheme="minorHAnsi"/>
              </w:rPr>
              <w:lastRenderedPageBreak/>
              <w:t>UNICEF Myanmar reserves the right not to pay the Contractor or withhold part of the payable amount if one or more requirements established for this assignment is not met or deadline set for the accomplishment of the tasks is missed.</w:t>
            </w:r>
          </w:p>
        </w:tc>
      </w:tr>
    </w:tbl>
    <w:p w14:paraId="1CEF5E66" w14:textId="77777777" w:rsidR="00D10BFF" w:rsidRDefault="00D10BFF">
      <w:pPr>
        <w:rPr>
          <w:rFonts w:ascii="Arial" w:hAnsi="Arial"/>
        </w:rPr>
      </w:pPr>
    </w:p>
    <w:sectPr w:rsidR="00D10BFF" w:rsidSect="00BF443D">
      <w:footerReference w:type="default" r:id="rId8"/>
      <w:pgSz w:w="11906" w:h="16838"/>
      <w:pgMar w:top="1296" w:right="576" w:bottom="1008"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70397" w14:textId="77777777" w:rsidR="008A221C" w:rsidRDefault="008A221C" w:rsidP="00855D76">
      <w:r>
        <w:separator/>
      </w:r>
    </w:p>
  </w:endnote>
  <w:endnote w:type="continuationSeparator" w:id="0">
    <w:p w14:paraId="6F44940E" w14:textId="77777777" w:rsidR="008A221C" w:rsidRDefault="008A221C" w:rsidP="0085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45CD" w14:textId="77777777" w:rsidR="00630916" w:rsidRDefault="00630916">
    <w:pPr>
      <w:pStyle w:val="Footer"/>
      <w:jc w:val="center"/>
    </w:pPr>
    <w:r>
      <w:fldChar w:fldCharType="begin"/>
    </w:r>
    <w:r>
      <w:instrText xml:space="preserve"> PAGE   \* MERGEFORMAT </w:instrText>
    </w:r>
    <w:r>
      <w:fldChar w:fldCharType="separate"/>
    </w:r>
    <w:r w:rsidR="00082F32">
      <w:rPr>
        <w:noProof/>
      </w:rPr>
      <w:t>1</w:t>
    </w:r>
    <w:r>
      <w:rPr>
        <w:noProof/>
      </w:rPr>
      <w:fldChar w:fldCharType="end"/>
    </w:r>
  </w:p>
  <w:p w14:paraId="63519C7E" w14:textId="77777777" w:rsidR="00630916" w:rsidRDefault="00630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5A105" w14:textId="77777777" w:rsidR="008A221C" w:rsidRDefault="008A221C" w:rsidP="00855D76">
      <w:r>
        <w:separator/>
      </w:r>
    </w:p>
  </w:footnote>
  <w:footnote w:type="continuationSeparator" w:id="0">
    <w:p w14:paraId="4586EE38" w14:textId="77777777" w:rsidR="008A221C" w:rsidRDefault="008A221C" w:rsidP="00855D76">
      <w:r>
        <w:continuationSeparator/>
      </w:r>
    </w:p>
  </w:footnote>
  <w:footnote w:id="1">
    <w:p w14:paraId="0BACAD02" w14:textId="77777777" w:rsidR="00630916" w:rsidRPr="00541F2D" w:rsidRDefault="00630916" w:rsidP="00BF443D">
      <w:pPr>
        <w:pStyle w:val="FootnoteText"/>
        <w:ind w:left="270"/>
        <w:rPr>
          <w:sz w:val="16"/>
          <w:szCs w:val="16"/>
        </w:rPr>
      </w:pPr>
      <w:r w:rsidRPr="00EB33AA">
        <w:rPr>
          <w:rStyle w:val="FootnoteReference"/>
          <w:sz w:val="16"/>
          <w:szCs w:val="16"/>
        </w:rPr>
        <w:footnoteRef/>
      </w:r>
      <w:r w:rsidRPr="00EB33AA">
        <w:rPr>
          <w:sz w:val="16"/>
          <w:szCs w:val="16"/>
        </w:rPr>
        <w:t xml:space="preserve"> Evidence-informed policies, standards</w:t>
      </w:r>
      <w:r w:rsidRPr="00541F2D">
        <w:rPr>
          <w:sz w:val="16"/>
          <w:szCs w:val="16"/>
        </w:rPr>
        <w:t xml:space="preserve"> and guidelines developed and implemented to build and sustain hygienic and healthy living conditions for women and children in Myanmar. Develop the WASH in School Guideline and disseminate among all partners nationally.</w:t>
      </w:r>
    </w:p>
  </w:footnote>
  <w:footnote w:id="2">
    <w:p w14:paraId="7A75CAF6" w14:textId="77777777" w:rsidR="00630916" w:rsidRDefault="00630916" w:rsidP="00BF443D">
      <w:pPr>
        <w:pStyle w:val="FootnoteText"/>
        <w:ind w:left="270"/>
      </w:pPr>
      <w:r w:rsidRPr="00541F2D">
        <w:rPr>
          <w:rStyle w:val="FootnoteReference"/>
          <w:sz w:val="16"/>
          <w:szCs w:val="16"/>
        </w:rPr>
        <w:footnoteRef/>
      </w:r>
      <w:r w:rsidRPr="00541F2D">
        <w:rPr>
          <w:sz w:val="16"/>
          <w:szCs w:val="16"/>
        </w:rPr>
        <w:t xml:space="preserve"> Communities, schools and health </w:t>
      </w:r>
      <w:proofErr w:type="spellStart"/>
      <w:r w:rsidRPr="00541F2D">
        <w:rPr>
          <w:sz w:val="16"/>
          <w:szCs w:val="16"/>
        </w:rPr>
        <w:t>centres</w:t>
      </w:r>
      <w:proofErr w:type="spellEnd"/>
      <w:r w:rsidRPr="00541F2D">
        <w:rPr>
          <w:sz w:val="16"/>
          <w:szCs w:val="16"/>
        </w:rPr>
        <w:t xml:space="preserve"> have access to sufficient safe water in targeted rural community in </w:t>
      </w:r>
      <w:proofErr w:type="spellStart"/>
      <w:r w:rsidRPr="00541F2D">
        <w:rPr>
          <w:sz w:val="16"/>
          <w:szCs w:val="16"/>
        </w:rPr>
        <w:t>Sagaing</w:t>
      </w:r>
      <w:proofErr w:type="spellEnd"/>
      <w:r w:rsidRPr="00541F2D">
        <w:rPr>
          <w:sz w:val="16"/>
          <w:szCs w:val="16"/>
        </w:rPr>
        <w:t xml:space="preserve">, Magway, Mandalay, </w:t>
      </w:r>
      <w:proofErr w:type="spellStart"/>
      <w:r w:rsidRPr="00541F2D">
        <w:rPr>
          <w:sz w:val="16"/>
          <w:szCs w:val="16"/>
        </w:rPr>
        <w:t>Bago</w:t>
      </w:r>
      <w:proofErr w:type="spellEnd"/>
      <w:r w:rsidRPr="00541F2D">
        <w:rPr>
          <w:sz w:val="16"/>
          <w:szCs w:val="16"/>
        </w:rPr>
        <w:t xml:space="preserve">, </w:t>
      </w:r>
      <w:proofErr w:type="spellStart"/>
      <w:r w:rsidRPr="00541F2D">
        <w:rPr>
          <w:sz w:val="16"/>
          <w:szCs w:val="16"/>
        </w:rPr>
        <w:t>Ayeyarwaddy</w:t>
      </w:r>
      <w:proofErr w:type="spellEnd"/>
      <w:r w:rsidRPr="00541F2D">
        <w:rPr>
          <w:sz w:val="16"/>
          <w:szCs w:val="16"/>
        </w:rPr>
        <w:t xml:space="preserve">, Shan, Chin, Rakhine, </w:t>
      </w:r>
      <w:proofErr w:type="spellStart"/>
      <w:r w:rsidRPr="00541F2D">
        <w:rPr>
          <w:sz w:val="16"/>
          <w:szCs w:val="16"/>
        </w:rPr>
        <w:t>Kayah</w:t>
      </w:r>
      <w:proofErr w:type="spellEnd"/>
      <w:r w:rsidRPr="00541F2D">
        <w:rPr>
          <w:sz w:val="16"/>
          <w:szCs w:val="16"/>
        </w:rPr>
        <w:t xml:space="preserve"> States/Regions and conflict affected children and women in Mon and </w:t>
      </w:r>
      <w:proofErr w:type="spellStart"/>
      <w:r w:rsidRPr="00541F2D">
        <w:rPr>
          <w:sz w:val="16"/>
          <w:szCs w:val="16"/>
        </w:rPr>
        <w:t>Kayin</w:t>
      </w:r>
      <w:proofErr w:type="spellEnd"/>
      <w:r w:rsidRPr="00541F2D">
        <w:rPr>
          <w:sz w:val="16"/>
          <w:szCs w:val="16"/>
        </w:rPr>
        <w:t xml:space="preserve">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F63"/>
    <w:multiLevelType w:val="hybridMultilevel"/>
    <w:tmpl w:val="93F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A12D1"/>
    <w:multiLevelType w:val="hybridMultilevel"/>
    <w:tmpl w:val="3786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0032"/>
    <w:multiLevelType w:val="hybridMultilevel"/>
    <w:tmpl w:val="601EF4B2"/>
    <w:lvl w:ilvl="0" w:tplc="1638AF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94554"/>
    <w:multiLevelType w:val="hybridMultilevel"/>
    <w:tmpl w:val="0D361FCA"/>
    <w:lvl w:ilvl="0" w:tplc="2B943DB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81BD2"/>
    <w:multiLevelType w:val="hybridMultilevel"/>
    <w:tmpl w:val="07B85D40"/>
    <w:lvl w:ilvl="0" w:tplc="04210019">
      <w:start w:val="1"/>
      <w:numFmt w:val="lowerLetter"/>
      <w:lvlText w:val="%1."/>
      <w:lvlJc w:val="left"/>
      <w:pPr>
        <w:tabs>
          <w:tab w:val="num" w:pos="360"/>
        </w:tabs>
        <w:ind w:left="360" w:hanging="360"/>
      </w:pPr>
    </w:lvl>
    <w:lvl w:ilvl="1" w:tplc="04210019">
      <w:start w:val="1"/>
      <w:numFmt w:val="lowerLetter"/>
      <w:lvlText w:val="%2."/>
      <w:lvlJc w:val="left"/>
      <w:pPr>
        <w:tabs>
          <w:tab w:val="num" w:pos="1080"/>
        </w:tabs>
        <w:ind w:left="1080" w:hanging="360"/>
      </w:pPr>
      <w:rPr>
        <w:rFonts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322A3F83"/>
    <w:multiLevelType w:val="hybridMultilevel"/>
    <w:tmpl w:val="AC42EB24"/>
    <w:lvl w:ilvl="0" w:tplc="04210019">
      <w:start w:val="1"/>
      <w:numFmt w:val="lowerLetter"/>
      <w:lvlText w:val="%1."/>
      <w:lvlJc w:val="left"/>
      <w:pPr>
        <w:tabs>
          <w:tab w:val="num" w:pos="360"/>
        </w:tabs>
        <w:ind w:left="360" w:hanging="360"/>
      </w:pPr>
    </w:lvl>
    <w:lvl w:ilvl="1" w:tplc="04210019">
      <w:start w:val="1"/>
      <w:numFmt w:val="lowerLetter"/>
      <w:lvlText w:val="%2."/>
      <w:lvlJc w:val="left"/>
      <w:pPr>
        <w:tabs>
          <w:tab w:val="num" w:pos="1080"/>
        </w:tabs>
        <w:ind w:left="1080" w:hanging="360"/>
      </w:pPr>
      <w:rPr>
        <w:rFonts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440C3E7C"/>
    <w:multiLevelType w:val="hybridMultilevel"/>
    <w:tmpl w:val="27CADA24"/>
    <w:lvl w:ilvl="0" w:tplc="3F76025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24867"/>
    <w:multiLevelType w:val="hybridMultilevel"/>
    <w:tmpl w:val="BE1607DA"/>
    <w:lvl w:ilvl="0" w:tplc="04090017">
      <w:start w:val="1"/>
      <w:numFmt w:val="lowerLetter"/>
      <w:lvlText w:val="%1)"/>
      <w:lvlJc w:val="left"/>
      <w:pPr>
        <w:tabs>
          <w:tab w:val="num" w:pos="360"/>
        </w:tabs>
        <w:ind w:left="360" w:hanging="360"/>
      </w:pPr>
    </w:lvl>
    <w:lvl w:ilvl="1" w:tplc="E9F897C6">
      <w:start w:val="1"/>
      <w:numFmt w:val="lowerLetter"/>
      <w:lvlText w:val="%2."/>
      <w:lvlJc w:val="left"/>
      <w:pPr>
        <w:tabs>
          <w:tab w:val="num" w:pos="1080"/>
        </w:tabs>
        <w:ind w:left="1080" w:hanging="360"/>
      </w:pPr>
      <w:rPr>
        <w:rFonts w:hint="default"/>
        <w:b w:val="0"/>
      </w:rPr>
    </w:lvl>
    <w:lvl w:ilvl="2" w:tplc="0409000F">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5023060C"/>
    <w:multiLevelType w:val="hybridMultilevel"/>
    <w:tmpl w:val="5344AA54"/>
    <w:lvl w:ilvl="0" w:tplc="3F76025A">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2324D"/>
    <w:multiLevelType w:val="hybridMultilevel"/>
    <w:tmpl w:val="55C025F6"/>
    <w:lvl w:ilvl="0" w:tplc="7C9CD9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D18E6"/>
    <w:multiLevelType w:val="hybridMultilevel"/>
    <w:tmpl w:val="A75E5B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30700"/>
    <w:multiLevelType w:val="hybridMultilevel"/>
    <w:tmpl w:val="2A708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F7650"/>
    <w:multiLevelType w:val="hybridMultilevel"/>
    <w:tmpl w:val="5C66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46AED"/>
    <w:multiLevelType w:val="hybridMultilevel"/>
    <w:tmpl w:val="34306EA4"/>
    <w:lvl w:ilvl="0" w:tplc="823231E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9E6D99"/>
    <w:multiLevelType w:val="hybridMultilevel"/>
    <w:tmpl w:val="95742CF2"/>
    <w:lvl w:ilvl="0" w:tplc="823231E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96EAC"/>
    <w:multiLevelType w:val="singleLevel"/>
    <w:tmpl w:val="0CEAD1FA"/>
    <w:lvl w:ilvl="0">
      <w:start w:val="1"/>
      <w:numFmt w:val="decimal"/>
      <w:lvlText w:val="%1."/>
      <w:legacy w:legacy="1" w:legacySpace="120" w:legacyIndent="360"/>
      <w:lvlJc w:val="left"/>
      <w:pPr>
        <w:ind w:hanging="360"/>
      </w:pPr>
    </w:lvl>
  </w:abstractNum>
  <w:num w:numId="1">
    <w:abstractNumId w:val="15"/>
  </w:num>
  <w:num w:numId="2">
    <w:abstractNumId w:val="0"/>
  </w:num>
  <w:num w:numId="3">
    <w:abstractNumId w:val="6"/>
  </w:num>
  <w:num w:numId="4">
    <w:abstractNumId w:val="11"/>
  </w:num>
  <w:num w:numId="5">
    <w:abstractNumId w:val="2"/>
  </w:num>
  <w:num w:numId="6">
    <w:abstractNumId w:val="12"/>
  </w:num>
  <w:num w:numId="7">
    <w:abstractNumId w:val="14"/>
  </w:num>
  <w:num w:numId="8">
    <w:abstractNumId w:val="4"/>
  </w:num>
  <w:num w:numId="9">
    <w:abstractNumId w:val="5"/>
  </w:num>
  <w:num w:numId="10">
    <w:abstractNumId w:val="7"/>
  </w:num>
  <w:num w:numId="11">
    <w:abstractNumId w:val="13"/>
  </w:num>
  <w:num w:numId="12">
    <w:abstractNumId w:val="3"/>
  </w:num>
  <w:num w:numId="13">
    <w:abstractNumId w:val="9"/>
  </w:num>
  <w:num w:numId="14">
    <w:abstractNumId w:val="1"/>
  </w:num>
  <w:num w:numId="15">
    <w:abstractNumId w:val="10"/>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09"/>
    <w:rsid w:val="00000710"/>
    <w:rsid w:val="00002766"/>
    <w:rsid w:val="0000332F"/>
    <w:rsid w:val="0001163F"/>
    <w:rsid w:val="00016D97"/>
    <w:rsid w:val="00020BF9"/>
    <w:rsid w:val="00021263"/>
    <w:rsid w:val="000219DA"/>
    <w:rsid w:val="0002260E"/>
    <w:rsid w:val="00023B11"/>
    <w:rsid w:val="00024FF4"/>
    <w:rsid w:val="00026D48"/>
    <w:rsid w:val="000328DF"/>
    <w:rsid w:val="0004108D"/>
    <w:rsid w:val="00041DE8"/>
    <w:rsid w:val="00041E78"/>
    <w:rsid w:val="00042926"/>
    <w:rsid w:val="00045D46"/>
    <w:rsid w:val="000466D3"/>
    <w:rsid w:val="000473B9"/>
    <w:rsid w:val="00047AD9"/>
    <w:rsid w:val="00057E46"/>
    <w:rsid w:val="00062467"/>
    <w:rsid w:val="000736A9"/>
    <w:rsid w:val="00073B73"/>
    <w:rsid w:val="00082C08"/>
    <w:rsid w:val="00082F32"/>
    <w:rsid w:val="00085C13"/>
    <w:rsid w:val="00085FBA"/>
    <w:rsid w:val="00086851"/>
    <w:rsid w:val="00087FB1"/>
    <w:rsid w:val="000970F1"/>
    <w:rsid w:val="00097504"/>
    <w:rsid w:val="000A215F"/>
    <w:rsid w:val="000B2603"/>
    <w:rsid w:val="000B5E22"/>
    <w:rsid w:val="000B7A1B"/>
    <w:rsid w:val="000C4A01"/>
    <w:rsid w:val="000D2BEA"/>
    <w:rsid w:val="000D5E36"/>
    <w:rsid w:val="000D5E4B"/>
    <w:rsid w:val="000D650B"/>
    <w:rsid w:val="000E4F0F"/>
    <w:rsid w:val="000E70DA"/>
    <w:rsid w:val="000F042B"/>
    <w:rsid w:val="000F0FB9"/>
    <w:rsid w:val="000F30B2"/>
    <w:rsid w:val="000F4540"/>
    <w:rsid w:val="000F4DDB"/>
    <w:rsid w:val="001022DC"/>
    <w:rsid w:val="00110189"/>
    <w:rsid w:val="00111BBE"/>
    <w:rsid w:val="001150D2"/>
    <w:rsid w:val="00121922"/>
    <w:rsid w:val="00123AB9"/>
    <w:rsid w:val="001251FA"/>
    <w:rsid w:val="00126EF1"/>
    <w:rsid w:val="0012726D"/>
    <w:rsid w:val="00131F7A"/>
    <w:rsid w:val="00134EF4"/>
    <w:rsid w:val="00137CAB"/>
    <w:rsid w:val="00137E62"/>
    <w:rsid w:val="00141B43"/>
    <w:rsid w:val="00142EEE"/>
    <w:rsid w:val="00146571"/>
    <w:rsid w:val="001562FF"/>
    <w:rsid w:val="0016463E"/>
    <w:rsid w:val="00165899"/>
    <w:rsid w:val="001676AF"/>
    <w:rsid w:val="001714E6"/>
    <w:rsid w:val="001732AC"/>
    <w:rsid w:val="00174B9D"/>
    <w:rsid w:val="00174BFB"/>
    <w:rsid w:val="0017716B"/>
    <w:rsid w:val="0018199B"/>
    <w:rsid w:val="001854D1"/>
    <w:rsid w:val="00187708"/>
    <w:rsid w:val="00190A19"/>
    <w:rsid w:val="00191047"/>
    <w:rsid w:val="001A0082"/>
    <w:rsid w:val="001A0435"/>
    <w:rsid w:val="001A0E24"/>
    <w:rsid w:val="001A17D1"/>
    <w:rsid w:val="001B1CB5"/>
    <w:rsid w:val="001C0C52"/>
    <w:rsid w:val="001C4E56"/>
    <w:rsid w:val="001C60BD"/>
    <w:rsid w:val="001C69F6"/>
    <w:rsid w:val="001C7E28"/>
    <w:rsid w:val="001D2190"/>
    <w:rsid w:val="001D4A25"/>
    <w:rsid w:val="001D4F20"/>
    <w:rsid w:val="001D6D7E"/>
    <w:rsid w:val="001D73D2"/>
    <w:rsid w:val="001D74D1"/>
    <w:rsid w:val="001F2309"/>
    <w:rsid w:val="001F2832"/>
    <w:rsid w:val="002024F5"/>
    <w:rsid w:val="002122B6"/>
    <w:rsid w:val="0021273E"/>
    <w:rsid w:val="00214097"/>
    <w:rsid w:val="00214BA6"/>
    <w:rsid w:val="00215372"/>
    <w:rsid w:val="00216027"/>
    <w:rsid w:val="00221CD5"/>
    <w:rsid w:val="00223408"/>
    <w:rsid w:val="00225EEA"/>
    <w:rsid w:val="0023227C"/>
    <w:rsid w:val="00233463"/>
    <w:rsid w:val="00234111"/>
    <w:rsid w:val="00236831"/>
    <w:rsid w:val="00237276"/>
    <w:rsid w:val="002400FA"/>
    <w:rsid w:val="0024461C"/>
    <w:rsid w:val="002467AD"/>
    <w:rsid w:val="0024774B"/>
    <w:rsid w:val="0025226F"/>
    <w:rsid w:val="00253BA2"/>
    <w:rsid w:val="002571AF"/>
    <w:rsid w:val="0026260C"/>
    <w:rsid w:val="00264A37"/>
    <w:rsid w:val="0027497E"/>
    <w:rsid w:val="00287974"/>
    <w:rsid w:val="002905F8"/>
    <w:rsid w:val="00293E22"/>
    <w:rsid w:val="00296546"/>
    <w:rsid w:val="002A0FCC"/>
    <w:rsid w:val="002A4543"/>
    <w:rsid w:val="002A64C5"/>
    <w:rsid w:val="002A6E8F"/>
    <w:rsid w:val="002A7A9E"/>
    <w:rsid w:val="002B519D"/>
    <w:rsid w:val="002B5623"/>
    <w:rsid w:val="002B6688"/>
    <w:rsid w:val="002B6CE6"/>
    <w:rsid w:val="002B7AB8"/>
    <w:rsid w:val="002C0A46"/>
    <w:rsid w:val="002C3967"/>
    <w:rsid w:val="002C4C96"/>
    <w:rsid w:val="002C5927"/>
    <w:rsid w:val="002E0529"/>
    <w:rsid w:val="002E11B9"/>
    <w:rsid w:val="002E147A"/>
    <w:rsid w:val="002E42DB"/>
    <w:rsid w:val="002E6C2F"/>
    <w:rsid w:val="00303167"/>
    <w:rsid w:val="00303F3C"/>
    <w:rsid w:val="00307F35"/>
    <w:rsid w:val="00314609"/>
    <w:rsid w:val="00314ABC"/>
    <w:rsid w:val="003160BE"/>
    <w:rsid w:val="003223C4"/>
    <w:rsid w:val="00322E02"/>
    <w:rsid w:val="00325F06"/>
    <w:rsid w:val="003274FF"/>
    <w:rsid w:val="00331452"/>
    <w:rsid w:val="0034448D"/>
    <w:rsid w:val="003467D9"/>
    <w:rsid w:val="00347E27"/>
    <w:rsid w:val="0035377D"/>
    <w:rsid w:val="00357EE8"/>
    <w:rsid w:val="0036181B"/>
    <w:rsid w:val="0036534B"/>
    <w:rsid w:val="003743A9"/>
    <w:rsid w:val="00376247"/>
    <w:rsid w:val="00384956"/>
    <w:rsid w:val="00396507"/>
    <w:rsid w:val="00397298"/>
    <w:rsid w:val="003A208C"/>
    <w:rsid w:val="003A46C9"/>
    <w:rsid w:val="003B1FE8"/>
    <w:rsid w:val="003B2025"/>
    <w:rsid w:val="003B235B"/>
    <w:rsid w:val="003B2E71"/>
    <w:rsid w:val="003B37C2"/>
    <w:rsid w:val="003B5D57"/>
    <w:rsid w:val="003B772E"/>
    <w:rsid w:val="003C0482"/>
    <w:rsid w:val="003C0675"/>
    <w:rsid w:val="003D1555"/>
    <w:rsid w:val="003D2E14"/>
    <w:rsid w:val="003E0402"/>
    <w:rsid w:val="003E3BA3"/>
    <w:rsid w:val="003E3C78"/>
    <w:rsid w:val="003E604A"/>
    <w:rsid w:val="003E6EA7"/>
    <w:rsid w:val="003E7F9E"/>
    <w:rsid w:val="003F2636"/>
    <w:rsid w:val="003F3BEC"/>
    <w:rsid w:val="0040550F"/>
    <w:rsid w:val="00410833"/>
    <w:rsid w:val="00414B45"/>
    <w:rsid w:val="004219E7"/>
    <w:rsid w:val="00422AE7"/>
    <w:rsid w:val="00422B59"/>
    <w:rsid w:val="0042399D"/>
    <w:rsid w:val="0042747F"/>
    <w:rsid w:val="00427482"/>
    <w:rsid w:val="00427B40"/>
    <w:rsid w:val="004336FE"/>
    <w:rsid w:val="00434304"/>
    <w:rsid w:val="004347E1"/>
    <w:rsid w:val="004359A2"/>
    <w:rsid w:val="00435A8B"/>
    <w:rsid w:val="00436EFE"/>
    <w:rsid w:val="00437757"/>
    <w:rsid w:val="0044184D"/>
    <w:rsid w:val="00445AEF"/>
    <w:rsid w:val="00446586"/>
    <w:rsid w:val="004503E4"/>
    <w:rsid w:val="00450510"/>
    <w:rsid w:val="004509C4"/>
    <w:rsid w:val="004519AA"/>
    <w:rsid w:val="00451A88"/>
    <w:rsid w:val="00454BF7"/>
    <w:rsid w:val="00455165"/>
    <w:rsid w:val="00457ED4"/>
    <w:rsid w:val="004700B2"/>
    <w:rsid w:val="0047324E"/>
    <w:rsid w:val="0047591F"/>
    <w:rsid w:val="004804BA"/>
    <w:rsid w:val="00482155"/>
    <w:rsid w:val="004836B3"/>
    <w:rsid w:val="0048462D"/>
    <w:rsid w:val="00484681"/>
    <w:rsid w:val="004877EE"/>
    <w:rsid w:val="00493AD6"/>
    <w:rsid w:val="00494FF0"/>
    <w:rsid w:val="004978BE"/>
    <w:rsid w:val="004A0C04"/>
    <w:rsid w:val="004A3FDB"/>
    <w:rsid w:val="004A7B6D"/>
    <w:rsid w:val="004B0A59"/>
    <w:rsid w:val="004B3E61"/>
    <w:rsid w:val="004B4846"/>
    <w:rsid w:val="004B5648"/>
    <w:rsid w:val="004B5C7A"/>
    <w:rsid w:val="004C0643"/>
    <w:rsid w:val="004C174B"/>
    <w:rsid w:val="004C2A40"/>
    <w:rsid w:val="004D0E03"/>
    <w:rsid w:val="004D2565"/>
    <w:rsid w:val="004D4EB8"/>
    <w:rsid w:val="004E2A73"/>
    <w:rsid w:val="004F0356"/>
    <w:rsid w:val="004F0D6B"/>
    <w:rsid w:val="004F40AB"/>
    <w:rsid w:val="00505CF4"/>
    <w:rsid w:val="00506F16"/>
    <w:rsid w:val="00512112"/>
    <w:rsid w:val="0052763B"/>
    <w:rsid w:val="00527CC7"/>
    <w:rsid w:val="00530939"/>
    <w:rsid w:val="00532BDB"/>
    <w:rsid w:val="00541775"/>
    <w:rsid w:val="00541F2D"/>
    <w:rsid w:val="00542C11"/>
    <w:rsid w:val="005449D6"/>
    <w:rsid w:val="0055384B"/>
    <w:rsid w:val="0055736D"/>
    <w:rsid w:val="00561591"/>
    <w:rsid w:val="005635AC"/>
    <w:rsid w:val="005669C2"/>
    <w:rsid w:val="00582184"/>
    <w:rsid w:val="00583D1D"/>
    <w:rsid w:val="00587836"/>
    <w:rsid w:val="00587A38"/>
    <w:rsid w:val="00590FD7"/>
    <w:rsid w:val="005948D0"/>
    <w:rsid w:val="00594900"/>
    <w:rsid w:val="00596AB6"/>
    <w:rsid w:val="005A0255"/>
    <w:rsid w:val="005A09DD"/>
    <w:rsid w:val="005A13C9"/>
    <w:rsid w:val="005A4537"/>
    <w:rsid w:val="005A7B83"/>
    <w:rsid w:val="005B2964"/>
    <w:rsid w:val="005B3A60"/>
    <w:rsid w:val="005B449B"/>
    <w:rsid w:val="005B7034"/>
    <w:rsid w:val="005B799E"/>
    <w:rsid w:val="005C7440"/>
    <w:rsid w:val="005D3CE6"/>
    <w:rsid w:val="005E2E1C"/>
    <w:rsid w:val="005E493B"/>
    <w:rsid w:val="005F3735"/>
    <w:rsid w:val="005F3BAE"/>
    <w:rsid w:val="00601C9D"/>
    <w:rsid w:val="00601E3E"/>
    <w:rsid w:val="00604235"/>
    <w:rsid w:val="00613BED"/>
    <w:rsid w:val="00616BE9"/>
    <w:rsid w:val="00617C84"/>
    <w:rsid w:val="00620238"/>
    <w:rsid w:val="00620F0A"/>
    <w:rsid w:val="00621B70"/>
    <w:rsid w:val="006269BA"/>
    <w:rsid w:val="00630916"/>
    <w:rsid w:val="00634243"/>
    <w:rsid w:val="006360F0"/>
    <w:rsid w:val="006367EA"/>
    <w:rsid w:val="00636E57"/>
    <w:rsid w:val="00640C55"/>
    <w:rsid w:val="006444F2"/>
    <w:rsid w:val="00644FBD"/>
    <w:rsid w:val="00650E2D"/>
    <w:rsid w:val="00653378"/>
    <w:rsid w:val="006612B7"/>
    <w:rsid w:val="00661922"/>
    <w:rsid w:val="00663817"/>
    <w:rsid w:val="00671710"/>
    <w:rsid w:val="0067474A"/>
    <w:rsid w:val="00677557"/>
    <w:rsid w:val="006820B8"/>
    <w:rsid w:val="0068234C"/>
    <w:rsid w:val="006830B1"/>
    <w:rsid w:val="00686146"/>
    <w:rsid w:val="006864B3"/>
    <w:rsid w:val="0069031C"/>
    <w:rsid w:val="006906B2"/>
    <w:rsid w:val="006965EB"/>
    <w:rsid w:val="006A36C5"/>
    <w:rsid w:val="006A7143"/>
    <w:rsid w:val="006B7E64"/>
    <w:rsid w:val="006C0B4D"/>
    <w:rsid w:val="006C1B98"/>
    <w:rsid w:val="006C2BB0"/>
    <w:rsid w:val="006C5B43"/>
    <w:rsid w:val="006C5E33"/>
    <w:rsid w:val="006C75A5"/>
    <w:rsid w:val="006D1C7A"/>
    <w:rsid w:val="006D3DBC"/>
    <w:rsid w:val="006D41C8"/>
    <w:rsid w:val="006D52BF"/>
    <w:rsid w:val="006D5802"/>
    <w:rsid w:val="006D6CF6"/>
    <w:rsid w:val="006D71A3"/>
    <w:rsid w:val="006E25CC"/>
    <w:rsid w:val="006E266E"/>
    <w:rsid w:val="006E4FA7"/>
    <w:rsid w:val="006E5E84"/>
    <w:rsid w:val="006E66EA"/>
    <w:rsid w:val="006E6B8D"/>
    <w:rsid w:val="006F33D5"/>
    <w:rsid w:val="006F5792"/>
    <w:rsid w:val="006F5DA6"/>
    <w:rsid w:val="006F6CFD"/>
    <w:rsid w:val="00704688"/>
    <w:rsid w:val="007051A5"/>
    <w:rsid w:val="00711D09"/>
    <w:rsid w:val="007251D4"/>
    <w:rsid w:val="007261AF"/>
    <w:rsid w:val="007271E2"/>
    <w:rsid w:val="00727A5A"/>
    <w:rsid w:val="007372CE"/>
    <w:rsid w:val="00742B21"/>
    <w:rsid w:val="00745898"/>
    <w:rsid w:val="00753DDC"/>
    <w:rsid w:val="007550B0"/>
    <w:rsid w:val="00760A42"/>
    <w:rsid w:val="00771C03"/>
    <w:rsid w:val="00771D34"/>
    <w:rsid w:val="007726AE"/>
    <w:rsid w:val="007726C5"/>
    <w:rsid w:val="007767E6"/>
    <w:rsid w:val="0078062A"/>
    <w:rsid w:val="00783840"/>
    <w:rsid w:val="00791CCA"/>
    <w:rsid w:val="0079302C"/>
    <w:rsid w:val="007A25F4"/>
    <w:rsid w:val="007A4AB3"/>
    <w:rsid w:val="007B11B6"/>
    <w:rsid w:val="007B2BDA"/>
    <w:rsid w:val="007B3048"/>
    <w:rsid w:val="007C421A"/>
    <w:rsid w:val="007C5C38"/>
    <w:rsid w:val="007D15E1"/>
    <w:rsid w:val="007D4218"/>
    <w:rsid w:val="007D6894"/>
    <w:rsid w:val="007D7BA3"/>
    <w:rsid w:val="007E240B"/>
    <w:rsid w:val="007E24A6"/>
    <w:rsid w:val="007E3C1E"/>
    <w:rsid w:val="007E496D"/>
    <w:rsid w:val="007E5B9D"/>
    <w:rsid w:val="007F0224"/>
    <w:rsid w:val="007F25D7"/>
    <w:rsid w:val="007F5983"/>
    <w:rsid w:val="00802AB2"/>
    <w:rsid w:val="00803665"/>
    <w:rsid w:val="0081000A"/>
    <w:rsid w:val="00811107"/>
    <w:rsid w:val="008151F2"/>
    <w:rsid w:val="008166A5"/>
    <w:rsid w:val="008239DE"/>
    <w:rsid w:val="0082411C"/>
    <w:rsid w:val="00824980"/>
    <w:rsid w:val="00825262"/>
    <w:rsid w:val="008334EB"/>
    <w:rsid w:val="008372E9"/>
    <w:rsid w:val="00837870"/>
    <w:rsid w:val="00837FD8"/>
    <w:rsid w:val="0084134A"/>
    <w:rsid w:val="008417F5"/>
    <w:rsid w:val="00843F4F"/>
    <w:rsid w:val="008447F0"/>
    <w:rsid w:val="00845B6C"/>
    <w:rsid w:val="00846F9F"/>
    <w:rsid w:val="00853B81"/>
    <w:rsid w:val="008546C3"/>
    <w:rsid w:val="00855D76"/>
    <w:rsid w:val="00860A0A"/>
    <w:rsid w:val="00860C20"/>
    <w:rsid w:val="00861CA1"/>
    <w:rsid w:val="008642F1"/>
    <w:rsid w:val="00865341"/>
    <w:rsid w:val="008656B2"/>
    <w:rsid w:val="0086645E"/>
    <w:rsid w:val="00872EFA"/>
    <w:rsid w:val="008758AE"/>
    <w:rsid w:val="00884B25"/>
    <w:rsid w:val="00884F79"/>
    <w:rsid w:val="008904C1"/>
    <w:rsid w:val="00891E56"/>
    <w:rsid w:val="008A17D5"/>
    <w:rsid w:val="008A221C"/>
    <w:rsid w:val="008A4545"/>
    <w:rsid w:val="008B004B"/>
    <w:rsid w:val="008B173D"/>
    <w:rsid w:val="008B30A7"/>
    <w:rsid w:val="008B78DF"/>
    <w:rsid w:val="008B7A4B"/>
    <w:rsid w:val="008C03D5"/>
    <w:rsid w:val="008C21B0"/>
    <w:rsid w:val="008C6930"/>
    <w:rsid w:val="008D0A70"/>
    <w:rsid w:val="008D35AC"/>
    <w:rsid w:val="008D7BC2"/>
    <w:rsid w:val="008E3F5C"/>
    <w:rsid w:val="008E7259"/>
    <w:rsid w:val="008E79F9"/>
    <w:rsid w:val="008E7A96"/>
    <w:rsid w:val="008F4ED5"/>
    <w:rsid w:val="009014EA"/>
    <w:rsid w:val="009043B6"/>
    <w:rsid w:val="009124DE"/>
    <w:rsid w:val="0091346F"/>
    <w:rsid w:val="009202CC"/>
    <w:rsid w:val="009206A5"/>
    <w:rsid w:val="009210A2"/>
    <w:rsid w:val="00922508"/>
    <w:rsid w:val="0092566E"/>
    <w:rsid w:val="00932203"/>
    <w:rsid w:val="00933493"/>
    <w:rsid w:val="00933C1A"/>
    <w:rsid w:val="009345E6"/>
    <w:rsid w:val="009412AC"/>
    <w:rsid w:val="009421C0"/>
    <w:rsid w:val="00944680"/>
    <w:rsid w:val="009463FF"/>
    <w:rsid w:val="0095223D"/>
    <w:rsid w:val="009560E9"/>
    <w:rsid w:val="00956C8E"/>
    <w:rsid w:val="00961BE8"/>
    <w:rsid w:val="0096264C"/>
    <w:rsid w:val="00964205"/>
    <w:rsid w:val="00964664"/>
    <w:rsid w:val="00967ADD"/>
    <w:rsid w:val="009701D5"/>
    <w:rsid w:val="00970702"/>
    <w:rsid w:val="0097507F"/>
    <w:rsid w:val="0097543E"/>
    <w:rsid w:val="0098585D"/>
    <w:rsid w:val="009859A1"/>
    <w:rsid w:val="00991F45"/>
    <w:rsid w:val="00992367"/>
    <w:rsid w:val="009A2EC8"/>
    <w:rsid w:val="009A32B8"/>
    <w:rsid w:val="009A54F4"/>
    <w:rsid w:val="009A62A8"/>
    <w:rsid w:val="009A7163"/>
    <w:rsid w:val="009B514D"/>
    <w:rsid w:val="009C544D"/>
    <w:rsid w:val="009D1453"/>
    <w:rsid w:val="009D1C90"/>
    <w:rsid w:val="009D3F4A"/>
    <w:rsid w:val="009D5B9E"/>
    <w:rsid w:val="009E3937"/>
    <w:rsid w:val="009E702A"/>
    <w:rsid w:val="009E7A91"/>
    <w:rsid w:val="009F05A8"/>
    <w:rsid w:val="009F2A69"/>
    <w:rsid w:val="00A00E61"/>
    <w:rsid w:val="00A00EB9"/>
    <w:rsid w:val="00A032B7"/>
    <w:rsid w:val="00A07FDF"/>
    <w:rsid w:val="00A15944"/>
    <w:rsid w:val="00A16347"/>
    <w:rsid w:val="00A20302"/>
    <w:rsid w:val="00A26BF6"/>
    <w:rsid w:val="00A324B3"/>
    <w:rsid w:val="00A33914"/>
    <w:rsid w:val="00A364B5"/>
    <w:rsid w:val="00A36722"/>
    <w:rsid w:val="00A373DB"/>
    <w:rsid w:val="00A40A84"/>
    <w:rsid w:val="00A40ABF"/>
    <w:rsid w:val="00A45099"/>
    <w:rsid w:val="00A46FCF"/>
    <w:rsid w:val="00A511B0"/>
    <w:rsid w:val="00A538D3"/>
    <w:rsid w:val="00A53C3C"/>
    <w:rsid w:val="00A56662"/>
    <w:rsid w:val="00A56874"/>
    <w:rsid w:val="00A5714A"/>
    <w:rsid w:val="00A579CA"/>
    <w:rsid w:val="00A60B64"/>
    <w:rsid w:val="00A638C6"/>
    <w:rsid w:val="00A63F51"/>
    <w:rsid w:val="00A73E51"/>
    <w:rsid w:val="00A750AC"/>
    <w:rsid w:val="00A83714"/>
    <w:rsid w:val="00A8554D"/>
    <w:rsid w:val="00A86AE8"/>
    <w:rsid w:val="00A906D2"/>
    <w:rsid w:val="00A92A64"/>
    <w:rsid w:val="00A92C69"/>
    <w:rsid w:val="00AA0046"/>
    <w:rsid w:val="00AA325B"/>
    <w:rsid w:val="00AA5B25"/>
    <w:rsid w:val="00AB1EAC"/>
    <w:rsid w:val="00AB5434"/>
    <w:rsid w:val="00AB629B"/>
    <w:rsid w:val="00AB6CAC"/>
    <w:rsid w:val="00AC52C8"/>
    <w:rsid w:val="00AC7BA6"/>
    <w:rsid w:val="00AD3206"/>
    <w:rsid w:val="00AE0440"/>
    <w:rsid w:val="00AE1F9F"/>
    <w:rsid w:val="00AE31A5"/>
    <w:rsid w:val="00AE3A7C"/>
    <w:rsid w:val="00AE6578"/>
    <w:rsid w:val="00AF0B27"/>
    <w:rsid w:val="00AF1EF8"/>
    <w:rsid w:val="00AF5682"/>
    <w:rsid w:val="00B0235B"/>
    <w:rsid w:val="00B02B1C"/>
    <w:rsid w:val="00B0521C"/>
    <w:rsid w:val="00B1153E"/>
    <w:rsid w:val="00B11938"/>
    <w:rsid w:val="00B16AFA"/>
    <w:rsid w:val="00B2123E"/>
    <w:rsid w:val="00B25747"/>
    <w:rsid w:val="00B2636C"/>
    <w:rsid w:val="00B270F4"/>
    <w:rsid w:val="00B2723D"/>
    <w:rsid w:val="00B340DE"/>
    <w:rsid w:val="00B37A4C"/>
    <w:rsid w:val="00B411BB"/>
    <w:rsid w:val="00B46C6E"/>
    <w:rsid w:val="00B47C63"/>
    <w:rsid w:val="00B5230E"/>
    <w:rsid w:val="00B52C3D"/>
    <w:rsid w:val="00B5442E"/>
    <w:rsid w:val="00B54C26"/>
    <w:rsid w:val="00B555A4"/>
    <w:rsid w:val="00B56452"/>
    <w:rsid w:val="00B57AEB"/>
    <w:rsid w:val="00B7279A"/>
    <w:rsid w:val="00B74052"/>
    <w:rsid w:val="00B80599"/>
    <w:rsid w:val="00B865E3"/>
    <w:rsid w:val="00B879D2"/>
    <w:rsid w:val="00B94ACF"/>
    <w:rsid w:val="00B9756C"/>
    <w:rsid w:val="00BA0E22"/>
    <w:rsid w:val="00BA14EC"/>
    <w:rsid w:val="00BA59CB"/>
    <w:rsid w:val="00BA7814"/>
    <w:rsid w:val="00BB4D6D"/>
    <w:rsid w:val="00BC3D5F"/>
    <w:rsid w:val="00BC4286"/>
    <w:rsid w:val="00BC6C32"/>
    <w:rsid w:val="00BD1B39"/>
    <w:rsid w:val="00BD220A"/>
    <w:rsid w:val="00BD4206"/>
    <w:rsid w:val="00BE04FD"/>
    <w:rsid w:val="00BE158B"/>
    <w:rsid w:val="00BE1739"/>
    <w:rsid w:val="00BE2CFA"/>
    <w:rsid w:val="00BE2E41"/>
    <w:rsid w:val="00BE32D7"/>
    <w:rsid w:val="00BE6579"/>
    <w:rsid w:val="00BE7273"/>
    <w:rsid w:val="00BF3331"/>
    <w:rsid w:val="00BF34BC"/>
    <w:rsid w:val="00BF443D"/>
    <w:rsid w:val="00BF724B"/>
    <w:rsid w:val="00BF7878"/>
    <w:rsid w:val="00C0436F"/>
    <w:rsid w:val="00C068C2"/>
    <w:rsid w:val="00C1010D"/>
    <w:rsid w:val="00C17468"/>
    <w:rsid w:val="00C21723"/>
    <w:rsid w:val="00C2178F"/>
    <w:rsid w:val="00C2351E"/>
    <w:rsid w:val="00C2494B"/>
    <w:rsid w:val="00C26B79"/>
    <w:rsid w:val="00C30DAF"/>
    <w:rsid w:val="00C349B6"/>
    <w:rsid w:val="00C40CB3"/>
    <w:rsid w:val="00C42E16"/>
    <w:rsid w:val="00C438D8"/>
    <w:rsid w:val="00C45B24"/>
    <w:rsid w:val="00C522C3"/>
    <w:rsid w:val="00C54A22"/>
    <w:rsid w:val="00C56560"/>
    <w:rsid w:val="00C61793"/>
    <w:rsid w:val="00C63BE1"/>
    <w:rsid w:val="00C6583A"/>
    <w:rsid w:val="00C6594F"/>
    <w:rsid w:val="00C664B1"/>
    <w:rsid w:val="00C66BB4"/>
    <w:rsid w:val="00C75C4B"/>
    <w:rsid w:val="00C765CC"/>
    <w:rsid w:val="00C85EDA"/>
    <w:rsid w:val="00C864BD"/>
    <w:rsid w:val="00C86FC3"/>
    <w:rsid w:val="00C924AE"/>
    <w:rsid w:val="00C96CB2"/>
    <w:rsid w:val="00CA35C4"/>
    <w:rsid w:val="00CA57B5"/>
    <w:rsid w:val="00CA6FD1"/>
    <w:rsid w:val="00CB13BC"/>
    <w:rsid w:val="00CB2B53"/>
    <w:rsid w:val="00CB4E9B"/>
    <w:rsid w:val="00CB523E"/>
    <w:rsid w:val="00CD1531"/>
    <w:rsid w:val="00CD377A"/>
    <w:rsid w:val="00CE0A13"/>
    <w:rsid w:val="00CE29C4"/>
    <w:rsid w:val="00CE2F66"/>
    <w:rsid w:val="00CE77E6"/>
    <w:rsid w:val="00CF0C90"/>
    <w:rsid w:val="00CF2AA1"/>
    <w:rsid w:val="00CF51FA"/>
    <w:rsid w:val="00D02AB1"/>
    <w:rsid w:val="00D0620A"/>
    <w:rsid w:val="00D07F7B"/>
    <w:rsid w:val="00D10155"/>
    <w:rsid w:val="00D10BFF"/>
    <w:rsid w:val="00D146D2"/>
    <w:rsid w:val="00D216F7"/>
    <w:rsid w:val="00D24113"/>
    <w:rsid w:val="00D248BD"/>
    <w:rsid w:val="00D270BA"/>
    <w:rsid w:val="00D3025D"/>
    <w:rsid w:val="00D30392"/>
    <w:rsid w:val="00D30D90"/>
    <w:rsid w:val="00D3275E"/>
    <w:rsid w:val="00D32962"/>
    <w:rsid w:val="00D34972"/>
    <w:rsid w:val="00D366C8"/>
    <w:rsid w:val="00D3726E"/>
    <w:rsid w:val="00D37EDA"/>
    <w:rsid w:val="00D419FF"/>
    <w:rsid w:val="00D52C3C"/>
    <w:rsid w:val="00D53D08"/>
    <w:rsid w:val="00D53F29"/>
    <w:rsid w:val="00D56727"/>
    <w:rsid w:val="00D63B98"/>
    <w:rsid w:val="00D63F5B"/>
    <w:rsid w:val="00D6599F"/>
    <w:rsid w:val="00D70234"/>
    <w:rsid w:val="00D70E81"/>
    <w:rsid w:val="00D72F37"/>
    <w:rsid w:val="00D82F6F"/>
    <w:rsid w:val="00D8493F"/>
    <w:rsid w:val="00D907CF"/>
    <w:rsid w:val="00D9422F"/>
    <w:rsid w:val="00D976BC"/>
    <w:rsid w:val="00DA16C1"/>
    <w:rsid w:val="00DA195F"/>
    <w:rsid w:val="00DA430A"/>
    <w:rsid w:val="00DB40E6"/>
    <w:rsid w:val="00DC1B33"/>
    <w:rsid w:val="00DC311E"/>
    <w:rsid w:val="00DD729A"/>
    <w:rsid w:val="00DD73EF"/>
    <w:rsid w:val="00DE1BC5"/>
    <w:rsid w:val="00DE53AB"/>
    <w:rsid w:val="00DE619E"/>
    <w:rsid w:val="00DF093B"/>
    <w:rsid w:val="00DF29F3"/>
    <w:rsid w:val="00DF44E3"/>
    <w:rsid w:val="00DF5A4E"/>
    <w:rsid w:val="00DF7867"/>
    <w:rsid w:val="00E06209"/>
    <w:rsid w:val="00E07331"/>
    <w:rsid w:val="00E119A8"/>
    <w:rsid w:val="00E137C8"/>
    <w:rsid w:val="00E14EFF"/>
    <w:rsid w:val="00E1703C"/>
    <w:rsid w:val="00E23DC2"/>
    <w:rsid w:val="00E2688B"/>
    <w:rsid w:val="00E27A0D"/>
    <w:rsid w:val="00E35E4B"/>
    <w:rsid w:val="00E40B43"/>
    <w:rsid w:val="00E41AFF"/>
    <w:rsid w:val="00E43D1A"/>
    <w:rsid w:val="00E44077"/>
    <w:rsid w:val="00E4486C"/>
    <w:rsid w:val="00E45084"/>
    <w:rsid w:val="00E46363"/>
    <w:rsid w:val="00E47BE0"/>
    <w:rsid w:val="00E47D68"/>
    <w:rsid w:val="00E53C8E"/>
    <w:rsid w:val="00E55CD5"/>
    <w:rsid w:val="00E60450"/>
    <w:rsid w:val="00E609BB"/>
    <w:rsid w:val="00E658B5"/>
    <w:rsid w:val="00E65E0A"/>
    <w:rsid w:val="00E755A3"/>
    <w:rsid w:val="00E808FF"/>
    <w:rsid w:val="00E80FE0"/>
    <w:rsid w:val="00E82593"/>
    <w:rsid w:val="00E82CD5"/>
    <w:rsid w:val="00E84861"/>
    <w:rsid w:val="00E84FB9"/>
    <w:rsid w:val="00E851DD"/>
    <w:rsid w:val="00E908BA"/>
    <w:rsid w:val="00E913DA"/>
    <w:rsid w:val="00E92942"/>
    <w:rsid w:val="00EA4B18"/>
    <w:rsid w:val="00EA52A9"/>
    <w:rsid w:val="00EA539E"/>
    <w:rsid w:val="00EA70CA"/>
    <w:rsid w:val="00EA73F5"/>
    <w:rsid w:val="00EB046B"/>
    <w:rsid w:val="00EB33AA"/>
    <w:rsid w:val="00EB6701"/>
    <w:rsid w:val="00EC2144"/>
    <w:rsid w:val="00EC3514"/>
    <w:rsid w:val="00EC4F8B"/>
    <w:rsid w:val="00ED0011"/>
    <w:rsid w:val="00ED2C12"/>
    <w:rsid w:val="00ED4892"/>
    <w:rsid w:val="00EE2417"/>
    <w:rsid w:val="00EE32F6"/>
    <w:rsid w:val="00EE40D9"/>
    <w:rsid w:val="00EE4E16"/>
    <w:rsid w:val="00EE59E1"/>
    <w:rsid w:val="00EF0A74"/>
    <w:rsid w:val="00EF28FD"/>
    <w:rsid w:val="00EF3D66"/>
    <w:rsid w:val="00EF6D6E"/>
    <w:rsid w:val="00F00AA7"/>
    <w:rsid w:val="00F0245A"/>
    <w:rsid w:val="00F0328D"/>
    <w:rsid w:val="00F05AF7"/>
    <w:rsid w:val="00F11DBF"/>
    <w:rsid w:val="00F139E2"/>
    <w:rsid w:val="00F14F43"/>
    <w:rsid w:val="00F17925"/>
    <w:rsid w:val="00F23414"/>
    <w:rsid w:val="00F2585E"/>
    <w:rsid w:val="00F25BCE"/>
    <w:rsid w:val="00F30264"/>
    <w:rsid w:val="00F3703B"/>
    <w:rsid w:val="00F50612"/>
    <w:rsid w:val="00F51787"/>
    <w:rsid w:val="00F543EC"/>
    <w:rsid w:val="00F65AE2"/>
    <w:rsid w:val="00F71618"/>
    <w:rsid w:val="00F72AC9"/>
    <w:rsid w:val="00F7396E"/>
    <w:rsid w:val="00F815A2"/>
    <w:rsid w:val="00F87D45"/>
    <w:rsid w:val="00F924FE"/>
    <w:rsid w:val="00F93069"/>
    <w:rsid w:val="00FA1151"/>
    <w:rsid w:val="00FA130C"/>
    <w:rsid w:val="00FA4752"/>
    <w:rsid w:val="00FA795D"/>
    <w:rsid w:val="00FB0BDE"/>
    <w:rsid w:val="00FB0DE9"/>
    <w:rsid w:val="00FB2853"/>
    <w:rsid w:val="00FB2C7D"/>
    <w:rsid w:val="00FB4C14"/>
    <w:rsid w:val="00FB56D1"/>
    <w:rsid w:val="00FB5AF7"/>
    <w:rsid w:val="00FC04A5"/>
    <w:rsid w:val="00FC2572"/>
    <w:rsid w:val="00FC2691"/>
    <w:rsid w:val="00FC5128"/>
    <w:rsid w:val="00FC60F8"/>
    <w:rsid w:val="00FC6486"/>
    <w:rsid w:val="00FD1E31"/>
    <w:rsid w:val="00FD279B"/>
    <w:rsid w:val="00FD47E0"/>
    <w:rsid w:val="00FD49FE"/>
    <w:rsid w:val="00FD6454"/>
    <w:rsid w:val="00FE053B"/>
    <w:rsid w:val="00FE3742"/>
    <w:rsid w:val="00FE3E2C"/>
    <w:rsid w:val="00FE54EB"/>
    <w:rsid w:val="00FF10AB"/>
    <w:rsid w:val="00FF4844"/>
    <w:rsid w:val="00FF49AB"/>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C6820"/>
  <w15:chartTrackingRefBased/>
  <w15:docId w15:val="{E9E08908-412B-4191-A1AB-803EFC1F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link w:val="ColorfulList-Accent1"/>
    <w:uiPriority w:val="34"/>
    <w:rsid w:val="00A92C69"/>
    <w:rPr>
      <w:sz w:val="24"/>
      <w:szCs w:val="24"/>
      <w:lang w:val="en-GB"/>
    </w:rPr>
  </w:style>
  <w:style w:type="table" w:styleId="ColorfulList-Accent1">
    <w:name w:val="Colorful List Accent 1"/>
    <w:basedOn w:val="TableNormal"/>
    <w:link w:val="ColorfulList-Accent1Char"/>
    <w:uiPriority w:val="34"/>
    <w:rsid w:val="00A92C69"/>
    <w:rPr>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uiPriority w:val="34"/>
    <w:qFormat/>
    <w:rsid w:val="00B57AEB"/>
    <w:pPr>
      <w:spacing w:after="200" w:line="276" w:lineRule="auto"/>
      <w:ind w:left="720"/>
      <w:contextualSpacing/>
    </w:pPr>
    <w:rPr>
      <w:rFonts w:ascii="Arial" w:eastAsia="Calibri" w:hAnsi="Arial" w:cs="Times New Roman"/>
      <w:szCs w:val="22"/>
      <w:lang w:val="en-GB"/>
    </w:rPr>
  </w:style>
  <w:style w:type="paragraph" w:styleId="BalloonText">
    <w:name w:val="Balloon Text"/>
    <w:basedOn w:val="Normal"/>
    <w:link w:val="BalloonTextChar"/>
    <w:rsid w:val="0016463E"/>
    <w:rPr>
      <w:rFonts w:ascii="Tahoma" w:hAnsi="Tahoma" w:cs="Tahoma"/>
      <w:sz w:val="16"/>
      <w:szCs w:val="16"/>
    </w:rPr>
  </w:style>
  <w:style w:type="character" w:customStyle="1" w:styleId="BalloonTextChar">
    <w:name w:val="Balloon Text Char"/>
    <w:link w:val="BalloonText"/>
    <w:rsid w:val="0016463E"/>
    <w:rPr>
      <w:rFonts w:ascii="Tahoma" w:hAnsi="Tahoma" w:cs="Tahoma"/>
      <w:sz w:val="16"/>
      <w:szCs w:val="16"/>
    </w:rPr>
  </w:style>
  <w:style w:type="character" w:styleId="CommentReference">
    <w:name w:val="annotation reference"/>
    <w:rsid w:val="00E913DA"/>
    <w:rPr>
      <w:sz w:val="16"/>
      <w:szCs w:val="16"/>
    </w:rPr>
  </w:style>
  <w:style w:type="paragraph" w:styleId="CommentText">
    <w:name w:val="annotation text"/>
    <w:basedOn w:val="Normal"/>
    <w:link w:val="CommentTextChar"/>
    <w:rsid w:val="00E913DA"/>
  </w:style>
  <w:style w:type="character" w:customStyle="1" w:styleId="CommentTextChar">
    <w:name w:val="Comment Text Char"/>
    <w:basedOn w:val="DefaultParagraphFont"/>
    <w:link w:val="CommentText"/>
    <w:rsid w:val="00E913DA"/>
  </w:style>
  <w:style w:type="paragraph" w:styleId="CommentSubject">
    <w:name w:val="annotation subject"/>
    <w:basedOn w:val="CommentText"/>
    <w:next w:val="CommentText"/>
    <w:link w:val="CommentSubjectChar"/>
    <w:rsid w:val="00E913DA"/>
    <w:rPr>
      <w:b/>
      <w:bCs/>
    </w:rPr>
  </w:style>
  <w:style w:type="character" w:customStyle="1" w:styleId="CommentSubjectChar">
    <w:name w:val="Comment Subject Char"/>
    <w:link w:val="CommentSubject"/>
    <w:rsid w:val="00E913DA"/>
    <w:rPr>
      <w:b/>
      <w:bCs/>
    </w:rPr>
  </w:style>
  <w:style w:type="paragraph" w:styleId="Header">
    <w:name w:val="header"/>
    <w:basedOn w:val="Normal"/>
    <w:link w:val="HeaderChar"/>
    <w:rsid w:val="00855D76"/>
    <w:pPr>
      <w:tabs>
        <w:tab w:val="center" w:pos="4680"/>
        <w:tab w:val="right" w:pos="9360"/>
      </w:tabs>
    </w:pPr>
  </w:style>
  <w:style w:type="character" w:customStyle="1" w:styleId="HeaderChar">
    <w:name w:val="Header Char"/>
    <w:basedOn w:val="DefaultParagraphFont"/>
    <w:link w:val="Header"/>
    <w:rsid w:val="00855D76"/>
  </w:style>
  <w:style w:type="paragraph" w:styleId="Footer">
    <w:name w:val="footer"/>
    <w:basedOn w:val="Normal"/>
    <w:link w:val="FooterChar"/>
    <w:uiPriority w:val="99"/>
    <w:rsid w:val="00855D76"/>
    <w:pPr>
      <w:tabs>
        <w:tab w:val="center" w:pos="4680"/>
        <w:tab w:val="right" w:pos="9360"/>
      </w:tabs>
    </w:pPr>
  </w:style>
  <w:style w:type="character" w:customStyle="1" w:styleId="FooterChar">
    <w:name w:val="Footer Char"/>
    <w:basedOn w:val="DefaultParagraphFont"/>
    <w:link w:val="Footer"/>
    <w:uiPriority w:val="99"/>
    <w:rsid w:val="00855D76"/>
  </w:style>
  <w:style w:type="paragraph" w:customStyle="1" w:styleId="Default">
    <w:name w:val="Default"/>
    <w:rsid w:val="00F71618"/>
    <w:pPr>
      <w:autoSpaceDE w:val="0"/>
      <w:autoSpaceDN w:val="0"/>
      <w:adjustRightInd w:val="0"/>
    </w:pPr>
    <w:rPr>
      <w:rFonts w:eastAsia="MS Mincho" w:cs="Times New Roman"/>
      <w:color w:val="000000"/>
      <w:sz w:val="24"/>
      <w:szCs w:val="24"/>
      <w:lang w:eastAsia="ja-JP"/>
    </w:rPr>
  </w:style>
  <w:style w:type="paragraph" w:styleId="FootnoteText">
    <w:name w:val="footnote text"/>
    <w:basedOn w:val="Normal"/>
    <w:link w:val="FootnoteTextChar"/>
    <w:rsid w:val="000466D3"/>
  </w:style>
  <w:style w:type="character" w:customStyle="1" w:styleId="FootnoteTextChar">
    <w:name w:val="Footnote Text Char"/>
    <w:basedOn w:val="DefaultParagraphFont"/>
    <w:link w:val="FootnoteText"/>
    <w:rsid w:val="000466D3"/>
  </w:style>
  <w:style w:type="character" w:styleId="FootnoteReference">
    <w:name w:val="footnote reference"/>
    <w:rsid w:val="000466D3"/>
    <w:rPr>
      <w:vertAlign w:val="superscript"/>
    </w:rPr>
  </w:style>
  <w:style w:type="table" w:styleId="TableGrid">
    <w:name w:val="Table Grid"/>
    <w:basedOn w:val="TableNormal"/>
    <w:uiPriority w:val="59"/>
    <w:rsid w:val="00E908BA"/>
    <w:rPr>
      <w:rFonts w:ascii="Calibri" w:eastAsia="Calibri" w:hAnsi="Calibri" w:cs="Cordia New"/>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3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6">
      <w:bodyDiv w:val="1"/>
      <w:marLeft w:val="0"/>
      <w:marRight w:val="0"/>
      <w:marTop w:val="0"/>
      <w:marBottom w:val="0"/>
      <w:divBdr>
        <w:top w:val="none" w:sz="0" w:space="0" w:color="auto"/>
        <w:left w:val="none" w:sz="0" w:space="0" w:color="auto"/>
        <w:bottom w:val="none" w:sz="0" w:space="0" w:color="auto"/>
        <w:right w:val="none" w:sz="0" w:space="0" w:color="auto"/>
      </w:divBdr>
      <w:divsChild>
        <w:div w:id="1172794255">
          <w:marLeft w:val="547"/>
          <w:marRight w:val="0"/>
          <w:marTop w:val="0"/>
          <w:marBottom w:val="0"/>
          <w:divBdr>
            <w:top w:val="none" w:sz="0" w:space="0" w:color="auto"/>
            <w:left w:val="none" w:sz="0" w:space="0" w:color="auto"/>
            <w:bottom w:val="none" w:sz="0" w:space="0" w:color="auto"/>
            <w:right w:val="none" w:sz="0" w:space="0" w:color="auto"/>
          </w:divBdr>
        </w:div>
      </w:divsChild>
    </w:div>
    <w:div w:id="182130144">
      <w:bodyDiv w:val="1"/>
      <w:marLeft w:val="0"/>
      <w:marRight w:val="0"/>
      <w:marTop w:val="0"/>
      <w:marBottom w:val="0"/>
      <w:divBdr>
        <w:top w:val="none" w:sz="0" w:space="0" w:color="auto"/>
        <w:left w:val="none" w:sz="0" w:space="0" w:color="auto"/>
        <w:bottom w:val="none" w:sz="0" w:space="0" w:color="auto"/>
        <w:right w:val="none" w:sz="0" w:space="0" w:color="auto"/>
      </w:divBdr>
    </w:div>
    <w:div w:id="988899417">
      <w:bodyDiv w:val="1"/>
      <w:marLeft w:val="0"/>
      <w:marRight w:val="0"/>
      <w:marTop w:val="0"/>
      <w:marBottom w:val="0"/>
      <w:divBdr>
        <w:top w:val="none" w:sz="0" w:space="0" w:color="auto"/>
        <w:left w:val="none" w:sz="0" w:space="0" w:color="auto"/>
        <w:bottom w:val="none" w:sz="0" w:space="0" w:color="auto"/>
        <w:right w:val="none" w:sz="0" w:space="0" w:color="auto"/>
      </w:divBdr>
      <w:divsChild>
        <w:div w:id="1445614733">
          <w:marLeft w:val="547"/>
          <w:marRight w:val="0"/>
          <w:marTop w:val="0"/>
          <w:marBottom w:val="0"/>
          <w:divBdr>
            <w:top w:val="none" w:sz="0" w:space="0" w:color="auto"/>
            <w:left w:val="none" w:sz="0" w:space="0" w:color="auto"/>
            <w:bottom w:val="none" w:sz="0" w:space="0" w:color="auto"/>
            <w:right w:val="none" w:sz="0" w:space="0" w:color="auto"/>
          </w:divBdr>
        </w:div>
      </w:divsChild>
    </w:div>
    <w:div w:id="1093016531">
      <w:bodyDiv w:val="1"/>
      <w:marLeft w:val="0"/>
      <w:marRight w:val="0"/>
      <w:marTop w:val="0"/>
      <w:marBottom w:val="0"/>
      <w:divBdr>
        <w:top w:val="none" w:sz="0" w:space="0" w:color="auto"/>
        <w:left w:val="none" w:sz="0" w:space="0" w:color="auto"/>
        <w:bottom w:val="none" w:sz="0" w:space="0" w:color="auto"/>
        <w:right w:val="none" w:sz="0" w:space="0" w:color="auto"/>
      </w:divBdr>
      <w:divsChild>
        <w:div w:id="1044915201">
          <w:marLeft w:val="547"/>
          <w:marRight w:val="0"/>
          <w:marTop w:val="0"/>
          <w:marBottom w:val="0"/>
          <w:divBdr>
            <w:top w:val="none" w:sz="0" w:space="0" w:color="auto"/>
            <w:left w:val="none" w:sz="0" w:space="0" w:color="auto"/>
            <w:bottom w:val="none" w:sz="0" w:space="0" w:color="auto"/>
            <w:right w:val="none" w:sz="0" w:space="0" w:color="auto"/>
          </w:divBdr>
        </w:div>
      </w:divsChild>
    </w:div>
    <w:div w:id="1202941161">
      <w:bodyDiv w:val="1"/>
      <w:marLeft w:val="0"/>
      <w:marRight w:val="0"/>
      <w:marTop w:val="0"/>
      <w:marBottom w:val="0"/>
      <w:divBdr>
        <w:top w:val="none" w:sz="0" w:space="0" w:color="auto"/>
        <w:left w:val="none" w:sz="0" w:space="0" w:color="auto"/>
        <w:bottom w:val="none" w:sz="0" w:space="0" w:color="auto"/>
        <w:right w:val="none" w:sz="0" w:space="0" w:color="auto"/>
      </w:divBdr>
      <w:divsChild>
        <w:div w:id="1434860240">
          <w:marLeft w:val="547"/>
          <w:marRight w:val="0"/>
          <w:marTop w:val="0"/>
          <w:marBottom w:val="0"/>
          <w:divBdr>
            <w:top w:val="none" w:sz="0" w:space="0" w:color="auto"/>
            <w:left w:val="none" w:sz="0" w:space="0" w:color="auto"/>
            <w:bottom w:val="none" w:sz="0" w:space="0" w:color="auto"/>
            <w:right w:val="none" w:sz="0" w:space="0" w:color="auto"/>
          </w:divBdr>
        </w:div>
      </w:divsChild>
    </w:div>
    <w:div w:id="1215041090">
      <w:bodyDiv w:val="1"/>
      <w:marLeft w:val="0"/>
      <w:marRight w:val="0"/>
      <w:marTop w:val="0"/>
      <w:marBottom w:val="0"/>
      <w:divBdr>
        <w:top w:val="none" w:sz="0" w:space="0" w:color="auto"/>
        <w:left w:val="none" w:sz="0" w:space="0" w:color="auto"/>
        <w:bottom w:val="none" w:sz="0" w:space="0" w:color="auto"/>
        <w:right w:val="none" w:sz="0" w:space="0" w:color="auto"/>
      </w:divBdr>
      <w:divsChild>
        <w:div w:id="1070882622">
          <w:marLeft w:val="547"/>
          <w:marRight w:val="0"/>
          <w:marTop w:val="0"/>
          <w:marBottom w:val="0"/>
          <w:divBdr>
            <w:top w:val="none" w:sz="0" w:space="0" w:color="auto"/>
            <w:left w:val="none" w:sz="0" w:space="0" w:color="auto"/>
            <w:bottom w:val="none" w:sz="0" w:space="0" w:color="auto"/>
            <w:right w:val="none" w:sz="0" w:space="0" w:color="auto"/>
          </w:divBdr>
        </w:div>
        <w:div w:id="874779496">
          <w:marLeft w:val="547"/>
          <w:marRight w:val="0"/>
          <w:marTop w:val="0"/>
          <w:marBottom w:val="0"/>
          <w:divBdr>
            <w:top w:val="none" w:sz="0" w:space="0" w:color="auto"/>
            <w:left w:val="none" w:sz="0" w:space="0" w:color="auto"/>
            <w:bottom w:val="none" w:sz="0" w:space="0" w:color="auto"/>
            <w:right w:val="none" w:sz="0" w:space="0" w:color="auto"/>
          </w:divBdr>
        </w:div>
        <w:div w:id="511727631">
          <w:marLeft w:val="547"/>
          <w:marRight w:val="0"/>
          <w:marTop w:val="0"/>
          <w:marBottom w:val="0"/>
          <w:divBdr>
            <w:top w:val="none" w:sz="0" w:space="0" w:color="auto"/>
            <w:left w:val="none" w:sz="0" w:space="0" w:color="auto"/>
            <w:bottom w:val="none" w:sz="0" w:space="0" w:color="auto"/>
            <w:right w:val="none" w:sz="0" w:space="0" w:color="auto"/>
          </w:divBdr>
        </w:div>
        <w:div w:id="963658528">
          <w:marLeft w:val="547"/>
          <w:marRight w:val="0"/>
          <w:marTop w:val="0"/>
          <w:marBottom w:val="0"/>
          <w:divBdr>
            <w:top w:val="none" w:sz="0" w:space="0" w:color="auto"/>
            <w:left w:val="none" w:sz="0" w:space="0" w:color="auto"/>
            <w:bottom w:val="none" w:sz="0" w:space="0" w:color="auto"/>
            <w:right w:val="none" w:sz="0" w:space="0" w:color="auto"/>
          </w:divBdr>
        </w:div>
      </w:divsChild>
    </w:div>
    <w:div w:id="1496189033">
      <w:bodyDiv w:val="1"/>
      <w:marLeft w:val="0"/>
      <w:marRight w:val="0"/>
      <w:marTop w:val="0"/>
      <w:marBottom w:val="0"/>
      <w:divBdr>
        <w:top w:val="none" w:sz="0" w:space="0" w:color="auto"/>
        <w:left w:val="none" w:sz="0" w:space="0" w:color="auto"/>
        <w:bottom w:val="none" w:sz="0" w:space="0" w:color="auto"/>
        <w:right w:val="none" w:sz="0" w:space="0" w:color="auto"/>
      </w:divBdr>
    </w:div>
    <w:div w:id="1830487706">
      <w:bodyDiv w:val="1"/>
      <w:marLeft w:val="0"/>
      <w:marRight w:val="0"/>
      <w:marTop w:val="0"/>
      <w:marBottom w:val="0"/>
      <w:divBdr>
        <w:top w:val="none" w:sz="0" w:space="0" w:color="auto"/>
        <w:left w:val="none" w:sz="0" w:space="0" w:color="auto"/>
        <w:bottom w:val="none" w:sz="0" w:space="0" w:color="auto"/>
        <w:right w:val="none" w:sz="0" w:space="0" w:color="auto"/>
      </w:divBdr>
      <w:divsChild>
        <w:div w:id="690030435">
          <w:marLeft w:val="547"/>
          <w:marRight w:val="0"/>
          <w:marTop w:val="0"/>
          <w:marBottom w:val="0"/>
          <w:divBdr>
            <w:top w:val="none" w:sz="0" w:space="0" w:color="auto"/>
            <w:left w:val="none" w:sz="0" w:space="0" w:color="auto"/>
            <w:bottom w:val="none" w:sz="0" w:space="0" w:color="auto"/>
            <w:right w:val="none" w:sz="0" w:space="0" w:color="auto"/>
          </w:divBdr>
        </w:div>
      </w:divsChild>
    </w:div>
    <w:div w:id="1848131319">
      <w:bodyDiv w:val="1"/>
      <w:marLeft w:val="0"/>
      <w:marRight w:val="0"/>
      <w:marTop w:val="0"/>
      <w:marBottom w:val="0"/>
      <w:divBdr>
        <w:top w:val="none" w:sz="0" w:space="0" w:color="auto"/>
        <w:left w:val="none" w:sz="0" w:space="0" w:color="auto"/>
        <w:bottom w:val="none" w:sz="0" w:space="0" w:color="auto"/>
        <w:right w:val="none" w:sz="0" w:space="0" w:color="auto"/>
      </w:divBdr>
      <w:divsChild>
        <w:div w:id="782575385">
          <w:marLeft w:val="547"/>
          <w:marRight w:val="0"/>
          <w:marTop w:val="0"/>
          <w:marBottom w:val="0"/>
          <w:divBdr>
            <w:top w:val="none" w:sz="0" w:space="0" w:color="auto"/>
            <w:left w:val="none" w:sz="0" w:space="0" w:color="auto"/>
            <w:bottom w:val="none" w:sz="0" w:space="0" w:color="auto"/>
            <w:right w:val="none" w:sz="0" w:space="0" w:color="auto"/>
          </w:divBdr>
        </w:div>
      </w:divsChild>
    </w:div>
    <w:div w:id="1978872854">
      <w:bodyDiv w:val="1"/>
      <w:marLeft w:val="0"/>
      <w:marRight w:val="0"/>
      <w:marTop w:val="0"/>
      <w:marBottom w:val="0"/>
      <w:divBdr>
        <w:top w:val="none" w:sz="0" w:space="0" w:color="auto"/>
        <w:left w:val="none" w:sz="0" w:space="0" w:color="auto"/>
        <w:bottom w:val="none" w:sz="0" w:space="0" w:color="auto"/>
        <w:right w:val="none" w:sz="0" w:space="0" w:color="auto"/>
      </w:divBdr>
      <w:divsChild>
        <w:div w:id="665207725">
          <w:marLeft w:val="547"/>
          <w:marRight w:val="0"/>
          <w:marTop w:val="0"/>
          <w:marBottom w:val="0"/>
          <w:divBdr>
            <w:top w:val="none" w:sz="0" w:space="0" w:color="auto"/>
            <w:left w:val="none" w:sz="0" w:space="0" w:color="auto"/>
            <w:bottom w:val="none" w:sz="0" w:space="0" w:color="auto"/>
            <w:right w:val="none" w:sz="0" w:space="0" w:color="auto"/>
          </w:divBdr>
        </w:div>
        <w:div w:id="994727567">
          <w:marLeft w:val="547"/>
          <w:marRight w:val="0"/>
          <w:marTop w:val="0"/>
          <w:marBottom w:val="0"/>
          <w:divBdr>
            <w:top w:val="none" w:sz="0" w:space="0" w:color="auto"/>
            <w:left w:val="none" w:sz="0" w:space="0" w:color="auto"/>
            <w:bottom w:val="none" w:sz="0" w:space="0" w:color="auto"/>
            <w:right w:val="none" w:sz="0" w:space="0" w:color="auto"/>
          </w:divBdr>
        </w:div>
        <w:div w:id="364908001">
          <w:marLeft w:val="547"/>
          <w:marRight w:val="0"/>
          <w:marTop w:val="0"/>
          <w:marBottom w:val="0"/>
          <w:divBdr>
            <w:top w:val="none" w:sz="0" w:space="0" w:color="auto"/>
            <w:left w:val="none" w:sz="0" w:space="0" w:color="auto"/>
            <w:bottom w:val="none" w:sz="0" w:space="0" w:color="auto"/>
            <w:right w:val="none" w:sz="0" w:space="0" w:color="auto"/>
          </w:divBdr>
        </w:div>
      </w:divsChild>
    </w:div>
    <w:div w:id="2081709333">
      <w:bodyDiv w:val="1"/>
      <w:marLeft w:val="0"/>
      <w:marRight w:val="0"/>
      <w:marTop w:val="0"/>
      <w:marBottom w:val="0"/>
      <w:divBdr>
        <w:top w:val="none" w:sz="0" w:space="0" w:color="auto"/>
        <w:left w:val="none" w:sz="0" w:space="0" w:color="auto"/>
        <w:bottom w:val="none" w:sz="0" w:space="0" w:color="auto"/>
        <w:right w:val="none" w:sz="0" w:space="0" w:color="auto"/>
      </w:divBdr>
      <w:divsChild>
        <w:div w:id="3463670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860B-A9A9-409C-B2B2-693CC96C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1980</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subject/>
  <dc:creator>Unicef</dc:creator>
  <cp:keywords/>
  <dc:description/>
  <cp:lastModifiedBy>Thida Oo</cp:lastModifiedBy>
  <cp:revision>2</cp:revision>
  <cp:lastPrinted>2017-10-13T08:03:00Z</cp:lastPrinted>
  <dcterms:created xsi:type="dcterms:W3CDTF">2017-10-16T03:54:00Z</dcterms:created>
  <dcterms:modified xsi:type="dcterms:W3CDTF">2017-10-16T03:54:00Z</dcterms:modified>
</cp:coreProperties>
</file>