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42" w:rsidRPr="00F00D42" w:rsidRDefault="00F00D42" w:rsidP="00B35B81">
      <w:pPr>
        <w:pStyle w:val="SinglePageDocTitle"/>
        <w:jc w:val="center"/>
        <w:rPr>
          <w:rFonts w:asciiTheme="minorHAnsi" w:hAnsiTheme="minorHAnsi" w:cs="Arial"/>
          <w:sz w:val="22"/>
          <w:szCs w:val="22"/>
          <w:lang w:val="es-PA"/>
        </w:rPr>
      </w:pPr>
      <w:bookmarkStart w:id="0" w:name="_GoBack"/>
      <w:bookmarkEnd w:id="0"/>
      <w:r w:rsidRPr="00F00D42">
        <w:rPr>
          <w:rFonts w:asciiTheme="minorHAnsi" w:hAnsiTheme="minorHAnsi" w:cs="Arial"/>
          <w:sz w:val="22"/>
          <w:szCs w:val="22"/>
          <w:lang w:val="es-PA"/>
        </w:rPr>
        <w:t>EL FONDO DE LAS NACIONES UNIDAS PARA LA INFANCIA, UNICEF,</w:t>
      </w:r>
    </w:p>
    <w:p w:rsidR="00F00D42" w:rsidRPr="00F00D42" w:rsidRDefault="00F00D42" w:rsidP="00B35B81">
      <w:pPr>
        <w:pStyle w:val="SinglePageDocTitle"/>
        <w:jc w:val="center"/>
        <w:rPr>
          <w:rFonts w:asciiTheme="minorHAnsi" w:hAnsiTheme="minorHAnsi" w:cs="Calibri"/>
          <w:sz w:val="22"/>
          <w:szCs w:val="22"/>
          <w:lang w:val="es-PA"/>
        </w:rPr>
      </w:pPr>
      <w:r w:rsidRPr="00F00D42">
        <w:rPr>
          <w:rFonts w:asciiTheme="minorHAnsi" w:hAnsiTheme="minorHAnsi" w:cs="Arial"/>
          <w:sz w:val="22"/>
          <w:szCs w:val="22"/>
          <w:lang w:val="es-PA"/>
        </w:rPr>
        <w:t xml:space="preserve"> </w:t>
      </w:r>
      <w:r w:rsidRPr="00F00D42">
        <w:rPr>
          <w:rFonts w:asciiTheme="minorHAnsi" w:hAnsiTheme="minorHAnsi" w:cs="Calibri"/>
          <w:sz w:val="22"/>
          <w:szCs w:val="22"/>
          <w:lang w:val="es-PA"/>
        </w:rPr>
        <w:t>Oficina Regional para América Latina y el Caribe</w:t>
      </w:r>
    </w:p>
    <w:p w:rsidR="00F00D42" w:rsidRPr="00F00D42" w:rsidRDefault="00F00D42" w:rsidP="00B35B81">
      <w:pPr>
        <w:jc w:val="center"/>
        <w:rPr>
          <w:rFonts w:asciiTheme="minorHAnsi" w:hAnsiTheme="minorHAnsi"/>
          <w:b/>
          <w:szCs w:val="22"/>
          <w:lang w:val="es-PA"/>
        </w:rPr>
      </w:pPr>
    </w:p>
    <w:p w:rsidR="00F00D42" w:rsidRPr="00F00D42" w:rsidRDefault="00F00D42" w:rsidP="00B35B81">
      <w:pPr>
        <w:jc w:val="center"/>
        <w:rPr>
          <w:rFonts w:asciiTheme="minorHAnsi" w:hAnsiTheme="minorHAnsi"/>
          <w:b/>
          <w:szCs w:val="22"/>
          <w:lang w:val="es-PA"/>
        </w:rPr>
      </w:pPr>
      <w:r w:rsidRPr="00F00D42">
        <w:rPr>
          <w:rFonts w:asciiTheme="minorHAnsi" w:hAnsiTheme="minorHAnsi"/>
          <w:b/>
          <w:szCs w:val="22"/>
          <w:lang w:val="es-PA"/>
        </w:rPr>
        <w:t>T</w:t>
      </w:r>
      <w:r>
        <w:rPr>
          <w:rFonts w:asciiTheme="minorHAnsi" w:hAnsiTheme="minorHAnsi"/>
          <w:b/>
          <w:szCs w:val="22"/>
          <w:lang w:val="es-PA"/>
        </w:rPr>
        <w:t>É</w:t>
      </w:r>
      <w:r w:rsidRPr="00F00D42">
        <w:rPr>
          <w:rFonts w:asciiTheme="minorHAnsi" w:hAnsiTheme="minorHAnsi"/>
          <w:b/>
          <w:szCs w:val="22"/>
          <w:lang w:val="es-PA"/>
        </w:rPr>
        <w:t>RMINOS DE REFERENCIA</w:t>
      </w:r>
    </w:p>
    <w:p w:rsidR="005D47FE" w:rsidRDefault="00F4365C" w:rsidP="00B35B81">
      <w:pPr>
        <w:jc w:val="center"/>
        <w:rPr>
          <w:rFonts w:asciiTheme="minorHAnsi" w:hAnsiTheme="minorHAnsi" w:cs="Calibri"/>
          <w:b/>
          <w:szCs w:val="22"/>
          <w:lang w:val="es-PA" w:eastAsia="en-US"/>
        </w:rPr>
      </w:pPr>
      <w:r w:rsidRPr="00F4365C">
        <w:rPr>
          <w:rFonts w:asciiTheme="minorHAnsi" w:hAnsiTheme="minorHAnsi" w:cs="Calibri"/>
          <w:b/>
          <w:szCs w:val="22"/>
          <w:lang w:val="es-PA" w:eastAsia="en-US"/>
        </w:rPr>
        <w:t>CONSULTORÍA PA</w:t>
      </w:r>
      <w:r w:rsidR="00D55AAB">
        <w:rPr>
          <w:rFonts w:asciiTheme="minorHAnsi" w:hAnsiTheme="minorHAnsi" w:cs="Calibri"/>
          <w:b/>
          <w:szCs w:val="22"/>
          <w:lang w:val="es-PA" w:eastAsia="en-US"/>
        </w:rPr>
        <w:t xml:space="preserve">RA EVALUACIÓN </w:t>
      </w:r>
      <w:r w:rsidR="00F93371">
        <w:rPr>
          <w:rFonts w:asciiTheme="minorHAnsi" w:hAnsiTheme="minorHAnsi" w:cs="Calibri"/>
          <w:b/>
          <w:szCs w:val="22"/>
          <w:lang w:val="es-PA" w:eastAsia="en-US"/>
        </w:rPr>
        <w:t>FORMATIVA</w:t>
      </w:r>
      <w:r w:rsidR="00937B75">
        <w:rPr>
          <w:rFonts w:asciiTheme="minorHAnsi" w:hAnsiTheme="minorHAnsi" w:cs="Calibri"/>
          <w:b/>
          <w:szCs w:val="22"/>
          <w:lang w:val="es-PA" w:eastAsia="en-US"/>
        </w:rPr>
        <w:t xml:space="preserve"> </w:t>
      </w:r>
      <w:r w:rsidR="00D55AAB">
        <w:rPr>
          <w:rFonts w:asciiTheme="minorHAnsi" w:hAnsiTheme="minorHAnsi" w:cs="Calibri"/>
          <w:b/>
          <w:szCs w:val="22"/>
          <w:lang w:val="es-PA" w:eastAsia="en-US"/>
        </w:rPr>
        <w:t>DE LA RESPUESTA A</w:t>
      </w:r>
      <w:r w:rsidR="008F069D">
        <w:rPr>
          <w:rFonts w:asciiTheme="minorHAnsi" w:hAnsiTheme="minorHAnsi" w:cs="Calibri"/>
          <w:b/>
          <w:szCs w:val="22"/>
          <w:lang w:val="es-PA" w:eastAsia="en-US"/>
        </w:rPr>
        <w:t xml:space="preserve"> LA EPIDEMIA DE</w:t>
      </w:r>
      <w:r w:rsidR="00D55AAB">
        <w:rPr>
          <w:rFonts w:asciiTheme="minorHAnsi" w:hAnsiTheme="minorHAnsi" w:cs="Calibri"/>
          <w:b/>
          <w:szCs w:val="22"/>
          <w:lang w:val="es-PA" w:eastAsia="en-US"/>
        </w:rPr>
        <w:t xml:space="preserve">L </w:t>
      </w:r>
      <w:r w:rsidR="007F316E">
        <w:rPr>
          <w:rFonts w:asciiTheme="minorHAnsi" w:hAnsiTheme="minorHAnsi" w:cs="Calibri"/>
          <w:b/>
          <w:szCs w:val="22"/>
          <w:lang w:val="es-PA" w:eastAsia="en-US"/>
        </w:rPr>
        <w:t xml:space="preserve">VIRUS </w:t>
      </w:r>
      <w:r w:rsidR="00D55AAB">
        <w:rPr>
          <w:rFonts w:asciiTheme="minorHAnsi" w:hAnsiTheme="minorHAnsi" w:cs="Calibri"/>
          <w:b/>
          <w:szCs w:val="22"/>
          <w:lang w:val="es-PA" w:eastAsia="en-US"/>
        </w:rPr>
        <w:t>ZIKA EN LAC UNICEF</w:t>
      </w:r>
    </w:p>
    <w:p w:rsidR="00F4365C" w:rsidRPr="00F00D42" w:rsidRDefault="00F4365C" w:rsidP="00B35B81">
      <w:pPr>
        <w:jc w:val="center"/>
        <w:rPr>
          <w:rFonts w:asciiTheme="minorHAnsi" w:hAnsiTheme="minorHAnsi" w:cs="Calibri"/>
          <w:b/>
          <w:szCs w:val="22"/>
          <w:lang w:val="es-PA" w:eastAsia="en-US"/>
        </w:rPr>
      </w:pPr>
    </w:p>
    <w:tbl>
      <w:tblPr>
        <w:tblStyle w:val="TableGrid"/>
        <w:tblW w:w="10075" w:type="dxa"/>
        <w:tblLook w:val="04A0" w:firstRow="1" w:lastRow="0" w:firstColumn="1" w:lastColumn="0" w:noHBand="0" w:noVBand="1"/>
      </w:tblPr>
      <w:tblGrid>
        <w:gridCol w:w="2695"/>
        <w:gridCol w:w="7380"/>
      </w:tblGrid>
      <w:tr w:rsidR="004043BD" w:rsidTr="00906DE2">
        <w:trPr>
          <w:trHeight w:val="558"/>
        </w:trPr>
        <w:tc>
          <w:tcPr>
            <w:tcW w:w="2695" w:type="dxa"/>
          </w:tcPr>
          <w:p w:rsidR="004043BD" w:rsidRDefault="004043BD" w:rsidP="00E958EA">
            <w:pPr>
              <w:spacing w:before="40" w:after="40"/>
              <w:rPr>
                <w:rFonts w:asciiTheme="minorHAnsi" w:hAnsiTheme="minorHAnsi"/>
                <w:szCs w:val="22"/>
                <w:lang w:val="es-419"/>
              </w:rPr>
            </w:pPr>
            <w:r w:rsidRPr="00750F66">
              <w:rPr>
                <w:rFonts w:asciiTheme="minorHAnsi" w:hAnsiTheme="minorHAnsi"/>
                <w:szCs w:val="22"/>
                <w:lang w:val="es-419"/>
              </w:rPr>
              <w:t>Ubicación</w:t>
            </w:r>
            <w:r>
              <w:rPr>
                <w:rFonts w:asciiTheme="minorHAnsi" w:hAnsiTheme="minorHAnsi"/>
                <w:szCs w:val="22"/>
                <w:lang w:val="es-419"/>
              </w:rPr>
              <w:t>:</w:t>
            </w:r>
          </w:p>
        </w:tc>
        <w:tc>
          <w:tcPr>
            <w:tcW w:w="7380" w:type="dxa"/>
          </w:tcPr>
          <w:p w:rsidR="004043BD" w:rsidRPr="002767F4" w:rsidRDefault="004043BD" w:rsidP="00056EB4">
            <w:pPr>
              <w:spacing w:before="40" w:after="40"/>
              <w:rPr>
                <w:rFonts w:asciiTheme="minorHAnsi" w:hAnsiTheme="minorHAnsi"/>
                <w:szCs w:val="22"/>
              </w:rPr>
            </w:pPr>
            <w:r w:rsidRPr="00BF3A1D">
              <w:rPr>
                <w:rFonts w:asciiTheme="minorHAnsi" w:hAnsiTheme="minorHAnsi"/>
                <w:szCs w:val="22"/>
                <w:lang w:val="es-419"/>
              </w:rPr>
              <w:t xml:space="preserve">Desde el país del </w:t>
            </w:r>
            <w:r w:rsidR="00D55AAB">
              <w:rPr>
                <w:rFonts w:asciiTheme="minorHAnsi" w:hAnsiTheme="minorHAnsi"/>
                <w:szCs w:val="22"/>
                <w:lang w:val="es-419"/>
              </w:rPr>
              <w:t>equipo de consultores</w:t>
            </w:r>
            <w:r w:rsidRPr="00BF3A1D">
              <w:rPr>
                <w:rFonts w:asciiTheme="minorHAnsi" w:hAnsiTheme="minorHAnsi"/>
                <w:szCs w:val="22"/>
                <w:lang w:val="es-419"/>
              </w:rPr>
              <w:t>, con</w:t>
            </w:r>
            <w:r>
              <w:rPr>
                <w:rFonts w:asciiTheme="minorHAnsi" w:hAnsiTheme="minorHAnsi"/>
                <w:szCs w:val="22"/>
                <w:lang w:val="es-419"/>
              </w:rPr>
              <w:t xml:space="preserve"> viajes a los países </w:t>
            </w:r>
            <w:r w:rsidR="00D23988">
              <w:rPr>
                <w:rFonts w:asciiTheme="minorHAnsi" w:hAnsiTheme="minorHAnsi"/>
                <w:szCs w:val="22"/>
                <w:lang w:val="es-419"/>
              </w:rPr>
              <w:t>muestra seleccionados</w:t>
            </w:r>
            <w:r w:rsidR="008F069D">
              <w:rPr>
                <w:rFonts w:asciiTheme="minorHAnsi" w:hAnsiTheme="minorHAnsi"/>
                <w:szCs w:val="22"/>
                <w:lang w:val="es-419"/>
              </w:rPr>
              <w:t xml:space="preserve"> y a </w:t>
            </w:r>
            <w:r w:rsidR="00056EB4">
              <w:rPr>
                <w:rFonts w:asciiTheme="minorHAnsi" w:hAnsiTheme="minorHAnsi"/>
                <w:szCs w:val="22"/>
                <w:lang w:val="es-419"/>
              </w:rPr>
              <w:t>Panam</w:t>
            </w:r>
            <w:r w:rsidR="00056EB4" w:rsidRPr="002767F4">
              <w:rPr>
                <w:rFonts w:asciiTheme="minorHAnsi" w:hAnsiTheme="minorHAnsi"/>
                <w:szCs w:val="22"/>
              </w:rPr>
              <w:t>á</w:t>
            </w:r>
          </w:p>
        </w:tc>
      </w:tr>
      <w:tr w:rsidR="004043BD" w:rsidTr="00906DE2">
        <w:tc>
          <w:tcPr>
            <w:tcW w:w="2695" w:type="dxa"/>
          </w:tcPr>
          <w:p w:rsidR="004043BD" w:rsidRDefault="004043BD" w:rsidP="00E958EA">
            <w:pPr>
              <w:spacing w:before="40" w:after="40"/>
              <w:rPr>
                <w:rFonts w:asciiTheme="minorHAnsi" w:hAnsiTheme="minorHAnsi"/>
                <w:szCs w:val="22"/>
                <w:lang w:val="es-419"/>
              </w:rPr>
            </w:pPr>
            <w:r w:rsidRPr="00750F66">
              <w:rPr>
                <w:rFonts w:asciiTheme="minorHAnsi" w:hAnsiTheme="minorHAnsi"/>
                <w:szCs w:val="22"/>
                <w:lang w:val="es-419"/>
              </w:rPr>
              <w:t>Idiomas requeridos:</w:t>
            </w:r>
          </w:p>
        </w:tc>
        <w:tc>
          <w:tcPr>
            <w:tcW w:w="7380" w:type="dxa"/>
          </w:tcPr>
          <w:p w:rsidR="004043BD" w:rsidRDefault="005464B0" w:rsidP="00E958EA">
            <w:pPr>
              <w:spacing w:before="40" w:after="40"/>
              <w:rPr>
                <w:rFonts w:asciiTheme="minorHAnsi" w:hAnsiTheme="minorHAnsi"/>
                <w:szCs w:val="22"/>
                <w:lang w:val="es-419"/>
              </w:rPr>
            </w:pPr>
            <w:r>
              <w:rPr>
                <w:rFonts w:asciiTheme="minorHAnsi" w:hAnsiTheme="minorHAnsi"/>
                <w:szCs w:val="22"/>
                <w:lang w:val="es-419"/>
              </w:rPr>
              <w:t>E</w:t>
            </w:r>
            <w:r w:rsidR="004043BD">
              <w:rPr>
                <w:rFonts w:asciiTheme="minorHAnsi" w:hAnsiTheme="minorHAnsi"/>
                <w:szCs w:val="22"/>
                <w:lang w:val="es-419"/>
              </w:rPr>
              <w:t>spañol e inglés</w:t>
            </w:r>
          </w:p>
        </w:tc>
      </w:tr>
      <w:tr w:rsidR="004043BD" w:rsidTr="00906DE2">
        <w:tc>
          <w:tcPr>
            <w:tcW w:w="2695" w:type="dxa"/>
          </w:tcPr>
          <w:p w:rsidR="004043BD" w:rsidRDefault="004043BD" w:rsidP="00E958EA">
            <w:pPr>
              <w:spacing w:before="40" w:after="40"/>
              <w:rPr>
                <w:rFonts w:asciiTheme="minorHAnsi" w:hAnsiTheme="minorHAnsi"/>
                <w:szCs w:val="22"/>
                <w:lang w:val="es-419"/>
              </w:rPr>
            </w:pPr>
            <w:r w:rsidRPr="00750F66">
              <w:rPr>
                <w:rFonts w:asciiTheme="minorHAnsi" w:hAnsiTheme="minorHAnsi"/>
                <w:szCs w:val="22"/>
                <w:lang w:val="es-419"/>
              </w:rPr>
              <w:t>Fecha estimada de inicio:</w:t>
            </w:r>
          </w:p>
        </w:tc>
        <w:tc>
          <w:tcPr>
            <w:tcW w:w="7380" w:type="dxa"/>
          </w:tcPr>
          <w:p w:rsidR="004043BD" w:rsidRDefault="005464B0" w:rsidP="00E958EA">
            <w:pPr>
              <w:spacing w:before="40" w:after="40"/>
              <w:rPr>
                <w:rFonts w:asciiTheme="minorHAnsi" w:hAnsiTheme="minorHAnsi"/>
                <w:szCs w:val="22"/>
                <w:lang w:val="es-419"/>
              </w:rPr>
            </w:pPr>
            <w:r>
              <w:rPr>
                <w:rFonts w:asciiTheme="minorHAnsi" w:hAnsiTheme="minorHAnsi"/>
                <w:szCs w:val="22"/>
                <w:lang w:val="es-419"/>
              </w:rPr>
              <w:t>01-11</w:t>
            </w:r>
            <w:r w:rsidR="004043BD">
              <w:rPr>
                <w:rFonts w:asciiTheme="minorHAnsi" w:hAnsiTheme="minorHAnsi"/>
                <w:szCs w:val="22"/>
                <w:lang w:val="es-419"/>
              </w:rPr>
              <w:t>-2017</w:t>
            </w:r>
          </w:p>
        </w:tc>
      </w:tr>
      <w:tr w:rsidR="004043BD" w:rsidTr="00906DE2">
        <w:tc>
          <w:tcPr>
            <w:tcW w:w="2695" w:type="dxa"/>
          </w:tcPr>
          <w:p w:rsidR="004043BD" w:rsidRDefault="004043BD" w:rsidP="00E958EA">
            <w:pPr>
              <w:spacing w:before="40" w:after="40"/>
              <w:rPr>
                <w:rFonts w:asciiTheme="minorHAnsi" w:hAnsiTheme="minorHAnsi"/>
                <w:szCs w:val="22"/>
                <w:lang w:val="es-419"/>
              </w:rPr>
            </w:pPr>
            <w:r w:rsidRPr="004043BD">
              <w:rPr>
                <w:rFonts w:asciiTheme="minorHAnsi" w:hAnsiTheme="minorHAnsi"/>
                <w:szCs w:val="22"/>
                <w:lang w:val="es-419"/>
              </w:rPr>
              <w:t>Programa/Área de trabajo:</w:t>
            </w:r>
          </w:p>
        </w:tc>
        <w:tc>
          <w:tcPr>
            <w:tcW w:w="7380" w:type="dxa"/>
          </w:tcPr>
          <w:p w:rsidR="004043BD" w:rsidRDefault="004043BD" w:rsidP="00E958EA">
            <w:pPr>
              <w:spacing w:before="40" w:after="40"/>
              <w:rPr>
                <w:rFonts w:asciiTheme="minorHAnsi" w:hAnsiTheme="minorHAnsi"/>
                <w:szCs w:val="22"/>
                <w:lang w:val="es-419"/>
              </w:rPr>
            </w:pPr>
            <w:r w:rsidRPr="00FB5E2F">
              <w:rPr>
                <w:rFonts w:asciiTheme="minorHAnsi" w:hAnsiTheme="minorHAnsi" w:cs="Arial"/>
                <w:szCs w:val="22"/>
              </w:rPr>
              <w:t>Emergencias/ZIKA</w:t>
            </w:r>
          </w:p>
        </w:tc>
      </w:tr>
      <w:tr w:rsidR="00906DE2" w:rsidTr="00906DE2">
        <w:tc>
          <w:tcPr>
            <w:tcW w:w="2695" w:type="dxa"/>
          </w:tcPr>
          <w:p w:rsidR="00906DE2" w:rsidRPr="004043BD" w:rsidRDefault="00906DE2" w:rsidP="00E958EA">
            <w:pPr>
              <w:spacing w:before="40" w:after="40"/>
              <w:rPr>
                <w:rFonts w:asciiTheme="minorHAnsi" w:hAnsiTheme="minorHAnsi"/>
                <w:szCs w:val="22"/>
                <w:lang w:val="es-419"/>
              </w:rPr>
            </w:pPr>
            <w:r>
              <w:rPr>
                <w:rFonts w:asciiTheme="minorHAnsi" w:hAnsiTheme="minorHAnsi"/>
                <w:szCs w:val="22"/>
                <w:lang w:val="es-419"/>
              </w:rPr>
              <w:t>Duración:</w:t>
            </w:r>
          </w:p>
        </w:tc>
        <w:tc>
          <w:tcPr>
            <w:tcW w:w="7380" w:type="dxa"/>
          </w:tcPr>
          <w:p w:rsidR="00906DE2" w:rsidRPr="00FB5E2F" w:rsidRDefault="00D23988" w:rsidP="00E958EA">
            <w:pPr>
              <w:spacing w:before="40" w:after="40"/>
              <w:rPr>
                <w:rFonts w:asciiTheme="minorHAnsi" w:hAnsiTheme="minorHAnsi" w:cs="Arial"/>
                <w:szCs w:val="22"/>
              </w:rPr>
            </w:pPr>
            <w:r>
              <w:rPr>
                <w:rFonts w:asciiTheme="minorHAnsi" w:hAnsiTheme="minorHAnsi" w:cs="Calibri"/>
                <w:szCs w:val="22"/>
              </w:rPr>
              <w:t xml:space="preserve">Noviembre </w:t>
            </w:r>
            <w:r w:rsidR="008F069D">
              <w:rPr>
                <w:rFonts w:asciiTheme="minorHAnsi" w:hAnsiTheme="minorHAnsi" w:cs="Calibri"/>
                <w:szCs w:val="22"/>
              </w:rPr>
              <w:t xml:space="preserve">2017 </w:t>
            </w:r>
            <w:r>
              <w:rPr>
                <w:rFonts w:asciiTheme="minorHAnsi" w:hAnsiTheme="minorHAnsi" w:cs="Calibri"/>
                <w:szCs w:val="22"/>
              </w:rPr>
              <w:t>a Marzo</w:t>
            </w:r>
            <w:r w:rsidR="00906DE2" w:rsidRPr="00D55AAB">
              <w:rPr>
                <w:rFonts w:asciiTheme="minorHAnsi" w:hAnsiTheme="minorHAnsi" w:cs="Calibri"/>
                <w:szCs w:val="22"/>
              </w:rPr>
              <w:t xml:space="preserve"> 201</w:t>
            </w:r>
            <w:r w:rsidR="008F069D">
              <w:rPr>
                <w:rFonts w:asciiTheme="minorHAnsi" w:hAnsiTheme="minorHAnsi" w:cs="Calibri"/>
                <w:szCs w:val="22"/>
              </w:rPr>
              <w:t>8</w:t>
            </w:r>
          </w:p>
        </w:tc>
      </w:tr>
    </w:tbl>
    <w:p w:rsidR="0010700F" w:rsidRDefault="0010700F" w:rsidP="00B34B10">
      <w:pPr>
        <w:jc w:val="both"/>
        <w:rPr>
          <w:rFonts w:asciiTheme="minorHAnsi" w:hAnsiTheme="minorHAnsi" w:cs="Calibri"/>
          <w:szCs w:val="22"/>
          <w:lang w:val="es-PA"/>
        </w:rPr>
      </w:pPr>
    </w:p>
    <w:p w:rsidR="00D55AAB" w:rsidRPr="00D55AAB" w:rsidRDefault="00D55AAB" w:rsidP="00B34B10">
      <w:pPr>
        <w:jc w:val="both"/>
        <w:rPr>
          <w:rFonts w:asciiTheme="minorHAnsi" w:hAnsiTheme="minorHAnsi" w:cs="Calibri"/>
          <w:szCs w:val="22"/>
        </w:rPr>
      </w:pPr>
    </w:p>
    <w:p w:rsidR="004B7EB8" w:rsidRPr="00035AAB" w:rsidRDefault="00F00D42" w:rsidP="00FB7D15">
      <w:pPr>
        <w:pStyle w:val="ListParagraph"/>
        <w:keepNext/>
        <w:numPr>
          <w:ilvl w:val="0"/>
          <w:numId w:val="12"/>
        </w:numPr>
        <w:shd w:val="clear" w:color="auto" w:fill="D9D9D9"/>
        <w:jc w:val="both"/>
        <w:outlineLvl w:val="4"/>
        <w:rPr>
          <w:rFonts w:asciiTheme="minorHAnsi" w:hAnsiTheme="minorHAnsi" w:cs="Calibri"/>
          <w:b/>
          <w:szCs w:val="22"/>
          <w:lang w:val="es-PA" w:eastAsia="en-US"/>
        </w:rPr>
      </w:pPr>
      <w:r w:rsidRPr="00035AAB">
        <w:rPr>
          <w:rFonts w:asciiTheme="minorHAnsi" w:hAnsiTheme="minorHAnsi" w:cs="Calibri"/>
          <w:b/>
          <w:szCs w:val="22"/>
          <w:lang w:val="es-PA" w:eastAsia="en-US"/>
        </w:rPr>
        <w:t xml:space="preserve">Antecedentes </w:t>
      </w:r>
    </w:p>
    <w:p w:rsidR="00F56F7D" w:rsidRPr="00F00D42" w:rsidRDefault="00F56F7D" w:rsidP="00B35B81">
      <w:pPr>
        <w:jc w:val="both"/>
        <w:rPr>
          <w:rFonts w:asciiTheme="minorHAnsi" w:hAnsiTheme="minorHAnsi" w:cs="Calibri"/>
          <w:szCs w:val="22"/>
          <w:lang w:val="es-PA"/>
        </w:rPr>
      </w:pPr>
    </w:p>
    <w:p w:rsidR="003D6038" w:rsidRPr="0046069D" w:rsidRDefault="0046069D" w:rsidP="009E5316">
      <w:pPr>
        <w:jc w:val="both"/>
        <w:rPr>
          <w:rFonts w:asciiTheme="minorHAnsi" w:hAnsiTheme="minorHAnsi" w:cs="Arial"/>
          <w:szCs w:val="22"/>
          <w:lang w:eastAsia="ko-KR"/>
        </w:rPr>
      </w:pPr>
      <w:r w:rsidRPr="0046069D">
        <w:rPr>
          <w:rFonts w:asciiTheme="minorHAnsi" w:hAnsiTheme="minorHAnsi" w:cs="Arial"/>
          <w:szCs w:val="22"/>
          <w:lang w:eastAsia="ko-KR"/>
        </w:rPr>
        <w:t>El virus del Zika se transmite a las personas principalmente por la picadura de un mosquito de la especie </w:t>
      </w:r>
      <w:r w:rsidRPr="0046069D">
        <w:rPr>
          <w:rFonts w:asciiTheme="minorHAnsi" w:hAnsiTheme="minorHAnsi" w:cs="Arial"/>
          <w:i/>
          <w:iCs/>
          <w:szCs w:val="22"/>
          <w:lang w:eastAsia="ko-KR"/>
        </w:rPr>
        <w:t>Aedes</w:t>
      </w:r>
      <w:r w:rsidRPr="0046069D">
        <w:rPr>
          <w:rFonts w:asciiTheme="minorHAnsi" w:hAnsiTheme="minorHAnsi" w:cs="Arial"/>
          <w:szCs w:val="22"/>
          <w:lang w:eastAsia="ko-KR"/>
        </w:rPr>
        <w:t> que esté infectado (</w:t>
      </w:r>
      <w:r w:rsidRPr="0046069D">
        <w:rPr>
          <w:rFonts w:asciiTheme="minorHAnsi" w:hAnsiTheme="minorHAnsi" w:cs="Arial"/>
          <w:i/>
          <w:iCs/>
          <w:szCs w:val="22"/>
          <w:lang w:eastAsia="ko-KR"/>
        </w:rPr>
        <w:t>Ae. aegypti</w:t>
      </w:r>
      <w:r w:rsidRPr="0046069D">
        <w:rPr>
          <w:rFonts w:asciiTheme="minorHAnsi" w:hAnsiTheme="minorHAnsi" w:cs="Arial"/>
          <w:szCs w:val="22"/>
          <w:lang w:eastAsia="ko-KR"/>
        </w:rPr>
        <w:t> y </w:t>
      </w:r>
      <w:r w:rsidRPr="0046069D">
        <w:rPr>
          <w:rFonts w:asciiTheme="minorHAnsi" w:hAnsiTheme="minorHAnsi" w:cs="Arial"/>
          <w:i/>
          <w:iCs/>
          <w:szCs w:val="22"/>
          <w:lang w:eastAsia="ko-KR"/>
        </w:rPr>
        <w:t>Ae. albopictus</w:t>
      </w:r>
      <w:r w:rsidRPr="0046069D">
        <w:rPr>
          <w:rFonts w:asciiTheme="minorHAnsi" w:hAnsiTheme="minorHAnsi" w:cs="Arial"/>
          <w:szCs w:val="22"/>
          <w:lang w:eastAsia="ko-KR"/>
        </w:rPr>
        <w:t xml:space="preserve">).  </w:t>
      </w:r>
      <w:r>
        <w:rPr>
          <w:rFonts w:asciiTheme="minorHAnsi" w:hAnsiTheme="minorHAnsi" w:cs="Arial"/>
          <w:szCs w:val="22"/>
          <w:lang w:eastAsia="ko-KR"/>
        </w:rPr>
        <w:t>También se transmite a través de la sangre</w:t>
      </w:r>
      <w:r w:rsidR="003F1E61">
        <w:rPr>
          <w:rFonts w:asciiTheme="minorHAnsi" w:hAnsiTheme="minorHAnsi" w:cs="Arial"/>
          <w:szCs w:val="22"/>
          <w:lang w:eastAsia="ko-KR"/>
        </w:rPr>
        <w:t>, por</w:t>
      </w:r>
      <w:r>
        <w:rPr>
          <w:rFonts w:asciiTheme="minorHAnsi" w:hAnsiTheme="minorHAnsi" w:cs="Arial"/>
          <w:szCs w:val="22"/>
          <w:lang w:eastAsia="ko-KR"/>
        </w:rPr>
        <w:t xml:space="preserve"> transmisi</w:t>
      </w:r>
      <w:r w:rsidR="003F1E61">
        <w:rPr>
          <w:rFonts w:asciiTheme="minorHAnsi" w:hAnsiTheme="minorHAnsi" w:cs="Arial"/>
          <w:szCs w:val="22"/>
          <w:lang w:eastAsia="ko-KR"/>
        </w:rPr>
        <w:t>ón vertical madre-hijo,</w:t>
      </w:r>
      <w:r>
        <w:rPr>
          <w:rFonts w:asciiTheme="minorHAnsi" w:hAnsiTheme="minorHAnsi" w:cs="Arial"/>
          <w:szCs w:val="22"/>
          <w:lang w:eastAsia="ko-KR"/>
        </w:rPr>
        <w:t xml:space="preserve"> </w:t>
      </w:r>
      <w:r w:rsidR="003F1E61">
        <w:rPr>
          <w:rFonts w:asciiTheme="minorHAnsi" w:hAnsiTheme="minorHAnsi" w:cs="Arial"/>
          <w:szCs w:val="22"/>
          <w:lang w:eastAsia="ko-KR"/>
        </w:rPr>
        <w:t xml:space="preserve">y por transmisión sexual. </w:t>
      </w:r>
      <w:r w:rsidR="003D6038" w:rsidRPr="0046069D">
        <w:rPr>
          <w:rFonts w:asciiTheme="minorHAnsi" w:hAnsiTheme="minorHAnsi" w:cs="Arial"/>
          <w:szCs w:val="22"/>
          <w:lang w:eastAsia="ko-KR"/>
        </w:rPr>
        <w:t>La característica principal de la epidemia es su impacto en manifestaciones neurológicas congénitas en niños y niñas, siendo la microcefalia tan sólo una de ellas, aunque es la que ha cobrado mayor relevancia</w:t>
      </w:r>
      <w:r w:rsidR="00A77430">
        <w:rPr>
          <w:rFonts w:asciiTheme="minorHAnsi" w:hAnsiTheme="minorHAnsi" w:cs="Arial"/>
          <w:szCs w:val="22"/>
          <w:lang w:eastAsia="ko-KR"/>
        </w:rPr>
        <w:t xml:space="preserve"> por el gran </w:t>
      </w:r>
      <w:r w:rsidR="006A2F93">
        <w:rPr>
          <w:rFonts w:asciiTheme="minorHAnsi" w:hAnsiTheme="minorHAnsi" w:cs="Arial"/>
          <w:szCs w:val="22"/>
          <w:lang w:eastAsia="ko-KR"/>
        </w:rPr>
        <w:t>número</w:t>
      </w:r>
      <w:r w:rsidR="00A77430">
        <w:rPr>
          <w:rFonts w:asciiTheme="minorHAnsi" w:hAnsiTheme="minorHAnsi" w:cs="Arial"/>
          <w:szCs w:val="22"/>
          <w:lang w:eastAsia="ko-KR"/>
        </w:rPr>
        <w:t xml:space="preserve"> de casos</w:t>
      </w:r>
      <w:r w:rsidR="003D6038" w:rsidRPr="0046069D">
        <w:rPr>
          <w:rFonts w:asciiTheme="minorHAnsi" w:hAnsiTheme="minorHAnsi" w:cs="Arial"/>
          <w:szCs w:val="22"/>
          <w:lang w:eastAsia="ko-KR"/>
        </w:rPr>
        <w:t>.</w:t>
      </w:r>
      <w:r w:rsidR="003F1E61">
        <w:rPr>
          <w:rFonts w:asciiTheme="minorHAnsi" w:hAnsiTheme="minorHAnsi" w:cs="Arial"/>
          <w:szCs w:val="22"/>
          <w:lang w:eastAsia="ko-KR"/>
        </w:rPr>
        <w:t xml:space="preserve"> El impacto en los niños</w:t>
      </w:r>
      <w:r w:rsidR="00974DD0">
        <w:rPr>
          <w:rFonts w:asciiTheme="minorHAnsi" w:hAnsiTheme="minorHAnsi" w:cs="Arial"/>
          <w:szCs w:val="22"/>
          <w:lang w:eastAsia="ko-KR"/>
        </w:rPr>
        <w:t xml:space="preserve"> y niñas</w:t>
      </w:r>
      <w:r w:rsidR="003F1E61">
        <w:rPr>
          <w:rFonts w:asciiTheme="minorHAnsi" w:hAnsiTheme="minorHAnsi" w:cs="Arial"/>
          <w:szCs w:val="22"/>
          <w:lang w:eastAsia="ko-KR"/>
        </w:rPr>
        <w:t xml:space="preserve"> </w:t>
      </w:r>
      <w:r w:rsidR="00974DD0">
        <w:rPr>
          <w:rFonts w:asciiTheme="minorHAnsi" w:hAnsiTheme="minorHAnsi" w:cs="Arial"/>
          <w:szCs w:val="22"/>
          <w:lang w:eastAsia="ko-KR"/>
        </w:rPr>
        <w:t>deriva</w:t>
      </w:r>
      <w:r w:rsidR="003F1E61">
        <w:rPr>
          <w:rFonts w:asciiTheme="minorHAnsi" w:hAnsiTheme="minorHAnsi" w:cs="Arial"/>
          <w:szCs w:val="22"/>
          <w:lang w:eastAsia="ko-KR"/>
        </w:rPr>
        <w:t xml:space="preserve"> a su vez en otro tipo de impactos en las familias -económico y psicosocial- y en las comunidades, </w:t>
      </w:r>
      <w:r w:rsidR="00974DD0">
        <w:rPr>
          <w:rFonts w:asciiTheme="minorHAnsi" w:hAnsiTheme="minorHAnsi" w:cs="Arial"/>
          <w:szCs w:val="22"/>
          <w:lang w:eastAsia="ko-KR"/>
        </w:rPr>
        <w:t>usu</w:t>
      </w:r>
      <w:r w:rsidR="003F1E61">
        <w:rPr>
          <w:rFonts w:asciiTheme="minorHAnsi" w:hAnsiTheme="minorHAnsi" w:cs="Arial"/>
          <w:szCs w:val="22"/>
          <w:lang w:eastAsia="ko-KR"/>
        </w:rPr>
        <w:t xml:space="preserve">almente </w:t>
      </w:r>
      <w:r w:rsidR="00974DD0">
        <w:rPr>
          <w:rFonts w:asciiTheme="minorHAnsi" w:hAnsiTheme="minorHAnsi" w:cs="Arial"/>
          <w:szCs w:val="22"/>
          <w:lang w:eastAsia="ko-KR"/>
        </w:rPr>
        <w:t>en contextos de alta</w:t>
      </w:r>
      <w:r w:rsidR="003F1E61">
        <w:rPr>
          <w:rFonts w:asciiTheme="minorHAnsi" w:hAnsiTheme="minorHAnsi" w:cs="Arial"/>
          <w:szCs w:val="22"/>
          <w:lang w:eastAsia="ko-KR"/>
        </w:rPr>
        <w:t xml:space="preserve"> vulnerabilidad. </w:t>
      </w:r>
    </w:p>
    <w:p w:rsidR="003D6038" w:rsidRDefault="003D6038" w:rsidP="004043BD">
      <w:pPr>
        <w:jc w:val="both"/>
        <w:rPr>
          <w:rFonts w:asciiTheme="minorHAnsi" w:hAnsiTheme="minorHAnsi" w:cs="Arial"/>
          <w:szCs w:val="22"/>
          <w:lang w:eastAsia="ko-KR"/>
        </w:rPr>
      </w:pPr>
    </w:p>
    <w:p w:rsidR="009E5316" w:rsidRPr="002767F4" w:rsidRDefault="004043BD" w:rsidP="009E5316">
      <w:pPr>
        <w:jc w:val="both"/>
        <w:rPr>
          <w:rFonts w:asciiTheme="minorHAnsi" w:hAnsiTheme="minorHAnsi" w:cs="Arial"/>
          <w:szCs w:val="22"/>
          <w:lang w:eastAsia="ko-KR"/>
        </w:rPr>
      </w:pPr>
      <w:r w:rsidRPr="002767F4">
        <w:rPr>
          <w:rFonts w:asciiTheme="minorHAnsi" w:hAnsiTheme="minorHAnsi" w:cs="Arial"/>
          <w:szCs w:val="22"/>
          <w:lang w:eastAsia="ko-KR"/>
        </w:rPr>
        <w:t>L</w:t>
      </w:r>
      <w:r w:rsidR="003D6038" w:rsidRPr="002767F4">
        <w:rPr>
          <w:rFonts w:asciiTheme="minorHAnsi" w:hAnsiTheme="minorHAnsi" w:cs="Arial"/>
          <w:szCs w:val="22"/>
          <w:lang w:eastAsia="ko-KR"/>
        </w:rPr>
        <w:t>a Directora G</w:t>
      </w:r>
      <w:r w:rsidRPr="002767F4">
        <w:rPr>
          <w:rFonts w:asciiTheme="minorHAnsi" w:hAnsiTheme="minorHAnsi" w:cs="Arial"/>
          <w:szCs w:val="22"/>
          <w:lang w:eastAsia="ko-KR"/>
        </w:rPr>
        <w:t>eneral de la Organización Mundial para la Salud (OMS), Margaret Chan, anunció el 1 de febrero de 2016 una emergencia de salud pública de importancia internacional en relación al aumento de los trastornos neurológicos y malformaciones neonatale</w:t>
      </w:r>
      <w:r w:rsidR="003D6038" w:rsidRPr="002767F4">
        <w:rPr>
          <w:rFonts w:asciiTheme="minorHAnsi" w:hAnsiTheme="minorHAnsi" w:cs="Arial"/>
          <w:szCs w:val="22"/>
          <w:lang w:eastAsia="ko-KR"/>
        </w:rPr>
        <w:t>s asociada</w:t>
      </w:r>
      <w:r w:rsidRPr="002767F4">
        <w:rPr>
          <w:rFonts w:asciiTheme="minorHAnsi" w:hAnsiTheme="minorHAnsi" w:cs="Arial"/>
          <w:szCs w:val="22"/>
          <w:lang w:eastAsia="ko-KR"/>
        </w:rPr>
        <w:t xml:space="preserve">s a la circulación del virus Zika. </w:t>
      </w:r>
      <w:r w:rsidR="009B2447" w:rsidRPr="002767F4">
        <w:rPr>
          <w:rFonts w:asciiTheme="minorHAnsi" w:hAnsiTheme="minorHAnsi" w:cs="Arial"/>
          <w:szCs w:val="22"/>
          <w:lang w:eastAsia="ko-KR"/>
        </w:rPr>
        <w:t>América Latina y el Caribe (LAC) es la región más afectada por el vi</w:t>
      </w:r>
      <w:r w:rsidR="003922FC" w:rsidRPr="002767F4">
        <w:rPr>
          <w:rFonts w:asciiTheme="minorHAnsi" w:hAnsiTheme="minorHAnsi" w:cs="Arial"/>
          <w:szCs w:val="22"/>
          <w:lang w:eastAsia="ko-KR"/>
        </w:rPr>
        <w:t>rus Zika</w:t>
      </w:r>
      <w:r w:rsidR="00A107E7" w:rsidRPr="002767F4">
        <w:rPr>
          <w:rFonts w:asciiTheme="minorHAnsi" w:hAnsiTheme="minorHAnsi" w:cs="Arial"/>
          <w:szCs w:val="22"/>
          <w:lang w:eastAsia="ko-KR"/>
        </w:rPr>
        <w:t xml:space="preserve"> en el mundo. El último informe</w:t>
      </w:r>
      <w:r w:rsidR="009B2447" w:rsidRPr="002767F4">
        <w:rPr>
          <w:rFonts w:asciiTheme="minorHAnsi" w:hAnsiTheme="minorHAnsi" w:cs="Arial"/>
          <w:szCs w:val="22"/>
          <w:lang w:eastAsia="ko-KR"/>
        </w:rPr>
        <w:t xml:space="preserve"> de la OPS de la semana epidemiológica (EW) </w:t>
      </w:r>
      <w:r w:rsidR="003D6038" w:rsidRPr="002767F4">
        <w:rPr>
          <w:rFonts w:asciiTheme="minorHAnsi" w:hAnsiTheme="minorHAnsi" w:cs="Arial"/>
          <w:szCs w:val="22"/>
          <w:lang w:eastAsia="ko-KR"/>
        </w:rPr>
        <w:t>47 (25 de mayo de 2017) muestra</w:t>
      </w:r>
      <w:r w:rsidR="009B2447" w:rsidRPr="002767F4">
        <w:rPr>
          <w:rFonts w:asciiTheme="minorHAnsi" w:hAnsiTheme="minorHAnsi" w:cs="Arial"/>
          <w:szCs w:val="22"/>
          <w:lang w:eastAsia="ko-KR"/>
        </w:rPr>
        <w:t xml:space="preserve"> que 48 países y territorios de la región han notificado u</w:t>
      </w:r>
      <w:r w:rsidR="003922FC" w:rsidRPr="002767F4">
        <w:rPr>
          <w:rFonts w:asciiTheme="minorHAnsi" w:hAnsiTheme="minorHAnsi" w:cs="Arial"/>
          <w:szCs w:val="22"/>
          <w:lang w:eastAsia="ko-KR"/>
        </w:rPr>
        <w:t>n total de 785,626 casos de Zika</w:t>
      </w:r>
      <w:r w:rsidR="009B2447" w:rsidRPr="002767F4">
        <w:rPr>
          <w:rFonts w:asciiTheme="minorHAnsi" w:hAnsiTheme="minorHAnsi" w:cs="Arial"/>
          <w:szCs w:val="22"/>
          <w:lang w:eastAsia="ko-KR"/>
        </w:rPr>
        <w:t>, sospechosos y</w:t>
      </w:r>
      <w:r w:rsidR="003D6038" w:rsidRPr="002767F4">
        <w:rPr>
          <w:rFonts w:asciiTheme="minorHAnsi" w:hAnsiTheme="minorHAnsi" w:cs="Arial"/>
          <w:szCs w:val="22"/>
          <w:lang w:eastAsia="ko-KR"/>
        </w:rPr>
        <w:t xml:space="preserve"> confirmados, y 3,399 casos de S</w:t>
      </w:r>
      <w:r w:rsidR="009B2447" w:rsidRPr="002767F4">
        <w:rPr>
          <w:rFonts w:asciiTheme="minorHAnsi" w:hAnsiTheme="minorHAnsi" w:cs="Arial"/>
          <w:szCs w:val="22"/>
          <w:lang w:eastAsia="ko-KR"/>
        </w:rPr>
        <w:t xml:space="preserve">índrome </w:t>
      </w:r>
      <w:r w:rsidR="003D6038" w:rsidRPr="002767F4">
        <w:rPr>
          <w:rFonts w:asciiTheme="minorHAnsi" w:hAnsiTheme="minorHAnsi" w:cs="Arial"/>
          <w:szCs w:val="22"/>
          <w:lang w:eastAsia="ko-KR"/>
        </w:rPr>
        <w:t xml:space="preserve">Congénito </w:t>
      </w:r>
      <w:r w:rsidR="009B2447" w:rsidRPr="002767F4">
        <w:rPr>
          <w:rFonts w:asciiTheme="minorHAnsi" w:hAnsiTheme="minorHAnsi" w:cs="Arial"/>
          <w:szCs w:val="22"/>
          <w:lang w:eastAsia="ko-KR"/>
        </w:rPr>
        <w:t xml:space="preserve">de Zika </w:t>
      </w:r>
      <w:r w:rsidR="003D6038" w:rsidRPr="002767F4">
        <w:rPr>
          <w:rFonts w:asciiTheme="minorHAnsi" w:hAnsiTheme="minorHAnsi" w:cs="Arial"/>
          <w:szCs w:val="22"/>
          <w:lang w:eastAsia="ko-KR"/>
        </w:rPr>
        <w:t>(SCZ</w:t>
      </w:r>
      <w:r w:rsidR="009B2447" w:rsidRPr="002767F4">
        <w:rPr>
          <w:rFonts w:asciiTheme="minorHAnsi" w:hAnsiTheme="minorHAnsi" w:cs="Arial"/>
          <w:szCs w:val="22"/>
          <w:lang w:eastAsia="ko-KR"/>
        </w:rPr>
        <w:t xml:space="preserve">) en 25 países y territorios. Además, 5 países de LAC han reportado </w:t>
      </w:r>
      <w:r w:rsidR="003922FC" w:rsidRPr="002767F4">
        <w:rPr>
          <w:rFonts w:asciiTheme="minorHAnsi" w:hAnsiTheme="minorHAnsi" w:cs="Arial"/>
          <w:szCs w:val="22"/>
          <w:lang w:eastAsia="ko-KR"/>
        </w:rPr>
        <w:t>evidencia de transmisión de Zika</w:t>
      </w:r>
      <w:r w:rsidR="009B2447" w:rsidRPr="002767F4">
        <w:rPr>
          <w:rFonts w:asciiTheme="minorHAnsi" w:hAnsiTheme="minorHAnsi" w:cs="Arial"/>
          <w:szCs w:val="22"/>
          <w:lang w:eastAsia="ko-KR"/>
        </w:rPr>
        <w:t xml:space="preserve"> de persona a persona, muy probablemente a través de transmisión sexual (OMS, 20 Julio 2017). </w:t>
      </w:r>
    </w:p>
    <w:p w:rsidR="009E5316" w:rsidRDefault="009E5316" w:rsidP="009E5316">
      <w:pPr>
        <w:jc w:val="both"/>
        <w:rPr>
          <w:rFonts w:asciiTheme="minorHAnsi" w:hAnsiTheme="minorHAnsi" w:cs="Arial"/>
          <w:szCs w:val="22"/>
          <w:lang w:eastAsia="ko-KR"/>
        </w:rPr>
      </w:pPr>
    </w:p>
    <w:p w:rsidR="009E5316" w:rsidRDefault="009B2447" w:rsidP="009E5316">
      <w:pPr>
        <w:jc w:val="both"/>
        <w:rPr>
          <w:rFonts w:asciiTheme="minorHAnsi" w:hAnsiTheme="minorHAnsi" w:cs="Arial"/>
          <w:szCs w:val="22"/>
          <w:lang w:eastAsia="ko-KR"/>
        </w:rPr>
      </w:pPr>
      <w:r w:rsidRPr="00D55AAB">
        <w:rPr>
          <w:rFonts w:asciiTheme="minorHAnsi" w:hAnsiTheme="minorHAnsi" w:cs="Arial"/>
          <w:szCs w:val="22"/>
          <w:lang w:eastAsia="ko-KR"/>
        </w:rPr>
        <w:t xml:space="preserve">Mientras que muchos países han reportado disminuciones en nuevos casos de Zika, el </w:t>
      </w:r>
      <w:r w:rsidR="003D6038">
        <w:rPr>
          <w:rFonts w:asciiTheme="minorHAnsi" w:hAnsiTheme="minorHAnsi" w:cs="Arial"/>
          <w:szCs w:val="22"/>
          <w:lang w:eastAsia="ko-KR"/>
        </w:rPr>
        <w:t>número de recién nacidos con SCZ</w:t>
      </w:r>
      <w:r w:rsidRPr="00D55AAB">
        <w:rPr>
          <w:rFonts w:asciiTheme="minorHAnsi" w:hAnsiTheme="minorHAnsi" w:cs="Arial"/>
          <w:szCs w:val="22"/>
          <w:lang w:eastAsia="ko-KR"/>
        </w:rPr>
        <w:t xml:space="preserve"> sigue aumentando. Mujeres embarazadas y m</w:t>
      </w:r>
      <w:r w:rsidR="003922FC">
        <w:rPr>
          <w:rFonts w:asciiTheme="minorHAnsi" w:hAnsiTheme="minorHAnsi" w:cs="Arial"/>
          <w:szCs w:val="22"/>
          <w:lang w:eastAsia="ko-KR"/>
        </w:rPr>
        <w:t xml:space="preserve">ujeres en edad reproductiva </w:t>
      </w:r>
      <w:r w:rsidRPr="00D55AAB">
        <w:rPr>
          <w:rFonts w:asciiTheme="minorHAnsi" w:hAnsiTheme="minorHAnsi" w:cs="Arial"/>
          <w:szCs w:val="22"/>
          <w:lang w:eastAsia="ko-KR"/>
        </w:rPr>
        <w:t xml:space="preserve">siguen siendo </w:t>
      </w:r>
      <w:r w:rsidR="00A77430">
        <w:rPr>
          <w:rFonts w:asciiTheme="minorHAnsi" w:hAnsiTheme="minorHAnsi" w:cs="Arial"/>
          <w:szCs w:val="22"/>
          <w:lang w:eastAsia="ko-KR"/>
        </w:rPr>
        <w:t xml:space="preserve">los </w:t>
      </w:r>
      <w:r w:rsidRPr="00D55AAB">
        <w:rPr>
          <w:rFonts w:asciiTheme="minorHAnsi" w:hAnsiTheme="minorHAnsi" w:cs="Arial"/>
          <w:szCs w:val="22"/>
          <w:lang w:eastAsia="ko-KR"/>
        </w:rPr>
        <w:t xml:space="preserve">grupos de </w:t>
      </w:r>
      <w:r w:rsidR="00A77430">
        <w:rPr>
          <w:rFonts w:asciiTheme="minorHAnsi" w:hAnsiTheme="minorHAnsi" w:cs="Arial"/>
          <w:szCs w:val="22"/>
          <w:lang w:eastAsia="ko-KR"/>
        </w:rPr>
        <w:t>mayor</w:t>
      </w:r>
      <w:r w:rsidRPr="00D55AAB">
        <w:rPr>
          <w:rFonts w:asciiTheme="minorHAnsi" w:hAnsiTheme="minorHAnsi" w:cs="Arial"/>
          <w:szCs w:val="22"/>
          <w:lang w:eastAsia="ko-KR"/>
        </w:rPr>
        <w:t xml:space="preserve"> riesgo.</w:t>
      </w:r>
      <w:r w:rsidR="009E5316" w:rsidRPr="009E5316">
        <w:rPr>
          <w:rFonts w:asciiTheme="minorHAnsi" w:hAnsiTheme="minorHAnsi" w:cs="Arial"/>
          <w:szCs w:val="22"/>
          <w:lang w:eastAsia="ko-KR"/>
        </w:rPr>
        <w:t xml:space="preserve"> </w:t>
      </w:r>
      <w:r w:rsidR="009E5316" w:rsidRPr="00D55AAB">
        <w:rPr>
          <w:rFonts w:asciiTheme="minorHAnsi" w:hAnsiTheme="minorHAnsi" w:cs="Arial"/>
          <w:szCs w:val="22"/>
          <w:lang w:eastAsia="ko-KR"/>
        </w:rPr>
        <w:t>Debido a un problema de baja</w:t>
      </w:r>
      <w:r w:rsidR="0069105B">
        <w:rPr>
          <w:rFonts w:asciiTheme="minorHAnsi" w:hAnsiTheme="minorHAnsi" w:cs="Arial"/>
          <w:szCs w:val="22"/>
          <w:lang w:eastAsia="ko-KR"/>
        </w:rPr>
        <w:t xml:space="preserve"> notificación e identificación</w:t>
      </w:r>
      <w:r w:rsidR="009E5316" w:rsidRPr="00D55AAB">
        <w:rPr>
          <w:rFonts w:asciiTheme="minorHAnsi" w:hAnsiTheme="minorHAnsi" w:cs="Arial"/>
          <w:szCs w:val="22"/>
          <w:lang w:eastAsia="ko-KR"/>
        </w:rPr>
        <w:t xml:space="preserve">, se entiende que el número de niños y niñas afectados por el </w:t>
      </w:r>
      <w:r w:rsidR="009E5316" w:rsidRPr="003922FC">
        <w:rPr>
          <w:rFonts w:asciiTheme="minorHAnsi" w:hAnsiTheme="minorHAnsi" w:cs="Arial"/>
          <w:szCs w:val="22"/>
          <w:lang w:eastAsia="ko-KR"/>
        </w:rPr>
        <w:t>Síndrome Congénito de Zika</w:t>
      </w:r>
      <w:r w:rsidR="009E5316" w:rsidRPr="00D55AAB">
        <w:rPr>
          <w:rFonts w:asciiTheme="minorHAnsi" w:hAnsiTheme="minorHAnsi" w:cs="Arial"/>
          <w:szCs w:val="22"/>
          <w:lang w:eastAsia="ko-KR"/>
        </w:rPr>
        <w:t xml:space="preserve"> es mucho may</w:t>
      </w:r>
      <w:r w:rsidR="009E5316">
        <w:rPr>
          <w:rFonts w:asciiTheme="minorHAnsi" w:hAnsiTheme="minorHAnsi" w:cs="Arial"/>
          <w:szCs w:val="22"/>
          <w:lang w:eastAsia="ko-KR"/>
        </w:rPr>
        <w:t xml:space="preserve">or del </w:t>
      </w:r>
      <w:r w:rsidR="00A77430">
        <w:rPr>
          <w:rFonts w:asciiTheme="minorHAnsi" w:hAnsiTheme="minorHAnsi" w:cs="Arial"/>
          <w:szCs w:val="22"/>
          <w:lang w:eastAsia="ko-KR"/>
        </w:rPr>
        <w:t>reportado oficialmente</w:t>
      </w:r>
      <w:r w:rsidR="009E5316" w:rsidRPr="00D55AAB">
        <w:rPr>
          <w:rFonts w:asciiTheme="minorHAnsi" w:hAnsiTheme="minorHAnsi" w:cs="Arial"/>
          <w:szCs w:val="22"/>
          <w:lang w:eastAsia="ko-KR"/>
        </w:rPr>
        <w:t xml:space="preserve">. </w:t>
      </w:r>
      <w:r w:rsidR="009E5316">
        <w:rPr>
          <w:rFonts w:asciiTheme="minorHAnsi" w:hAnsiTheme="minorHAnsi" w:cs="Arial"/>
          <w:szCs w:val="22"/>
          <w:lang w:eastAsia="ko-KR"/>
        </w:rPr>
        <w:t>La OPS y la OMS consideran</w:t>
      </w:r>
      <w:r w:rsidR="009E5316" w:rsidRPr="00D55AAB">
        <w:rPr>
          <w:rFonts w:asciiTheme="minorHAnsi" w:hAnsiTheme="minorHAnsi" w:cs="Arial"/>
          <w:szCs w:val="22"/>
          <w:lang w:eastAsia="ko-KR"/>
        </w:rPr>
        <w:t xml:space="preserve"> que la estimación</w:t>
      </w:r>
      <w:r w:rsidR="009E5316">
        <w:rPr>
          <w:rFonts w:asciiTheme="minorHAnsi" w:hAnsiTheme="minorHAnsi" w:cs="Arial"/>
          <w:szCs w:val="22"/>
          <w:lang w:eastAsia="ko-KR"/>
        </w:rPr>
        <w:t xml:space="preserve"> actual de casos representa</w:t>
      </w:r>
      <w:r w:rsidR="009E5316" w:rsidRPr="00D55AAB">
        <w:rPr>
          <w:rFonts w:asciiTheme="minorHAnsi" w:hAnsiTheme="minorHAnsi" w:cs="Arial"/>
          <w:szCs w:val="22"/>
          <w:lang w:eastAsia="ko-KR"/>
        </w:rPr>
        <w:t xml:space="preserve"> la punta del iceberg </w:t>
      </w:r>
      <w:r w:rsidR="009E5316">
        <w:rPr>
          <w:rFonts w:asciiTheme="minorHAnsi" w:hAnsiTheme="minorHAnsi" w:cs="Arial"/>
          <w:szCs w:val="22"/>
          <w:lang w:eastAsia="ko-KR"/>
        </w:rPr>
        <w:t xml:space="preserve">y </w:t>
      </w:r>
      <w:r w:rsidR="009E5316" w:rsidRPr="00D55AAB">
        <w:rPr>
          <w:rFonts w:asciiTheme="minorHAnsi" w:hAnsiTheme="minorHAnsi" w:cs="Arial"/>
          <w:szCs w:val="22"/>
          <w:lang w:eastAsia="ko-KR"/>
        </w:rPr>
        <w:t xml:space="preserve">decenas de miles de niños podrían estar afectados de diferentes maneras y </w:t>
      </w:r>
      <w:r w:rsidR="009E5316">
        <w:rPr>
          <w:rFonts w:asciiTheme="minorHAnsi" w:hAnsiTheme="minorHAnsi" w:cs="Arial"/>
          <w:szCs w:val="22"/>
          <w:lang w:eastAsia="ko-KR"/>
        </w:rPr>
        <w:t xml:space="preserve">en diferentes </w:t>
      </w:r>
      <w:r w:rsidR="009E5316" w:rsidRPr="00D55AAB">
        <w:rPr>
          <w:rFonts w:asciiTheme="minorHAnsi" w:hAnsiTheme="minorHAnsi" w:cs="Arial"/>
          <w:szCs w:val="22"/>
          <w:lang w:eastAsia="ko-KR"/>
        </w:rPr>
        <w:t>grados.</w:t>
      </w:r>
    </w:p>
    <w:p w:rsidR="00156930" w:rsidRDefault="00156930" w:rsidP="009E5316">
      <w:pPr>
        <w:jc w:val="both"/>
        <w:rPr>
          <w:rFonts w:asciiTheme="minorHAnsi" w:hAnsiTheme="minorHAnsi" w:cs="Arial"/>
          <w:szCs w:val="22"/>
          <w:lang w:eastAsia="ko-KR"/>
        </w:rPr>
      </w:pPr>
    </w:p>
    <w:p w:rsidR="0069105B" w:rsidRDefault="0069105B" w:rsidP="009E5316">
      <w:pPr>
        <w:jc w:val="both"/>
        <w:rPr>
          <w:rFonts w:asciiTheme="minorHAnsi" w:hAnsiTheme="minorHAnsi" w:cs="Arial"/>
          <w:szCs w:val="22"/>
          <w:lang w:eastAsia="ko-KR"/>
        </w:rPr>
      </w:pPr>
    </w:p>
    <w:p w:rsidR="0069105B" w:rsidRDefault="0069105B" w:rsidP="009E5316">
      <w:pPr>
        <w:jc w:val="both"/>
        <w:rPr>
          <w:rFonts w:asciiTheme="minorHAnsi" w:hAnsiTheme="minorHAnsi" w:cs="Arial"/>
          <w:szCs w:val="22"/>
          <w:lang w:eastAsia="ko-KR"/>
        </w:rPr>
      </w:pPr>
    </w:p>
    <w:p w:rsidR="0069105B" w:rsidRDefault="0069105B" w:rsidP="009E5316">
      <w:pPr>
        <w:jc w:val="both"/>
        <w:rPr>
          <w:rFonts w:asciiTheme="minorHAnsi" w:hAnsiTheme="minorHAnsi" w:cs="Arial"/>
          <w:szCs w:val="22"/>
          <w:lang w:eastAsia="ko-KR"/>
        </w:rPr>
      </w:pPr>
    </w:p>
    <w:p w:rsidR="0069105B" w:rsidRDefault="0069105B" w:rsidP="009E5316">
      <w:pPr>
        <w:jc w:val="both"/>
        <w:rPr>
          <w:rFonts w:asciiTheme="minorHAnsi" w:hAnsiTheme="minorHAnsi" w:cs="Arial"/>
          <w:szCs w:val="22"/>
          <w:lang w:eastAsia="ko-KR"/>
        </w:rPr>
      </w:pPr>
    </w:p>
    <w:p w:rsidR="0069105B" w:rsidRDefault="0069105B" w:rsidP="009E5316">
      <w:pPr>
        <w:jc w:val="both"/>
        <w:rPr>
          <w:rFonts w:asciiTheme="minorHAnsi" w:hAnsiTheme="minorHAnsi" w:cs="Arial"/>
          <w:szCs w:val="22"/>
          <w:lang w:eastAsia="ko-KR"/>
        </w:rPr>
      </w:pPr>
    </w:p>
    <w:p w:rsidR="0069105B" w:rsidRDefault="0069105B" w:rsidP="009E5316">
      <w:pPr>
        <w:jc w:val="both"/>
        <w:rPr>
          <w:rFonts w:asciiTheme="minorHAnsi" w:hAnsiTheme="minorHAnsi" w:cs="Arial"/>
          <w:szCs w:val="22"/>
          <w:lang w:eastAsia="ko-KR"/>
        </w:rPr>
      </w:pPr>
    </w:p>
    <w:p w:rsidR="0069105B" w:rsidRDefault="0069105B" w:rsidP="009E5316">
      <w:pPr>
        <w:jc w:val="both"/>
        <w:rPr>
          <w:rFonts w:asciiTheme="minorHAnsi" w:hAnsiTheme="minorHAnsi" w:cs="Arial"/>
          <w:szCs w:val="22"/>
          <w:lang w:eastAsia="ko-KR"/>
        </w:rPr>
      </w:pPr>
    </w:p>
    <w:p w:rsidR="0069105B" w:rsidRDefault="0069105B" w:rsidP="009E5316">
      <w:pPr>
        <w:jc w:val="both"/>
        <w:rPr>
          <w:rFonts w:asciiTheme="minorHAnsi" w:hAnsiTheme="minorHAnsi" w:cs="Arial"/>
          <w:szCs w:val="22"/>
          <w:lang w:eastAsia="ko-KR"/>
        </w:rPr>
      </w:pPr>
    </w:p>
    <w:p w:rsidR="0069105B" w:rsidRDefault="0069105B" w:rsidP="009E5316">
      <w:pPr>
        <w:jc w:val="both"/>
        <w:rPr>
          <w:rFonts w:asciiTheme="minorHAnsi" w:hAnsiTheme="minorHAnsi" w:cs="Arial"/>
          <w:szCs w:val="22"/>
          <w:lang w:eastAsia="ko-KR"/>
        </w:rPr>
      </w:pPr>
    </w:p>
    <w:p w:rsidR="0069105B" w:rsidRDefault="0069105B" w:rsidP="009E5316">
      <w:pPr>
        <w:jc w:val="both"/>
        <w:rPr>
          <w:rFonts w:asciiTheme="minorHAnsi" w:hAnsiTheme="minorHAnsi" w:cs="Arial"/>
          <w:szCs w:val="22"/>
          <w:lang w:eastAsia="ko-KR"/>
        </w:rPr>
      </w:pPr>
    </w:p>
    <w:p w:rsidR="0069105B" w:rsidRDefault="0069105B" w:rsidP="009E5316">
      <w:pPr>
        <w:jc w:val="both"/>
        <w:rPr>
          <w:rFonts w:asciiTheme="minorHAnsi" w:hAnsiTheme="minorHAnsi" w:cs="Arial"/>
          <w:szCs w:val="22"/>
          <w:lang w:eastAsia="ko-KR"/>
        </w:rPr>
      </w:pPr>
    </w:p>
    <w:p w:rsidR="0069105B" w:rsidRDefault="0069105B" w:rsidP="009E5316">
      <w:pPr>
        <w:jc w:val="both"/>
        <w:rPr>
          <w:rFonts w:asciiTheme="minorHAnsi" w:hAnsiTheme="minorHAnsi" w:cs="Arial"/>
          <w:szCs w:val="22"/>
          <w:lang w:eastAsia="ko-KR"/>
        </w:rPr>
      </w:pPr>
    </w:p>
    <w:p w:rsidR="00156930" w:rsidRPr="00935363" w:rsidRDefault="00156930" w:rsidP="00156930">
      <w:pPr>
        <w:jc w:val="right"/>
        <w:rPr>
          <w:rFonts w:asciiTheme="minorHAnsi" w:hAnsiTheme="minorHAnsi" w:cs="Arial"/>
          <w:color w:val="0070C0"/>
          <w:sz w:val="20"/>
          <w:lang w:val="en-US" w:eastAsia="ko-KR"/>
        </w:rPr>
      </w:pPr>
      <w:r w:rsidRPr="00935363">
        <w:rPr>
          <w:rFonts w:asciiTheme="minorHAnsi" w:hAnsiTheme="minorHAnsi" w:cs="Arial"/>
          <w:b/>
          <w:color w:val="0070C0"/>
          <w:sz w:val="20"/>
          <w:lang w:val="en-US" w:eastAsia="ko-KR"/>
        </w:rPr>
        <w:t>Figure 1.</w:t>
      </w:r>
      <w:r w:rsidRPr="00935363">
        <w:rPr>
          <w:rFonts w:asciiTheme="minorHAnsi" w:hAnsiTheme="minorHAnsi" w:cs="Arial"/>
          <w:color w:val="0070C0"/>
          <w:sz w:val="20"/>
          <w:lang w:val="en-US" w:eastAsia="ko-KR"/>
        </w:rPr>
        <w:t xml:space="preserve"> Countries and territories in the Americas with confirmed autochthonous (vector-borne) Zika virus cases, </w:t>
      </w:r>
    </w:p>
    <w:p w:rsidR="00156930" w:rsidRPr="00935363" w:rsidRDefault="00156930" w:rsidP="00156930">
      <w:pPr>
        <w:jc w:val="right"/>
        <w:rPr>
          <w:rFonts w:asciiTheme="minorHAnsi" w:hAnsiTheme="minorHAnsi" w:cs="Arial"/>
          <w:color w:val="0070C0"/>
          <w:sz w:val="20"/>
          <w:lang w:eastAsia="ko-KR"/>
        </w:rPr>
      </w:pPr>
      <w:r w:rsidRPr="00935363">
        <w:rPr>
          <w:rFonts w:asciiTheme="minorHAnsi" w:hAnsiTheme="minorHAnsi" w:cs="Arial"/>
          <w:color w:val="0070C0"/>
          <w:sz w:val="20"/>
          <w:lang w:eastAsia="ko-KR"/>
        </w:rPr>
        <w:t>2015-2017. (Fuente PAHO/WHO)</w:t>
      </w:r>
    </w:p>
    <w:p w:rsidR="00501A39" w:rsidRDefault="00501A39" w:rsidP="00501A39">
      <w:pPr>
        <w:jc w:val="center"/>
        <w:rPr>
          <w:rFonts w:asciiTheme="minorHAnsi" w:hAnsiTheme="minorHAnsi" w:cs="Arial"/>
          <w:szCs w:val="22"/>
          <w:lang w:eastAsia="ko-KR"/>
        </w:rPr>
      </w:pPr>
      <w:r>
        <w:rPr>
          <w:noProof/>
          <w:lang w:val="es-419" w:eastAsia="es-419"/>
        </w:rPr>
        <w:drawing>
          <wp:inline distT="0" distB="0" distL="0" distR="0" wp14:anchorId="234086B5" wp14:editId="64F08992">
            <wp:extent cx="6393485" cy="4909833"/>
            <wp:effectExtent l="0" t="0" r="7620" b="5080"/>
            <wp:docPr id="4" name="Picture 4" descr="http://www.paho.org/hq/images/stories/AD/HSD/IR/Viral_Diseases/Zika-Virus/2017-26-jul-zika-epi-update-1-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ho.org/hq/images/stories/AD/HSD/IR/Viral_Diseases/Zika-Virus/2017-26-jul-zika-epi-update-1-b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2221" cy="4954939"/>
                    </a:xfrm>
                    <a:prstGeom prst="rect">
                      <a:avLst/>
                    </a:prstGeom>
                    <a:noFill/>
                    <a:ln>
                      <a:noFill/>
                    </a:ln>
                  </pic:spPr>
                </pic:pic>
              </a:graphicData>
            </a:graphic>
          </wp:inline>
        </w:drawing>
      </w:r>
    </w:p>
    <w:p w:rsidR="006504F8" w:rsidRDefault="006504F8" w:rsidP="006504F8">
      <w:pPr>
        <w:jc w:val="both"/>
        <w:rPr>
          <w:rFonts w:asciiTheme="minorHAnsi" w:hAnsiTheme="minorHAnsi" w:cs="Arial"/>
          <w:szCs w:val="22"/>
          <w:lang w:eastAsia="ko-KR"/>
        </w:rPr>
      </w:pPr>
    </w:p>
    <w:p w:rsidR="00156930" w:rsidRPr="00935363" w:rsidRDefault="00156930" w:rsidP="00156930">
      <w:pPr>
        <w:jc w:val="right"/>
        <w:rPr>
          <w:rFonts w:asciiTheme="minorHAnsi" w:hAnsiTheme="minorHAnsi" w:cs="Arial"/>
          <w:bCs/>
          <w:color w:val="0070C0"/>
          <w:sz w:val="20"/>
          <w:lang w:val="en-US" w:eastAsia="ko-KR"/>
        </w:rPr>
      </w:pPr>
      <w:r w:rsidRPr="00935363">
        <w:rPr>
          <w:rFonts w:asciiTheme="minorHAnsi" w:hAnsiTheme="minorHAnsi" w:cs="Arial"/>
          <w:b/>
          <w:color w:val="0070C0"/>
          <w:sz w:val="20"/>
          <w:lang w:val="en-US" w:eastAsia="ko-KR"/>
        </w:rPr>
        <w:t>Figure 2.</w:t>
      </w:r>
      <w:r w:rsidRPr="00935363">
        <w:rPr>
          <w:rFonts w:asciiTheme="minorHAnsi" w:hAnsiTheme="minorHAnsi" w:cs="Arial"/>
          <w:b/>
          <w:bCs/>
          <w:color w:val="0070C0"/>
          <w:sz w:val="20"/>
          <w:lang w:val="en-US" w:eastAsia="ko-KR"/>
        </w:rPr>
        <w:t> </w:t>
      </w:r>
      <w:r w:rsidRPr="00935363">
        <w:rPr>
          <w:rFonts w:asciiTheme="minorHAnsi" w:hAnsiTheme="minorHAnsi" w:cs="Arial"/>
          <w:bCs/>
          <w:color w:val="0070C0"/>
          <w:sz w:val="20"/>
          <w:lang w:val="en-US" w:eastAsia="ko-KR"/>
        </w:rPr>
        <w:t xml:space="preserve">Distribution of suspected and confirmed Zika cases by EW and sub-region. Region of the Americas, </w:t>
      </w:r>
    </w:p>
    <w:p w:rsidR="00156930" w:rsidRPr="00935363" w:rsidRDefault="00156930" w:rsidP="00156930">
      <w:pPr>
        <w:jc w:val="right"/>
        <w:rPr>
          <w:rFonts w:asciiTheme="minorHAnsi" w:hAnsiTheme="minorHAnsi" w:cs="Arial"/>
          <w:b/>
          <w:bCs/>
          <w:color w:val="0070C0"/>
          <w:sz w:val="20"/>
          <w:lang w:val="en-US" w:eastAsia="ko-KR"/>
        </w:rPr>
      </w:pPr>
      <w:r w:rsidRPr="00935363">
        <w:rPr>
          <w:rFonts w:asciiTheme="minorHAnsi" w:hAnsiTheme="minorHAnsi" w:cs="Arial"/>
          <w:bCs/>
          <w:color w:val="0070C0"/>
          <w:sz w:val="20"/>
          <w:lang w:val="en-US" w:eastAsia="ko-KR"/>
        </w:rPr>
        <w:t>2015 – 2017 (as of EW 27). (Fuente PAHO/WHO)</w:t>
      </w:r>
    </w:p>
    <w:p w:rsidR="00156930" w:rsidRDefault="00156930" w:rsidP="001E0155">
      <w:pPr>
        <w:pStyle w:val="NormalWeb"/>
        <w:shd w:val="clear" w:color="auto" w:fill="FFFFFF"/>
        <w:spacing w:before="30" w:beforeAutospacing="0" w:after="150" w:afterAutospacing="0" w:line="270" w:lineRule="atLeast"/>
        <w:jc w:val="center"/>
        <w:rPr>
          <w:rFonts w:ascii="Verdana" w:hAnsi="Verdana"/>
          <w:color w:val="000000"/>
          <w:sz w:val="20"/>
          <w:szCs w:val="20"/>
        </w:rPr>
      </w:pPr>
      <w:r>
        <w:rPr>
          <w:rFonts w:ascii="Verdana" w:hAnsi="Verdana"/>
          <w:noProof/>
          <w:color w:val="000000"/>
          <w:sz w:val="20"/>
          <w:szCs w:val="20"/>
          <w:lang w:val="es-419" w:eastAsia="es-419"/>
        </w:rPr>
        <w:lastRenderedPageBreak/>
        <w:drawing>
          <wp:inline distT="0" distB="0" distL="0" distR="0" wp14:anchorId="22AE37C3" wp14:editId="224DE7BA">
            <wp:extent cx="5727700" cy="2655570"/>
            <wp:effectExtent l="0" t="0" r="6350" b="0"/>
            <wp:docPr id="9" name="Picture 9" descr="phe 26 jul susp confirm zika epi week sub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e 26 jul susp confirm zika epi week subreg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2655570"/>
                    </a:xfrm>
                    <a:prstGeom prst="rect">
                      <a:avLst/>
                    </a:prstGeom>
                    <a:noFill/>
                    <a:ln>
                      <a:noFill/>
                    </a:ln>
                  </pic:spPr>
                </pic:pic>
              </a:graphicData>
            </a:graphic>
          </wp:inline>
        </w:drawing>
      </w:r>
    </w:p>
    <w:p w:rsidR="00156930" w:rsidRDefault="00156930" w:rsidP="006504F8">
      <w:pPr>
        <w:jc w:val="both"/>
        <w:rPr>
          <w:rFonts w:asciiTheme="minorHAnsi" w:hAnsiTheme="minorHAnsi" w:cs="Arial"/>
          <w:szCs w:val="22"/>
          <w:lang w:eastAsia="ko-KR"/>
        </w:rPr>
      </w:pPr>
    </w:p>
    <w:p w:rsidR="0069105B" w:rsidRDefault="009B2447" w:rsidP="009B2447">
      <w:pPr>
        <w:jc w:val="both"/>
        <w:rPr>
          <w:rFonts w:asciiTheme="minorHAnsi" w:hAnsiTheme="minorHAnsi" w:cs="Arial"/>
          <w:szCs w:val="22"/>
          <w:lang w:eastAsia="ko-KR"/>
        </w:rPr>
      </w:pPr>
      <w:r w:rsidRPr="00903558">
        <w:rPr>
          <w:rFonts w:asciiTheme="minorHAnsi" w:hAnsiTheme="minorHAnsi" w:cs="Arial"/>
          <w:szCs w:val="22"/>
          <w:lang w:eastAsia="ko-KR"/>
        </w:rPr>
        <w:t xml:space="preserve">En noviembre 2016, OMS anunció que la epidemia </w:t>
      </w:r>
      <w:r w:rsidR="003922FC">
        <w:rPr>
          <w:rFonts w:asciiTheme="minorHAnsi" w:hAnsiTheme="minorHAnsi" w:cs="Arial"/>
          <w:szCs w:val="22"/>
          <w:lang w:eastAsia="ko-KR"/>
        </w:rPr>
        <w:t xml:space="preserve">del </w:t>
      </w:r>
      <w:r w:rsidRPr="00903558">
        <w:rPr>
          <w:rFonts w:asciiTheme="minorHAnsi" w:hAnsiTheme="minorHAnsi" w:cs="Arial"/>
          <w:szCs w:val="22"/>
          <w:lang w:eastAsia="ko-KR"/>
        </w:rPr>
        <w:t>Zika dejó de ser una emergencia de salud pública con un carácter de preocupación i</w:t>
      </w:r>
      <w:r w:rsidR="00A107E7">
        <w:rPr>
          <w:rFonts w:asciiTheme="minorHAnsi" w:hAnsiTheme="minorHAnsi" w:cs="Arial"/>
          <w:szCs w:val="22"/>
          <w:lang w:eastAsia="ko-KR"/>
        </w:rPr>
        <w:t>nternacional, aunque</w:t>
      </w:r>
      <w:r w:rsidRPr="00903558">
        <w:rPr>
          <w:rFonts w:asciiTheme="minorHAnsi" w:hAnsiTheme="minorHAnsi" w:cs="Arial"/>
          <w:szCs w:val="22"/>
          <w:lang w:eastAsia="ko-KR"/>
        </w:rPr>
        <w:t xml:space="preserve"> su consecuencia </w:t>
      </w:r>
      <w:r w:rsidR="00A107E7">
        <w:rPr>
          <w:rFonts w:asciiTheme="minorHAnsi" w:hAnsiTheme="minorHAnsi" w:cs="Arial"/>
          <w:szCs w:val="22"/>
          <w:lang w:eastAsia="ko-KR"/>
        </w:rPr>
        <w:t xml:space="preserve">-Síndrome Congénito de Zika- </w:t>
      </w:r>
      <w:r w:rsidRPr="00903558">
        <w:rPr>
          <w:rFonts w:asciiTheme="minorHAnsi" w:hAnsiTheme="minorHAnsi" w:cs="Arial"/>
          <w:szCs w:val="22"/>
          <w:lang w:eastAsia="ko-KR"/>
        </w:rPr>
        <w:t xml:space="preserve">sigue siendo un </w:t>
      </w:r>
      <w:r w:rsidR="00A107E7">
        <w:rPr>
          <w:rFonts w:asciiTheme="minorHAnsi" w:hAnsiTheme="minorHAnsi" w:cs="Arial"/>
          <w:szCs w:val="22"/>
          <w:lang w:eastAsia="ko-KR"/>
        </w:rPr>
        <w:t xml:space="preserve">creciente </w:t>
      </w:r>
      <w:r w:rsidRPr="00903558">
        <w:rPr>
          <w:rFonts w:asciiTheme="minorHAnsi" w:hAnsiTheme="minorHAnsi" w:cs="Arial"/>
          <w:szCs w:val="22"/>
          <w:lang w:eastAsia="ko-KR"/>
        </w:rPr>
        <w:t xml:space="preserve">desafío </w:t>
      </w:r>
      <w:r w:rsidR="00A107E7">
        <w:rPr>
          <w:rFonts w:asciiTheme="minorHAnsi" w:hAnsiTheme="minorHAnsi" w:cs="Arial"/>
          <w:szCs w:val="22"/>
          <w:lang w:eastAsia="ko-KR"/>
        </w:rPr>
        <w:t>de</w:t>
      </w:r>
      <w:r w:rsidRPr="00903558">
        <w:rPr>
          <w:rFonts w:asciiTheme="minorHAnsi" w:hAnsiTheme="minorHAnsi" w:cs="Arial"/>
          <w:szCs w:val="22"/>
          <w:lang w:eastAsia="ko-KR"/>
        </w:rPr>
        <w:t xml:space="preserve"> salud pública.</w:t>
      </w:r>
      <w:r>
        <w:rPr>
          <w:rFonts w:asciiTheme="minorHAnsi" w:hAnsiTheme="minorHAnsi" w:cs="Arial"/>
          <w:szCs w:val="22"/>
          <w:lang w:eastAsia="ko-KR"/>
        </w:rPr>
        <w:t xml:space="preserve"> </w:t>
      </w:r>
      <w:r w:rsidRPr="00D55AAB">
        <w:rPr>
          <w:rFonts w:asciiTheme="minorHAnsi" w:hAnsiTheme="minorHAnsi" w:cs="Arial"/>
          <w:szCs w:val="22"/>
          <w:lang w:eastAsia="ko-KR"/>
        </w:rPr>
        <w:t>A la luz de los últimos datos epidemiológicos y discusiones entre OPS, OMS y CDC, el con</w:t>
      </w:r>
      <w:r w:rsidR="002C1843">
        <w:rPr>
          <w:rFonts w:asciiTheme="minorHAnsi" w:hAnsiTheme="minorHAnsi" w:cs="Arial"/>
          <w:szCs w:val="22"/>
          <w:lang w:eastAsia="ko-KR"/>
        </w:rPr>
        <w:t>senso es que la epidemia del virus del Zika</w:t>
      </w:r>
      <w:r w:rsidRPr="00D55AAB">
        <w:rPr>
          <w:rFonts w:asciiTheme="minorHAnsi" w:hAnsiTheme="minorHAnsi" w:cs="Arial"/>
          <w:szCs w:val="22"/>
          <w:lang w:eastAsia="ko-KR"/>
        </w:rPr>
        <w:t xml:space="preserve"> aún no ha terminado en LAC. Se espera</w:t>
      </w:r>
      <w:r w:rsidR="009845FD">
        <w:rPr>
          <w:rFonts w:asciiTheme="minorHAnsi" w:hAnsiTheme="minorHAnsi" w:cs="Arial"/>
          <w:szCs w:val="22"/>
          <w:lang w:eastAsia="ko-KR"/>
        </w:rPr>
        <w:t xml:space="preserve">n varias </w:t>
      </w:r>
      <w:r w:rsidRPr="00D55AAB">
        <w:rPr>
          <w:rFonts w:asciiTheme="minorHAnsi" w:hAnsiTheme="minorHAnsi" w:cs="Arial"/>
          <w:szCs w:val="22"/>
          <w:lang w:eastAsia="ko-KR"/>
        </w:rPr>
        <w:t>ola</w:t>
      </w:r>
      <w:r w:rsidR="009845FD">
        <w:rPr>
          <w:rFonts w:asciiTheme="minorHAnsi" w:hAnsiTheme="minorHAnsi" w:cs="Arial"/>
          <w:szCs w:val="22"/>
          <w:lang w:eastAsia="ko-KR"/>
        </w:rPr>
        <w:t>s</w:t>
      </w:r>
      <w:r w:rsidRPr="00D55AAB">
        <w:rPr>
          <w:rFonts w:asciiTheme="minorHAnsi" w:hAnsiTheme="minorHAnsi" w:cs="Arial"/>
          <w:szCs w:val="22"/>
          <w:lang w:eastAsia="ko-KR"/>
        </w:rPr>
        <w:t xml:space="preserve"> de </w:t>
      </w:r>
      <w:r w:rsidR="009845FD">
        <w:rPr>
          <w:rFonts w:asciiTheme="minorHAnsi" w:hAnsiTheme="minorHAnsi" w:cs="Arial"/>
          <w:szCs w:val="22"/>
          <w:lang w:eastAsia="ko-KR"/>
        </w:rPr>
        <w:t>“</w:t>
      </w:r>
      <w:r w:rsidR="009845FD" w:rsidRPr="006A2F93">
        <w:rPr>
          <w:rFonts w:asciiTheme="minorHAnsi" w:hAnsiTheme="minorHAnsi" w:cs="Arial"/>
          <w:i/>
          <w:szCs w:val="22"/>
          <w:lang w:eastAsia="ko-KR"/>
        </w:rPr>
        <w:t>outbreaks</w:t>
      </w:r>
      <w:r w:rsidR="009845FD">
        <w:rPr>
          <w:rFonts w:asciiTheme="minorHAnsi" w:hAnsiTheme="minorHAnsi" w:cs="Arial"/>
          <w:szCs w:val="22"/>
          <w:lang w:eastAsia="ko-KR"/>
        </w:rPr>
        <w:t xml:space="preserve">” localizados de </w:t>
      </w:r>
      <w:r w:rsidRPr="00D55AAB">
        <w:rPr>
          <w:rFonts w:asciiTheme="minorHAnsi" w:hAnsiTheme="minorHAnsi" w:cs="Arial"/>
          <w:szCs w:val="22"/>
          <w:lang w:eastAsia="ko-KR"/>
        </w:rPr>
        <w:t xml:space="preserve">infecciones en </w:t>
      </w:r>
      <w:r w:rsidR="009845FD">
        <w:rPr>
          <w:rFonts w:asciiTheme="minorHAnsi" w:hAnsiTheme="minorHAnsi" w:cs="Arial"/>
          <w:szCs w:val="22"/>
          <w:lang w:eastAsia="ko-KR"/>
        </w:rPr>
        <w:t xml:space="preserve">poblaciones susceptibles en </w:t>
      </w:r>
      <w:r w:rsidRPr="00D55AAB">
        <w:rPr>
          <w:rFonts w:asciiTheme="minorHAnsi" w:hAnsiTheme="minorHAnsi" w:cs="Arial"/>
          <w:szCs w:val="22"/>
          <w:lang w:eastAsia="ko-KR"/>
        </w:rPr>
        <w:t>la mayoría de los países y territorios en 2017 y 2018, excluyendo las i</w:t>
      </w:r>
      <w:r w:rsidR="00A107E7">
        <w:rPr>
          <w:rFonts w:asciiTheme="minorHAnsi" w:hAnsiTheme="minorHAnsi" w:cs="Arial"/>
          <w:szCs w:val="22"/>
          <w:lang w:eastAsia="ko-KR"/>
        </w:rPr>
        <w:t>slas más pequeñas del Caribe, las cuales</w:t>
      </w:r>
      <w:r w:rsidRPr="00D55AAB">
        <w:rPr>
          <w:rFonts w:asciiTheme="minorHAnsi" w:hAnsiTheme="minorHAnsi" w:cs="Arial"/>
          <w:szCs w:val="22"/>
          <w:lang w:eastAsia="ko-KR"/>
        </w:rPr>
        <w:t xml:space="preserve"> han alcanzado niveles de inmunidad &gt; 50 por ciento de prevalencia </w:t>
      </w:r>
      <w:r w:rsidR="009845FD">
        <w:rPr>
          <w:rFonts w:asciiTheme="minorHAnsi" w:hAnsiTheme="minorHAnsi" w:cs="Arial"/>
          <w:szCs w:val="22"/>
          <w:lang w:eastAsia="ko-KR"/>
        </w:rPr>
        <w:t>y por lo tanto se considera que la inmunidad adquirida les confiere protección por los próximos años</w:t>
      </w:r>
      <w:r w:rsidRPr="00D55AAB">
        <w:rPr>
          <w:rFonts w:asciiTheme="minorHAnsi" w:hAnsiTheme="minorHAnsi" w:cs="Arial"/>
          <w:szCs w:val="22"/>
          <w:lang w:eastAsia="ko-KR"/>
        </w:rPr>
        <w:t xml:space="preserve">. </w:t>
      </w:r>
    </w:p>
    <w:p w:rsidR="0069105B" w:rsidRDefault="0069105B" w:rsidP="009B2447">
      <w:pPr>
        <w:jc w:val="both"/>
        <w:rPr>
          <w:rFonts w:asciiTheme="minorHAnsi" w:hAnsiTheme="minorHAnsi" w:cs="Arial"/>
          <w:szCs w:val="22"/>
          <w:lang w:eastAsia="ko-KR"/>
        </w:rPr>
      </w:pPr>
    </w:p>
    <w:p w:rsidR="009B2447" w:rsidRDefault="00382B6E" w:rsidP="009B2447">
      <w:pPr>
        <w:jc w:val="both"/>
        <w:rPr>
          <w:rFonts w:asciiTheme="minorHAnsi" w:hAnsiTheme="minorHAnsi" w:cs="Arial"/>
          <w:szCs w:val="22"/>
          <w:lang w:eastAsia="ko-KR"/>
        </w:rPr>
      </w:pPr>
      <w:r>
        <w:rPr>
          <w:rFonts w:asciiTheme="minorHAnsi" w:hAnsiTheme="minorHAnsi" w:cs="Arial"/>
          <w:szCs w:val="22"/>
          <w:lang w:eastAsia="ko-KR"/>
        </w:rPr>
        <w:t xml:space="preserve">En el escenario actual, lo más </w:t>
      </w:r>
      <w:r w:rsidR="009B2447" w:rsidRPr="00D55AAB">
        <w:rPr>
          <w:rFonts w:asciiTheme="minorHAnsi" w:hAnsiTheme="minorHAnsi" w:cs="Arial"/>
          <w:szCs w:val="22"/>
          <w:lang w:eastAsia="ko-KR"/>
        </w:rPr>
        <w:t xml:space="preserve">probable </w:t>
      </w:r>
      <w:r>
        <w:rPr>
          <w:rFonts w:asciiTheme="minorHAnsi" w:hAnsiTheme="minorHAnsi" w:cs="Arial"/>
          <w:szCs w:val="22"/>
          <w:lang w:eastAsia="ko-KR"/>
        </w:rPr>
        <w:t xml:space="preserve">es </w:t>
      </w:r>
      <w:r w:rsidR="009B2447" w:rsidRPr="00D55AAB">
        <w:rPr>
          <w:rFonts w:asciiTheme="minorHAnsi" w:hAnsiTheme="minorHAnsi" w:cs="Arial"/>
          <w:szCs w:val="22"/>
          <w:lang w:eastAsia="ko-KR"/>
        </w:rPr>
        <w:t xml:space="preserve">que el virus </w:t>
      </w:r>
      <w:r>
        <w:rPr>
          <w:rFonts w:asciiTheme="minorHAnsi" w:hAnsiTheme="minorHAnsi" w:cs="Arial"/>
          <w:szCs w:val="22"/>
          <w:lang w:eastAsia="ko-KR"/>
        </w:rPr>
        <w:t xml:space="preserve">continúe extendiéndose </w:t>
      </w:r>
      <w:r w:rsidR="009B2447" w:rsidRPr="00D55AAB">
        <w:rPr>
          <w:rFonts w:asciiTheme="minorHAnsi" w:hAnsiTheme="minorHAnsi" w:cs="Arial"/>
          <w:szCs w:val="22"/>
          <w:lang w:eastAsia="ko-KR"/>
        </w:rPr>
        <w:t xml:space="preserve">a nuevas áreas y poblaciones aún no </w:t>
      </w:r>
      <w:r w:rsidR="009845FD">
        <w:rPr>
          <w:rFonts w:asciiTheme="minorHAnsi" w:hAnsiTheme="minorHAnsi" w:cs="Arial"/>
          <w:szCs w:val="22"/>
          <w:lang w:eastAsia="ko-KR"/>
        </w:rPr>
        <w:t xml:space="preserve">infectadas dentro de cada uno de los </w:t>
      </w:r>
      <w:r>
        <w:rPr>
          <w:rFonts w:asciiTheme="minorHAnsi" w:hAnsiTheme="minorHAnsi" w:cs="Arial"/>
          <w:szCs w:val="22"/>
          <w:lang w:eastAsia="ko-KR"/>
        </w:rPr>
        <w:t>países (población susceptible)</w:t>
      </w:r>
      <w:r w:rsidR="00E221C5">
        <w:rPr>
          <w:rFonts w:asciiTheme="minorHAnsi" w:hAnsiTheme="minorHAnsi" w:cs="Arial"/>
          <w:szCs w:val="22"/>
          <w:lang w:eastAsia="ko-KR"/>
        </w:rPr>
        <w:t xml:space="preserve">, incluso </w:t>
      </w:r>
      <w:r w:rsidR="00935363">
        <w:rPr>
          <w:rFonts w:asciiTheme="minorHAnsi" w:hAnsiTheme="minorHAnsi" w:cs="Arial"/>
          <w:szCs w:val="22"/>
          <w:lang w:eastAsia="ko-KR"/>
        </w:rPr>
        <w:t xml:space="preserve">a </w:t>
      </w:r>
      <w:r w:rsidR="00E221C5">
        <w:rPr>
          <w:rFonts w:asciiTheme="minorHAnsi" w:hAnsiTheme="minorHAnsi" w:cs="Arial"/>
          <w:szCs w:val="22"/>
          <w:lang w:eastAsia="ko-KR"/>
        </w:rPr>
        <w:t>otra</w:t>
      </w:r>
      <w:r w:rsidR="0069105B">
        <w:rPr>
          <w:rFonts w:asciiTheme="minorHAnsi" w:hAnsiTheme="minorHAnsi" w:cs="Arial"/>
          <w:szCs w:val="22"/>
          <w:lang w:eastAsia="ko-KR"/>
        </w:rPr>
        <w:t xml:space="preserve">s Regiones </w:t>
      </w:r>
      <w:r w:rsidR="00935363">
        <w:rPr>
          <w:rFonts w:asciiTheme="minorHAnsi" w:hAnsiTheme="minorHAnsi" w:cs="Arial"/>
          <w:szCs w:val="22"/>
          <w:lang w:eastAsia="ko-KR"/>
        </w:rPr>
        <w:t>donde no tengan</w:t>
      </w:r>
      <w:r w:rsidR="009B2447" w:rsidRPr="00D55AAB">
        <w:rPr>
          <w:rFonts w:asciiTheme="minorHAnsi" w:hAnsiTheme="minorHAnsi" w:cs="Arial"/>
          <w:szCs w:val="22"/>
          <w:lang w:eastAsia="ko-KR"/>
        </w:rPr>
        <w:t xml:space="preserve"> los niveles de</w:t>
      </w:r>
      <w:r>
        <w:rPr>
          <w:rFonts w:asciiTheme="minorHAnsi" w:hAnsiTheme="minorHAnsi" w:cs="Arial"/>
          <w:szCs w:val="22"/>
          <w:lang w:eastAsia="ko-KR"/>
        </w:rPr>
        <w:t xml:space="preserve"> infección y por lo tanto de</w:t>
      </w:r>
      <w:r w:rsidR="009B2447" w:rsidRPr="00D55AAB">
        <w:rPr>
          <w:rFonts w:asciiTheme="minorHAnsi" w:hAnsiTheme="minorHAnsi" w:cs="Arial"/>
          <w:szCs w:val="22"/>
          <w:lang w:eastAsia="ko-KR"/>
        </w:rPr>
        <w:t xml:space="preserve"> inmunidad </w:t>
      </w:r>
      <w:r>
        <w:rPr>
          <w:rFonts w:asciiTheme="minorHAnsi" w:hAnsiTheme="minorHAnsi" w:cs="Arial"/>
          <w:szCs w:val="22"/>
          <w:lang w:eastAsia="ko-KR"/>
        </w:rPr>
        <w:t>adquirida no han llegado a su punto más alto</w:t>
      </w:r>
      <w:r w:rsidR="00A107E7">
        <w:rPr>
          <w:rFonts w:asciiTheme="minorHAnsi" w:hAnsiTheme="minorHAnsi" w:cs="Arial"/>
          <w:szCs w:val="22"/>
          <w:lang w:eastAsia="ko-KR"/>
        </w:rPr>
        <w:t>.</w:t>
      </w:r>
    </w:p>
    <w:p w:rsidR="00E5262C" w:rsidRDefault="00E5262C" w:rsidP="00E5262C">
      <w:pPr>
        <w:jc w:val="both"/>
        <w:rPr>
          <w:rFonts w:asciiTheme="minorHAnsi" w:hAnsiTheme="minorHAnsi" w:cs="Arial"/>
          <w:szCs w:val="22"/>
          <w:lang w:eastAsia="ko-KR"/>
        </w:rPr>
      </w:pPr>
    </w:p>
    <w:p w:rsidR="009B2447" w:rsidRDefault="009B2447" w:rsidP="009B2447">
      <w:pPr>
        <w:jc w:val="both"/>
        <w:rPr>
          <w:rFonts w:asciiTheme="minorHAnsi" w:hAnsiTheme="minorHAnsi" w:cs="Calibri"/>
          <w:szCs w:val="22"/>
        </w:rPr>
      </w:pPr>
    </w:p>
    <w:p w:rsidR="00E5262C" w:rsidRPr="00035AAB" w:rsidRDefault="00E5262C" w:rsidP="00FB7D15">
      <w:pPr>
        <w:pStyle w:val="ListParagraph"/>
        <w:keepNext/>
        <w:numPr>
          <w:ilvl w:val="0"/>
          <w:numId w:val="12"/>
        </w:numPr>
        <w:shd w:val="clear" w:color="auto" w:fill="D9D9D9"/>
        <w:jc w:val="both"/>
        <w:outlineLvl w:val="4"/>
        <w:rPr>
          <w:rFonts w:asciiTheme="minorHAnsi" w:hAnsiTheme="minorHAnsi" w:cs="Calibri"/>
          <w:b/>
          <w:szCs w:val="22"/>
          <w:lang w:eastAsia="en-US"/>
        </w:rPr>
      </w:pPr>
      <w:r w:rsidRPr="00035AAB">
        <w:rPr>
          <w:rFonts w:asciiTheme="minorHAnsi" w:hAnsiTheme="minorHAnsi" w:cs="Calibri"/>
          <w:b/>
          <w:szCs w:val="22"/>
          <w:lang w:eastAsia="en-US"/>
        </w:rPr>
        <w:t>La Respuesta UNICEF a la epidemia del Zika</w:t>
      </w:r>
    </w:p>
    <w:p w:rsidR="00E5262C" w:rsidRDefault="00E5262C" w:rsidP="00E5262C">
      <w:pPr>
        <w:jc w:val="both"/>
        <w:rPr>
          <w:rFonts w:asciiTheme="minorHAnsi" w:hAnsiTheme="minorHAnsi" w:cs="Arial"/>
          <w:szCs w:val="22"/>
          <w:lang w:val="es-MX" w:eastAsia="ko-KR"/>
        </w:rPr>
      </w:pPr>
    </w:p>
    <w:p w:rsidR="00EA597A" w:rsidRPr="00EA597A" w:rsidRDefault="00EA597A" w:rsidP="00EA597A">
      <w:pPr>
        <w:jc w:val="both"/>
        <w:rPr>
          <w:rFonts w:asciiTheme="minorHAnsi" w:hAnsiTheme="minorHAnsi" w:cs="Arial"/>
          <w:szCs w:val="22"/>
          <w:lang w:val="es-MX" w:eastAsia="ko-KR"/>
        </w:rPr>
      </w:pPr>
      <w:r w:rsidRPr="00EA597A">
        <w:rPr>
          <w:rFonts w:asciiTheme="minorHAnsi" w:hAnsiTheme="minorHAnsi" w:cs="Arial"/>
          <w:szCs w:val="22"/>
          <w:lang w:val="es-MX" w:eastAsia="ko-KR"/>
        </w:rPr>
        <w:t xml:space="preserve">UNICEF en América Latina y el Caribe </w:t>
      </w:r>
      <w:r w:rsidR="003A6CA5" w:rsidRPr="00EA597A">
        <w:rPr>
          <w:rFonts w:asciiTheme="minorHAnsi" w:hAnsiTheme="minorHAnsi" w:cs="Arial"/>
          <w:szCs w:val="22"/>
          <w:lang w:val="es-MX" w:eastAsia="ko-KR"/>
        </w:rPr>
        <w:t>se sumó a los esfuerzos de respuesta al virus Zika desde el inicio de la epidemia</w:t>
      </w:r>
      <w:r w:rsidR="003A6CA5">
        <w:rPr>
          <w:rFonts w:asciiTheme="minorHAnsi" w:hAnsiTheme="minorHAnsi" w:cs="Arial"/>
          <w:szCs w:val="22"/>
          <w:lang w:val="es-MX" w:eastAsia="ko-KR"/>
        </w:rPr>
        <w:t xml:space="preserve"> y</w:t>
      </w:r>
      <w:r w:rsidRPr="00EA597A">
        <w:rPr>
          <w:rFonts w:asciiTheme="minorHAnsi" w:hAnsiTheme="minorHAnsi" w:cs="Arial"/>
          <w:szCs w:val="22"/>
          <w:lang w:val="es-MX" w:eastAsia="ko-KR"/>
        </w:rPr>
        <w:t xml:space="preserve"> apoyó la respuesta al virus Zika en más de 30 países y territorios de América Latina y el Caribe, </w:t>
      </w:r>
      <w:r>
        <w:rPr>
          <w:rFonts w:asciiTheme="minorHAnsi" w:hAnsiTheme="minorHAnsi" w:cs="Arial"/>
          <w:szCs w:val="22"/>
          <w:lang w:val="es-MX" w:eastAsia="ko-KR"/>
        </w:rPr>
        <w:t>en acciones de prevención</w:t>
      </w:r>
      <w:r w:rsidRPr="00EA597A">
        <w:rPr>
          <w:rFonts w:asciiTheme="minorHAnsi" w:hAnsiTheme="minorHAnsi" w:cs="Arial"/>
          <w:szCs w:val="22"/>
          <w:lang w:val="es-MX" w:eastAsia="ko-KR"/>
        </w:rPr>
        <w:t xml:space="preserve"> a través de la comunicación </w:t>
      </w:r>
      <w:r w:rsidR="00D544B5">
        <w:rPr>
          <w:rFonts w:asciiTheme="minorHAnsi" w:hAnsiTheme="minorHAnsi" w:cs="Arial"/>
          <w:szCs w:val="22"/>
          <w:lang w:val="es-MX" w:eastAsia="ko-KR"/>
        </w:rPr>
        <w:t>para el desarrollo</w:t>
      </w:r>
      <w:r w:rsidRPr="00EA597A">
        <w:rPr>
          <w:rFonts w:asciiTheme="minorHAnsi" w:hAnsiTheme="minorHAnsi" w:cs="Arial"/>
          <w:szCs w:val="22"/>
          <w:lang w:val="es-MX" w:eastAsia="ko-KR"/>
        </w:rPr>
        <w:t xml:space="preserve">, y </w:t>
      </w:r>
      <w:r w:rsidR="003A6CA5">
        <w:rPr>
          <w:rFonts w:asciiTheme="minorHAnsi" w:hAnsiTheme="minorHAnsi" w:cs="Arial"/>
          <w:szCs w:val="22"/>
          <w:lang w:val="es-MX" w:eastAsia="ko-KR"/>
        </w:rPr>
        <w:t>al</w:t>
      </w:r>
      <w:r w:rsidRPr="00EA597A">
        <w:rPr>
          <w:rFonts w:asciiTheme="minorHAnsi" w:hAnsiTheme="minorHAnsi" w:cs="Arial"/>
          <w:szCs w:val="22"/>
          <w:lang w:val="es-MX" w:eastAsia="ko-KR"/>
        </w:rPr>
        <w:t xml:space="preserve"> cuidado de los niños y niñas afectados por el Síndrome Congénito del Zika y el apoyo a sus familias.</w:t>
      </w:r>
    </w:p>
    <w:p w:rsidR="00EA597A" w:rsidRPr="00EA597A" w:rsidRDefault="00EA597A" w:rsidP="00EA597A">
      <w:pPr>
        <w:jc w:val="both"/>
        <w:rPr>
          <w:rFonts w:asciiTheme="minorHAnsi" w:hAnsiTheme="minorHAnsi" w:cs="Arial"/>
          <w:szCs w:val="22"/>
          <w:lang w:val="es-MX" w:eastAsia="ko-KR"/>
        </w:rPr>
      </w:pPr>
    </w:p>
    <w:p w:rsidR="00EA597A" w:rsidRDefault="00EA597A" w:rsidP="00EA597A">
      <w:pPr>
        <w:jc w:val="both"/>
        <w:rPr>
          <w:rFonts w:asciiTheme="minorHAnsi" w:hAnsiTheme="minorHAnsi" w:cs="Arial"/>
          <w:szCs w:val="22"/>
          <w:lang w:val="es-MX" w:eastAsia="ko-KR"/>
        </w:rPr>
      </w:pPr>
      <w:r w:rsidRPr="00EA597A">
        <w:rPr>
          <w:rFonts w:asciiTheme="minorHAnsi" w:hAnsiTheme="minorHAnsi" w:cs="Arial"/>
          <w:szCs w:val="22"/>
          <w:lang w:val="es-MX" w:eastAsia="ko-KR"/>
        </w:rPr>
        <w:t>En Brasil,</w:t>
      </w:r>
      <w:r w:rsidR="003A6CA5">
        <w:rPr>
          <w:rFonts w:asciiTheme="minorHAnsi" w:hAnsiTheme="minorHAnsi" w:cs="Arial"/>
          <w:szCs w:val="22"/>
          <w:lang w:val="es-MX" w:eastAsia="ko-KR"/>
        </w:rPr>
        <w:t xml:space="preserve"> el país con mayor número de casos de Zika </w:t>
      </w:r>
      <w:r w:rsidR="002C3531">
        <w:rPr>
          <w:rFonts w:asciiTheme="minorHAnsi" w:hAnsiTheme="minorHAnsi" w:cs="Arial"/>
          <w:szCs w:val="22"/>
          <w:lang w:val="es-MX" w:eastAsia="ko-KR"/>
        </w:rPr>
        <w:t>notific</w:t>
      </w:r>
      <w:r w:rsidR="00F66CF6">
        <w:rPr>
          <w:rFonts w:asciiTheme="minorHAnsi" w:hAnsiTheme="minorHAnsi" w:cs="Arial"/>
          <w:szCs w:val="22"/>
          <w:lang w:val="es-MX" w:eastAsia="ko-KR"/>
        </w:rPr>
        <w:t xml:space="preserve">ados </w:t>
      </w:r>
      <w:r w:rsidR="003A6CA5">
        <w:rPr>
          <w:rFonts w:asciiTheme="minorHAnsi" w:hAnsiTheme="minorHAnsi" w:cs="Arial"/>
          <w:szCs w:val="22"/>
          <w:lang w:val="es-MX" w:eastAsia="ko-KR"/>
        </w:rPr>
        <w:t xml:space="preserve">y de SCZ en la región, </w:t>
      </w:r>
      <w:r w:rsidR="006A2F93">
        <w:rPr>
          <w:rFonts w:asciiTheme="minorHAnsi" w:hAnsiTheme="minorHAnsi" w:cs="Arial"/>
          <w:szCs w:val="22"/>
          <w:lang w:val="es-MX" w:eastAsia="ko-KR"/>
        </w:rPr>
        <w:t xml:space="preserve">UNICEF, </w:t>
      </w:r>
      <w:r w:rsidR="006A2F93" w:rsidRPr="00EA597A">
        <w:rPr>
          <w:rFonts w:asciiTheme="minorHAnsi" w:hAnsiTheme="minorHAnsi" w:cs="Arial"/>
          <w:szCs w:val="22"/>
          <w:lang w:val="es-MX" w:eastAsia="ko-KR"/>
        </w:rPr>
        <w:t>en</w:t>
      </w:r>
      <w:r w:rsidRPr="00EA597A">
        <w:rPr>
          <w:rFonts w:asciiTheme="minorHAnsi" w:hAnsiTheme="minorHAnsi" w:cs="Arial"/>
          <w:szCs w:val="22"/>
          <w:lang w:val="es-MX" w:eastAsia="ko-KR"/>
        </w:rPr>
        <w:t xml:space="preserve"> colaboración con OPS,</w:t>
      </w:r>
      <w:r w:rsidR="006A2F93">
        <w:rPr>
          <w:rFonts w:asciiTheme="minorHAnsi" w:hAnsiTheme="minorHAnsi" w:cs="Arial"/>
          <w:szCs w:val="22"/>
          <w:lang w:val="es-MX" w:eastAsia="ko-KR"/>
        </w:rPr>
        <w:t xml:space="preserve"> apoyó al G</w:t>
      </w:r>
      <w:r w:rsidRPr="00EA597A">
        <w:rPr>
          <w:rFonts w:asciiTheme="minorHAnsi" w:hAnsiTheme="minorHAnsi" w:cs="Arial"/>
          <w:szCs w:val="22"/>
          <w:lang w:val="es-MX" w:eastAsia="ko-KR"/>
        </w:rPr>
        <w:t xml:space="preserve">obierno en la implementación de estrategias de comunicación </w:t>
      </w:r>
      <w:r w:rsidR="001A35AD">
        <w:rPr>
          <w:rFonts w:asciiTheme="minorHAnsi" w:hAnsiTheme="minorHAnsi" w:cs="Arial"/>
          <w:szCs w:val="22"/>
          <w:lang w:val="es-MX" w:eastAsia="ko-KR"/>
        </w:rPr>
        <w:t>para el desarrollo</w:t>
      </w:r>
      <w:r w:rsidRPr="00EA597A">
        <w:rPr>
          <w:rFonts w:asciiTheme="minorHAnsi" w:hAnsiTheme="minorHAnsi" w:cs="Arial"/>
          <w:szCs w:val="22"/>
          <w:lang w:val="es-MX" w:eastAsia="ko-KR"/>
        </w:rPr>
        <w:t xml:space="preserve">, asistencia técnica, seguimiento y abogacía. Así mismo, UNICEF inició la preparación de la respuesta más allá de Brasil. </w:t>
      </w:r>
    </w:p>
    <w:p w:rsidR="00C64F99" w:rsidRDefault="00C64F99" w:rsidP="00EA597A">
      <w:pPr>
        <w:jc w:val="both"/>
        <w:rPr>
          <w:rFonts w:asciiTheme="minorHAnsi" w:hAnsiTheme="minorHAnsi" w:cs="Arial"/>
          <w:szCs w:val="22"/>
          <w:lang w:val="es-MX" w:eastAsia="ko-KR"/>
        </w:rPr>
      </w:pPr>
    </w:p>
    <w:p w:rsidR="00C64F99" w:rsidRPr="002767F4" w:rsidRDefault="00052FA9" w:rsidP="00EA597A">
      <w:pPr>
        <w:jc w:val="both"/>
        <w:rPr>
          <w:rFonts w:asciiTheme="minorHAnsi" w:hAnsiTheme="minorHAnsi" w:cs="Arial"/>
          <w:szCs w:val="22"/>
          <w:lang w:val="es-MX" w:eastAsia="ko-KR"/>
        </w:rPr>
      </w:pPr>
      <w:r w:rsidRPr="002767F4">
        <w:rPr>
          <w:rFonts w:asciiTheme="minorHAnsi" w:hAnsiTheme="minorHAnsi" w:cs="Arial"/>
          <w:szCs w:val="22"/>
          <w:lang w:val="es-MX" w:eastAsia="ko-KR"/>
        </w:rPr>
        <w:t>La respuesta regional puede estructurarse en tres fases:</w:t>
      </w:r>
    </w:p>
    <w:p w:rsidR="00052FA9" w:rsidRPr="002767F4" w:rsidRDefault="00052FA9" w:rsidP="00EA597A">
      <w:pPr>
        <w:jc w:val="both"/>
        <w:rPr>
          <w:rFonts w:asciiTheme="minorHAnsi" w:hAnsiTheme="minorHAnsi" w:cs="Arial"/>
          <w:szCs w:val="22"/>
          <w:lang w:val="es-MX" w:eastAsia="ko-KR"/>
        </w:rPr>
      </w:pPr>
    </w:p>
    <w:p w:rsidR="00052FA9" w:rsidRPr="002767F4" w:rsidRDefault="00052FA9" w:rsidP="00EA597A">
      <w:pPr>
        <w:jc w:val="both"/>
        <w:rPr>
          <w:rFonts w:asciiTheme="minorHAnsi" w:hAnsiTheme="minorHAnsi" w:cs="Arial"/>
          <w:szCs w:val="22"/>
          <w:lang w:val="es-MX" w:eastAsia="ko-KR"/>
        </w:rPr>
      </w:pPr>
      <w:r w:rsidRPr="002767F4">
        <w:rPr>
          <w:rFonts w:asciiTheme="minorHAnsi" w:hAnsiTheme="minorHAnsi" w:cs="Arial"/>
          <w:szCs w:val="22"/>
          <w:lang w:val="es-MX" w:eastAsia="ko-KR"/>
        </w:rPr>
        <w:t>En una primera fase se estructuró una respuesta rápida e inicial de tres a seis meses, con el objeto de llegar al máximo número de población con mensajes de conocimiento de los síntomas y el impacto del Zika en los niños y niñas y en las familias.</w:t>
      </w:r>
    </w:p>
    <w:p w:rsidR="00EA597A" w:rsidRPr="00EA597A" w:rsidRDefault="00EA597A" w:rsidP="00EA597A">
      <w:pPr>
        <w:jc w:val="both"/>
        <w:rPr>
          <w:rFonts w:asciiTheme="minorHAnsi" w:hAnsiTheme="minorHAnsi" w:cs="Arial"/>
          <w:szCs w:val="22"/>
          <w:lang w:val="es-MX" w:eastAsia="ko-KR"/>
        </w:rPr>
      </w:pPr>
    </w:p>
    <w:p w:rsidR="00EA597A" w:rsidRPr="00EA597A" w:rsidRDefault="00EA597A" w:rsidP="00EA597A">
      <w:pPr>
        <w:jc w:val="both"/>
        <w:rPr>
          <w:rFonts w:asciiTheme="minorHAnsi" w:hAnsiTheme="minorHAnsi" w:cs="Arial"/>
          <w:szCs w:val="22"/>
          <w:lang w:val="es-MX" w:eastAsia="ko-KR"/>
        </w:rPr>
      </w:pPr>
      <w:r w:rsidRPr="00EA597A">
        <w:rPr>
          <w:rFonts w:asciiTheme="minorHAnsi" w:hAnsiTheme="minorHAnsi" w:cs="Arial"/>
          <w:szCs w:val="22"/>
          <w:lang w:val="es-MX" w:eastAsia="ko-KR"/>
        </w:rPr>
        <w:lastRenderedPageBreak/>
        <w:t>En el momento de la declaración de la Emergencia de Salud Pública de Importancia Internacional</w:t>
      </w:r>
      <w:r w:rsidR="00F66CF6">
        <w:rPr>
          <w:rFonts w:asciiTheme="minorHAnsi" w:hAnsiTheme="minorHAnsi" w:cs="Arial"/>
          <w:szCs w:val="22"/>
          <w:lang w:val="es-MX" w:eastAsia="ko-KR"/>
        </w:rPr>
        <w:t xml:space="preserve"> en f</w:t>
      </w:r>
      <w:r w:rsidR="003A6CA5">
        <w:rPr>
          <w:rFonts w:asciiTheme="minorHAnsi" w:hAnsiTheme="minorHAnsi" w:cs="Arial"/>
          <w:szCs w:val="22"/>
          <w:lang w:val="es-MX" w:eastAsia="ko-KR"/>
        </w:rPr>
        <w:t>ebrero 2016</w:t>
      </w:r>
      <w:r w:rsidRPr="00EA597A">
        <w:rPr>
          <w:rFonts w:asciiTheme="minorHAnsi" w:hAnsiTheme="minorHAnsi" w:cs="Arial"/>
          <w:szCs w:val="22"/>
          <w:lang w:val="es-MX" w:eastAsia="ko-KR"/>
        </w:rPr>
        <w:t>, UNICEF articuló la respuesta a través de la Estrategia Regional de UNICEF para la Respuesta al virus Zika en América Latina y el Caribe</w:t>
      </w:r>
      <w:r>
        <w:rPr>
          <w:rFonts w:asciiTheme="minorHAnsi" w:hAnsiTheme="minorHAnsi" w:cs="Arial"/>
          <w:szCs w:val="22"/>
          <w:lang w:val="es-MX" w:eastAsia="ko-KR"/>
        </w:rPr>
        <w:t xml:space="preserve"> (Anexo)</w:t>
      </w:r>
      <w:r w:rsidRPr="00EA597A">
        <w:rPr>
          <w:rFonts w:asciiTheme="minorHAnsi" w:hAnsiTheme="minorHAnsi" w:cs="Arial"/>
          <w:szCs w:val="22"/>
          <w:lang w:val="es-MX" w:eastAsia="ko-KR"/>
        </w:rPr>
        <w:t xml:space="preserve">, para apoyar a las autoridades nacionales en la prevención del Zika y en el cuidado de los niños y niñas afectados y el apoyo a sus familias.  </w:t>
      </w:r>
    </w:p>
    <w:p w:rsidR="00EA597A" w:rsidRPr="00EA597A" w:rsidRDefault="00EA597A" w:rsidP="00EA597A">
      <w:pPr>
        <w:jc w:val="both"/>
        <w:rPr>
          <w:rFonts w:asciiTheme="minorHAnsi" w:hAnsiTheme="minorHAnsi" w:cs="Arial"/>
          <w:szCs w:val="22"/>
          <w:lang w:val="es-MX" w:eastAsia="ko-KR"/>
        </w:rPr>
      </w:pPr>
    </w:p>
    <w:p w:rsidR="00EA597A" w:rsidRPr="00EA597A" w:rsidRDefault="00EA597A" w:rsidP="00EA597A">
      <w:pPr>
        <w:jc w:val="both"/>
        <w:rPr>
          <w:rFonts w:asciiTheme="minorHAnsi" w:hAnsiTheme="minorHAnsi" w:cs="Arial"/>
          <w:szCs w:val="22"/>
          <w:lang w:val="es-MX" w:eastAsia="ko-KR"/>
        </w:rPr>
      </w:pPr>
      <w:r w:rsidRPr="00EA597A">
        <w:rPr>
          <w:rFonts w:asciiTheme="minorHAnsi" w:hAnsiTheme="minorHAnsi" w:cs="Arial"/>
          <w:szCs w:val="22"/>
          <w:lang w:val="es-MX" w:eastAsia="ko-KR"/>
        </w:rPr>
        <w:t>A través de la Estrategia Regional se estimó un presupuesto inicial de 10.4 millones de dólares, para la implementación de la respuesta en los diferentes países de la región</w:t>
      </w:r>
      <w:r w:rsidR="0083519F">
        <w:rPr>
          <w:rFonts w:asciiTheme="minorHAnsi" w:hAnsiTheme="minorHAnsi" w:cs="Arial"/>
          <w:szCs w:val="22"/>
          <w:lang w:val="es-MX" w:eastAsia="ko-KR"/>
        </w:rPr>
        <w:t xml:space="preserve"> en el transcurso de un año</w:t>
      </w:r>
      <w:r w:rsidRPr="00EA597A">
        <w:rPr>
          <w:rFonts w:asciiTheme="minorHAnsi" w:hAnsiTheme="minorHAnsi" w:cs="Arial"/>
          <w:szCs w:val="22"/>
          <w:lang w:val="es-MX" w:eastAsia="ko-KR"/>
        </w:rPr>
        <w:t xml:space="preserve">. Respondiendo a esta estrategia, UNICEF movilizó recursos técnicos y económicos de emergencia para poder responder a la epidemia del virus Zika. </w:t>
      </w:r>
    </w:p>
    <w:p w:rsidR="006F43B6" w:rsidRPr="00EA597A" w:rsidRDefault="006F43B6" w:rsidP="00EA597A">
      <w:pPr>
        <w:jc w:val="both"/>
        <w:rPr>
          <w:rFonts w:asciiTheme="minorHAnsi" w:hAnsiTheme="minorHAnsi" w:cs="Arial"/>
          <w:szCs w:val="22"/>
          <w:lang w:val="es-MX" w:eastAsia="ko-KR"/>
        </w:rPr>
      </w:pPr>
    </w:p>
    <w:p w:rsidR="00EA597A" w:rsidRPr="00EA597A" w:rsidRDefault="00EA597A" w:rsidP="00EA597A">
      <w:pPr>
        <w:jc w:val="both"/>
        <w:rPr>
          <w:rFonts w:asciiTheme="minorHAnsi" w:hAnsiTheme="minorHAnsi" w:cs="Arial"/>
          <w:szCs w:val="22"/>
          <w:lang w:val="es-MX" w:eastAsia="ko-KR"/>
        </w:rPr>
      </w:pPr>
      <w:r w:rsidRPr="00EA597A">
        <w:rPr>
          <w:rFonts w:asciiTheme="minorHAnsi" w:hAnsiTheme="minorHAnsi" w:cs="Arial"/>
          <w:szCs w:val="22"/>
          <w:lang w:val="es-MX" w:eastAsia="ko-KR"/>
        </w:rPr>
        <w:t xml:space="preserve">UNICEF inició una respuesta de dimensión regional, implicando a 22 oficinas a nivel </w:t>
      </w:r>
      <w:r>
        <w:rPr>
          <w:rFonts w:asciiTheme="minorHAnsi" w:hAnsiTheme="minorHAnsi" w:cs="Arial"/>
          <w:szCs w:val="22"/>
          <w:lang w:val="es-MX" w:eastAsia="ko-KR"/>
        </w:rPr>
        <w:t>de país. En cada uno de los países</w:t>
      </w:r>
      <w:r w:rsidRPr="00EA597A">
        <w:rPr>
          <w:rFonts w:asciiTheme="minorHAnsi" w:hAnsiTheme="minorHAnsi" w:cs="Arial"/>
          <w:szCs w:val="22"/>
          <w:lang w:val="es-MX" w:eastAsia="ko-KR"/>
        </w:rPr>
        <w:t xml:space="preserve"> se implementaron planes de respuesta al Zika, adaptados en función de los fondos disponibles y de las áreas temáticas y zonas prioritarias identificadas</w:t>
      </w:r>
      <w:r>
        <w:rPr>
          <w:rFonts w:asciiTheme="minorHAnsi" w:hAnsiTheme="minorHAnsi" w:cs="Arial"/>
          <w:szCs w:val="22"/>
          <w:lang w:val="es-MX" w:eastAsia="ko-KR"/>
        </w:rPr>
        <w:t>,</w:t>
      </w:r>
      <w:r w:rsidRPr="00EA597A">
        <w:rPr>
          <w:rFonts w:asciiTheme="minorHAnsi" w:hAnsiTheme="minorHAnsi" w:cs="Arial"/>
          <w:szCs w:val="22"/>
          <w:lang w:val="es-MX" w:eastAsia="ko-KR"/>
        </w:rPr>
        <w:t xml:space="preserve"> y si</w:t>
      </w:r>
      <w:r>
        <w:rPr>
          <w:rFonts w:asciiTheme="minorHAnsi" w:hAnsiTheme="minorHAnsi" w:cs="Arial"/>
          <w:szCs w:val="22"/>
          <w:lang w:val="es-MX" w:eastAsia="ko-KR"/>
        </w:rPr>
        <w:t>empre en coherencia con</w:t>
      </w:r>
      <w:r w:rsidRPr="00EA597A">
        <w:rPr>
          <w:rFonts w:asciiTheme="minorHAnsi" w:hAnsiTheme="minorHAnsi" w:cs="Arial"/>
          <w:szCs w:val="22"/>
          <w:lang w:val="es-MX" w:eastAsia="ko-KR"/>
        </w:rPr>
        <w:t xml:space="preserve"> la Estrategia Regional.   </w:t>
      </w:r>
    </w:p>
    <w:p w:rsidR="00EA597A" w:rsidRPr="00EA597A" w:rsidRDefault="00EA597A" w:rsidP="00EA597A">
      <w:pPr>
        <w:jc w:val="both"/>
        <w:rPr>
          <w:rFonts w:asciiTheme="minorHAnsi" w:hAnsiTheme="minorHAnsi" w:cs="Arial"/>
          <w:szCs w:val="22"/>
          <w:lang w:val="es-MX" w:eastAsia="ko-KR"/>
        </w:rPr>
      </w:pPr>
    </w:p>
    <w:p w:rsidR="00EA597A" w:rsidRPr="00EA597A" w:rsidRDefault="00EA597A" w:rsidP="00EA597A">
      <w:pPr>
        <w:jc w:val="both"/>
        <w:rPr>
          <w:rFonts w:asciiTheme="minorHAnsi" w:hAnsiTheme="minorHAnsi" w:cs="Arial"/>
          <w:szCs w:val="22"/>
          <w:lang w:val="es-MX" w:eastAsia="ko-KR"/>
        </w:rPr>
      </w:pPr>
      <w:r w:rsidRPr="00EA597A">
        <w:rPr>
          <w:rFonts w:asciiTheme="minorHAnsi" w:hAnsiTheme="minorHAnsi" w:cs="Arial"/>
          <w:szCs w:val="22"/>
          <w:lang w:val="es-MX" w:eastAsia="ko-KR"/>
        </w:rPr>
        <w:t xml:space="preserve">El objetivo principal </w:t>
      </w:r>
      <w:r w:rsidR="003A6CA5">
        <w:rPr>
          <w:rFonts w:asciiTheme="minorHAnsi" w:hAnsiTheme="minorHAnsi" w:cs="Arial"/>
          <w:szCs w:val="22"/>
          <w:lang w:val="es-MX" w:eastAsia="ko-KR"/>
        </w:rPr>
        <w:t xml:space="preserve">durante los primeros meses </w:t>
      </w:r>
      <w:r w:rsidRPr="00EA597A">
        <w:rPr>
          <w:rFonts w:asciiTheme="minorHAnsi" w:hAnsiTheme="minorHAnsi" w:cs="Arial"/>
          <w:szCs w:val="22"/>
          <w:lang w:val="es-MX" w:eastAsia="ko-KR"/>
        </w:rPr>
        <w:t xml:space="preserve">de la respuesta fue la prevención del Zika. </w:t>
      </w:r>
      <w:r w:rsidR="00A75FFC" w:rsidRPr="00EA597A">
        <w:rPr>
          <w:rFonts w:asciiTheme="minorHAnsi" w:hAnsiTheme="minorHAnsi" w:cs="Arial"/>
          <w:szCs w:val="22"/>
          <w:lang w:val="es-MX" w:eastAsia="ko-KR"/>
        </w:rPr>
        <w:t xml:space="preserve">En este </w:t>
      </w:r>
      <w:r w:rsidR="00A75FFC">
        <w:rPr>
          <w:rFonts w:asciiTheme="minorHAnsi" w:hAnsiTheme="minorHAnsi" w:cs="Arial"/>
          <w:szCs w:val="22"/>
          <w:lang w:val="es-MX" w:eastAsia="ko-KR"/>
        </w:rPr>
        <w:t>momento</w:t>
      </w:r>
      <w:r w:rsidR="00A75FFC" w:rsidRPr="00EA597A">
        <w:rPr>
          <w:rFonts w:asciiTheme="minorHAnsi" w:hAnsiTheme="minorHAnsi" w:cs="Arial"/>
          <w:szCs w:val="22"/>
          <w:lang w:val="es-MX" w:eastAsia="ko-KR"/>
        </w:rPr>
        <w:t>, UNICEF trazó como objetivo poder llegar a 200 millones de personas en la región, con mensajes clave de prevención.</w:t>
      </w:r>
      <w:r w:rsidR="00A75FFC">
        <w:rPr>
          <w:rFonts w:asciiTheme="minorHAnsi" w:hAnsiTheme="minorHAnsi" w:cs="Arial"/>
          <w:szCs w:val="22"/>
          <w:lang w:val="es-MX" w:eastAsia="ko-KR"/>
        </w:rPr>
        <w:t xml:space="preserve"> </w:t>
      </w:r>
      <w:r w:rsidRPr="00EA597A">
        <w:rPr>
          <w:rFonts w:asciiTheme="minorHAnsi" w:hAnsiTheme="minorHAnsi" w:cs="Arial"/>
          <w:szCs w:val="22"/>
          <w:lang w:val="es-MX" w:eastAsia="ko-KR"/>
        </w:rPr>
        <w:t xml:space="preserve">UNICEF y sus socios adaptaron la respuesta a medida que se conocían más datos sobre al Zika y su impacto (y la vinculación con la microcefalia y otras malformaciones). </w:t>
      </w:r>
      <w:r w:rsidR="002C3531" w:rsidRPr="002C3531">
        <w:rPr>
          <w:rFonts w:asciiTheme="minorHAnsi" w:hAnsiTheme="minorHAnsi" w:cs="Arial"/>
          <w:szCs w:val="22"/>
          <w:lang w:val="es-MX" w:eastAsia="ko-KR"/>
        </w:rPr>
        <w:t>En los países donde no habían sido detectados los casos de Zika, se trabajó desde el inicio en la preparación de la</w:t>
      </w:r>
      <w:r w:rsidR="002C3531">
        <w:rPr>
          <w:rFonts w:asciiTheme="minorHAnsi" w:hAnsiTheme="minorHAnsi" w:cs="Arial"/>
          <w:szCs w:val="22"/>
          <w:lang w:val="es-MX" w:eastAsia="ko-KR"/>
        </w:rPr>
        <w:t>s</w:t>
      </w:r>
      <w:r w:rsidR="002C3531" w:rsidRPr="002C3531">
        <w:rPr>
          <w:rFonts w:asciiTheme="minorHAnsi" w:hAnsiTheme="minorHAnsi" w:cs="Arial"/>
          <w:szCs w:val="22"/>
          <w:lang w:val="es-MX" w:eastAsia="ko-KR"/>
        </w:rPr>
        <w:t xml:space="preserve"> posible</w:t>
      </w:r>
      <w:r w:rsidR="002C3531">
        <w:rPr>
          <w:rFonts w:asciiTheme="minorHAnsi" w:hAnsiTheme="minorHAnsi" w:cs="Arial"/>
          <w:szCs w:val="22"/>
          <w:lang w:val="es-MX" w:eastAsia="ko-KR"/>
        </w:rPr>
        <w:t>s</w:t>
      </w:r>
      <w:r w:rsidR="002C3531" w:rsidRPr="002C3531">
        <w:rPr>
          <w:rFonts w:asciiTheme="minorHAnsi" w:hAnsiTheme="minorHAnsi" w:cs="Arial"/>
          <w:szCs w:val="22"/>
          <w:lang w:val="es-MX" w:eastAsia="ko-KR"/>
        </w:rPr>
        <w:t xml:space="preserve"> consecuencias de un brote de </w:t>
      </w:r>
      <w:r w:rsidR="009D06DF" w:rsidRPr="002C3531">
        <w:rPr>
          <w:rFonts w:asciiTheme="minorHAnsi" w:hAnsiTheme="minorHAnsi" w:cs="Arial"/>
          <w:szCs w:val="22"/>
          <w:lang w:val="es-MX" w:eastAsia="ko-KR"/>
        </w:rPr>
        <w:t>Zika</w:t>
      </w:r>
      <w:r w:rsidR="002C3531" w:rsidRPr="002C3531">
        <w:rPr>
          <w:rFonts w:asciiTheme="minorHAnsi" w:hAnsiTheme="minorHAnsi" w:cs="Arial"/>
          <w:szCs w:val="22"/>
          <w:lang w:val="es-MX" w:eastAsia="ko-KR"/>
        </w:rPr>
        <w:t>, en particular con las medidas preve</w:t>
      </w:r>
      <w:r w:rsidR="002C3531">
        <w:rPr>
          <w:rFonts w:asciiTheme="minorHAnsi" w:hAnsiTheme="minorHAnsi" w:cs="Arial"/>
          <w:szCs w:val="22"/>
          <w:lang w:val="es-MX" w:eastAsia="ko-KR"/>
        </w:rPr>
        <w:t>ntivas para evitar la infección</w:t>
      </w:r>
      <w:r w:rsidR="002C3531" w:rsidRPr="002C3531">
        <w:rPr>
          <w:rFonts w:asciiTheme="minorHAnsi" w:hAnsiTheme="minorHAnsi" w:cs="Arial"/>
          <w:szCs w:val="22"/>
          <w:lang w:val="es-MX" w:eastAsia="ko-KR"/>
        </w:rPr>
        <w:t>.</w:t>
      </w:r>
      <w:r w:rsidR="002C3531">
        <w:rPr>
          <w:rFonts w:asciiTheme="minorHAnsi" w:hAnsiTheme="minorHAnsi" w:cs="Arial"/>
          <w:szCs w:val="22"/>
          <w:lang w:val="es-MX" w:eastAsia="ko-KR"/>
        </w:rPr>
        <w:t xml:space="preserve"> </w:t>
      </w:r>
      <w:r w:rsidRPr="00EA597A">
        <w:rPr>
          <w:rFonts w:asciiTheme="minorHAnsi" w:hAnsiTheme="minorHAnsi" w:cs="Arial"/>
          <w:szCs w:val="22"/>
          <w:lang w:val="es-MX" w:eastAsia="ko-KR"/>
        </w:rPr>
        <w:t xml:space="preserve">A medida que avanzaron los meses, se fue confirmando la expansión del Zika a través de los países de la región. </w:t>
      </w:r>
    </w:p>
    <w:p w:rsidR="00EA597A" w:rsidRPr="00EA597A" w:rsidRDefault="00EA597A" w:rsidP="00EA597A">
      <w:pPr>
        <w:jc w:val="both"/>
        <w:rPr>
          <w:rFonts w:asciiTheme="minorHAnsi" w:hAnsiTheme="minorHAnsi" w:cs="Arial"/>
          <w:szCs w:val="22"/>
          <w:lang w:val="es-MX" w:eastAsia="ko-KR"/>
        </w:rPr>
      </w:pPr>
    </w:p>
    <w:p w:rsidR="00EA597A" w:rsidRPr="002767F4" w:rsidRDefault="00EA597A" w:rsidP="002063B3">
      <w:pPr>
        <w:jc w:val="both"/>
        <w:rPr>
          <w:rFonts w:asciiTheme="minorHAnsi" w:hAnsiTheme="minorHAnsi" w:cs="Arial"/>
          <w:szCs w:val="22"/>
          <w:lang w:val="es-MX" w:eastAsia="ko-KR"/>
        </w:rPr>
      </w:pPr>
      <w:r w:rsidRPr="002767F4">
        <w:rPr>
          <w:rFonts w:asciiTheme="minorHAnsi" w:hAnsiTheme="minorHAnsi" w:cs="Arial"/>
          <w:szCs w:val="22"/>
          <w:lang w:val="es-MX" w:eastAsia="ko-KR"/>
        </w:rPr>
        <w:t xml:space="preserve">UNCEF elaboró varios documentos técnicos </w:t>
      </w:r>
      <w:r w:rsidR="000C10C5" w:rsidRPr="002767F4">
        <w:rPr>
          <w:rFonts w:asciiTheme="minorHAnsi" w:hAnsiTheme="minorHAnsi" w:cs="Arial"/>
          <w:szCs w:val="22"/>
          <w:lang w:val="es-MX" w:eastAsia="ko-KR"/>
        </w:rPr>
        <w:t xml:space="preserve">de referencia </w:t>
      </w:r>
      <w:r w:rsidRPr="002767F4">
        <w:rPr>
          <w:rFonts w:asciiTheme="minorHAnsi" w:hAnsiTheme="minorHAnsi" w:cs="Arial"/>
          <w:szCs w:val="22"/>
          <w:lang w:val="es-MX" w:eastAsia="ko-KR"/>
        </w:rPr>
        <w:t>para orientar la respuesta en los países en las diferentes áreas (planificación, prevención, cuidado y apoyo, seguimiento, etc.). Destaca la nota técnica de Comunicación de riesgo y participación comunitaria</w:t>
      </w:r>
      <w:r w:rsidR="007921ED" w:rsidRPr="002767F4">
        <w:rPr>
          <w:rFonts w:asciiTheme="minorHAnsi" w:hAnsiTheme="minorHAnsi" w:cs="Arial"/>
          <w:szCs w:val="22"/>
          <w:lang w:val="es-MX" w:eastAsia="ko-KR"/>
        </w:rPr>
        <w:t>,</w:t>
      </w:r>
      <w:r w:rsidRPr="002767F4">
        <w:rPr>
          <w:rFonts w:asciiTheme="minorHAnsi" w:hAnsiTheme="minorHAnsi" w:cs="Arial"/>
          <w:szCs w:val="22"/>
          <w:lang w:val="es-MX" w:eastAsia="ko-KR"/>
        </w:rPr>
        <w:t xml:space="preserve"> elaborada con OMS/OPS</w:t>
      </w:r>
      <w:r w:rsidR="002063B3" w:rsidRPr="002767F4">
        <w:rPr>
          <w:rFonts w:asciiTheme="minorHAnsi" w:hAnsiTheme="minorHAnsi" w:cs="Arial"/>
          <w:szCs w:val="22"/>
          <w:lang w:val="es-MX" w:eastAsia="ko-KR"/>
        </w:rPr>
        <w:t xml:space="preserve"> y la Federación Internacional de la Cruz Roja (IFRC</w:t>
      </w:r>
      <w:r w:rsidR="007921ED" w:rsidRPr="002767F4">
        <w:rPr>
          <w:rFonts w:asciiTheme="minorHAnsi" w:hAnsiTheme="minorHAnsi" w:cs="Arial"/>
          <w:szCs w:val="22"/>
          <w:lang w:val="es-MX" w:eastAsia="ko-KR"/>
        </w:rPr>
        <w:t>)</w:t>
      </w:r>
      <w:r w:rsidR="002063B3" w:rsidRPr="002767F4">
        <w:rPr>
          <w:rFonts w:asciiTheme="minorHAnsi" w:hAnsiTheme="minorHAnsi" w:cs="Arial"/>
          <w:szCs w:val="22"/>
          <w:lang w:val="es-MX" w:eastAsia="ko-KR"/>
        </w:rPr>
        <w:t xml:space="preserve"> que permitió articular los esfuerzos iniciales de comunicación para el desarrollo y de trabajo a nivel comunitario; la nota técnica para Control de Vector Aedes Aegytpi y medidas preventivas en el contexto del Zika;</w:t>
      </w:r>
      <w:r w:rsidR="009D06DF" w:rsidRPr="002767F4">
        <w:rPr>
          <w:rFonts w:asciiTheme="minorHAnsi" w:hAnsiTheme="minorHAnsi" w:cs="Arial"/>
          <w:szCs w:val="22"/>
          <w:lang w:val="es-MX" w:eastAsia="ko-KR"/>
        </w:rPr>
        <w:t xml:space="preserve"> la nota técnica de</w:t>
      </w:r>
      <w:r w:rsidR="002063B3" w:rsidRPr="002767F4">
        <w:rPr>
          <w:rFonts w:asciiTheme="minorHAnsi" w:hAnsiTheme="minorHAnsi" w:cs="Arial"/>
          <w:szCs w:val="22"/>
          <w:lang w:val="es-MX" w:eastAsia="ko-KR"/>
        </w:rPr>
        <w:t xml:space="preserve"> Mensajes y acciones clave para la prevención y el control del Zika: guía para escuelas; </w:t>
      </w:r>
      <w:r w:rsidR="009D06DF" w:rsidRPr="002767F4">
        <w:rPr>
          <w:rFonts w:asciiTheme="minorHAnsi" w:hAnsiTheme="minorHAnsi" w:cs="Arial"/>
          <w:szCs w:val="22"/>
          <w:lang w:val="es-MX" w:eastAsia="ko-KR"/>
        </w:rPr>
        <w:t xml:space="preserve">y la nota técnica sobre </w:t>
      </w:r>
      <w:r w:rsidR="002063B3" w:rsidRPr="002767F4">
        <w:rPr>
          <w:rFonts w:asciiTheme="minorHAnsi" w:hAnsiTheme="minorHAnsi" w:cs="Arial"/>
          <w:szCs w:val="22"/>
          <w:lang w:val="es-MX" w:eastAsia="ko-KR"/>
        </w:rPr>
        <w:t>Atención y apoyo a las familias con niños afectados por el virus del Zika y discapacidades</w:t>
      </w:r>
      <w:r w:rsidRPr="002767F4">
        <w:rPr>
          <w:rFonts w:asciiTheme="minorHAnsi" w:hAnsiTheme="minorHAnsi" w:cs="Arial"/>
          <w:szCs w:val="22"/>
          <w:lang w:val="es-MX" w:eastAsia="ko-KR"/>
        </w:rPr>
        <w:t xml:space="preserve">. Así mismo, se activó el seguimiento de respuestas en emergencia de UNICEF, a través de una serie de indicadores reportados mensualmente y de los Informes de Situación “Situation Report”.   </w:t>
      </w:r>
    </w:p>
    <w:p w:rsidR="00052FA9" w:rsidRPr="002767F4" w:rsidRDefault="00052FA9" w:rsidP="00052FA9">
      <w:pPr>
        <w:jc w:val="both"/>
        <w:rPr>
          <w:rFonts w:asciiTheme="minorHAnsi" w:hAnsiTheme="minorHAnsi" w:cs="Arial"/>
          <w:szCs w:val="22"/>
          <w:lang w:val="es-MX" w:eastAsia="ko-KR"/>
        </w:rPr>
      </w:pPr>
    </w:p>
    <w:p w:rsidR="00EA597A" w:rsidRPr="002767F4" w:rsidRDefault="00EA597A" w:rsidP="00EA597A">
      <w:pPr>
        <w:jc w:val="both"/>
        <w:rPr>
          <w:rFonts w:asciiTheme="minorHAnsi" w:hAnsiTheme="minorHAnsi" w:cs="Arial"/>
          <w:szCs w:val="22"/>
          <w:lang w:val="es-MX" w:eastAsia="ko-KR"/>
        </w:rPr>
      </w:pPr>
      <w:r w:rsidRPr="002767F4">
        <w:rPr>
          <w:rFonts w:asciiTheme="minorHAnsi" w:hAnsiTheme="minorHAnsi" w:cs="Arial"/>
          <w:szCs w:val="22"/>
          <w:lang w:val="es-MX" w:eastAsia="ko-KR"/>
        </w:rPr>
        <w:t>En mayo de 2016, UNICEF publicó un llamamiento a través del “Humanitarian Action for Children” (HAC), requiriendo un total de 24 millones de dólares</w:t>
      </w:r>
      <w:r w:rsidR="002063B3" w:rsidRPr="002767F4">
        <w:rPr>
          <w:rFonts w:asciiTheme="minorHAnsi" w:hAnsiTheme="minorHAnsi" w:cs="Arial"/>
          <w:szCs w:val="22"/>
          <w:lang w:val="es-MX" w:eastAsia="ko-KR"/>
        </w:rPr>
        <w:t xml:space="preserve">, </w:t>
      </w:r>
      <w:r w:rsidR="009D06DF" w:rsidRPr="002767F4">
        <w:rPr>
          <w:rFonts w:asciiTheme="minorHAnsi" w:hAnsiTheme="minorHAnsi" w:cs="Arial"/>
          <w:szCs w:val="22"/>
          <w:lang w:val="es-MX" w:eastAsia="ko-KR"/>
        </w:rPr>
        <w:t>de los cuales 8,820,000 fueron dirigidos a apoyar la respuesta al Zika en la</w:t>
      </w:r>
      <w:r w:rsidR="002063B3" w:rsidRPr="002767F4">
        <w:rPr>
          <w:rFonts w:asciiTheme="minorHAnsi" w:hAnsiTheme="minorHAnsi" w:cs="Arial"/>
          <w:szCs w:val="22"/>
          <w:lang w:val="es-MX" w:eastAsia="ko-KR"/>
        </w:rPr>
        <w:t xml:space="preserve"> Regi</w:t>
      </w:r>
      <w:r w:rsidR="009D06DF" w:rsidRPr="002767F4">
        <w:rPr>
          <w:rFonts w:asciiTheme="minorHAnsi" w:hAnsiTheme="minorHAnsi" w:cs="Arial"/>
          <w:szCs w:val="22"/>
          <w:lang w:val="es-MX" w:eastAsia="ko-KR"/>
        </w:rPr>
        <w:t>ón</w:t>
      </w:r>
      <w:r w:rsidR="002063B3" w:rsidRPr="002767F4">
        <w:rPr>
          <w:rFonts w:asciiTheme="minorHAnsi" w:hAnsiTheme="minorHAnsi" w:cs="Arial"/>
          <w:szCs w:val="22"/>
          <w:lang w:val="es-MX" w:eastAsia="ko-KR"/>
        </w:rPr>
        <w:t xml:space="preserve"> LAC </w:t>
      </w:r>
      <w:r w:rsidR="009D06DF" w:rsidRPr="002767F4">
        <w:rPr>
          <w:rFonts w:asciiTheme="minorHAnsi" w:hAnsiTheme="minorHAnsi" w:cs="Arial"/>
          <w:szCs w:val="22"/>
          <w:lang w:val="es-MX" w:eastAsia="ko-KR"/>
        </w:rPr>
        <w:t xml:space="preserve">en temáticas de movilización social, asistencia técnica, y la </w:t>
      </w:r>
      <w:r w:rsidR="002063B3" w:rsidRPr="002767F4">
        <w:rPr>
          <w:rFonts w:asciiTheme="minorHAnsi" w:hAnsiTheme="minorHAnsi" w:cs="Arial"/>
          <w:szCs w:val="22"/>
          <w:lang w:val="es-MX" w:eastAsia="ko-KR"/>
        </w:rPr>
        <w:t>creación de equipos de respuesta ráp</w:t>
      </w:r>
      <w:r w:rsidR="009D06DF" w:rsidRPr="002767F4">
        <w:rPr>
          <w:rFonts w:asciiTheme="minorHAnsi" w:hAnsiTheme="minorHAnsi" w:cs="Arial"/>
          <w:szCs w:val="22"/>
          <w:lang w:val="es-MX" w:eastAsia="ko-KR"/>
        </w:rPr>
        <w:t>i</w:t>
      </w:r>
      <w:r w:rsidR="002063B3" w:rsidRPr="002767F4">
        <w:rPr>
          <w:rFonts w:asciiTheme="minorHAnsi" w:hAnsiTheme="minorHAnsi" w:cs="Arial"/>
          <w:szCs w:val="22"/>
          <w:lang w:val="es-MX" w:eastAsia="ko-KR"/>
        </w:rPr>
        <w:t>da</w:t>
      </w:r>
      <w:r w:rsidR="009D06DF" w:rsidRPr="002767F4">
        <w:rPr>
          <w:rFonts w:asciiTheme="minorHAnsi" w:hAnsiTheme="minorHAnsi" w:cs="Arial"/>
          <w:szCs w:val="22"/>
          <w:lang w:val="es-MX" w:eastAsia="ko-KR"/>
        </w:rPr>
        <w:t>,</w:t>
      </w:r>
      <w:r w:rsidRPr="002767F4">
        <w:rPr>
          <w:rFonts w:asciiTheme="minorHAnsi" w:hAnsiTheme="minorHAnsi" w:cs="Arial"/>
          <w:szCs w:val="22"/>
          <w:lang w:val="es-MX" w:eastAsia="ko-KR"/>
        </w:rPr>
        <w:t xml:space="preserve"> y </w:t>
      </w:r>
      <w:r w:rsidR="009D06DF" w:rsidRPr="002767F4">
        <w:rPr>
          <w:rFonts w:asciiTheme="minorHAnsi" w:hAnsiTheme="minorHAnsi" w:cs="Arial"/>
          <w:szCs w:val="22"/>
          <w:lang w:val="es-MX" w:eastAsia="ko-KR"/>
        </w:rPr>
        <w:t>otra parte fue destinada a</w:t>
      </w:r>
      <w:r w:rsidRPr="002767F4">
        <w:rPr>
          <w:rFonts w:asciiTheme="minorHAnsi" w:hAnsiTheme="minorHAnsi" w:cs="Arial"/>
          <w:szCs w:val="22"/>
          <w:lang w:val="es-MX" w:eastAsia="ko-KR"/>
        </w:rPr>
        <w:t xml:space="preserve"> avanzar en la investigación sobre vacunas</w:t>
      </w:r>
      <w:r w:rsidR="00201525" w:rsidRPr="002767F4">
        <w:rPr>
          <w:rFonts w:asciiTheme="minorHAnsi" w:hAnsiTheme="minorHAnsi" w:cs="Arial"/>
          <w:szCs w:val="22"/>
          <w:lang w:val="es-MX" w:eastAsia="ko-KR"/>
        </w:rPr>
        <w:t xml:space="preserve"> y test de diagnóstico </w:t>
      </w:r>
      <w:r w:rsidR="006A2F93" w:rsidRPr="002767F4">
        <w:rPr>
          <w:rFonts w:asciiTheme="minorHAnsi" w:hAnsiTheme="minorHAnsi" w:cs="Arial"/>
          <w:szCs w:val="22"/>
          <w:lang w:val="es-MX" w:eastAsia="ko-KR"/>
        </w:rPr>
        <w:t>rápido</w:t>
      </w:r>
      <w:r w:rsidRPr="002767F4">
        <w:rPr>
          <w:rFonts w:asciiTheme="minorHAnsi" w:hAnsiTheme="minorHAnsi" w:cs="Arial"/>
          <w:szCs w:val="22"/>
          <w:lang w:val="es-MX" w:eastAsia="ko-KR"/>
        </w:rPr>
        <w:t xml:space="preserve">. </w:t>
      </w:r>
    </w:p>
    <w:p w:rsidR="00EA597A" w:rsidRPr="00EA597A" w:rsidRDefault="00EA597A" w:rsidP="00EA597A">
      <w:pPr>
        <w:jc w:val="both"/>
        <w:rPr>
          <w:rFonts w:asciiTheme="minorHAnsi" w:hAnsiTheme="minorHAnsi" w:cs="Arial"/>
          <w:szCs w:val="22"/>
          <w:lang w:val="es-MX" w:eastAsia="ko-KR"/>
        </w:rPr>
      </w:pPr>
    </w:p>
    <w:p w:rsidR="00EA597A" w:rsidRPr="00EA597A" w:rsidRDefault="00EA597A" w:rsidP="00EA597A">
      <w:pPr>
        <w:jc w:val="both"/>
        <w:rPr>
          <w:rFonts w:asciiTheme="minorHAnsi" w:hAnsiTheme="minorHAnsi" w:cs="Arial"/>
          <w:szCs w:val="22"/>
          <w:lang w:val="es-MX" w:eastAsia="ko-KR"/>
        </w:rPr>
      </w:pPr>
      <w:r w:rsidRPr="00EA597A">
        <w:rPr>
          <w:rFonts w:asciiTheme="minorHAnsi" w:hAnsiTheme="minorHAnsi" w:cs="Arial"/>
          <w:szCs w:val="22"/>
          <w:lang w:val="es-MX" w:eastAsia="ko-KR"/>
        </w:rPr>
        <w:t>A nivel global, regional y país, se consiguió movilizar fondos de emergencias</w:t>
      </w:r>
      <w:r>
        <w:rPr>
          <w:rFonts w:asciiTheme="minorHAnsi" w:hAnsiTheme="minorHAnsi" w:cs="Arial"/>
          <w:szCs w:val="22"/>
          <w:lang w:val="es-MX" w:eastAsia="ko-KR"/>
        </w:rPr>
        <w:t xml:space="preserve"> de UNICEF,</w:t>
      </w:r>
      <w:r w:rsidRPr="00EA597A">
        <w:rPr>
          <w:rFonts w:asciiTheme="minorHAnsi" w:hAnsiTheme="minorHAnsi" w:cs="Arial"/>
          <w:szCs w:val="22"/>
          <w:lang w:val="es-MX" w:eastAsia="ko-KR"/>
        </w:rPr>
        <w:t xml:space="preserve"> fondos de donante</w:t>
      </w:r>
      <w:r>
        <w:rPr>
          <w:rFonts w:asciiTheme="minorHAnsi" w:hAnsiTheme="minorHAnsi" w:cs="Arial"/>
          <w:szCs w:val="22"/>
          <w:lang w:val="es-MX" w:eastAsia="ko-KR"/>
        </w:rPr>
        <w:t>s como el Gobierno de Japón</w:t>
      </w:r>
      <w:r w:rsidR="00201525">
        <w:rPr>
          <w:rFonts w:asciiTheme="minorHAnsi" w:hAnsiTheme="minorHAnsi" w:cs="Arial"/>
          <w:szCs w:val="22"/>
          <w:lang w:val="es-MX" w:eastAsia="ko-KR"/>
        </w:rPr>
        <w:t xml:space="preserve">, Canadá y </w:t>
      </w:r>
      <w:r>
        <w:rPr>
          <w:rFonts w:asciiTheme="minorHAnsi" w:hAnsiTheme="minorHAnsi" w:cs="Arial"/>
          <w:szCs w:val="22"/>
          <w:lang w:val="es-MX" w:eastAsia="ko-KR"/>
        </w:rPr>
        <w:t>Google</w:t>
      </w:r>
      <w:r w:rsidRPr="00EA597A">
        <w:rPr>
          <w:rFonts w:asciiTheme="minorHAnsi" w:hAnsiTheme="minorHAnsi" w:cs="Arial"/>
          <w:szCs w:val="22"/>
          <w:lang w:val="es-MX" w:eastAsia="ko-KR"/>
        </w:rPr>
        <w:t>.  Gracias a este apoyo, la respuesta inició rápidamente acompañando las accio</w:t>
      </w:r>
      <w:r w:rsidR="00AE440B">
        <w:rPr>
          <w:rFonts w:asciiTheme="minorHAnsi" w:hAnsiTheme="minorHAnsi" w:cs="Arial"/>
          <w:szCs w:val="22"/>
          <w:lang w:val="es-MX" w:eastAsia="ko-KR"/>
        </w:rPr>
        <w:t>nes de comunicación para el desarrollo en</w:t>
      </w:r>
      <w:r w:rsidRPr="00EA597A">
        <w:rPr>
          <w:rFonts w:asciiTheme="minorHAnsi" w:hAnsiTheme="minorHAnsi" w:cs="Arial"/>
          <w:szCs w:val="22"/>
          <w:lang w:val="es-MX" w:eastAsia="ko-KR"/>
        </w:rPr>
        <w:t xml:space="preserve"> los países. Se trataba de dar a conocer el Zika, sus síntomas, el impacto del Zika</w:t>
      </w:r>
      <w:r w:rsidR="00201525">
        <w:rPr>
          <w:rFonts w:asciiTheme="minorHAnsi" w:hAnsiTheme="minorHAnsi" w:cs="Arial"/>
          <w:szCs w:val="22"/>
          <w:lang w:val="es-MX" w:eastAsia="ko-KR"/>
        </w:rPr>
        <w:t>, sus rutas de transmisión</w:t>
      </w:r>
      <w:r w:rsidRPr="00EA597A">
        <w:rPr>
          <w:rFonts w:asciiTheme="minorHAnsi" w:hAnsiTheme="minorHAnsi" w:cs="Arial"/>
          <w:szCs w:val="22"/>
          <w:lang w:val="es-MX" w:eastAsia="ko-KR"/>
        </w:rPr>
        <w:t xml:space="preserve"> y las medidas de prevención. Para ello se emplearon todos los canales posibles, tanto a nivel regional como en cada uno de los países; tales como medios de comunicación masiva, redes sociales, etc. Así mismo, se iniciaron las actividades de participación comunitaria a nivel local, en las zonas de riesgo. Se trabajó la movilización social, el trabajo con las escuelas y centros médicos</w:t>
      </w:r>
      <w:r w:rsidR="00201525">
        <w:rPr>
          <w:rFonts w:asciiTheme="minorHAnsi" w:hAnsiTheme="minorHAnsi" w:cs="Arial"/>
          <w:szCs w:val="22"/>
          <w:lang w:val="es-MX" w:eastAsia="ko-KR"/>
        </w:rPr>
        <w:t xml:space="preserve"> a nivel local</w:t>
      </w:r>
      <w:r w:rsidRPr="00EA597A">
        <w:rPr>
          <w:rFonts w:asciiTheme="minorHAnsi" w:hAnsiTheme="minorHAnsi" w:cs="Arial"/>
          <w:szCs w:val="22"/>
          <w:lang w:val="es-MX" w:eastAsia="ko-KR"/>
        </w:rPr>
        <w:t>, con los agentes comunitarios de salud, con las organizaciones comunitar</w:t>
      </w:r>
      <w:r w:rsidR="007D2CE3">
        <w:rPr>
          <w:rFonts w:asciiTheme="minorHAnsi" w:hAnsiTheme="minorHAnsi" w:cs="Arial"/>
          <w:szCs w:val="22"/>
          <w:lang w:val="es-MX" w:eastAsia="ko-KR"/>
        </w:rPr>
        <w:t>ias, etc. Las acciones se dirigiero</w:t>
      </w:r>
      <w:r w:rsidRPr="00EA597A">
        <w:rPr>
          <w:rFonts w:asciiTheme="minorHAnsi" w:hAnsiTheme="minorHAnsi" w:cs="Arial"/>
          <w:szCs w:val="22"/>
          <w:lang w:val="es-MX" w:eastAsia="ko-KR"/>
        </w:rPr>
        <w:t>n principalmente a mujeres embarazadas y sus parejas, mujeres en edad reproductiva y sus parejas, adolescentes y niños/as con síndrome congénito del Zika y sus familias.</w:t>
      </w:r>
    </w:p>
    <w:p w:rsidR="00EA597A" w:rsidRPr="00EA597A" w:rsidRDefault="00EA597A" w:rsidP="00EA597A">
      <w:pPr>
        <w:jc w:val="both"/>
        <w:rPr>
          <w:rFonts w:asciiTheme="minorHAnsi" w:hAnsiTheme="minorHAnsi" w:cs="Arial"/>
          <w:szCs w:val="22"/>
          <w:lang w:val="es-MX" w:eastAsia="ko-KR"/>
        </w:rPr>
      </w:pPr>
    </w:p>
    <w:p w:rsidR="00EA597A" w:rsidRPr="00EA597A" w:rsidRDefault="00EA597A" w:rsidP="00EA597A">
      <w:pPr>
        <w:jc w:val="both"/>
        <w:rPr>
          <w:rFonts w:asciiTheme="minorHAnsi" w:hAnsiTheme="minorHAnsi" w:cs="Arial"/>
          <w:szCs w:val="22"/>
          <w:lang w:val="es-MX" w:eastAsia="ko-KR"/>
        </w:rPr>
      </w:pPr>
      <w:r w:rsidRPr="00EA597A">
        <w:rPr>
          <w:rFonts w:asciiTheme="minorHAnsi" w:hAnsiTheme="minorHAnsi" w:cs="Arial"/>
          <w:szCs w:val="22"/>
          <w:lang w:val="es-MX" w:eastAsia="ko-KR"/>
        </w:rPr>
        <w:lastRenderedPageBreak/>
        <w:t xml:space="preserve">Para todo ello, UNICEF apoyó en la coordinación de la </w:t>
      </w:r>
      <w:r w:rsidR="00201525">
        <w:rPr>
          <w:rFonts w:asciiTheme="minorHAnsi" w:hAnsiTheme="minorHAnsi" w:cs="Arial"/>
          <w:szCs w:val="22"/>
          <w:lang w:val="es-MX" w:eastAsia="ko-KR"/>
        </w:rPr>
        <w:t>respuesta a nivel regional, nacional y local</w:t>
      </w:r>
      <w:r w:rsidRPr="00EA597A">
        <w:rPr>
          <w:rFonts w:asciiTheme="minorHAnsi" w:hAnsiTheme="minorHAnsi" w:cs="Arial"/>
          <w:szCs w:val="22"/>
          <w:lang w:val="es-MX" w:eastAsia="ko-KR"/>
        </w:rPr>
        <w:t xml:space="preserve">, involucrando a los diferentes sectores (salud, educación, agua y saneamiento, etc.), y en estrecha colaboración con OPS. </w:t>
      </w:r>
    </w:p>
    <w:p w:rsidR="00EA597A" w:rsidRPr="00EA597A" w:rsidRDefault="00EA597A" w:rsidP="00EA597A">
      <w:pPr>
        <w:jc w:val="both"/>
        <w:rPr>
          <w:rFonts w:asciiTheme="minorHAnsi" w:hAnsiTheme="minorHAnsi" w:cs="Arial"/>
          <w:szCs w:val="22"/>
          <w:lang w:val="es-MX" w:eastAsia="ko-KR"/>
        </w:rPr>
      </w:pPr>
    </w:p>
    <w:p w:rsidR="00EA597A" w:rsidRPr="009D06DF" w:rsidRDefault="00EA597A" w:rsidP="002063B3">
      <w:pPr>
        <w:jc w:val="both"/>
        <w:rPr>
          <w:rFonts w:asciiTheme="minorHAnsi" w:hAnsiTheme="minorHAnsi" w:cs="Arial"/>
          <w:color w:val="FF0000"/>
          <w:szCs w:val="22"/>
          <w:lang w:val="es-MX" w:eastAsia="ko-KR"/>
        </w:rPr>
      </w:pPr>
      <w:r w:rsidRPr="009D06DF">
        <w:rPr>
          <w:rFonts w:asciiTheme="minorHAnsi" w:hAnsiTheme="minorHAnsi" w:cs="Arial"/>
          <w:color w:val="FF0000"/>
          <w:szCs w:val="22"/>
          <w:lang w:val="es-MX" w:eastAsia="ko-KR"/>
        </w:rPr>
        <w:t xml:space="preserve">En </w:t>
      </w:r>
      <w:r w:rsidR="007D2CE3" w:rsidRPr="009D06DF">
        <w:rPr>
          <w:rFonts w:asciiTheme="minorHAnsi" w:hAnsiTheme="minorHAnsi" w:cs="Arial"/>
          <w:color w:val="FF0000"/>
          <w:szCs w:val="22"/>
          <w:lang w:val="es-MX" w:eastAsia="ko-KR"/>
        </w:rPr>
        <w:t>junio</w:t>
      </w:r>
      <w:r w:rsidRPr="009D06DF">
        <w:rPr>
          <w:rFonts w:asciiTheme="minorHAnsi" w:hAnsiTheme="minorHAnsi" w:cs="Arial"/>
          <w:color w:val="FF0000"/>
          <w:szCs w:val="22"/>
          <w:lang w:val="es-MX" w:eastAsia="ko-KR"/>
        </w:rPr>
        <w:t xml:space="preserve"> de 2016, UNICEF elaboró el</w:t>
      </w:r>
      <w:r w:rsidR="007D2CE3" w:rsidRPr="009D06DF">
        <w:rPr>
          <w:rFonts w:asciiTheme="minorHAnsi" w:hAnsiTheme="minorHAnsi" w:cs="Arial"/>
          <w:color w:val="FF0000"/>
          <w:szCs w:val="22"/>
          <w:lang w:val="es-MX" w:eastAsia="ko-KR"/>
        </w:rPr>
        <w:t xml:space="preserve"> Plan de Respuesta Estratégico </w:t>
      </w:r>
      <w:r w:rsidRPr="009D06DF">
        <w:rPr>
          <w:rFonts w:asciiTheme="minorHAnsi" w:hAnsiTheme="minorHAnsi" w:cs="Arial"/>
          <w:color w:val="FF0000"/>
          <w:szCs w:val="22"/>
          <w:lang w:val="es-MX" w:eastAsia="ko-KR"/>
        </w:rPr>
        <w:t xml:space="preserve">SRF </w:t>
      </w:r>
      <w:r w:rsidRPr="009D06DF">
        <w:rPr>
          <w:rFonts w:asciiTheme="minorHAnsi" w:hAnsiTheme="minorHAnsi" w:cs="Arial"/>
          <w:i/>
          <w:color w:val="FF0000"/>
          <w:szCs w:val="22"/>
          <w:lang w:val="es-MX" w:eastAsia="ko-KR"/>
        </w:rPr>
        <w:t>Strategic Response Plan</w:t>
      </w:r>
      <w:r w:rsidR="007D2CE3" w:rsidRPr="009D06DF">
        <w:rPr>
          <w:rFonts w:asciiTheme="minorHAnsi" w:hAnsiTheme="minorHAnsi" w:cs="Arial"/>
          <w:i/>
          <w:color w:val="FF0000"/>
          <w:szCs w:val="22"/>
          <w:lang w:val="es-MX" w:eastAsia="ko-KR"/>
        </w:rPr>
        <w:t xml:space="preserve"> </w:t>
      </w:r>
      <w:r w:rsidR="007D2CE3" w:rsidRPr="009D06DF">
        <w:rPr>
          <w:rFonts w:asciiTheme="minorHAnsi" w:hAnsiTheme="minorHAnsi" w:cs="Arial"/>
          <w:color w:val="FF0000"/>
          <w:szCs w:val="22"/>
          <w:lang w:val="es-MX" w:eastAsia="ko-KR"/>
        </w:rPr>
        <w:t>(Anexo)</w:t>
      </w:r>
      <w:r w:rsidR="002063B3" w:rsidRPr="009D06DF">
        <w:rPr>
          <w:rFonts w:asciiTheme="minorHAnsi" w:hAnsiTheme="minorHAnsi" w:cs="Arial"/>
          <w:color w:val="FF0000"/>
          <w:szCs w:val="22"/>
          <w:lang w:val="es-MX" w:eastAsia="ko-KR"/>
        </w:rPr>
        <w:t>, vinculado al Plan de OMS</w:t>
      </w:r>
      <w:r w:rsidR="009D06DF" w:rsidRPr="009D06DF">
        <w:rPr>
          <w:rFonts w:asciiTheme="minorHAnsi" w:hAnsiTheme="minorHAnsi" w:cs="Arial"/>
          <w:color w:val="FF0000"/>
          <w:szCs w:val="22"/>
          <w:lang w:val="es-MX" w:eastAsia="ko-KR"/>
        </w:rPr>
        <w:t>/OPS</w:t>
      </w:r>
      <w:r w:rsidR="002063B3" w:rsidRPr="009D06DF">
        <w:rPr>
          <w:rFonts w:asciiTheme="minorHAnsi" w:hAnsiTheme="minorHAnsi" w:cs="Arial"/>
          <w:color w:val="FF0000"/>
          <w:szCs w:val="22"/>
          <w:lang w:val="es-MX" w:eastAsia="ko-KR"/>
        </w:rPr>
        <w:t xml:space="preserve"> </w:t>
      </w:r>
      <w:r w:rsidR="009D06DF" w:rsidRPr="009D06DF">
        <w:rPr>
          <w:rFonts w:asciiTheme="minorHAnsi" w:hAnsiTheme="minorHAnsi" w:cs="Arial"/>
          <w:i/>
          <w:color w:val="FF0000"/>
          <w:szCs w:val="22"/>
          <w:lang w:val="es-MX" w:eastAsia="ko-KR"/>
        </w:rPr>
        <w:t>Zika Strategic Response Plan</w:t>
      </w:r>
      <w:r w:rsidRPr="009D06DF">
        <w:rPr>
          <w:rFonts w:asciiTheme="minorHAnsi" w:hAnsiTheme="minorHAnsi" w:cs="Arial"/>
          <w:color w:val="FF0000"/>
          <w:szCs w:val="22"/>
          <w:lang w:val="es-MX" w:eastAsia="ko-KR"/>
        </w:rPr>
        <w:t>, para orientar la respuesta al Zika de UNI</w:t>
      </w:r>
      <w:r w:rsidR="007D2CE3" w:rsidRPr="009D06DF">
        <w:rPr>
          <w:rFonts w:asciiTheme="minorHAnsi" w:hAnsiTheme="minorHAnsi" w:cs="Arial"/>
          <w:color w:val="FF0000"/>
          <w:szCs w:val="22"/>
          <w:lang w:val="es-MX" w:eastAsia="ko-KR"/>
        </w:rPr>
        <w:t>C</w:t>
      </w:r>
      <w:r w:rsidRPr="009D06DF">
        <w:rPr>
          <w:rFonts w:asciiTheme="minorHAnsi" w:hAnsiTheme="minorHAnsi" w:cs="Arial"/>
          <w:color w:val="FF0000"/>
          <w:szCs w:val="22"/>
          <w:lang w:val="es-MX" w:eastAsia="ko-KR"/>
        </w:rPr>
        <w:t xml:space="preserve">EF en todas las regiones del mundo (incluida América Latina y el Caribe). El Plan se enmarcaba en 5 ejes: prevención, cuidado y apoyo, monitoreo y evaluación, coordinación e investigación y desarrollo. </w:t>
      </w:r>
    </w:p>
    <w:p w:rsidR="00EA597A" w:rsidRPr="00EA597A" w:rsidRDefault="00EA597A" w:rsidP="00EA597A">
      <w:pPr>
        <w:jc w:val="both"/>
        <w:rPr>
          <w:rFonts w:asciiTheme="minorHAnsi" w:hAnsiTheme="minorHAnsi" w:cs="Arial"/>
          <w:szCs w:val="22"/>
          <w:lang w:val="es-MX" w:eastAsia="ko-KR"/>
        </w:rPr>
      </w:pPr>
    </w:p>
    <w:p w:rsidR="00EA597A" w:rsidRPr="00EA597A" w:rsidRDefault="00EA597A" w:rsidP="007D2CE3">
      <w:pPr>
        <w:jc w:val="both"/>
        <w:rPr>
          <w:rFonts w:asciiTheme="minorHAnsi" w:hAnsiTheme="minorHAnsi" w:cs="Arial"/>
          <w:szCs w:val="22"/>
          <w:lang w:val="es-MX" w:eastAsia="ko-KR"/>
        </w:rPr>
      </w:pPr>
      <w:r w:rsidRPr="00EA597A">
        <w:rPr>
          <w:rFonts w:asciiTheme="minorHAnsi" w:hAnsiTheme="minorHAnsi" w:cs="Arial"/>
          <w:szCs w:val="22"/>
          <w:lang w:val="es-MX" w:eastAsia="ko-KR"/>
        </w:rPr>
        <w:t xml:space="preserve">En esas mismas fechas, la oficina regional de UNICEF </w:t>
      </w:r>
      <w:r w:rsidR="007D2CE3">
        <w:rPr>
          <w:rFonts w:asciiTheme="minorHAnsi" w:hAnsiTheme="minorHAnsi" w:cs="Arial"/>
          <w:szCs w:val="22"/>
          <w:lang w:val="es-MX" w:eastAsia="ko-KR"/>
        </w:rPr>
        <w:t xml:space="preserve">emitió </w:t>
      </w:r>
      <w:r w:rsidRPr="00EA597A">
        <w:rPr>
          <w:rFonts w:asciiTheme="minorHAnsi" w:hAnsiTheme="minorHAnsi" w:cs="Arial"/>
          <w:szCs w:val="22"/>
          <w:lang w:val="es-MX" w:eastAsia="ko-KR"/>
        </w:rPr>
        <w:t xml:space="preserve">un documento orientador para planificar la Respuesta al Zika a través de </w:t>
      </w:r>
      <w:r w:rsidR="00056EB4">
        <w:rPr>
          <w:rFonts w:asciiTheme="minorHAnsi" w:hAnsiTheme="minorHAnsi" w:cs="Arial"/>
          <w:szCs w:val="22"/>
          <w:lang w:val="es-MX" w:eastAsia="ko-KR"/>
        </w:rPr>
        <w:t xml:space="preserve">un modelo de respuesta </w:t>
      </w:r>
      <w:r w:rsidR="007D2CE3">
        <w:rPr>
          <w:rFonts w:asciiTheme="minorHAnsi" w:hAnsiTheme="minorHAnsi" w:cs="Arial"/>
          <w:szCs w:val="22"/>
          <w:lang w:val="es-MX" w:eastAsia="ko-KR"/>
        </w:rPr>
        <w:t>-Congenital zika síndrome Integrated Response M</w:t>
      </w:r>
      <w:r w:rsidR="007D2CE3" w:rsidRPr="007D2CE3">
        <w:rPr>
          <w:rFonts w:asciiTheme="minorHAnsi" w:hAnsiTheme="minorHAnsi" w:cs="Arial"/>
          <w:szCs w:val="22"/>
          <w:lang w:val="es-MX" w:eastAsia="ko-KR"/>
        </w:rPr>
        <w:t>odel</w:t>
      </w:r>
      <w:r w:rsidR="007D2CE3">
        <w:rPr>
          <w:rFonts w:asciiTheme="minorHAnsi" w:hAnsiTheme="minorHAnsi" w:cs="Arial"/>
          <w:szCs w:val="22"/>
          <w:lang w:val="es-MX" w:eastAsia="ko-KR"/>
        </w:rPr>
        <w:t>- (Anexo)</w:t>
      </w:r>
      <w:r w:rsidRPr="00EA597A">
        <w:rPr>
          <w:rFonts w:asciiTheme="minorHAnsi" w:hAnsiTheme="minorHAnsi" w:cs="Arial"/>
          <w:szCs w:val="22"/>
          <w:lang w:val="es-MX" w:eastAsia="ko-KR"/>
        </w:rPr>
        <w:t xml:space="preserve">, considerando la situación del virus Zika, las vías de transmisión, las áreas programáticas de UNICEF, y el fortalecimiento del trabajo en el cuidado de los niños y el apoyo de las familias. </w:t>
      </w:r>
    </w:p>
    <w:p w:rsidR="00EA597A" w:rsidRPr="00EA597A" w:rsidRDefault="00EA597A" w:rsidP="00EA597A">
      <w:pPr>
        <w:jc w:val="both"/>
        <w:rPr>
          <w:rFonts w:asciiTheme="minorHAnsi" w:hAnsiTheme="minorHAnsi" w:cs="Arial"/>
          <w:szCs w:val="22"/>
          <w:lang w:val="es-MX" w:eastAsia="ko-KR"/>
        </w:rPr>
      </w:pPr>
    </w:p>
    <w:p w:rsidR="00EA597A" w:rsidRDefault="00EA597A" w:rsidP="00EA597A">
      <w:pPr>
        <w:jc w:val="both"/>
        <w:rPr>
          <w:rFonts w:asciiTheme="minorHAnsi" w:hAnsiTheme="minorHAnsi" w:cs="Arial"/>
          <w:szCs w:val="22"/>
          <w:lang w:val="es-MX" w:eastAsia="ko-KR"/>
        </w:rPr>
      </w:pPr>
      <w:r w:rsidRPr="00EA597A">
        <w:rPr>
          <w:rFonts w:asciiTheme="minorHAnsi" w:hAnsiTheme="minorHAnsi" w:cs="Arial"/>
          <w:szCs w:val="22"/>
          <w:lang w:val="es-MX" w:eastAsia="ko-KR"/>
        </w:rPr>
        <w:t>Antes de la finalización de la implementación de los planes de respuesta rápida de la primera fase</w:t>
      </w:r>
      <w:r w:rsidR="00033BE3">
        <w:rPr>
          <w:rFonts w:asciiTheme="minorHAnsi" w:hAnsiTheme="minorHAnsi" w:cs="Arial"/>
          <w:szCs w:val="22"/>
          <w:lang w:val="es-MX" w:eastAsia="ko-KR"/>
        </w:rPr>
        <w:t xml:space="preserve"> a finales del 2016</w:t>
      </w:r>
      <w:r w:rsidRPr="00EA597A">
        <w:rPr>
          <w:rFonts w:asciiTheme="minorHAnsi" w:hAnsiTheme="minorHAnsi" w:cs="Arial"/>
          <w:szCs w:val="22"/>
          <w:lang w:val="es-MX" w:eastAsia="ko-KR"/>
        </w:rPr>
        <w:t>, UNICEF realizó la planificación de la siguiente fase de la Respuesta al Zika</w:t>
      </w:r>
      <w:r w:rsidR="00033BE3">
        <w:rPr>
          <w:rFonts w:asciiTheme="minorHAnsi" w:hAnsiTheme="minorHAnsi" w:cs="Arial"/>
          <w:szCs w:val="22"/>
          <w:lang w:val="es-MX" w:eastAsia="ko-KR"/>
        </w:rPr>
        <w:t xml:space="preserve"> para el 2017</w:t>
      </w:r>
      <w:r w:rsidRPr="00EA597A">
        <w:rPr>
          <w:rFonts w:asciiTheme="minorHAnsi" w:hAnsiTheme="minorHAnsi" w:cs="Arial"/>
          <w:szCs w:val="22"/>
          <w:lang w:val="es-MX" w:eastAsia="ko-KR"/>
        </w:rPr>
        <w:t>, acorde con la situación epidemiológica del virus Zika y del Síndrome Congénito del Zika (que incluye la microcefalia y otras malformaciones congénitas). Este</w:t>
      </w:r>
      <w:r w:rsidR="00033BE3">
        <w:rPr>
          <w:rFonts w:asciiTheme="minorHAnsi" w:hAnsiTheme="minorHAnsi" w:cs="Arial"/>
          <w:szCs w:val="22"/>
          <w:lang w:val="es-MX" w:eastAsia="ko-KR"/>
        </w:rPr>
        <w:t xml:space="preserve"> segundo </w:t>
      </w:r>
      <w:r w:rsidRPr="00EA597A">
        <w:rPr>
          <w:rFonts w:asciiTheme="minorHAnsi" w:hAnsiTheme="minorHAnsi" w:cs="Arial"/>
          <w:szCs w:val="22"/>
          <w:lang w:val="es-MX" w:eastAsia="ko-KR"/>
        </w:rPr>
        <w:t>plan de respuesta incluyó las actividades prior</w:t>
      </w:r>
      <w:r w:rsidR="007D2CE3">
        <w:rPr>
          <w:rFonts w:asciiTheme="minorHAnsi" w:hAnsiTheme="minorHAnsi" w:cs="Arial"/>
          <w:szCs w:val="22"/>
          <w:lang w:val="es-MX" w:eastAsia="ko-KR"/>
        </w:rPr>
        <w:t xml:space="preserve">itarias a desarrollar en 2017. </w:t>
      </w:r>
      <w:r w:rsidRPr="00EA597A">
        <w:rPr>
          <w:rFonts w:asciiTheme="minorHAnsi" w:hAnsiTheme="minorHAnsi" w:cs="Arial"/>
          <w:szCs w:val="22"/>
          <w:lang w:val="es-MX" w:eastAsia="ko-KR"/>
        </w:rPr>
        <w:t xml:space="preserve">UNICEF, gracias al apoyo de </w:t>
      </w:r>
      <w:r w:rsidR="007D2CE3">
        <w:rPr>
          <w:rFonts w:asciiTheme="minorHAnsi" w:hAnsiTheme="minorHAnsi" w:cs="Arial"/>
          <w:szCs w:val="22"/>
          <w:lang w:val="es-MX" w:eastAsia="ko-KR"/>
        </w:rPr>
        <w:t xml:space="preserve">la Agencia de Cooperación del Gobierno de Estados Unidos </w:t>
      </w:r>
      <w:r w:rsidRPr="00EA597A">
        <w:rPr>
          <w:rFonts w:asciiTheme="minorHAnsi" w:hAnsiTheme="minorHAnsi" w:cs="Arial"/>
          <w:szCs w:val="22"/>
          <w:lang w:val="es-MX" w:eastAsia="ko-KR"/>
        </w:rPr>
        <w:t>USAID, pudo intensificar</w:t>
      </w:r>
      <w:r w:rsidR="00ED32E7">
        <w:rPr>
          <w:rFonts w:asciiTheme="minorHAnsi" w:hAnsiTheme="minorHAnsi" w:cs="Arial"/>
          <w:szCs w:val="22"/>
          <w:lang w:val="es-MX" w:eastAsia="ko-KR"/>
        </w:rPr>
        <w:t xml:space="preserve"> y fortalecer</w:t>
      </w:r>
      <w:r w:rsidRPr="00EA597A">
        <w:rPr>
          <w:rFonts w:asciiTheme="minorHAnsi" w:hAnsiTheme="minorHAnsi" w:cs="Arial"/>
          <w:szCs w:val="22"/>
          <w:lang w:val="es-MX" w:eastAsia="ko-KR"/>
        </w:rPr>
        <w:t xml:space="preserve"> la respuesta (incluyendo </w:t>
      </w:r>
      <w:r w:rsidR="00033BE3">
        <w:rPr>
          <w:rFonts w:asciiTheme="minorHAnsi" w:hAnsiTheme="minorHAnsi" w:cs="Arial"/>
          <w:szCs w:val="22"/>
          <w:lang w:val="es-MX" w:eastAsia="ko-KR"/>
        </w:rPr>
        <w:t xml:space="preserve">los dos componentes de </w:t>
      </w:r>
      <w:r w:rsidRPr="00EA597A">
        <w:rPr>
          <w:rFonts w:asciiTheme="minorHAnsi" w:hAnsiTheme="minorHAnsi" w:cs="Arial"/>
          <w:szCs w:val="22"/>
          <w:lang w:val="es-MX" w:eastAsia="ko-KR"/>
        </w:rPr>
        <w:t xml:space="preserve">prevención y cuidado y apoyo) en Honduras, Guatemala, República Dominicana y El Salvador. </w:t>
      </w:r>
    </w:p>
    <w:p w:rsidR="00645F88" w:rsidRDefault="00645F88" w:rsidP="00EA597A">
      <w:pPr>
        <w:jc w:val="both"/>
        <w:rPr>
          <w:rFonts w:asciiTheme="minorHAnsi" w:hAnsiTheme="minorHAnsi" w:cs="Arial"/>
          <w:szCs w:val="22"/>
          <w:lang w:val="es-MX" w:eastAsia="ko-KR"/>
        </w:rPr>
      </w:pPr>
    </w:p>
    <w:p w:rsidR="00EA597A" w:rsidRPr="00EA597A" w:rsidRDefault="00645F88" w:rsidP="00EA597A">
      <w:pPr>
        <w:jc w:val="both"/>
        <w:rPr>
          <w:rFonts w:asciiTheme="minorHAnsi" w:hAnsiTheme="minorHAnsi" w:cs="Arial"/>
          <w:szCs w:val="22"/>
          <w:lang w:val="es-MX" w:eastAsia="ko-KR"/>
        </w:rPr>
      </w:pPr>
      <w:r>
        <w:rPr>
          <w:rFonts w:asciiTheme="minorHAnsi" w:hAnsiTheme="minorHAnsi" w:cs="Arial"/>
          <w:color w:val="FF0000"/>
          <w:szCs w:val="22"/>
          <w:lang w:val="es-MX" w:eastAsia="ko-KR"/>
        </w:rPr>
        <w:t xml:space="preserve">En una </w:t>
      </w:r>
      <w:r w:rsidRPr="007921ED">
        <w:rPr>
          <w:rFonts w:asciiTheme="minorHAnsi" w:hAnsiTheme="minorHAnsi" w:cs="Arial"/>
          <w:color w:val="FF0000"/>
          <w:szCs w:val="22"/>
          <w:u w:val="single"/>
          <w:lang w:val="es-MX" w:eastAsia="ko-KR"/>
        </w:rPr>
        <w:t>segunda fase</w:t>
      </w:r>
      <w:r>
        <w:rPr>
          <w:rFonts w:asciiTheme="minorHAnsi" w:hAnsiTheme="minorHAnsi" w:cs="Arial"/>
          <w:color w:val="FF0000"/>
          <w:szCs w:val="22"/>
          <w:u w:val="single"/>
          <w:lang w:val="es-MX" w:eastAsia="ko-KR"/>
        </w:rPr>
        <w:t xml:space="preserve"> iniciada en enero 2017</w:t>
      </w:r>
      <w:r>
        <w:rPr>
          <w:rFonts w:asciiTheme="minorHAnsi" w:hAnsiTheme="minorHAnsi" w:cs="Arial"/>
          <w:color w:val="FF0000"/>
          <w:szCs w:val="22"/>
          <w:lang w:val="es-MX" w:eastAsia="ko-KR"/>
        </w:rPr>
        <w:t xml:space="preserve">, se desarrollaron </w:t>
      </w:r>
      <w:r w:rsidR="001D5405">
        <w:rPr>
          <w:rFonts w:asciiTheme="minorHAnsi" w:hAnsiTheme="minorHAnsi" w:cs="Arial"/>
          <w:color w:val="FF0000"/>
          <w:szCs w:val="22"/>
          <w:lang w:val="es-MX" w:eastAsia="ko-KR"/>
        </w:rPr>
        <w:t>planes de respuesta al Zika</w:t>
      </w:r>
      <w:r>
        <w:rPr>
          <w:rFonts w:asciiTheme="minorHAnsi" w:hAnsiTheme="minorHAnsi" w:cs="Arial"/>
          <w:color w:val="FF0000"/>
          <w:szCs w:val="22"/>
          <w:lang w:val="es-MX" w:eastAsia="ko-KR"/>
        </w:rPr>
        <w:t xml:space="preserve"> en 17 oficinas que contenían un fuerte componente de</w:t>
      </w:r>
      <w:r w:rsidRPr="006F43B6">
        <w:rPr>
          <w:rFonts w:asciiTheme="minorHAnsi" w:hAnsiTheme="minorHAnsi" w:cs="Arial"/>
          <w:color w:val="FF0000"/>
          <w:szCs w:val="22"/>
          <w:lang w:val="es-MX" w:eastAsia="ko-KR"/>
        </w:rPr>
        <w:t xml:space="preserve"> trabajo de participación comunitaria </w:t>
      </w:r>
      <w:r>
        <w:rPr>
          <w:rFonts w:asciiTheme="minorHAnsi" w:hAnsiTheme="minorHAnsi" w:cs="Arial"/>
          <w:color w:val="FF0000"/>
          <w:szCs w:val="22"/>
          <w:lang w:val="es-MX" w:eastAsia="ko-KR"/>
        </w:rPr>
        <w:t>orientado a</w:t>
      </w:r>
      <w:r w:rsidRPr="006F43B6">
        <w:rPr>
          <w:rFonts w:asciiTheme="minorHAnsi" w:hAnsiTheme="minorHAnsi" w:cs="Arial"/>
          <w:color w:val="FF0000"/>
          <w:szCs w:val="22"/>
          <w:lang w:val="es-MX" w:eastAsia="ko-KR"/>
        </w:rPr>
        <w:t xml:space="preserve"> dotar de capacidades </w:t>
      </w:r>
      <w:r>
        <w:rPr>
          <w:rFonts w:asciiTheme="minorHAnsi" w:hAnsiTheme="minorHAnsi" w:cs="Arial"/>
          <w:color w:val="FF0000"/>
          <w:szCs w:val="22"/>
          <w:lang w:val="es-MX" w:eastAsia="ko-KR"/>
        </w:rPr>
        <w:t xml:space="preserve">a diferentes tipos de agentes locales </w:t>
      </w:r>
      <w:r w:rsidRPr="006F43B6">
        <w:rPr>
          <w:rFonts w:asciiTheme="minorHAnsi" w:hAnsiTheme="minorHAnsi" w:cs="Arial"/>
          <w:color w:val="FF0000"/>
          <w:szCs w:val="22"/>
          <w:lang w:val="es-MX" w:eastAsia="ko-KR"/>
        </w:rPr>
        <w:t xml:space="preserve">para </w:t>
      </w:r>
      <w:r>
        <w:rPr>
          <w:rFonts w:asciiTheme="minorHAnsi" w:hAnsiTheme="minorHAnsi" w:cs="Arial"/>
          <w:color w:val="FF0000"/>
          <w:szCs w:val="22"/>
          <w:lang w:val="es-MX" w:eastAsia="ko-KR"/>
        </w:rPr>
        <w:t xml:space="preserve">generar </w:t>
      </w:r>
      <w:r w:rsidRPr="006F43B6">
        <w:rPr>
          <w:rFonts w:asciiTheme="minorHAnsi" w:hAnsiTheme="minorHAnsi" w:cs="Arial"/>
          <w:color w:val="FF0000"/>
          <w:szCs w:val="22"/>
          <w:lang w:val="es-MX" w:eastAsia="ko-KR"/>
        </w:rPr>
        <w:t>cambios de comportamiento</w:t>
      </w:r>
      <w:r w:rsidR="001D5405">
        <w:rPr>
          <w:rFonts w:asciiTheme="minorHAnsi" w:hAnsiTheme="minorHAnsi" w:cs="Arial"/>
          <w:color w:val="FF0000"/>
          <w:szCs w:val="22"/>
          <w:lang w:val="es-MX" w:eastAsia="ko-KR"/>
        </w:rPr>
        <w:t>, que t</w:t>
      </w:r>
      <w:r w:rsidRPr="006F43B6">
        <w:rPr>
          <w:rFonts w:asciiTheme="minorHAnsi" w:hAnsiTheme="minorHAnsi" w:cs="Arial"/>
          <w:color w:val="FF0000"/>
          <w:szCs w:val="22"/>
          <w:lang w:val="es-MX" w:eastAsia="ko-KR"/>
        </w:rPr>
        <w:t xml:space="preserve">ambién </w:t>
      </w:r>
      <w:r w:rsidR="001D5405">
        <w:rPr>
          <w:rFonts w:asciiTheme="minorHAnsi" w:hAnsiTheme="minorHAnsi" w:cs="Arial"/>
          <w:color w:val="FF0000"/>
          <w:szCs w:val="22"/>
          <w:lang w:val="es-MX" w:eastAsia="ko-KR"/>
        </w:rPr>
        <w:t>incluyeron</w:t>
      </w:r>
      <w:r>
        <w:rPr>
          <w:rFonts w:asciiTheme="minorHAnsi" w:hAnsiTheme="minorHAnsi" w:cs="Arial"/>
          <w:color w:val="FF0000"/>
          <w:szCs w:val="22"/>
          <w:lang w:val="es-MX" w:eastAsia="ko-KR"/>
        </w:rPr>
        <w:t xml:space="preserve"> </w:t>
      </w:r>
      <w:r w:rsidRPr="006F43B6">
        <w:rPr>
          <w:rFonts w:asciiTheme="minorHAnsi" w:hAnsiTheme="minorHAnsi" w:cs="Arial"/>
          <w:color w:val="FF0000"/>
          <w:szCs w:val="22"/>
          <w:lang w:val="es-MX" w:eastAsia="ko-KR"/>
        </w:rPr>
        <w:t>respuestas int</w:t>
      </w:r>
      <w:r>
        <w:rPr>
          <w:rFonts w:asciiTheme="minorHAnsi" w:hAnsiTheme="minorHAnsi" w:cs="Arial"/>
          <w:color w:val="FF0000"/>
          <w:szCs w:val="22"/>
          <w:lang w:val="es-MX" w:eastAsia="ko-KR"/>
        </w:rPr>
        <w:t xml:space="preserve">egrales en cuidado y apoyo. </w:t>
      </w:r>
      <w:r w:rsidRPr="00645F88">
        <w:rPr>
          <w:rFonts w:asciiTheme="minorHAnsi" w:hAnsiTheme="minorHAnsi" w:cs="Arial"/>
          <w:color w:val="FF0000"/>
          <w:szCs w:val="22"/>
          <w:lang w:val="es-MX" w:eastAsia="ko-KR"/>
        </w:rPr>
        <w:t>L</w:t>
      </w:r>
      <w:r w:rsidR="00EA597A" w:rsidRPr="00645F88">
        <w:rPr>
          <w:rFonts w:asciiTheme="minorHAnsi" w:hAnsiTheme="minorHAnsi" w:cs="Arial"/>
          <w:color w:val="FF0000"/>
          <w:szCs w:val="22"/>
          <w:lang w:val="es-MX" w:eastAsia="ko-KR"/>
        </w:rPr>
        <w:t>a Respuesta al Zika de UNICEF continua con una dimensión regional, incluyendo todas las sub-regiones (Su</w:t>
      </w:r>
      <w:r w:rsidR="001D5405">
        <w:rPr>
          <w:rFonts w:asciiTheme="minorHAnsi" w:hAnsiTheme="minorHAnsi" w:cs="Arial"/>
          <w:color w:val="FF0000"/>
          <w:szCs w:val="22"/>
          <w:lang w:val="es-MX" w:eastAsia="ko-KR"/>
        </w:rPr>
        <w:t xml:space="preserve">damérica, Centroamérica, Caribe) y </w:t>
      </w:r>
      <w:r w:rsidR="00EA597A" w:rsidRPr="00645F88">
        <w:rPr>
          <w:rFonts w:asciiTheme="minorHAnsi" w:hAnsiTheme="minorHAnsi" w:cs="Arial"/>
          <w:color w:val="FF0000"/>
          <w:szCs w:val="22"/>
          <w:lang w:val="es-MX" w:eastAsia="ko-KR"/>
        </w:rPr>
        <w:t>con una respuesta fortalecida en Cuidado y Apoyo</w:t>
      </w:r>
      <w:r w:rsidRPr="00645F88">
        <w:rPr>
          <w:rFonts w:asciiTheme="minorHAnsi" w:hAnsiTheme="minorHAnsi" w:cs="Arial"/>
          <w:color w:val="FF0000"/>
          <w:szCs w:val="22"/>
          <w:lang w:val="es-MX" w:eastAsia="ko-KR"/>
        </w:rPr>
        <w:t xml:space="preserve">. </w:t>
      </w:r>
    </w:p>
    <w:p w:rsidR="00EA597A" w:rsidRPr="00EA597A" w:rsidRDefault="00EA597A" w:rsidP="00EA597A">
      <w:pPr>
        <w:jc w:val="both"/>
        <w:rPr>
          <w:rFonts w:asciiTheme="minorHAnsi" w:hAnsiTheme="minorHAnsi" w:cs="Arial"/>
          <w:szCs w:val="22"/>
          <w:lang w:val="es-MX" w:eastAsia="ko-KR"/>
        </w:rPr>
      </w:pPr>
    </w:p>
    <w:p w:rsidR="00EA597A" w:rsidRPr="00EA597A" w:rsidRDefault="00EA597A" w:rsidP="00EA597A">
      <w:pPr>
        <w:jc w:val="both"/>
        <w:rPr>
          <w:rFonts w:asciiTheme="minorHAnsi" w:hAnsiTheme="minorHAnsi" w:cs="Arial"/>
          <w:szCs w:val="22"/>
          <w:lang w:val="es-MX" w:eastAsia="ko-KR"/>
        </w:rPr>
      </w:pPr>
      <w:r w:rsidRPr="00EA597A">
        <w:rPr>
          <w:rFonts w:asciiTheme="minorHAnsi" w:hAnsiTheme="minorHAnsi" w:cs="Arial"/>
          <w:szCs w:val="22"/>
          <w:lang w:val="es-MX" w:eastAsia="ko-KR"/>
        </w:rPr>
        <w:t xml:space="preserve">La respuesta </w:t>
      </w:r>
      <w:r w:rsidR="00ED32E7">
        <w:rPr>
          <w:rFonts w:asciiTheme="minorHAnsi" w:hAnsiTheme="minorHAnsi" w:cs="Arial"/>
          <w:szCs w:val="22"/>
          <w:lang w:val="es-MX" w:eastAsia="ko-KR"/>
        </w:rPr>
        <w:t xml:space="preserve">al Zika </w:t>
      </w:r>
      <w:r w:rsidRPr="00EA597A">
        <w:rPr>
          <w:rFonts w:asciiTheme="minorHAnsi" w:hAnsiTheme="minorHAnsi" w:cs="Arial"/>
          <w:szCs w:val="22"/>
          <w:lang w:val="es-MX" w:eastAsia="ko-KR"/>
        </w:rPr>
        <w:t xml:space="preserve">ha enfrentado el reto una nueva enfermedad </w:t>
      </w:r>
      <w:r w:rsidR="00ED32E7">
        <w:rPr>
          <w:rFonts w:asciiTheme="minorHAnsi" w:hAnsiTheme="minorHAnsi" w:cs="Arial"/>
          <w:szCs w:val="22"/>
          <w:lang w:val="es-MX" w:eastAsia="ko-KR"/>
        </w:rPr>
        <w:t xml:space="preserve">de la cual se conoce muy poco y </w:t>
      </w:r>
      <w:r w:rsidRPr="00EA597A">
        <w:rPr>
          <w:rFonts w:asciiTheme="minorHAnsi" w:hAnsiTheme="minorHAnsi" w:cs="Arial"/>
          <w:szCs w:val="22"/>
          <w:lang w:val="es-MX" w:eastAsia="ko-KR"/>
        </w:rPr>
        <w:t>que ha exigido cambios en su abordaje durante su desarrollo, y que terminó conectando sectores muy diversos como: la</w:t>
      </w:r>
      <w:r w:rsidR="00ED32E7">
        <w:rPr>
          <w:rFonts w:asciiTheme="minorHAnsi" w:hAnsiTheme="minorHAnsi" w:cs="Arial"/>
          <w:szCs w:val="22"/>
          <w:lang w:val="es-MX" w:eastAsia="ko-KR"/>
        </w:rPr>
        <w:t xml:space="preserve"> prevención de las </w:t>
      </w:r>
      <w:r w:rsidRPr="00EA597A">
        <w:rPr>
          <w:rFonts w:asciiTheme="minorHAnsi" w:hAnsiTheme="minorHAnsi" w:cs="Arial"/>
          <w:szCs w:val="22"/>
          <w:lang w:val="es-MX" w:eastAsia="ko-KR"/>
        </w:rPr>
        <w:t>arbovirosis, la salud sexual y reproductiva, la vigilancia y control vectorial, o la atención de la niñez con discapacidades en la primera infancia. El brote de Zika evolucionó en aspectos clave, tales como las distintas formas de transmisión del virus y su impacto en mujeres embarazadas y sus bebes. Esto requirió que UNICEF ajustara y focalizara su intervención a medida que avanzaban la</w:t>
      </w:r>
      <w:r w:rsidR="00ED32E7">
        <w:rPr>
          <w:rFonts w:asciiTheme="minorHAnsi" w:hAnsiTheme="minorHAnsi" w:cs="Arial"/>
          <w:szCs w:val="22"/>
          <w:lang w:val="es-MX" w:eastAsia="ko-KR"/>
        </w:rPr>
        <w:t xml:space="preserve"> generación de evidencia científica </w:t>
      </w:r>
      <w:r w:rsidRPr="00EA597A">
        <w:rPr>
          <w:rFonts w:asciiTheme="minorHAnsi" w:hAnsiTheme="minorHAnsi" w:cs="Arial"/>
          <w:szCs w:val="22"/>
          <w:lang w:val="es-MX" w:eastAsia="ko-KR"/>
        </w:rPr>
        <w:t xml:space="preserve">sobre la epidemia. </w:t>
      </w:r>
      <w:r w:rsidR="00ED32E7">
        <w:rPr>
          <w:rFonts w:asciiTheme="minorHAnsi" w:hAnsiTheme="minorHAnsi" w:cs="Arial"/>
          <w:szCs w:val="22"/>
          <w:lang w:val="es-MX" w:eastAsia="ko-KR"/>
        </w:rPr>
        <w:t>Como se mencionó anteriormente, al inicio s</w:t>
      </w:r>
      <w:r w:rsidRPr="00EA597A">
        <w:rPr>
          <w:rFonts w:asciiTheme="minorHAnsi" w:hAnsiTheme="minorHAnsi" w:cs="Arial"/>
          <w:szCs w:val="22"/>
          <w:lang w:val="es-MX" w:eastAsia="ko-KR"/>
        </w:rPr>
        <w:t xml:space="preserve">e dio prioridad al componente de prevención a través de la comunicación </w:t>
      </w:r>
      <w:r w:rsidR="00AE440B">
        <w:rPr>
          <w:rFonts w:asciiTheme="minorHAnsi" w:hAnsiTheme="minorHAnsi" w:cs="Arial"/>
          <w:szCs w:val="22"/>
          <w:lang w:val="es-MX" w:eastAsia="ko-KR"/>
        </w:rPr>
        <w:t>para el desarrollo</w:t>
      </w:r>
      <w:r w:rsidRPr="00EA597A">
        <w:rPr>
          <w:rFonts w:asciiTheme="minorHAnsi" w:hAnsiTheme="minorHAnsi" w:cs="Arial"/>
          <w:szCs w:val="22"/>
          <w:lang w:val="es-MX" w:eastAsia="ko-KR"/>
        </w:rPr>
        <w:t xml:space="preserve">. Posteriormente, el </w:t>
      </w:r>
      <w:r w:rsidR="00ED32E7">
        <w:rPr>
          <w:rFonts w:asciiTheme="minorHAnsi" w:hAnsiTheme="minorHAnsi" w:cs="Arial"/>
          <w:szCs w:val="22"/>
          <w:lang w:val="es-MX" w:eastAsia="ko-KR"/>
        </w:rPr>
        <w:t>enfoque de la respuesta</w:t>
      </w:r>
      <w:r w:rsidR="00ED32E7" w:rsidRPr="00EA597A">
        <w:rPr>
          <w:rFonts w:asciiTheme="minorHAnsi" w:hAnsiTheme="minorHAnsi" w:cs="Arial"/>
          <w:szCs w:val="22"/>
          <w:lang w:val="es-MX" w:eastAsia="ko-KR"/>
        </w:rPr>
        <w:t xml:space="preserve"> </w:t>
      </w:r>
      <w:r w:rsidRPr="00EA597A">
        <w:rPr>
          <w:rFonts w:asciiTheme="minorHAnsi" w:hAnsiTheme="minorHAnsi" w:cs="Arial"/>
          <w:szCs w:val="22"/>
          <w:lang w:val="es-MX" w:eastAsia="ko-KR"/>
        </w:rPr>
        <w:t>ha ido cobrando más énfasis en la propia población afectada por las consecuencias del Zika -niñas/os y familias-, bajo el componente de cuidado y apoyo.</w:t>
      </w:r>
    </w:p>
    <w:p w:rsidR="00EA597A" w:rsidRPr="00EA597A" w:rsidRDefault="00EA597A" w:rsidP="00EA597A">
      <w:pPr>
        <w:jc w:val="both"/>
        <w:rPr>
          <w:rFonts w:asciiTheme="minorHAnsi" w:hAnsiTheme="minorHAnsi" w:cs="Arial"/>
          <w:szCs w:val="22"/>
          <w:lang w:val="es-MX" w:eastAsia="ko-KR"/>
        </w:rPr>
      </w:pPr>
    </w:p>
    <w:p w:rsidR="00EA597A" w:rsidRPr="00EA597A" w:rsidRDefault="00EA597A" w:rsidP="00EA597A">
      <w:pPr>
        <w:jc w:val="both"/>
        <w:rPr>
          <w:rFonts w:asciiTheme="minorHAnsi" w:hAnsiTheme="minorHAnsi" w:cs="Arial"/>
          <w:szCs w:val="22"/>
          <w:lang w:val="es-MX" w:eastAsia="ko-KR"/>
        </w:rPr>
      </w:pPr>
      <w:r w:rsidRPr="00EA597A">
        <w:rPr>
          <w:rFonts w:asciiTheme="minorHAnsi" w:hAnsiTheme="minorHAnsi" w:cs="Arial"/>
          <w:szCs w:val="22"/>
          <w:lang w:val="es-MX" w:eastAsia="ko-KR"/>
        </w:rPr>
        <w:t xml:space="preserve">También </w:t>
      </w:r>
      <w:r w:rsidR="004C1097">
        <w:rPr>
          <w:rFonts w:asciiTheme="minorHAnsi" w:hAnsiTheme="minorHAnsi" w:cs="Arial"/>
          <w:szCs w:val="22"/>
          <w:lang w:val="es-MX" w:eastAsia="ko-KR"/>
        </w:rPr>
        <w:t>se ha</w:t>
      </w:r>
      <w:r w:rsidRPr="00EA597A">
        <w:rPr>
          <w:rFonts w:asciiTheme="minorHAnsi" w:hAnsiTheme="minorHAnsi" w:cs="Arial"/>
          <w:szCs w:val="22"/>
          <w:lang w:val="es-MX" w:eastAsia="ko-KR"/>
        </w:rPr>
        <w:t xml:space="preserve"> afronta</w:t>
      </w:r>
      <w:r w:rsidR="004C1097">
        <w:rPr>
          <w:rFonts w:asciiTheme="minorHAnsi" w:hAnsiTheme="minorHAnsi" w:cs="Arial"/>
          <w:szCs w:val="22"/>
          <w:lang w:val="es-MX" w:eastAsia="ko-KR"/>
        </w:rPr>
        <w:t>do</w:t>
      </w:r>
      <w:r w:rsidRPr="00EA597A">
        <w:rPr>
          <w:rFonts w:asciiTheme="minorHAnsi" w:hAnsiTheme="minorHAnsi" w:cs="Arial"/>
          <w:szCs w:val="22"/>
          <w:lang w:val="es-MX" w:eastAsia="ko-KR"/>
        </w:rPr>
        <w:t xml:space="preserve"> el reto de una respuesta que surge como una acción de emergencia y se va transformando en una acción de desarrollo a mediano y largo plazo, que apunta a dejar instaladas capacidades nacionales y locales desde el ámbito de la planificación, implementación y coordinación hasta la organización institucional, pasando por el fortalecimiento de capacidades técnicas del personal de los diferentes sectores. UNICEF inició la respuesta al Zika a través de un programa de emergencias, apoyado en los programas regulares</w:t>
      </w:r>
      <w:r w:rsidR="004C1097">
        <w:rPr>
          <w:rFonts w:asciiTheme="minorHAnsi" w:hAnsiTheme="minorHAnsi" w:cs="Arial"/>
          <w:szCs w:val="22"/>
          <w:lang w:val="es-MX" w:eastAsia="ko-KR"/>
        </w:rPr>
        <w:t xml:space="preserve"> que ya existían en cada uno de los países de intervención</w:t>
      </w:r>
      <w:r w:rsidRPr="00EA597A">
        <w:rPr>
          <w:rFonts w:asciiTheme="minorHAnsi" w:hAnsiTheme="minorHAnsi" w:cs="Arial"/>
          <w:szCs w:val="22"/>
          <w:lang w:val="es-MX" w:eastAsia="ko-KR"/>
        </w:rPr>
        <w:t xml:space="preserve">. </w:t>
      </w:r>
    </w:p>
    <w:p w:rsidR="00EA597A" w:rsidRPr="00EA597A" w:rsidRDefault="00EA597A" w:rsidP="00EA597A">
      <w:pPr>
        <w:jc w:val="both"/>
        <w:rPr>
          <w:rFonts w:asciiTheme="minorHAnsi" w:hAnsiTheme="minorHAnsi" w:cs="Arial"/>
          <w:szCs w:val="22"/>
          <w:lang w:val="es-MX" w:eastAsia="ko-KR"/>
        </w:rPr>
      </w:pPr>
    </w:p>
    <w:p w:rsidR="00EA597A" w:rsidRPr="00EA597A" w:rsidRDefault="007D2CE3" w:rsidP="00EA597A">
      <w:pPr>
        <w:jc w:val="both"/>
        <w:rPr>
          <w:rFonts w:asciiTheme="minorHAnsi" w:hAnsiTheme="minorHAnsi" w:cs="Arial"/>
          <w:szCs w:val="22"/>
          <w:lang w:val="es-MX" w:eastAsia="ko-KR"/>
        </w:rPr>
      </w:pPr>
      <w:r>
        <w:rPr>
          <w:rFonts w:asciiTheme="minorHAnsi" w:hAnsiTheme="minorHAnsi" w:cs="Arial"/>
          <w:szCs w:val="22"/>
          <w:lang w:val="es-MX" w:eastAsia="ko-KR"/>
        </w:rPr>
        <w:t>C</w:t>
      </w:r>
      <w:r w:rsidR="00EA597A" w:rsidRPr="00EA597A">
        <w:rPr>
          <w:rFonts w:asciiTheme="minorHAnsi" w:hAnsiTheme="minorHAnsi" w:cs="Arial"/>
          <w:szCs w:val="22"/>
          <w:lang w:val="es-MX" w:eastAsia="ko-KR"/>
        </w:rPr>
        <w:t>onsiderando la nueva situación del Zika</w:t>
      </w:r>
      <w:r w:rsidR="00122FC5">
        <w:rPr>
          <w:rFonts w:asciiTheme="minorHAnsi" w:hAnsiTheme="minorHAnsi" w:cs="Arial"/>
          <w:szCs w:val="22"/>
          <w:lang w:val="es-MX" w:eastAsia="ko-KR"/>
        </w:rPr>
        <w:t xml:space="preserve"> como una enfermedad de naturaleza endémica (como por ejemplo el dengue y chikungunya)</w:t>
      </w:r>
      <w:r w:rsidR="00EA597A" w:rsidRPr="00EA597A">
        <w:rPr>
          <w:rFonts w:asciiTheme="minorHAnsi" w:hAnsiTheme="minorHAnsi" w:cs="Arial"/>
          <w:szCs w:val="22"/>
          <w:lang w:val="es-MX" w:eastAsia="ko-KR"/>
        </w:rPr>
        <w:t>, UNICEF está instalando progresiva y transversalmente la respuesta al Zika en su programación regular</w:t>
      </w:r>
      <w:r w:rsidR="00122FC5">
        <w:rPr>
          <w:rFonts w:asciiTheme="minorHAnsi" w:hAnsiTheme="minorHAnsi" w:cs="Arial"/>
          <w:szCs w:val="22"/>
          <w:lang w:val="es-MX" w:eastAsia="ko-KR"/>
        </w:rPr>
        <w:t xml:space="preserve"> de largo plazo</w:t>
      </w:r>
      <w:r w:rsidR="00EA597A" w:rsidRPr="00EA597A">
        <w:rPr>
          <w:rFonts w:asciiTheme="minorHAnsi" w:hAnsiTheme="minorHAnsi" w:cs="Arial"/>
          <w:szCs w:val="22"/>
          <w:lang w:val="es-MX" w:eastAsia="ko-KR"/>
        </w:rPr>
        <w:t xml:space="preserve">, a través de las áreas de salud, </w:t>
      </w:r>
      <w:r w:rsidR="00EA597A" w:rsidRPr="007D2CE3">
        <w:rPr>
          <w:rFonts w:asciiTheme="minorHAnsi" w:hAnsiTheme="minorHAnsi" w:cs="Arial"/>
          <w:i/>
          <w:szCs w:val="22"/>
          <w:lang w:val="es-MX" w:eastAsia="ko-KR"/>
        </w:rPr>
        <w:t>E</w:t>
      </w:r>
      <w:r w:rsidRPr="007D2CE3">
        <w:rPr>
          <w:rFonts w:asciiTheme="minorHAnsi" w:hAnsiTheme="minorHAnsi" w:cs="Arial"/>
          <w:i/>
          <w:szCs w:val="22"/>
          <w:lang w:val="es-MX" w:eastAsia="ko-KR"/>
        </w:rPr>
        <w:t xml:space="preserve">arly </w:t>
      </w:r>
      <w:r w:rsidR="00EA597A" w:rsidRPr="007D2CE3">
        <w:rPr>
          <w:rFonts w:asciiTheme="minorHAnsi" w:hAnsiTheme="minorHAnsi" w:cs="Arial"/>
          <w:i/>
          <w:szCs w:val="22"/>
          <w:lang w:val="es-MX" w:eastAsia="ko-KR"/>
        </w:rPr>
        <w:t>C</w:t>
      </w:r>
      <w:r w:rsidRPr="007D2CE3">
        <w:rPr>
          <w:rFonts w:asciiTheme="minorHAnsi" w:hAnsiTheme="minorHAnsi" w:cs="Arial"/>
          <w:i/>
          <w:szCs w:val="22"/>
          <w:lang w:val="es-MX" w:eastAsia="ko-KR"/>
        </w:rPr>
        <w:t xml:space="preserve">hild </w:t>
      </w:r>
      <w:r w:rsidR="00EA597A" w:rsidRPr="007D2CE3">
        <w:rPr>
          <w:rFonts w:asciiTheme="minorHAnsi" w:hAnsiTheme="minorHAnsi" w:cs="Arial"/>
          <w:i/>
          <w:szCs w:val="22"/>
          <w:lang w:val="es-MX" w:eastAsia="ko-KR"/>
        </w:rPr>
        <w:t>D</w:t>
      </w:r>
      <w:r w:rsidRPr="007D2CE3">
        <w:rPr>
          <w:rFonts w:asciiTheme="minorHAnsi" w:hAnsiTheme="minorHAnsi" w:cs="Arial"/>
          <w:i/>
          <w:szCs w:val="22"/>
          <w:lang w:val="es-MX" w:eastAsia="ko-KR"/>
        </w:rPr>
        <w:t>evelopment</w:t>
      </w:r>
      <w:r w:rsidR="00EA597A" w:rsidRPr="00EA597A">
        <w:rPr>
          <w:rFonts w:asciiTheme="minorHAnsi" w:hAnsiTheme="minorHAnsi" w:cs="Arial"/>
          <w:szCs w:val="22"/>
          <w:lang w:val="es-MX" w:eastAsia="ko-KR"/>
        </w:rPr>
        <w:t xml:space="preserve">, </w:t>
      </w:r>
      <w:r w:rsidRPr="007D2CE3">
        <w:rPr>
          <w:rFonts w:asciiTheme="minorHAnsi" w:hAnsiTheme="minorHAnsi" w:cs="Arial"/>
          <w:i/>
          <w:szCs w:val="22"/>
          <w:lang w:val="es-MX" w:eastAsia="ko-KR"/>
        </w:rPr>
        <w:t xml:space="preserve">Water Sanitation and Hygiene </w:t>
      </w:r>
      <w:r w:rsidR="00EA597A" w:rsidRPr="007D2CE3">
        <w:rPr>
          <w:rFonts w:asciiTheme="minorHAnsi" w:hAnsiTheme="minorHAnsi" w:cs="Arial"/>
          <w:i/>
          <w:szCs w:val="22"/>
          <w:lang w:val="es-MX" w:eastAsia="ko-KR"/>
        </w:rPr>
        <w:t>WASH</w:t>
      </w:r>
      <w:r w:rsidR="00EA597A" w:rsidRPr="00EA597A">
        <w:rPr>
          <w:rFonts w:asciiTheme="minorHAnsi" w:hAnsiTheme="minorHAnsi" w:cs="Arial"/>
          <w:szCs w:val="22"/>
          <w:lang w:val="es-MX" w:eastAsia="ko-KR"/>
        </w:rPr>
        <w:t xml:space="preserve">, </w:t>
      </w:r>
      <w:r w:rsidR="00122FC5">
        <w:rPr>
          <w:rFonts w:asciiTheme="minorHAnsi" w:hAnsiTheme="minorHAnsi" w:cs="Arial"/>
          <w:szCs w:val="22"/>
          <w:lang w:val="es-MX" w:eastAsia="ko-KR"/>
        </w:rPr>
        <w:t xml:space="preserve">protección social, </w:t>
      </w:r>
      <w:r w:rsidR="00EA597A" w:rsidRPr="00EA597A">
        <w:rPr>
          <w:rFonts w:asciiTheme="minorHAnsi" w:hAnsiTheme="minorHAnsi" w:cs="Arial"/>
          <w:szCs w:val="22"/>
          <w:lang w:val="es-MX" w:eastAsia="ko-KR"/>
        </w:rPr>
        <w:t>etc. y con estrategias transversales de comunicación, comunicación para el desarrollo</w:t>
      </w:r>
      <w:r>
        <w:rPr>
          <w:rFonts w:asciiTheme="minorHAnsi" w:hAnsiTheme="minorHAnsi" w:cs="Arial"/>
          <w:szCs w:val="22"/>
          <w:lang w:val="es-MX" w:eastAsia="ko-KR"/>
        </w:rPr>
        <w:t>,</w:t>
      </w:r>
      <w:r w:rsidR="00EA597A" w:rsidRPr="00EA597A">
        <w:rPr>
          <w:rFonts w:asciiTheme="minorHAnsi" w:hAnsiTheme="minorHAnsi" w:cs="Arial"/>
          <w:szCs w:val="22"/>
          <w:lang w:val="es-MX" w:eastAsia="ko-KR"/>
        </w:rPr>
        <w:t xml:space="preserve"> y monitoreo y evaluación. </w:t>
      </w:r>
    </w:p>
    <w:p w:rsidR="00EA597A" w:rsidRPr="00EA597A" w:rsidRDefault="00EA597A" w:rsidP="00EA597A">
      <w:pPr>
        <w:jc w:val="both"/>
        <w:rPr>
          <w:rFonts w:asciiTheme="minorHAnsi" w:hAnsiTheme="minorHAnsi" w:cs="Arial"/>
          <w:szCs w:val="22"/>
          <w:lang w:val="es-MX" w:eastAsia="ko-KR"/>
        </w:rPr>
      </w:pPr>
    </w:p>
    <w:p w:rsidR="00EA597A" w:rsidRPr="00EA597A" w:rsidRDefault="00EA597A" w:rsidP="00EA597A">
      <w:pPr>
        <w:jc w:val="both"/>
        <w:rPr>
          <w:rFonts w:asciiTheme="minorHAnsi" w:hAnsiTheme="minorHAnsi" w:cs="Arial"/>
          <w:szCs w:val="22"/>
          <w:lang w:val="es-MX" w:eastAsia="ko-KR"/>
        </w:rPr>
      </w:pPr>
      <w:r w:rsidRPr="00EA597A">
        <w:rPr>
          <w:rFonts w:asciiTheme="minorHAnsi" w:hAnsiTheme="minorHAnsi" w:cs="Arial"/>
          <w:szCs w:val="22"/>
          <w:lang w:val="es-MX" w:eastAsia="ko-KR"/>
        </w:rPr>
        <w:t xml:space="preserve">Tanto el HAC como el Plan de Respuesta Estratégico de UNICEF han sido revisados y actualizados en 2017. </w:t>
      </w:r>
    </w:p>
    <w:p w:rsidR="00EA597A" w:rsidRPr="00EA597A" w:rsidRDefault="00EA597A" w:rsidP="00EA597A">
      <w:pPr>
        <w:jc w:val="both"/>
        <w:rPr>
          <w:rFonts w:asciiTheme="minorHAnsi" w:hAnsiTheme="minorHAnsi" w:cs="Arial"/>
          <w:szCs w:val="22"/>
          <w:lang w:val="es-MX" w:eastAsia="ko-KR"/>
        </w:rPr>
      </w:pPr>
    </w:p>
    <w:p w:rsidR="00EA597A" w:rsidRDefault="001D5405" w:rsidP="00EA597A">
      <w:pPr>
        <w:jc w:val="both"/>
        <w:rPr>
          <w:rFonts w:asciiTheme="minorHAnsi" w:hAnsiTheme="minorHAnsi" w:cs="Arial"/>
          <w:szCs w:val="22"/>
          <w:lang w:val="es-MX" w:eastAsia="ko-KR"/>
        </w:rPr>
      </w:pPr>
      <w:r w:rsidRPr="001D5405">
        <w:rPr>
          <w:rFonts w:asciiTheme="minorHAnsi" w:hAnsiTheme="minorHAnsi" w:cs="Arial"/>
          <w:color w:val="FF0000"/>
          <w:szCs w:val="22"/>
          <w:lang w:val="es-MX" w:eastAsia="ko-KR"/>
        </w:rPr>
        <w:t xml:space="preserve">En una </w:t>
      </w:r>
      <w:r w:rsidRPr="00885349">
        <w:rPr>
          <w:rFonts w:asciiTheme="minorHAnsi" w:hAnsiTheme="minorHAnsi" w:cs="Arial"/>
          <w:color w:val="FF0000"/>
          <w:szCs w:val="22"/>
          <w:u w:val="single"/>
          <w:lang w:val="es-MX" w:eastAsia="ko-KR"/>
        </w:rPr>
        <w:t>tercera fase</w:t>
      </w:r>
      <w:r>
        <w:rPr>
          <w:rFonts w:asciiTheme="minorHAnsi" w:hAnsiTheme="minorHAnsi" w:cs="Arial"/>
          <w:color w:val="FF0000"/>
          <w:szCs w:val="22"/>
          <w:lang w:val="es-MX" w:eastAsia="ko-KR"/>
        </w:rPr>
        <w:t xml:space="preserve"> que inicia en septiembre 2017</w:t>
      </w:r>
      <w:r w:rsidRPr="001D5405">
        <w:rPr>
          <w:rFonts w:asciiTheme="minorHAnsi" w:hAnsiTheme="minorHAnsi" w:cs="Arial"/>
          <w:color w:val="FF0000"/>
          <w:szCs w:val="22"/>
          <w:lang w:val="es-MX" w:eastAsia="ko-KR"/>
        </w:rPr>
        <w:t xml:space="preserve">, la respuesta se orienta a asegurar la integralidad de la respuesta en los dos componentes </w:t>
      </w:r>
      <w:r>
        <w:rPr>
          <w:rFonts w:asciiTheme="minorHAnsi" w:hAnsiTheme="minorHAnsi" w:cs="Arial"/>
          <w:color w:val="FF0000"/>
          <w:szCs w:val="22"/>
          <w:lang w:val="es-MX" w:eastAsia="ko-KR"/>
        </w:rPr>
        <w:t xml:space="preserve">programáticos y uno relativo a coordinación, que incluye </w:t>
      </w:r>
      <w:r w:rsidR="009908B4">
        <w:rPr>
          <w:rFonts w:asciiTheme="minorHAnsi" w:hAnsiTheme="minorHAnsi" w:cs="Arial"/>
          <w:szCs w:val="22"/>
          <w:lang w:val="es-MX" w:eastAsia="ko-KR"/>
        </w:rPr>
        <w:t>la extensión</w:t>
      </w:r>
      <w:r w:rsidR="00F66CF6">
        <w:rPr>
          <w:rFonts w:asciiTheme="minorHAnsi" w:hAnsiTheme="minorHAnsi" w:cs="Arial"/>
          <w:szCs w:val="22"/>
          <w:lang w:val="es-MX" w:eastAsia="ko-KR"/>
        </w:rPr>
        <w:t xml:space="preserve"> </w:t>
      </w:r>
      <w:r w:rsidR="0029234A">
        <w:rPr>
          <w:rFonts w:asciiTheme="minorHAnsi" w:hAnsiTheme="minorHAnsi" w:cs="Arial"/>
          <w:szCs w:val="22"/>
          <w:lang w:val="es-MX" w:eastAsia="ko-KR"/>
        </w:rPr>
        <w:t xml:space="preserve">de </w:t>
      </w:r>
      <w:r w:rsidR="00EA597A" w:rsidRPr="00EA597A">
        <w:rPr>
          <w:rFonts w:asciiTheme="minorHAnsi" w:hAnsiTheme="minorHAnsi" w:cs="Arial"/>
          <w:szCs w:val="22"/>
          <w:lang w:val="es-MX" w:eastAsia="ko-KR"/>
        </w:rPr>
        <w:t>la respuesta al Zika a dos años (</w:t>
      </w:r>
      <w:r w:rsidR="009908B4">
        <w:rPr>
          <w:rFonts w:asciiTheme="minorHAnsi" w:hAnsiTheme="minorHAnsi" w:cs="Arial"/>
          <w:szCs w:val="22"/>
          <w:lang w:val="es-MX" w:eastAsia="ko-KR"/>
        </w:rPr>
        <w:t>de</w:t>
      </w:r>
      <w:r w:rsidR="00EA597A" w:rsidRPr="00EA597A">
        <w:rPr>
          <w:rFonts w:asciiTheme="minorHAnsi" w:hAnsiTheme="minorHAnsi" w:cs="Arial"/>
          <w:szCs w:val="22"/>
          <w:lang w:val="es-MX" w:eastAsia="ko-KR"/>
        </w:rPr>
        <w:t xml:space="preserve"> septiembre </w:t>
      </w:r>
      <w:r w:rsidR="006A2F93">
        <w:rPr>
          <w:rFonts w:asciiTheme="minorHAnsi" w:hAnsiTheme="minorHAnsi" w:cs="Arial"/>
          <w:szCs w:val="22"/>
          <w:lang w:val="es-MX" w:eastAsia="ko-KR"/>
        </w:rPr>
        <w:t>2017 a s</w:t>
      </w:r>
      <w:r w:rsidR="009908B4">
        <w:rPr>
          <w:rFonts w:asciiTheme="minorHAnsi" w:hAnsiTheme="minorHAnsi" w:cs="Arial"/>
          <w:szCs w:val="22"/>
          <w:lang w:val="es-MX" w:eastAsia="ko-KR"/>
        </w:rPr>
        <w:t xml:space="preserve">eptiembre </w:t>
      </w:r>
      <w:r>
        <w:rPr>
          <w:rFonts w:asciiTheme="minorHAnsi" w:hAnsiTheme="minorHAnsi" w:cs="Arial"/>
          <w:szCs w:val="22"/>
          <w:lang w:val="es-MX" w:eastAsia="ko-KR"/>
        </w:rPr>
        <w:t>de 2019)</w:t>
      </w:r>
      <w:r w:rsidR="007D2CE3">
        <w:rPr>
          <w:rFonts w:asciiTheme="minorHAnsi" w:hAnsiTheme="minorHAnsi" w:cs="Arial"/>
          <w:szCs w:val="22"/>
          <w:lang w:val="es-MX" w:eastAsia="ko-KR"/>
        </w:rPr>
        <w:t xml:space="preserve">, </w:t>
      </w:r>
      <w:r w:rsidR="00A75FFC">
        <w:rPr>
          <w:rFonts w:asciiTheme="minorHAnsi" w:hAnsiTheme="minorHAnsi" w:cs="Arial"/>
          <w:szCs w:val="22"/>
          <w:lang w:val="es-MX" w:eastAsia="ko-KR"/>
        </w:rPr>
        <w:t>gracias al</w:t>
      </w:r>
      <w:r w:rsidR="00F66CF6" w:rsidRPr="00EA597A">
        <w:rPr>
          <w:rFonts w:asciiTheme="minorHAnsi" w:hAnsiTheme="minorHAnsi" w:cs="Arial"/>
          <w:szCs w:val="22"/>
          <w:lang w:val="es-MX" w:eastAsia="ko-KR"/>
        </w:rPr>
        <w:t xml:space="preserve"> apoyo </w:t>
      </w:r>
      <w:r w:rsidR="00A75FFC">
        <w:rPr>
          <w:rFonts w:asciiTheme="minorHAnsi" w:hAnsiTheme="minorHAnsi" w:cs="Arial"/>
          <w:szCs w:val="22"/>
          <w:lang w:val="es-MX" w:eastAsia="ko-KR"/>
        </w:rPr>
        <w:t xml:space="preserve">previsto </w:t>
      </w:r>
      <w:r w:rsidR="00F66CF6" w:rsidRPr="00EA597A">
        <w:rPr>
          <w:rFonts w:asciiTheme="minorHAnsi" w:hAnsiTheme="minorHAnsi" w:cs="Arial"/>
          <w:szCs w:val="22"/>
          <w:lang w:val="es-MX" w:eastAsia="ko-KR"/>
        </w:rPr>
        <w:t>de USAID</w:t>
      </w:r>
      <w:r w:rsidR="00F66CF6">
        <w:rPr>
          <w:rFonts w:asciiTheme="minorHAnsi" w:hAnsiTheme="minorHAnsi" w:cs="Arial"/>
          <w:szCs w:val="22"/>
          <w:lang w:val="es-MX" w:eastAsia="ko-KR"/>
        </w:rPr>
        <w:t xml:space="preserve">, </w:t>
      </w:r>
      <w:r w:rsidR="007D2CE3">
        <w:rPr>
          <w:rFonts w:asciiTheme="minorHAnsi" w:hAnsiTheme="minorHAnsi" w:cs="Arial"/>
          <w:szCs w:val="22"/>
          <w:lang w:val="es-MX" w:eastAsia="ko-KR"/>
        </w:rPr>
        <w:t>incluyendo 8 países</w:t>
      </w:r>
      <w:r w:rsidR="009908B4">
        <w:rPr>
          <w:rFonts w:asciiTheme="minorHAnsi" w:hAnsiTheme="minorHAnsi" w:cs="Arial"/>
          <w:szCs w:val="22"/>
          <w:lang w:val="es-MX" w:eastAsia="ko-KR"/>
        </w:rPr>
        <w:t xml:space="preserve"> prioritarios</w:t>
      </w:r>
      <w:r w:rsidR="009908B4">
        <w:rPr>
          <w:rStyle w:val="FootnoteReference"/>
          <w:rFonts w:asciiTheme="minorHAnsi" w:hAnsiTheme="minorHAnsi" w:cs="Arial"/>
          <w:szCs w:val="22"/>
          <w:lang w:val="es-MX" w:eastAsia="ko-KR"/>
        </w:rPr>
        <w:footnoteReference w:id="1"/>
      </w:r>
      <w:r w:rsidR="007D2CE3">
        <w:rPr>
          <w:rFonts w:asciiTheme="minorHAnsi" w:hAnsiTheme="minorHAnsi" w:cs="Arial"/>
          <w:szCs w:val="22"/>
          <w:lang w:val="es-MX" w:eastAsia="ko-KR"/>
        </w:rPr>
        <w:t xml:space="preserve">. </w:t>
      </w:r>
      <w:r w:rsidR="00EA597A" w:rsidRPr="00EA597A">
        <w:rPr>
          <w:rFonts w:asciiTheme="minorHAnsi" w:hAnsiTheme="minorHAnsi" w:cs="Arial"/>
          <w:szCs w:val="22"/>
          <w:lang w:val="es-MX" w:eastAsia="ko-KR"/>
        </w:rPr>
        <w:t xml:space="preserve">La evaluación formativa será un ejercicio muy importante para poder orientar la estrategia </w:t>
      </w:r>
      <w:r w:rsidR="006A2F93">
        <w:rPr>
          <w:rFonts w:asciiTheme="minorHAnsi" w:hAnsiTheme="minorHAnsi" w:cs="Arial"/>
          <w:szCs w:val="22"/>
          <w:lang w:val="es-MX" w:eastAsia="ko-KR"/>
        </w:rPr>
        <w:t>y los planes de</w:t>
      </w:r>
      <w:r w:rsidR="00EA597A" w:rsidRPr="00EA597A">
        <w:rPr>
          <w:rFonts w:asciiTheme="minorHAnsi" w:hAnsiTheme="minorHAnsi" w:cs="Arial"/>
          <w:szCs w:val="22"/>
          <w:lang w:val="es-MX" w:eastAsia="ko-KR"/>
        </w:rPr>
        <w:t xml:space="preserve"> implementación de 2018 y 2019</w:t>
      </w:r>
      <w:r w:rsidR="007D2CE3">
        <w:rPr>
          <w:rFonts w:asciiTheme="minorHAnsi" w:hAnsiTheme="minorHAnsi" w:cs="Arial"/>
          <w:szCs w:val="22"/>
          <w:lang w:val="es-MX" w:eastAsia="ko-KR"/>
        </w:rPr>
        <w:t>.</w:t>
      </w:r>
    </w:p>
    <w:p w:rsidR="006C0798" w:rsidRDefault="006C0798" w:rsidP="00EA597A">
      <w:pPr>
        <w:jc w:val="both"/>
        <w:rPr>
          <w:rFonts w:asciiTheme="minorHAnsi" w:hAnsiTheme="minorHAnsi" w:cs="Arial"/>
          <w:szCs w:val="22"/>
          <w:lang w:val="es-MX" w:eastAsia="ko-KR"/>
        </w:rPr>
      </w:pPr>
    </w:p>
    <w:p w:rsidR="00476953" w:rsidRDefault="00476953" w:rsidP="00476953">
      <w:pPr>
        <w:jc w:val="both"/>
        <w:rPr>
          <w:rFonts w:asciiTheme="minorHAnsi" w:hAnsiTheme="minorHAnsi" w:cs="Arial"/>
          <w:szCs w:val="22"/>
          <w:lang w:val="es-MX" w:eastAsia="ko-KR"/>
        </w:rPr>
      </w:pPr>
      <w:r>
        <w:rPr>
          <w:rFonts w:asciiTheme="minorHAnsi" w:hAnsiTheme="minorHAnsi" w:cs="Arial"/>
          <w:szCs w:val="22"/>
          <w:lang w:val="es-MX" w:eastAsia="ko-KR"/>
        </w:rPr>
        <w:t>La respuesta al Zika está programada a través de los diferentes instrumentos (Plan Estratégico Global, Estrategia Regional y planes de respuesta a nivel país y regional, etc.) y responde a</w:t>
      </w:r>
      <w:r w:rsidR="00056EB4">
        <w:rPr>
          <w:rFonts w:asciiTheme="minorHAnsi" w:hAnsiTheme="minorHAnsi" w:cs="Arial"/>
          <w:szCs w:val="22"/>
          <w:lang w:val="es-MX" w:eastAsia="ko-KR"/>
        </w:rPr>
        <w:t>l modelo de respuesta</w:t>
      </w:r>
      <w:r>
        <w:rPr>
          <w:rFonts w:asciiTheme="minorHAnsi" w:hAnsiTheme="minorHAnsi" w:cs="Arial"/>
          <w:szCs w:val="22"/>
          <w:lang w:val="es-MX" w:eastAsia="ko-KR"/>
        </w:rPr>
        <w:t xml:space="preserve">: </w:t>
      </w:r>
    </w:p>
    <w:p w:rsidR="00476953" w:rsidRDefault="00476953" w:rsidP="00476953">
      <w:pPr>
        <w:jc w:val="both"/>
        <w:rPr>
          <w:rFonts w:asciiTheme="minorHAnsi" w:hAnsiTheme="minorHAnsi" w:cs="Arial"/>
          <w:szCs w:val="22"/>
          <w:lang w:val="es-MX" w:eastAsia="ko-KR"/>
        </w:rPr>
      </w:pPr>
    </w:p>
    <w:p w:rsidR="00476953" w:rsidRDefault="008D1950" w:rsidP="00476953">
      <w:pPr>
        <w:jc w:val="both"/>
        <w:rPr>
          <w:rFonts w:asciiTheme="minorHAnsi" w:hAnsiTheme="minorHAnsi" w:cs="Arial"/>
          <w:szCs w:val="22"/>
          <w:lang w:eastAsia="ko-KR"/>
        </w:rPr>
      </w:pPr>
      <w:r w:rsidRPr="009D577B">
        <w:rPr>
          <w:rFonts w:asciiTheme="minorHAnsi" w:hAnsiTheme="minorHAnsi" w:cs="Arial"/>
          <w:szCs w:val="22"/>
          <w:u w:val="single"/>
          <w:lang w:eastAsia="ko-KR"/>
        </w:rPr>
        <w:t>Presentación</w:t>
      </w:r>
      <w:r w:rsidRPr="009D577B">
        <w:rPr>
          <w:rFonts w:asciiTheme="minorHAnsi" w:hAnsiTheme="minorHAnsi" w:cs="Arial"/>
          <w:szCs w:val="22"/>
          <w:lang w:eastAsia="ko-KR"/>
        </w:rPr>
        <w:t>. Desde un abordaje ba</w:t>
      </w:r>
      <w:r w:rsidR="00F01258" w:rsidRPr="009D577B">
        <w:rPr>
          <w:rFonts w:asciiTheme="minorHAnsi" w:hAnsiTheme="minorHAnsi" w:cs="Arial"/>
          <w:szCs w:val="22"/>
          <w:lang w:eastAsia="ko-KR"/>
        </w:rPr>
        <w:t>sado en derechos de la niñez, y bajo un</w:t>
      </w:r>
      <w:r w:rsidRPr="009D577B">
        <w:rPr>
          <w:rFonts w:asciiTheme="minorHAnsi" w:hAnsiTheme="minorHAnsi" w:cs="Arial"/>
          <w:szCs w:val="22"/>
          <w:lang w:eastAsia="ko-KR"/>
        </w:rPr>
        <w:t xml:space="preserve"> análisis de valor añadido y ventajas comparativas </w:t>
      </w:r>
      <w:r w:rsidR="00F01258" w:rsidRPr="009D577B">
        <w:rPr>
          <w:rFonts w:asciiTheme="minorHAnsi" w:hAnsiTheme="minorHAnsi" w:cs="Arial"/>
          <w:szCs w:val="22"/>
          <w:lang w:eastAsia="ko-KR"/>
        </w:rPr>
        <w:t>de la institución y</w:t>
      </w:r>
      <w:r w:rsidRPr="009D577B">
        <w:rPr>
          <w:rFonts w:asciiTheme="minorHAnsi" w:hAnsiTheme="minorHAnsi" w:cs="Arial"/>
          <w:szCs w:val="22"/>
          <w:lang w:eastAsia="ko-KR"/>
        </w:rPr>
        <w:t xml:space="preserve"> ventanas de oportunidades, la Respuesta de UNICEF LAC se centra e</w:t>
      </w:r>
      <w:r w:rsidR="0029234A">
        <w:rPr>
          <w:rFonts w:asciiTheme="minorHAnsi" w:hAnsiTheme="minorHAnsi" w:cs="Arial"/>
          <w:szCs w:val="22"/>
          <w:lang w:eastAsia="ko-KR"/>
        </w:rPr>
        <w:t>n</w:t>
      </w:r>
      <w:r w:rsidRPr="009D577B">
        <w:rPr>
          <w:rFonts w:asciiTheme="minorHAnsi" w:hAnsiTheme="minorHAnsi" w:cs="Arial"/>
          <w:szCs w:val="22"/>
          <w:lang w:eastAsia="ko-KR"/>
        </w:rPr>
        <w:t xml:space="preserve"> contribuir a producir </w:t>
      </w:r>
      <w:r w:rsidR="00F66CF6" w:rsidRPr="00F66CF6">
        <w:rPr>
          <w:rFonts w:asciiTheme="minorHAnsi" w:hAnsiTheme="minorHAnsi" w:cs="Arial"/>
          <w:szCs w:val="22"/>
          <w:lang w:eastAsia="ko-KR"/>
        </w:rPr>
        <w:t xml:space="preserve">cambios en las comunidades y localidades de riesgo orientados </w:t>
      </w:r>
      <w:r w:rsidRPr="009D577B">
        <w:rPr>
          <w:rFonts w:asciiTheme="minorHAnsi" w:hAnsiTheme="minorHAnsi" w:cs="Arial"/>
          <w:szCs w:val="22"/>
          <w:lang w:eastAsia="ko-KR"/>
        </w:rPr>
        <w:t>a:</w:t>
      </w:r>
    </w:p>
    <w:p w:rsidR="00476953" w:rsidRDefault="00A75FFC" w:rsidP="00476953">
      <w:pPr>
        <w:pStyle w:val="ListParagraph"/>
        <w:numPr>
          <w:ilvl w:val="0"/>
          <w:numId w:val="23"/>
        </w:numPr>
        <w:jc w:val="both"/>
        <w:rPr>
          <w:rFonts w:asciiTheme="minorHAnsi" w:hAnsiTheme="minorHAnsi" w:cs="Arial"/>
          <w:szCs w:val="22"/>
          <w:lang w:eastAsia="ko-KR"/>
        </w:rPr>
      </w:pPr>
      <w:r>
        <w:rPr>
          <w:rFonts w:asciiTheme="minorHAnsi" w:hAnsiTheme="minorHAnsi" w:cs="Arial"/>
          <w:szCs w:val="22"/>
          <w:lang w:eastAsia="ko-KR"/>
        </w:rPr>
        <w:t>evitar la transmi</w:t>
      </w:r>
      <w:r w:rsidR="00476953" w:rsidRPr="00476953">
        <w:rPr>
          <w:rFonts w:asciiTheme="minorHAnsi" w:hAnsiTheme="minorHAnsi" w:cs="Arial"/>
          <w:szCs w:val="22"/>
          <w:lang w:eastAsia="ko-KR"/>
        </w:rPr>
        <w:t>sión del Zika principalmente entre mujeres embarazadas y en edad reproductiva</w:t>
      </w:r>
      <w:r w:rsidR="00C503DC">
        <w:rPr>
          <w:rFonts w:asciiTheme="minorHAnsi" w:hAnsiTheme="minorHAnsi" w:cs="Arial"/>
          <w:szCs w:val="22"/>
          <w:lang w:eastAsia="ko-KR"/>
        </w:rPr>
        <w:t xml:space="preserve"> (15-49 años)</w:t>
      </w:r>
      <w:r w:rsidR="00476953" w:rsidRPr="00476953">
        <w:rPr>
          <w:rFonts w:asciiTheme="minorHAnsi" w:hAnsiTheme="minorHAnsi" w:cs="Arial"/>
          <w:szCs w:val="22"/>
          <w:lang w:eastAsia="ko-KR"/>
        </w:rPr>
        <w:t xml:space="preserve">, y </w:t>
      </w:r>
    </w:p>
    <w:p w:rsidR="00476953" w:rsidRPr="00476953" w:rsidRDefault="00476953" w:rsidP="00476953">
      <w:pPr>
        <w:pStyle w:val="ListParagraph"/>
        <w:numPr>
          <w:ilvl w:val="0"/>
          <w:numId w:val="23"/>
        </w:numPr>
        <w:jc w:val="both"/>
        <w:rPr>
          <w:rFonts w:asciiTheme="minorHAnsi" w:hAnsiTheme="minorHAnsi" w:cs="Arial"/>
          <w:szCs w:val="22"/>
          <w:lang w:eastAsia="ko-KR"/>
        </w:rPr>
      </w:pPr>
      <w:r w:rsidRPr="00476953">
        <w:rPr>
          <w:rFonts w:asciiTheme="minorHAnsi" w:hAnsiTheme="minorHAnsi" w:cs="Arial"/>
          <w:szCs w:val="22"/>
          <w:lang w:eastAsia="ko-KR"/>
        </w:rPr>
        <w:t xml:space="preserve">que aquellos niños o niñas que nazcan con Síndrome Congénito del Zika, reciban el cuidado adecuado y oportuno y alcancen el mejor desarrollo posible, y que sus familias reciban el apoyo psicosocial y la formación necesaria para el cuidado en el hogar de sus hijos. </w:t>
      </w:r>
    </w:p>
    <w:p w:rsidR="00476953" w:rsidRPr="006C0798" w:rsidRDefault="00476953" w:rsidP="00476953">
      <w:pPr>
        <w:jc w:val="both"/>
        <w:rPr>
          <w:rFonts w:asciiTheme="minorHAnsi" w:hAnsiTheme="minorHAnsi" w:cs="Arial"/>
          <w:szCs w:val="22"/>
          <w:lang w:eastAsia="ko-KR"/>
        </w:rPr>
      </w:pPr>
    </w:p>
    <w:p w:rsidR="00476953" w:rsidRPr="006C0798" w:rsidRDefault="00476953" w:rsidP="00476953">
      <w:pPr>
        <w:widowControl w:val="0"/>
        <w:spacing w:before="68"/>
        <w:jc w:val="both"/>
        <w:rPr>
          <w:rFonts w:asciiTheme="minorHAnsi" w:hAnsiTheme="minorHAnsi" w:cs="Arial"/>
          <w:szCs w:val="22"/>
          <w:lang w:val="es-MX" w:eastAsia="ko-KR"/>
        </w:rPr>
      </w:pPr>
      <w:r w:rsidRPr="006C0798">
        <w:rPr>
          <w:rFonts w:asciiTheme="minorHAnsi" w:hAnsiTheme="minorHAnsi" w:cs="Arial"/>
          <w:szCs w:val="22"/>
          <w:u w:val="single"/>
          <w:lang w:val="es-MX" w:eastAsia="ko-KR"/>
        </w:rPr>
        <w:t>Problemas</w:t>
      </w:r>
      <w:r w:rsidRPr="006C0798">
        <w:rPr>
          <w:rFonts w:asciiTheme="minorHAnsi" w:hAnsiTheme="minorHAnsi" w:cs="Arial"/>
          <w:szCs w:val="22"/>
          <w:lang w:val="es-MX" w:eastAsia="ko-KR"/>
        </w:rPr>
        <w:t xml:space="preserve">. </w:t>
      </w:r>
      <w:r w:rsidR="0044397E">
        <w:rPr>
          <w:rFonts w:asciiTheme="minorHAnsi" w:hAnsiTheme="minorHAnsi" w:cs="Arial"/>
          <w:szCs w:val="22"/>
          <w:lang w:val="es-MX" w:eastAsia="ko-KR"/>
        </w:rPr>
        <w:t xml:space="preserve">Se </w:t>
      </w:r>
      <w:r w:rsidRPr="006C0798">
        <w:rPr>
          <w:rFonts w:asciiTheme="minorHAnsi" w:hAnsiTheme="minorHAnsi" w:cs="Arial"/>
          <w:szCs w:val="22"/>
          <w:lang w:val="es-MX" w:eastAsia="ko-KR"/>
        </w:rPr>
        <w:t xml:space="preserve">parte de la identificación de una serie de </w:t>
      </w:r>
      <w:r w:rsidR="0044397E">
        <w:rPr>
          <w:rFonts w:asciiTheme="minorHAnsi" w:hAnsiTheme="minorHAnsi" w:cs="Arial"/>
          <w:szCs w:val="22"/>
          <w:lang w:val="es-MX" w:eastAsia="ko-KR"/>
        </w:rPr>
        <w:t>cuellos de botella y barreras</w:t>
      </w:r>
      <w:r w:rsidR="0044397E" w:rsidRPr="006C0798">
        <w:rPr>
          <w:rFonts w:asciiTheme="minorHAnsi" w:hAnsiTheme="minorHAnsi" w:cs="Arial"/>
          <w:szCs w:val="22"/>
          <w:lang w:val="es-MX" w:eastAsia="ko-KR"/>
        </w:rPr>
        <w:t xml:space="preserve"> </w:t>
      </w:r>
      <w:r w:rsidRPr="006C0798">
        <w:rPr>
          <w:rFonts w:asciiTheme="minorHAnsi" w:hAnsiTheme="minorHAnsi" w:cs="Arial"/>
          <w:szCs w:val="22"/>
          <w:lang w:val="es-MX" w:eastAsia="ko-KR"/>
        </w:rPr>
        <w:t xml:space="preserve">vinculados al contexto: </w:t>
      </w:r>
    </w:p>
    <w:p w:rsidR="00A75FFC" w:rsidRPr="006C0798" w:rsidRDefault="00A75FFC" w:rsidP="00A75FFC">
      <w:pPr>
        <w:pStyle w:val="ListParagraph"/>
        <w:widowControl w:val="0"/>
        <w:numPr>
          <w:ilvl w:val="0"/>
          <w:numId w:val="20"/>
        </w:numPr>
        <w:spacing w:before="68"/>
        <w:jc w:val="both"/>
        <w:rPr>
          <w:rFonts w:asciiTheme="minorHAnsi" w:hAnsiTheme="minorHAnsi" w:cs="Arial"/>
          <w:szCs w:val="22"/>
          <w:lang w:val="es-MX" w:eastAsia="ko-KR"/>
        </w:rPr>
      </w:pPr>
      <w:r w:rsidRPr="006C0798">
        <w:rPr>
          <w:rFonts w:asciiTheme="minorHAnsi" w:hAnsiTheme="minorHAnsi" w:cs="Arial"/>
          <w:szCs w:val="22"/>
          <w:lang w:val="es-MX" w:eastAsia="ko-KR"/>
        </w:rPr>
        <w:t>Débil coordinación</w:t>
      </w:r>
      <w:r>
        <w:rPr>
          <w:rFonts w:asciiTheme="minorHAnsi" w:hAnsiTheme="minorHAnsi" w:cs="Arial"/>
          <w:szCs w:val="22"/>
          <w:lang w:val="es-MX" w:eastAsia="ko-KR"/>
        </w:rPr>
        <w:t>, limitado enfoque multi sectorial y en criterios de equidad</w:t>
      </w:r>
      <w:r w:rsidRPr="006C0798">
        <w:rPr>
          <w:rFonts w:asciiTheme="minorHAnsi" w:hAnsiTheme="minorHAnsi" w:cs="Arial"/>
          <w:szCs w:val="22"/>
          <w:lang w:val="es-MX" w:eastAsia="ko-KR"/>
        </w:rPr>
        <w:t xml:space="preserve">, </w:t>
      </w:r>
      <w:r>
        <w:rPr>
          <w:rFonts w:asciiTheme="minorHAnsi" w:hAnsiTheme="minorHAnsi" w:cs="Arial"/>
          <w:szCs w:val="22"/>
          <w:lang w:val="es-MX" w:eastAsia="ko-KR"/>
        </w:rPr>
        <w:t xml:space="preserve">y falta de </w:t>
      </w:r>
      <w:r w:rsidRPr="006C0798">
        <w:rPr>
          <w:rFonts w:asciiTheme="minorHAnsi" w:hAnsiTheme="minorHAnsi" w:cs="Arial"/>
          <w:szCs w:val="22"/>
          <w:lang w:val="es-MX" w:eastAsia="ko-KR"/>
        </w:rPr>
        <w:t xml:space="preserve">planificación </w:t>
      </w:r>
      <w:r w:rsidR="009F3777">
        <w:rPr>
          <w:rFonts w:asciiTheme="minorHAnsi" w:hAnsiTheme="minorHAnsi" w:cs="Arial"/>
          <w:szCs w:val="22"/>
          <w:lang w:val="es-MX" w:eastAsia="ko-KR"/>
        </w:rPr>
        <w:t xml:space="preserve">-políticas y planes- </w:t>
      </w:r>
      <w:r w:rsidRPr="006C0798">
        <w:rPr>
          <w:rFonts w:asciiTheme="minorHAnsi" w:hAnsiTheme="minorHAnsi" w:cs="Arial"/>
          <w:szCs w:val="22"/>
          <w:lang w:val="es-MX" w:eastAsia="ko-KR"/>
        </w:rPr>
        <w:t xml:space="preserve">en la respuesta al Zika y otras arbovirosis por parte de las instituciones nacionales y locales, y </w:t>
      </w:r>
      <w:r>
        <w:rPr>
          <w:rFonts w:asciiTheme="minorHAnsi" w:hAnsiTheme="minorHAnsi" w:cs="Arial"/>
          <w:szCs w:val="22"/>
          <w:lang w:val="es-MX" w:eastAsia="ko-KR"/>
        </w:rPr>
        <w:t>limitadas</w:t>
      </w:r>
      <w:r w:rsidRPr="006C0798">
        <w:rPr>
          <w:rFonts w:asciiTheme="minorHAnsi" w:hAnsiTheme="minorHAnsi" w:cs="Arial"/>
          <w:szCs w:val="22"/>
          <w:lang w:val="es-MX" w:eastAsia="ko-KR"/>
        </w:rPr>
        <w:t xml:space="preserve"> capacidades necesarias de los actores implicados.  </w:t>
      </w:r>
    </w:p>
    <w:p w:rsidR="00476953" w:rsidRPr="006C0798" w:rsidRDefault="00476953" w:rsidP="00476953">
      <w:pPr>
        <w:pStyle w:val="ListParagraph"/>
        <w:widowControl w:val="0"/>
        <w:numPr>
          <w:ilvl w:val="0"/>
          <w:numId w:val="20"/>
        </w:numPr>
        <w:spacing w:before="68"/>
        <w:jc w:val="both"/>
        <w:rPr>
          <w:rFonts w:asciiTheme="minorHAnsi" w:hAnsiTheme="minorHAnsi" w:cs="Arial"/>
          <w:szCs w:val="22"/>
          <w:lang w:val="es-MX" w:eastAsia="ko-KR"/>
        </w:rPr>
      </w:pPr>
      <w:r w:rsidRPr="006C0798">
        <w:rPr>
          <w:rFonts w:asciiTheme="minorHAnsi" w:hAnsiTheme="minorHAnsi" w:cs="Arial"/>
          <w:szCs w:val="22"/>
          <w:lang w:val="es-MX" w:eastAsia="ko-KR"/>
        </w:rPr>
        <w:t>Dificultades en el acceso a servicios en cuidado y apoyo a niños y niñas afectados y sus familias</w:t>
      </w:r>
      <w:r w:rsidR="005F5ED5">
        <w:rPr>
          <w:rFonts w:asciiTheme="minorHAnsi" w:hAnsiTheme="minorHAnsi" w:cs="Arial"/>
          <w:szCs w:val="22"/>
          <w:lang w:val="es-MX" w:eastAsia="ko-KR"/>
        </w:rPr>
        <w:t>, sobre todo a nivel local</w:t>
      </w:r>
      <w:r>
        <w:rPr>
          <w:rFonts w:asciiTheme="minorHAnsi" w:hAnsiTheme="minorHAnsi" w:cs="Arial"/>
          <w:szCs w:val="22"/>
          <w:lang w:val="es-MX" w:eastAsia="ko-KR"/>
        </w:rPr>
        <w:t>.</w:t>
      </w:r>
    </w:p>
    <w:p w:rsidR="00161C28" w:rsidRDefault="00161C28" w:rsidP="00476953">
      <w:pPr>
        <w:pStyle w:val="ListParagraph"/>
        <w:widowControl w:val="0"/>
        <w:numPr>
          <w:ilvl w:val="0"/>
          <w:numId w:val="20"/>
        </w:numPr>
        <w:spacing w:before="68"/>
        <w:jc w:val="both"/>
        <w:rPr>
          <w:rFonts w:asciiTheme="minorHAnsi" w:hAnsiTheme="minorHAnsi" w:cs="Arial"/>
          <w:szCs w:val="22"/>
          <w:lang w:val="es-MX" w:eastAsia="ko-KR"/>
        </w:rPr>
      </w:pPr>
      <w:r>
        <w:rPr>
          <w:rFonts w:asciiTheme="minorHAnsi" w:hAnsiTheme="minorHAnsi" w:cs="Arial"/>
          <w:szCs w:val="22"/>
          <w:lang w:val="es-MX" w:eastAsia="ko-KR"/>
        </w:rPr>
        <w:t>Normas de género sobre el cuidado que pueden hacer sobre-carga sobre las madres, discriminación a las madres adolescentes y/o excluir a los padres tanto en la prevención como en la prestación de servicios.</w:t>
      </w:r>
    </w:p>
    <w:p w:rsidR="00476953" w:rsidRPr="006C0798" w:rsidRDefault="00476953" w:rsidP="00476953">
      <w:pPr>
        <w:pStyle w:val="ListParagraph"/>
        <w:widowControl w:val="0"/>
        <w:numPr>
          <w:ilvl w:val="0"/>
          <w:numId w:val="20"/>
        </w:numPr>
        <w:spacing w:before="68"/>
        <w:jc w:val="both"/>
        <w:rPr>
          <w:rFonts w:asciiTheme="minorHAnsi" w:hAnsiTheme="minorHAnsi" w:cs="Arial"/>
          <w:szCs w:val="22"/>
          <w:lang w:val="es-MX" w:eastAsia="ko-KR"/>
        </w:rPr>
      </w:pPr>
      <w:r w:rsidRPr="006C0798">
        <w:rPr>
          <w:rFonts w:asciiTheme="minorHAnsi" w:hAnsiTheme="minorHAnsi" w:cs="Arial"/>
          <w:szCs w:val="22"/>
          <w:lang w:val="es-MX" w:eastAsia="ko-KR"/>
        </w:rPr>
        <w:t xml:space="preserve">Falta de capacidades </w:t>
      </w:r>
      <w:r w:rsidR="005F5ED5">
        <w:rPr>
          <w:rFonts w:asciiTheme="minorHAnsi" w:hAnsiTheme="minorHAnsi" w:cs="Arial"/>
          <w:szCs w:val="22"/>
          <w:lang w:val="es-MX" w:eastAsia="ko-KR"/>
        </w:rPr>
        <w:t xml:space="preserve">y recursos </w:t>
      </w:r>
      <w:r w:rsidRPr="006C0798">
        <w:rPr>
          <w:rFonts w:asciiTheme="minorHAnsi" w:hAnsiTheme="minorHAnsi" w:cs="Arial"/>
          <w:szCs w:val="22"/>
          <w:lang w:val="es-MX" w:eastAsia="ko-KR"/>
        </w:rPr>
        <w:t>para brindar los servicios necesarios por parte de las instituciones (salud, protección social, educación, comunitarios, etc.)</w:t>
      </w:r>
    </w:p>
    <w:p w:rsidR="00476953" w:rsidRPr="006C0798" w:rsidRDefault="00476953" w:rsidP="00476953">
      <w:pPr>
        <w:pStyle w:val="ListParagraph"/>
        <w:widowControl w:val="0"/>
        <w:numPr>
          <w:ilvl w:val="0"/>
          <w:numId w:val="20"/>
        </w:numPr>
        <w:spacing w:before="68"/>
        <w:jc w:val="both"/>
        <w:rPr>
          <w:rFonts w:asciiTheme="minorHAnsi" w:hAnsiTheme="minorHAnsi" w:cs="Arial"/>
          <w:szCs w:val="22"/>
          <w:lang w:val="es-MX" w:eastAsia="ko-KR"/>
        </w:rPr>
      </w:pPr>
      <w:r w:rsidRPr="006C0798">
        <w:rPr>
          <w:rFonts w:asciiTheme="minorHAnsi" w:hAnsiTheme="minorHAnsi" w:cs="Arial"/>
          <w:szCs w:val="22"/>
          <w:lang w:val="es-MX" w:eastAsia="ko-KR"/>
        </w:rPr>
        <w:t>Baja percepción de riesgo de la población y las instituc</w:t>
      </w:r>
      <w:r>
        <w:rPr>
          <w:rFonts w:asciiTheme="minorHAnsi" w:hAnsiTheme="minorHAnsi" w:cs="Arial"/>
          <w:szCs w:val="22"/>
          <w:lang w:val="es-MX" w:eastAsia="ko-KR"/>
        </w:rPr>
        <w:t>iones en relación al virus Zika.</w:t>
      </w:r>
    </w:p>
    <w:p w:rsidR="00476953" w:rsidRPr="006C0798" w:rsidRDefault="00476953" w:rsidP="00476953">
      <w:pPr>
        <w:pStyle w:val="ListParagraph"/>
        <w:widowControl w:val="0"/>
        <w:numPr>
          <w:ilvl w:val="0"/>
          <w:numId w:val="20"/>
        </w:numPr>
        <w:spacing w:before="68"/>
        <w:jc w:val="both"/>
        <w:rPr>
          <w:rFonts w:asciiTheme="minorHAnsi" w:hAnsiTheme="minorHAnsi" w:cs="Arial"/>
          <w:szCs w:val="22"/>
          <w:lang w:val="es-MX" w:eastAsia="ko-KR"/>
        </w:rPr>
      </w:pPr>
      <w:r w:rsidRPr="006C0798">
        <w:rPr>
          <w:rFonts w:asciiTheme="minorHAnsi" w:hAnsiTheme="minorHAnsi" w:cs="Arial"/>
          <w:szCs w:val="22"/>
          <w:lang w:val="es-MX" w:eastAsia="ko-KR"/>
        </w:rPr>
        <w:t>Inadecuadas actitudes y prácticas por parte de la población</w:t>
      </w:r>
      <w:r>
        <w:rPr>
          <w:rFonts w:asciiTheme="minorHAnsi" w:hAnsiTheme="minorHAnsi" w:cs="Arial"/>
          <w:szCs w:val="22"/>
          <w:lang w:val="es-MX" w:eastAsia="ko-KR"/>
        </w:rPr>
        <w:t xml:space="preserve"> </w:t>
      </w:r>
      <w:r w:rsidR="00161C28">
        <w:rPr>
          <w:rFonts w:asciiTheme="minorHAnsi" w:hAnsiTheme="minorHAnsi" w:cs="Arial"/>
          <w:szCs w:val="22"/>
          <w:lang w:val="es-MX" w:eastAsia="ko-KR"/>
        </w:rPr>
        <w:t xml:space="preserve">y prestadores de servicios </w:t>
      </w:r>
      <w:r>
        <w:rPr>
          <w:rFonts w:asciiTheme="minorHAnsi" w:hAnsiTheme="minorHAnsi" w:cs="Arial"/>
          <w:szCs w:val="22"/>
          <w:lang w:val="es-MX" w:eastAsia="ko-KR"/>
        </w:rPr>
        <w:t>para la prevención del Zika.</w:t>
      </w:r>
    </w:p>
    <w:p w:rsidR="00476953" w:rsidRPr="006C0798" w:rsidRDefault="00476953" w:rsidP="00476953">
      <w:pPr>
        <w:jc w:val="both"/>
        <w:rPr>
          <w:rFonts w:asciiTheme="minorHAnsi" w:hAnsiTheme="minorHAnsi" w:cs="Arial"/>
          <w:szCs w:val="22"/>
          <w:lang w:val="es-MX" w:eastAsia="ko-KR"/>
        </w:rPr>
      </w:pPr>
    </w:p>
    <w:p w:rsidR="00476953" w:rsidRDefault="0044397E" w:rsidP="00476953">
      <w:pPr>
        <w:widowControl w:val="0"/>
        <w:spacing w:before="68"/>
        <w:jc w:val="both"/>
        <w:rPr>
          <w:rFonts w:asciiTheme="minorHAnsi" w:hAnsiTheme="minorHAnsi" w:cs="Arial"/>
          <w:szCs w:val="22"/>
          <w:lang w:val="es-MX" w:eastAsia="ko-KR"/>
        </w:rPr>
      </w:pPr>
      <w:r>
        <w:rPr>
          <w:rFonts w:asciiTheme="minorHAnsi" w:hAnsiTheme="minorHAnsi" w:cs="Arial"/>
          <w:szCs w:val="22"/>
          <w:u w:val="single"/>
          <w:lang w:val="es-MX" w:eastAsia="ko-KR"/>
        </w:rPr>
        <w:t>Se espera que a medida que las berras y cuellos de botella vayan eliminándose o reduciendo, se pueda</w:t>
      </w:r>
      <w:r w:rsidR="00476953" w:rsidRPr="006C0798">
        <w:rPr>
          <w:rFonts w:asciiTheme="minorHAnsi" w:hAnsiTheme="minorHAnsi" w:cs="Arial"/>
          <w:szCs w:val="22"/>
          <w:lang w:val="es-MX" w:eastAsia="ko-KR"/>
        </w:rPr>
        <w:t xml:space="preserve"> </w:t>
      </w:r>
      <w:r w:rsidR="00476953" w:rsidRPr="006C0798">
        <w:rPr>
          <w:rFonts w:asciiTheme="minorHAnsi" w:hAnsiTheme="minorHAnsi" w:cs="Arial"/>
          <w:b/>
          <w:szCs w:val="22"/>
          <w:lang w:val="es-MX" w:eastAsia="ko-KR"/>
        </w:rPr>
        <w:t>reduci</w:t>
      </w:r>
      <w:r>
        <w:rPr>
          <w:rFonts w:asciiTheme="minorHAnsi" w:hAnsiTheme="minorHAnsi" w:cs="Arial"/>
          <w:b/>
          <w:szCs w:val="22"/>
          <w:lang w:val="es-MX" w:eastAsia="ko-KR"/>
        </w:rPr>
        <w:t>r</w:t>
      </w:r>
      <w:r w:rsidR="00476953" w:rsidRPr="006C0798">
        <w:rPr>
          <w:rFonts w:asciiTheme="minorHAnsi" w:hAnsiTheme="minorHAnsi" w:cs="Arial"/>
          <w:b/>
          <w:szCs w:val="22"/>
          <w:lang w:val="es-MX" w:eastAsia="ko-KR"/>
        </w:rPr>
        <w:t xml:space="preserve"> </w:t>
      </w:r>
      <w:r w:rsidR="00235049">
        <w:rPr>
          <w:rFonts w:asciiTheme="minorHAnsi" w:hAnsiTheme="minorHAnsi" w:cs="Arial"/>
          <w:b/>
          <w:szCs w:val="22"/>
          <w:lang w:val="es-MX" w:eastAsia="ko-KR"/>
        </w:rPr>
        <w:t xml:space="preserve">la transmisión y </w:t>
      </w:r>
      <w:r w:rsidR="00476953" w:rsidRPr="006C0798">
        <w:rPr>
          <w:rFonts w:asciiTheme="minorHAnsi" w:hAnsiTheme="minorHAnsi" w:cs="Arial"/>
          <w:b/>
          <w:szCs w:val="22"/>
          <w:lang w:val="es-MX" w:eastAsia="ko-KR"/>
        </w:rPr>
        <w:t xml:space="preserve">el impacto del virus Zika en los </w:t>
      </w:r>
      <w:r w:rsidR="00476953" w:rsidRPr="009D577B">
        <w:rPr>
          <w:rFonts w:asciiTheme="minorHAnsi" w:hAnsiTheme="minorHAnsi" w:cs="Arial"/>
          <w:b/>
          <w:szCs w:val="22"/>
          <w:lang w:val="es-MX" w:eastAsia="ko-KR"/>
        </w:rPr>
        <w:t>niños/as y sus familias en la región de Latinoamérica y El Caribe</w:t>
      </w:r>
      <w:r w:rsidR="00235049">
        <w:rPr>
          <w:rFonts w:asciiTheme="minorHAnsi" w:hAnsiTheme="minorHAnsi" w:cs="Arial"/>
          <w:b/>
          <w:szCs w:val="22"/>
          <w:lang w:val="es-MX" w:eastAsia="ko-KR"/>
        </w:rPr>
        <w:t xml:space="preserve">, especialmente en las poblaciones más </w:t>
      </w:r>
      <w:r w:rsidR="00235049" w:rsidRPr="006F12AB">
        <w:rPr>
          <w:rFonts w:asciiTheme="minorHAnsi" w:hAnsiTheme="minorHAnsi" w:cs="Arial"/>
          <w:b/>
          <w:szCs w:val="22"/>
          <w:lang w:val="es-MX" w:eastAsia="ko-KR"/>
        </w:rPr>
        <w:t>vulnerables</w:t>
      </w:r>
      <w:r w:rsidR="009F3777" w:rsidRPr="006F12AB">
        <w:rPr>
          <w:rFonts w:asciiTheme="minorHAnsi" w:hAnsiTheme="minorHAnsi" w:cs="Arial"/>
          <w:b/>
          <w:szCs w:val="22"/>
          <w:lang w:val="es-MX" w:eastAsia="ko-KR"/>
        </w:rPr>
        <w:t xml:space="preserve"> -mujeres </w:t>
      </w:r>
      <w:r w:rsidR="002063B3" w:rsidRPr="006F12AB">
        <w:rPr>
          <w:rFonts w:asciiTheme="minorHAnsi" w:hAnsiTheme="minorHAnsi" w:cs="Arial"/>
          <w:b/>
          <w:szCs w:val="22"/>
          <w:lang w:val="es-MX" w:eastAsia="ko-KR"/>
        </w:rPr>
        <w:t xml:space="preserve">gestantes o en edad reproductiva y sus parejas, </w:t>
      </w:r>
      <w:r w:rsidR="009F3777" w:rsidRPr="006F12AB">
        <w:rPr>
          <w:rFonts w:asciiTheme="minorHAnsi" w:hAnsiTheme="minorHAnsi" w:cs="Arial"/>
          <w:b/>
          <w:szCs w:val="22"/>
          <w:lang w:val="es-MX" w:eastAsia="ko-KR"/>
        </w:rPr>
        <w:t>y adolescentes-</w:t>
      </w:r>
      <w:r w:rsidR="00476953" w:rsidRPr="009D577B">
        <w:rPr>
          <w:rFonts w:asciiTheme="minorHAnsi" w:hAnsiTheme="minorHAnsi" w:cs="Arial"/>
          <w:szCs w:val="22"/>
          <w:lang w:val="es-MX" w:eastAsia="ko-KR"/>
        </w:rPr>
        <w:t xml:space="preserve">. </w:t>
      </w:r>
      <w:r w:rsidR="008D1950" w:rsidRPr="009D577B">
        <w:rPr>
          <w:rFonts w:asciiTheme="minorHAnsi" w:hAnsiTheme="minorHAnsi" w:cs="Arial"/>
          <w:szCs w:val="22"/>
          <w:lang w:val="es-MX" w:eastAsia="ko-KR"/>
        </w:rPr>
        <w:t xml:space="preserve">Para conseguir este cambio principal, UNICEF LAC responde </w:t>
      </w:r>
      <w:r w:rsidR="00235049">
        <w:rPr>
          <w:rFonts w:asciiTheme="minorHAnsi" w:hAnsiTheme="minorHAnsi" w:cs="Arial"/>
          <w:szCs w:val="22"/>
          <w:lang w:val="es-MX" w:eastAsia="ko-KR"/>
        </w:rPr>
        <w:t>a la epidemia</w:t>
      </w:r>
      <w:r w:rsidR="008D1950" w:rsidRPr="009D577B">
        <w:rPr>
          <w:rFonts w:asciiTheme="minorHAnsi" w:hAnsiTheme="minorHAnsi" w:cs="Arial"/>
          <w:szCs w:val="22"/>
          <w:lang w:val="es-MX" w:eastAsia="ko-KR"/>
        </w:rPr>
        <w:t xml:space="preserve"> del ZIKA a través de generación de cambios específicos en dos áreas de intervención:</w:t>
      </w:r>
    </w:p>
    <w:p w:rsidR="00476953" w:rsidRDefault="00476953" w:rsidP="00476953">
      <w:pPr>
        <w:widowControl w:val="0"/>
        <w:spacing w:before="68"/>
        <w:jc w:val="both"/>
        <w:rPr>
          <w:rFonts w:asciiTheme="minorHAnsi" w:hAnsiTheme="minorHAnsi" w:cs="Arial"/>
          <w:szCs w:val="22"/>
          <w:lang w:val="es-MX" w:eastAsia="ko-KR"/>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B8CCE4" w:themeFill="accent1" w:themeFillTint="66"/>
        <w:tblLook w:val="04A0" w:firstRow="1" w:lastRow="0" w:firstColumn="1" w:lastColumn="0" w:noHBand="0" w:noVBand="1"/>
      </w:tblPr>
      <w:tblGrid>
        <w:gridCol w:w="1867"/>
        <w:gridCol w:w="4083"/>
        <w:gridCol w:w="4084"/>
      </w:tblGrid>
      <w:tr w:rsidR="00476953" w:rsidRPr="004F4B56" w:rsidTr="00775CA4">
        <w:trPr>
          <w:cantSplit/>
          <w:tblHeader/>
        </w:trPr>
        <w:tc>
          <w:tcPr>
            <w:tcW w:w="1867" w:type="dxa"/>
            <w:shd w:val="clear" w:color="auto" w:fill="FFFFFF" w:themeFill="background1"/>
          </w:tcPr>
          <w:p w:rsidR="00476953" w:rsidRPr="0093255C" w:rsidRDefault="00476953" w:rsidP="00775CA4">
            <w:pPr>
              <w:widowControl w:val="0"/>
              <w:jc w:val="both"/>
              <w:rPr>
                <w:rFonts w:asciiTheme="minorHAnsi" w:hAnsiTheme="minorHAnsi" w:cs="Arial"/>
                <w:color w:val="FFFFFF" w:themeColor="background1"/>
                <w:sz w:val="24"/>
                <w:szCs w:val="22"/>
                <w:lang w:val="es-MX" w:eastAsia="ko-KR"/>
              </w:rPr>
            </w:pPr>
          </w:p>
        </w:tc>
        <w:tc>
          <w:tcPr>
            <w:tcW w:w="4083" w:type="dxa"/>
            <w:shd w:val="clear" w:color="auto" w:fill="FFFFFF" w:themeFill="background1"/>
          </w:tcPr>
          <w:p w:rsidR="00476953" w:rsidRPr="00AF5499" w:rsidRDefault="00AC28E7" w:rsidP="00775CA4">
            <w:pPr>
              <w:widowControl w:val="0"/>
              <w:jc w:val="center"/>
              <w:rPr>
                <w:rFonts w:asciiTheme="minorHAnsi" w:hAnsiTheme="minorHAnsi" w:cs="Arial"/>
                <w:b/>
                <w:sz w:val="20"/>
                <w:szCs w:val="22"/>
                <w:lang w:val="es-MX" w:eastAsia="ko-KR"/>
              </w:rPr>
            </w:pPr>
            <w:r>
              <w:rPr>
                <w:rFonts w:asciiTheme="minorHAnsi" w:hAnsiTheme="minorHAnsi" w:cs="Arial"/>
                <w:b/>
                <w:sz w:val="20"/>
                <w:szCs w:val="22"/>
                <w:lang w:val="es-MX" w:eastAsia="ko-KR"/>
              </w:rPr>
              <w:t>Contribución de UNICEF a reducir el impacto negativo del virus del ZIKA en LAC</w:t>
            </w:r>
          </w:p>
        </w:tc>
        <w:tc>
          <w:tcPr>
            <w:tcW w:w="4084" w:type="dxa"/>
            <w:shd w:val="clear" w:color="auto" w:fill="FFFFFF" w:themeFill="background1"/>
          </w:tcPr>
          <w:p w:rsidR="00476953" w:rsidRPr="00AF5499" w:rsidRDefault="0044397E" w:rsidP="0044397E">
            <w:pPr>
              <w:widowControl w:val="0"/>
              <w:jc w:val="center"/>
              <w:rPr>
                <w:rFonts w:asciiTheme="minorHAnsi" w:hAnsiTheme="minorHAnsi" w:cs="Arial"/>
                <w:b/>
                <w:sz w:val="20"/>
                <w:szCs w:val="22"/>
                <w:lang w:val="es-MX" w:eastAsia="ko-KR"/>
              </w:rPr>
            </w:pPr>
            <w:r>
              <w:rPr>
                <w:rFonts w:asciiTheme="minorHAnsi" w:hAnsiTheme="minorHAnsi" w:cs="Arial"/>
                <w:b/>
                <w:sz w:val="20"/>
                <w:szCs w:val="22"/>
                <w:lang w:val="es-MX" w:eastAsia="ko-KR"/>
              </w:rPr>
              <w:t>Productos  (Outputs) esperados con la respuesta de UNICEF LAC</w:t>
            </w:r>
          </w:p>
        </w:tc>
      </w:tr>
      <w:tr w:rsidR="00476953" w:rsidRPr="004F4B56" w:rsidTr="00775CA4">
        <w:trPr>
          <w:cantSplit/>
          <w:trHeight w:val="1485"/>
        </w:trPr>
        <w:tc>
          <w:tcPr>
            <w:tcW w:w="1867" w:type="dxa"/>
            <w:shd w:val="clear" w:color="auto" w:fill="C6D9F1" w:themeFill="text2" w:themeFillTint="33"/>
            <w:vAlign w:val="center"/>
          </w:tcPr>
          <w:p w:rsidR="00476953" w:rsidRPr="0093255C" w:rsidRDefault="00476953" w:rsidP="00775CA4">
            <w:pPr>
              <w:widowControl w:val="0"/>
              <w:jc w:val="center"/>
              <w:rPr>
                <w:rFonts w:asciiTheme="minorHAnsi" w:hAnsiTheme="minorHAnsi" w:cs="Arial"/>
                <w:b/>
                <w:color w:val="FFFFFF" w:themeColor="background1"/>
                <w:sz w:val="24"/>
                <w:szCs w:val="22"/>
                <w:lang w:val="es-MX" w:eastAsia="ko-KR"/>
              </w:rPr>
            </w:pPr>
            <w:r w:rsidRPr="0093255C">
              <w:rPr>
                <w:rFonts w:asciiTheme="minorHAnsi" w:hAnsiTheme="minorHAnsi" w:cs="Arial"/>
                <w:b/>
                <w:color w:val="FFFFFF" w:themeColor="background1"/>
                <w:sz w:val="24"/>
                <w:szCs w:val="22"/>
                <w:lang w:val="es-MX" w:eastAsia="ko-KR"/>
              </w:rPr>
              <w:t>PREVENCIÓN</w:t>
            </w:r>
          </w:p>
        </w:tc>
        <w:tc>
          <w:tcPr>
            <w:tcW w:w="4083" w:type="dxa"/>
            <w:shd w:val="clear" w:color="auto" w:fill="DBE5F1" w:themeFill="accent1" w:themeFillTint="33"/>
          </w:tcPr>
          <w:p w:rsidR="00476953" w:rsidRPr="00AF5499" w:rsidRDefault="00476953" w:rsidP="00775CA4">
            <w:pPr>
              <w:pStyle w:val="ListParagraph"/>
              <w:widowControl w:val="0"/>
              <w:numPr>
                <w:ilvl w:val="0"/>
                <w:numId w:val="17"/>
              </w:numPr>
              <w:spacing w:before="40" w:after="40"/>
              <w:ind w:left="259" w:hanging="288"/>
              <w:contextualSpacing w:val="0"/>
              <w:jc w:val="both"/>
              <w:rPr>
                <w:rFonts w:asciiTheme="minorHAnsi" w:hAnsiTheme="minorHAnsi" w:cs="Arial"/>
                <w:sz w:val="20"/>
                <w:szCs w:val="22"/>
                <w:lang w:val="es-MX" w:eastAsia="ko-KR"/>
              </w:rPr>
            </w:pPr>
            <w:r>
              <w:rPr>
                <w:rFonts w:asciiTheme="minorHAnsi" w:hAnsiTheme="minorHAnsi" w:cs="Arial"/>
                <w:sz w:val="20"/>
                <w:szCs w:val="22"/>
                <w:lang w:val="es-MX" w:eastAsia="ko-KR"/>
              </w:rPr>
              <w:t xml:space="preserve">Las instituciones sectoriales de los gobiernos disponen de capacidad para coordinar e implementar </w:t>
            </w:r>
            <w:r w:rsidR="00235049">
              <w:rPr>
                <w:rFonts w:asciiTheme="minorHAnsi" w:hAnsiTheme="minorHAnsi" w:cs="Arial"/>
                <w:sz w:val="20"/>
                <w:szCs w:val="22"/>
                <w:lang w:val="es-MX" w:eastAsia="ko-KR"/>
              </w:rPr>
              <w:t xml:space="preserve">intersectorialmente </w:t>
            </w:r>
            <w:r>
              <w:rPr>
                <w:rFonts w:asciiTheme="minorHAnsi" w:hAnsiTheme="minorHAnsi" w:cs="Arial"/>
                <w:sz w:val="20"/>
                <w:szCs w:val="22"/>
                <w:lang w:val="es-MX" w:eastAsia="ko-KR"/>
              </w:rPr>
              <w:t xml:space="preserve">las acciones de prevención del virus Zika.  </w:t>
            </w:r>
            <w:r w:rsidRPr="00AF5499">
              <w:rPr>
                <w:rFonts w:asciiTheme="minorHAnsi" w:hAnsiTheme="minorHAnsi" w:cs="Arial"/>
                <w:sz w:val="20"/>
                <w:szCs w:val="22"/>
                <w:lang w:val="es-MX" w:eastAsia="ko-KR"/>
              </w:rPr>
              <w:t xml:space="preserve"> </w:t>
            </w:r>
          </w:p>
          <w:p w:rsidR="00476953" w:rsidRPr="00E92A70" w:rsidRDefault="00476953" w:rsidP="00775CA4">
            <w:pPr>
              <w:pStyle w:val="ListParagraph"/>
              <w:widowControl w:val="0"/>
              <w:numPr>
                <w:ilvl w:val="0"/>
                <w:numId w:val="17"/>
              </w:numPr>
              <w:spacing w:before="40" w:after="40"/>
              <w:ind w:left="259" w:hanging="288"/>
              <w:contextualSpacing w:val="0"/>
              <w:jc w:val="both"/>
              <w:rPr>
                <w:rFonts w:asciiTheme="minorHAnsi" w:hAnsiTheme="minorHAnsi" w:cs="Arial"/>
                <w:sz w:val="20"/>
                <w:szCs w:val="22"/>
                <w:lang w:val="es-MX" w:eastAsia="ko-KR"/>
              </w:rPr>
            </w:pPr>
            <w:r>
              <w:rPr>
                <w:rFonts w:asciiTheme="minorHAnsi" w:hAnsiTheme="minorHAnsi" w:cs="Arial"/>
                <w:sz w:val="20"/>
                <w:szCs w:val="22"/>
                <w:lang w:val="es-MX" w:eastAsia="ko-KR"/>
              </w:rPr>
              <w:t xml:space="preserve">La población general y los diferentes actores </w:t>
            </w:r>
            <w:r w:rsidR="006F12AB" w:rsidRPr="009D06DF">
              <w:rPr>
                <w:rFonts w:asciiTheme="minorHAnsi" w:hAnsiTheme="minorHAnsi" w:cs="Arial"/>
                <w:sz w:val="20"/>
                <w:szCs w:val="22"/>
                <w:lang w:val="es-MX" w:eastAsia="ko-KR"/>
              </w:rPr>
              <w:t>han</w:t>
            </w:r>
            <w:r w:rsidR="00FE11AC" w:rsidRPr="009D06DF">
              <w:rPr>
                <w:rFonts w:asciiTheme="minorHAnsi" w:hAnsiTheme="minorHAnsi" w:cs="Arial"/>
                <w:sz w:val="20"/>
                <w:szCs w:val="22"/>
                <w:lang w:val="es-MX" w:eastAsia="ko-KR"/>
              </w:rPr>
              <w:t xml:space="preserve"> incrementa</w:t>
            </w:r>
            <w:r w:rsidR="006F12AB" w:rsidRPr="009D06DF">
              <w:rPr>
                <w:rFonts w:asciiTheme="minorHAnsi" w:hAnsiTheme="minorHAnsi" w:cs="Arial"/>
                <w:sz w:val="20"/>
                <w:szCs w:val="22"/>
                <w:lang w:val="es-MX" w:eastAsia="ko-KR"/>
              </w:rPr>
              <w:t>do</w:t>
            </w:r>
            <w:r w:rsidR="00FE11AC" w:rsidRPr="009D06DF">
              <w:rPr>
                <w:rFonts w:asciiTheme="minorHAnsi" w:hAnsiTheme="minorHAnsi" w:cs="Arial"/>
                <w:sz w:val="20"/>
                <w:szCs w:val="22"/>
                <w:lang w:val="es-MX" w:eastAsia="ko-KR"/>
              </w:rPr>
              <w:t xml:space="preserve"> </w:t>
            </w:r>
            <w:r w:rsidRPr="009D06DF">
              <w:rPr>
                <w:rFonts w:asciiTheme="minorHAnsi" w:hAnsiTheme="minorHAnsi" w:cs="Arial"/>
                <w:sz w:val="20"/>
                <w:szCs w:val="22"/>
                <w:lang w:val="es-MX" w:eastAsia="ko-KR"/>
              </w:rPr>
              <w:t xml:space="preserve">la conciencia y conocimiento adecuados </w:t>
            </w:r>
            <w:r w:rsidRPr="00E92A70">
              <w:rPr>
                <w:rFonts w:asciiTheme="minorHAnsi" w:hAnsiTheme="minorHAnsi" w:cs="Arial"/>
                <w:sz w:val="20"/>
                <w:szCs w:val="22"/>
                <w:lang w:val="es-MX" w:eastAsia="ko-KR"/>
              </w:rPr>
              <w:t>sobre el impacto del virus Zika en niños y niñas.</w:t>
            </w:r>
          </w:p>
          <w:p w:rsidR="00476953" w:rsidRDefault="00476953" w:rsidP="00775CA4">
            <w:pPr>
              <w:pStyle w:val="ListParagraph"/>
              <w:widowControl w:val="0"/>
              <w:numPr>
                <w:ilvl w:val="0"/>
                <w:numId w:val="17"/>
              </w:numPr>
              <w:spacing w:before="40" w:after="40"/>
              <w:ind w:left="259" w:hanging="288"/>
              <w:contextualSpacing w:val="0"/>
              <w:jc w:val="both"/>
              <w:rPr>
                <w:rFonts w:asciiTheme="minorHAnsi" w:hAnsiTheme="minorHAnsi" w:cs="Arial"/>
                <w:sz w:val="20"/>
                <w:szCs w:val="22"/>
                <w:lang w:val="es-MX" w:eastAsia="ko-KR"/>
              </w:rPr>
            </w:pPr>
            <w:r>
              <w:rPr>
                <w:rFonts w:asciiTheme="minorHAnsi" w:hAnsiTheme="minorHAnsi" w:cs="Arial"/>
                <w:sz w:val="20"/>
                <w:szCs w:val="22"/>
                <w:lang w:val="es-MX" w:eastAsia="ko-KR"/>
              </w:rPr>
              <w:t>La población en riesgo adopta las prácticas necesarias para la prevención d</w:t>
            </w:r>
            <w:r w:rsidRPr="00AF5499">
              <w:rPr>
                <w:rFonts w:asciiTheme="minorHAnsi" w:hAnsiTheme="minorHAnsi" w:cs="Arial"/>
                <w:sz w:val="20"/>
                <w:szCs w:val="22"/>
                <w:lang w:val="es-MX" w:eastAsia="ko-KR"/>
              </w:rPr>
              <w:t>el virus Zika, considerando todas las vías de transmisión -vectorial y sexual</w:t>
            </w:r>
            <w:r w:rsidR="00235049">
              <w:rPr>
                <w:rFonts w:asciiTheme="minorHAnsi" w:hAnsiTheme="minorHAnsi" w:cs="Arial"/>
                <w:sz w:val="20"/>
                <w:szCs w:val="22"/>
                <w:lang w:val="es-MX" w:eastAsia="ko-KR"/>
              </w:rPr>
              <w:t>.</w:t>
            </w:r>
          </w:p>
          <w:p w:rsidR="006F12AB" w:rsidRPr="004F4B56" w:rsidRDefault="009D06DF" w:rsidP="00775CA4">
            <w:pPr>
              <w:pStyle w:val="ListParagraph"/>
              <w:widowControl w:val="0"/>
              <w:numPr>
                <w:ilvl w:val="0"/>
                <w:numId w:val="17"/>
              </w:numPr>
              <w:spacing w:before="40" w:after="40"/>
              <w:ind w:left="259" w:hanging="288"/>
              <w:contextualSpacing w:val="0"/>
              <w:jc w:val="both"/>
              <w:rPr>
                <w:rFonts w:asciiTheme="minorHAnsi" w:hAnsiTheme="minorHAnsi" w:cs="Arial"/>
                <w:sz w:val="20"/>
                <w:szCs w:val="22"/>
                <w:lang w:val="es-MX" w:eastAsia="ko-KR"/>
              </w:rPr>
            </w:pPr>
            <w:r w:rsidRPr="009D06DF">
              <w:rPr>
                <w:rFonts w:asciiTheme="minorHAnsi" w:hAnsiTheme="minorHAnsi" w:cs="Arial"/>
                <w:color w:val="FF0000"/>
                <w:sz w:val="20"/>
                <w:szCs w:val="22"/>
                <w:lang w:val="es-MX" w:eastAsia="ko-KR"/>
              </w:rPr>
              <w:t>La población en riesgo y las instituciones de los Gobiernos han aumentado</w:t>
            </w:r>
            <w:r w:rsidR="006F12AB" w:rsidRPr="009D06DF">
              <w:rPr>
                <w:rFonts w:asciiTheme="minorHAnsi" w:hAnsiTheme="minorHAnsi" w:cs="Arial"/>
                <w:color w:val="FF0000"/>
                <w:sz w:val="20"/>
                <w:szCs w:val="22"/>
                <w:lang w:val="es-MX" w:eastAsia="ko-KR"/>
              </w:rPr>
              <w:t xml:space="preserve"> la percepción de riesgo y conocimiento sobre el virus del Zika el impacto y sus síntomas</w:t>
            </w:r>
            <w:r w:rsidRPr="009D06DF">
              <w:rPr>
                <w:rFonts w:asciiTheme="minorHAnsi" w:hAnsiTheme="minorHAnsi" w:cs="Arial"/>
                <w:color w:val="FF0000"/>
                <w:sz w:val="20"/>
                <w:szCs w:val="22"/>
                <w:lang w:val="es-MX" w:eastAsia="ko-KR"/>
              </w:rPr>
              <w:t xml:space="preserve"> a través del acceso a información precisa y fidedigna.</w:t>
            </w:r>
          </w:p>
        </w:tc>
        <w:tc>
          <w:tcPr>
            <w:tcW w:w="4084" w:type="dxa"/>
            <w:shd w:val="clear" w:color="auto" w:fill="DBE5F1" w:themeFill="accent1" w:themeFillTint="33"/>
          </w:tcPr>
          <w:p w:rsidR="00ED5584" w:rsidRPr="00DD1CCA" w:rsidRDefault="00ED5584" w:rsidP="00ED5584">
            <w:pPr>
              <w:pStyle w:val="ListParagraph"/>
              <w:widowControl w:val="0"/>
              <w:numPr>
                <w:ilvl w:val="0"/>
                <w:numId w:val="17"/>
              </w:numPr>
              <w:spacing w:before="40" w:after="40"/>
              <w:ind w:left="259" w:hanging="288"/>
              <w:contextualSpacing w:val="0"/>
              <w:jc w:val="both"/>
              <w:rPr>
                <w:rFonts w:asciiTheme="minorHAnsi" w:hAnsiTheme="minorHAnsi" w:cs="Arial"/>
                <w:sz w:val="20"/>
                <w:szCs w:val="22"/>
                <w:lang w:val="es-MX" w:eastAsia="ko-KR"/>
              </w:rPr>
            </w:pPr>
            <w:r w:rsidRPr="00DD1CCA">
              <w:rPr>
                <w:rFonts w:asciiTheme="minorHAnsi" w:hAnsiTheme="minorHAnsi" w:cs="Arial"/>
                <w:sz w:val="20"/>
                <w:szCs w:val="22"/>
                <w:lang w:val="es-MX" w:eastAsia="ko-KR"/>
              </w:rPr>
              <w:t>Generar herramientas para aumentar la percepción de riesgo de la población respecto al Zika</w:t>
            </w:r>
            <w:r w:rsidR="00235049">
              <w:rPr>
                <w:rFonts w:asciiTheme="minorHAnsi" w:hAnsiTheme="minorHAnsi" w:cs="Arial"/>
                <w:sz w:val="20"/>
                <w:szCs w:val="22"/>
                <w:lang w:val="es-MX" w:eastAsia="ko-KR"/>
              </w:rPr>
              <w:t>, especialmente dentro de los grupos de alto riesgo</w:t>
            </w:r>
            <w:r w:rsidR="00161C28">
              <w:rPr>
                <w:rFonts w:asciiTheme="minorHAnsi" w:hAnsiTheme="minorHAnsi" w:cs="Arial"/>
                <w:sz w:val="20"/>
                <w:szCs w:val="22"/>
                <w:lang w:val="es-MX" w:eastAsia="ko-KR"/>
              </w:rPr>
              <w:t xml:space="preserve"> y aquello de mayor vulnerabilidad como las adolescentes embarazadas</w:t>
            </w:r>
            <w:r w:rsidRPr="00DD1CCA">
              <w:rPr>
                <w:rFonts w:asciiTheme="minorHAnsi" w:hAnsiTheme="minorHAnsi" w:cs="Arial"/>
                <w:sz w:val="20"/>
                <w:szCs w:val="22"/>
                <w:lang w:val="es-MX" w:eastAsia="ko-KR"/>
              </w:rPr>
              <w:t>.</w:t>
            </w:r>
          </w:p>
          <w:p w:rsidR="00ED5584" w:rsidRPr="00DD1CCA" w:rsidRDefault="00ED5584" w:rsidP="00ED5584">
            <w:pPr>
              <w:pStyle w:val="ListParagraph"/>
              <w:widowControl w:val="0"/>
              <w:numPr>
                <w:ilvl w:val="0"/>
                <w:numId w:val="17"/>
              </w:numPr>
              <w:spacing w:before="40" w:after="40"/>
              <w:ind w:left="259" w:hanging="288"/>
              <w:contextualSpacing w:val="0"/>
              <w:jc w:val="both"/>
              <w:rPr>
                <w:rFonts w:asciiTheme="minorHAnsi" w:hAnsiTheme="minorHAnsi" w:cs="Arial"/>
                <w:sz w:val="20"/>
                <w:szCs w:val="22"/>
                <w:lang w:val="es-MX" w:eastAsia="ko-KR"/>
              </w:rPr>
            </w:pPr>
            <w:r w:rsidRPr="00DD1CCA">
              <w:rPr>
                <w:rFonts w:asciiTheme="minorHAnsi" w:hAnsiTheme="minorHAnsi" w:cs="Arial"/>
                <w:sz w:val="20"/>
                <w:szCs w:val="22"/>
                <w:lang w:val="es-MX" w:eastAsia="ko-KR"/>
              </w:rPr>
              <w:t xml:space="preserve">Implementar iniciativas para que la población adopte los comportamientos adecuados para contribuir a la prevención, en zonas de intervención específicas. </w:t>
            </w:r>
          </w:p>
          <w:p w:rsidR="00476953" w:rsidRDefault="00ED5584" w:rsidP="00ED5584">
            <w:pPr>
              <w:pStyle w:val="ListParagraph"/>
              <w:widowControl w:val="0"/>
              <w:numPr>
                <w:ilvl w:val="0"/>
                <w:numId w:val="17"/>
              </w:numPr>
              <w:spacing w:before="40" w:after="40"/>
              <w:ind w:left="259" w:hanging="288"/>
              <w:contextualSpacing w:val="0"/>
              <w:jc w:val="both"/>
              <w:rPr>
                <w:rFonts w:asciiTheme="minorHAnsi" w:hAnsiTheme="minorHAnsi" w:cs="Arial"/>
                <w:sz w:val="20"/>
                <w:szCs w:val="22"/>
                <w:lang w:val="es-MX" w:eastAsia="ko-KR"/>
              </w:rPr>
            </w:pPr>
            <w:r w:rsidRPr="00DD1CCA">
              <w:rPr>
                <w:rFonts w:asciiTheme="minorHAnsi" w:hAnsiTheme="minorHAnsi" w:cs="Arial"/>
                <w:sz w:val="20"/>
                <w:szCs w:val="22"/>
                <w:lang w:val="es-MX" w:eastAsia="ko-KR"/>
              </w:rPr>
              <w:t>Fortalecer la capacidad de gestión pública de instituciones y actores relevantes a nivel nacional y sub-nacional para la prevención del virus Zika en zonas de intervención específicas</w:t>
            </w:r>
            <w:r w:rsidR="00AE440B">
              <w:rPr>
                <w:rFonts w:asciiTheme="minorHAnsi" w:hAnsiTheme="minorHAnsi" w:cs="Arial"/>
                <w:sz w:val="20"/>
                <w:szCs w:val="22"/>
                <w:lang w:val="es-MX" w:eastAsia="ko-KR"/>
              </w:rPr>
              <w:t xml:space="preserve"> a través de procesos de comunicación para el desarrollo</w:t>
            </w:r>
            <w:r w:rsidRPr="00DD1CCA">
              <w:rPr>
                <w:rFonts w:asciiTheme="minorHAnsi" w:hAnsiTheme="minorHAnsi" w:cs="Arial"/>
                <w:sz w:val="20"/>
                <w:szCs w:val="22"/>
                <w:lang w:val="es-MX" w:eastAsia="ko-KR"/>
              </w:rPr>
              <w:t>.</w:t>
            </w:r>
            <w:r w:rsidR="00AE440B">
              <w:rPr>
                <w:rFonts w:asciiTheme="minorHAnsi" w:hAnsiTheme="minorHAnsi" w:cs="Arial"/>
                <w:sz w:val="20"/>
                <w:szCs w:val="22"/>
                <w:lang w:val="es-MX" w:eastAsia="ko-KR"/>
              </w:rPr>
              <w:t xml:space="preserve"> </w:t>
            </w:r>
          </w:p>
          <w:p w:rsidR="00885349" w:rsidRPr="004F4B56" w:rsidRDefault="00885349" w:rsidP="00ED5584">
            <w:pPr>
              <w:pStyle w:val="ListParagraph"/>
              <w:widowControl w:val="0"/>
              <w:numPr>
                <w:ilvl w:val="0"/>
                <w:numId w:val="17"/>
              </w:numPr>
              <w:spacing w:before="40" w:after="40"/>
              <w:ind w:left="259" w:hanging="288"/>
              <w:contextualSpacing w:val="0"/>
              <w:jc w:val="both"/>
              <w:rPr>
                <w:rFonts w:asciiTheme="minorHAnsi" w:hAnsiTheme="minorHAnsi" w:cs="Arial"/>
                <w:sz w:val="20"/>
                <w:szCs w:val="22"/>
                <w:lang w:val="es-MX" w:eastAsia="ko-KR"/>
              </w:rPr>
            </w:pPr>
            <w:r>
              <w:rPr>
                <w:rFonts w:asciiTheme="minorHAnsi" w:hAnsiTheme="minorHAnsi" w:cs="Arial"/>
                <w:color w:val="FF0000"/>
                <w:sz w:val="20"/>
                <w:szCs w:val="22"/>
                <w:lang w:val="es-MX" w:eastAsia="ko-KR"/>
              </w:rPr>
              <w:t xml:space="preserve">Informar a la población en riesgo </w:t>
            </w:r>
            <w:r w:rsidRPr="009D06DF">
              <w:rPr>
                <w:rFonts w:asciiTheme="minorHAnsi" w:hAnsiTheme="minorHAnsi" w:cs="Arial"/>
                <w:color w:val="FF0000"/>
                <w:sz w:val="20"/>
                <w:szCs w:val="22"/>
                <w:lang w:val="es-MX" w:eastAsia="ko-KR"/>
              </w:rPr>
              <w:t>sobre el virus del Zika</w:t>
            </w:r>
            <w:r>
              <w:rPr>
                <w:rFonts w:asciiTheme="minorHAnsi" w:hAnsiTheme="minorHAnsi" w:cs="Arial"/>
                <w:color w:val="FF0000"/>
                <w:sz w:val="20"/>
                <w:szCs w:val="22"/>
                <w:lang w:val="es-MX" w:eastAsia="ko-KR"/>
              </w:rPr>
              <w:t>,</w:t>
            </w:r>
            <w:r w:rsidRPr="009D06DF">
              <w:rPr>
                <w:rFonts w:asciiTheme="minorHAnsi" w:hAnsiTheme="minorHAnsi" w:cs="Arial"/>
                <w:color w:val="FF0000"/>
                <w:sz w:val="20"/>
                <w:szCs w:val="22"/>
                <w:lang w:val="es-MX" w:eastAsia="ko-KR"/>
              </w:rPr>
              <w:t xml:space="preserve"> el impacto y sus síntomas a través del acceso a información precisa y fidedigna.</w:t>
            </w:r>
          </w:p>
        </w:tc>
      </w:tr>
      <w:tr w:rsidR="00476953" w:rsidRPr="004F4B56" w:rsidTr="00775CA4">
        <w:trPr>
          <w:cantSplit/>
        </w:trPr>
        <w:tc>
          <w:tcPr>
            <w:tcW w:w="1867" w:type="dxa"/>
            <w:shd w:val="clear" w:color="auto" w:fill="D6E3BC" w:themeFill="accent3" w:themeFillTint="66"/>
            <w:vAlign w:val="center"/>
          </w:tcPr>
          <w:p w:rsidR="00476953" w:rsidRPr="0093255C" w:rsidRDefault="00476953" w:rsidP="00775CA4">
            <w:pPr>
              <w:widowControl w:val="0"/>
              <w:jc w:val="center"/>
              <w:rPr>
                <w:rFonts w:asciiTheme="minorHAnsi" w:hAnsiTheme="minorHAnsi" w:cs="Arial"/>
                <w:b/>
                <w:color w:val="FFFFFF" w:themeColor="background1"/>
                <w:sz w:val="24"/>
                <w:szCs w:val="22"/>
                <w:lang w:val="es-MX" w:eastAsia="ko-KR"/>
              </w:rPr>
            </w:pPr>
            <w:r w:rsidRPr="0093255C">
              <w:rPr>
                <w:rFonts w:asciiTheme="minorHAnsi" w:hAnsiTheme="minorHAnsi" w:cs="Arial"/>
                <w:b/>
                <w:color w:val="FFFFFF" w:themeColor="background1"/>
                <w:sz w:val="24"/>
                <w:szCs w:val="22"/>
                <w:lang w:val="es-MX" w:eastAsia="ko-KR"/>
              </w:rPr>
              <w:t>CUIDADO INFANTIL Y APOYO FAMILIAR</w:t>
            </w:r>
          </w:p>
        </w:tc>
        <w:tc>
          <w:tcPr>
            <w:tcW w:w="4083" w:type="dxa"/>
            <w:shd w:val="clear" w:color="auto" w:fill="EAF1DD" w:themeFill="accent3" w:themeFillTint="33"/>
          </w:tcPr>
          <w:p w:rsidR="00476953" w:rsidRPr="00AF5499" w:rsidRDefault="00476953" w:rsidP="00775CA4">
            <w:pPr>
              <w:pStyle w:val="ListParagraph"/>
              <w:widowControl w:val="0"/>
              <w:numPr>
                <w:ilvl w:val="0"/>
                <w:numId w:val="17"/>
              </w:numPr>
              <w:spacing w:before="40" w:after="40"/>
              <w:ind w:left="259" w:hanging="288"/>
              <w:contextualSpacing w:val="0"/>
              <w:jc w:val="both"/>
              <w:rPr>
                <w:rFonts w:asciiTheme="minorHAnsi" w:hAnsiTheme="minorHAnsi" w:cs="Arial"/>
                <w:sz w:val="20"/>
                <w:szCs w:val="22"/>
                <w:lang w:val="es-MX" w:eastAsia="ko-KR"/>
              </w:rPr>
            </w:pPr>
            <w:r>
              <w:rPr>
                <w:rFonts w:asciiTheme="minorHAnsi" w:hAnsiTheme="minorHAnsi" w:cs="Arial"/>
                <w:sz w:val="20"/>
                <w:szCs w:val="22"/>
                <w:lang w:val="es-MX" w:eastAsia="ko-KR"/>
              </w:rPr>
              <w:t>Los servicios gubernamentales disponen</w:t>
            </w:r>
            <w:r w:rsidR="003101F0">
              <w:rPr>
                <w:rFonts w:asciiTheme="minorHAnsi" w:hAnsiTheme="minorHAnsi" w:cs="Arial"/>
                <w:sz w:val="20"/>
                <w:szCs w:val="22"/>
                <w:lang w:val="es-MX" w:eastAsia="ko-KR"/>
              </w:rPr>
              <w:t xml:space="preserve"> de mejor organización y </w:t>
            </w:r>
            <w:r w:rsidRPr="00AF5499">
              <w:rPr>
                <w:rFonts w:asciiTheme="minorHAnsi" w:hAnsiTheme="minorHAnsi" w:cs="Arial"/>
                <w:sz w:val="20"/>
                <w:szCs w:val="22"/>
                <w:lang w:val="es-MX" w:eastAsia="ko-KR"/>
              </w:rPr>
              <w:t>capacidad de respuesta institucional y multisectorial en los países</w:t>
            </w:r>
            <w:r w:rsidR="007E7CA7">
              <w:rPr>
                <w:rFonts w:asciiTheme="minorHAnsi" w:hAnsiTheme="minorHAnsi" w:cs="Arial"/>
                <w:sz w:val="20"/>
                <w:szCs w:val="22"/>
                <w:lang w:val="es-MX" w:eastAsia="ko-KR"/>
              </w:rPr>
              <w:t>,</w:t>
            </w:r>
            <w:r w:rsidRPr="00AF5499">
              <w:rPr>
                <w:rFonts w:asciiTheme="minorHAnsi" w:hAnsiTheme="minorHAnsi" w:cs="Arial"/>
                <w:sz w:val="20"/>
                <w:szCs w:val="22"/>
                <w:lang w:val="es-MX" w:eastAsia="ko-KR"/>
              </w:rPr>
              <w:t xml:space="preserve"> </w:t>
            </w:r>
            <w:r w:rsidR="00F0014D">
              <w:rPr>
                <w:rFonts w:asciiTheme="minorHAnsi" w:hAnsiTheme="minorHAnsi" w:cs="Arial"/>
                <w:sz w:val="20"/>
                <w:szCs w:val="22"/>
                <w:lang w:val="es-MX" w:eastAsia="ko-KR"/>
              </w:rPr>
              <w:t>asegurando el acceso a los mismos por los niños/as afectadas y sus familias</w:t>
            </w:r>
            <w:r w:rsidRPr="00AF5499">
              <w:rPr>
                <w:rFonts w:asciiTheme="minorHAnsi" w:hAnsiTheme="minorHAnsi" w:cs="Arial"/>
                <w:sz w:val="20"/>
                <w:szCs w:val="22"/>
                <w:lang w:val="es-MX" w:eastAsia="ko-KR"/>
              </w:rPr>
              <w:t xml:space="preserve">. </w:t>
            </w:r>
          </w:p>
          <w:p w:rsidR="00432798" w:rsidRDefault="00476953" w:rsidP="00432798">
            <w:pPr>
              <w:pStyle w:val="ListParagraph"/>
              <w:widowControl w:val="0"/>
              <w:numPr>
                <w:ilvl w:val="0"/>
                <w:numId w:val="17"/>
              </w:numPr>
              <w:spacing w:before="40" w:after="40"/>
              <w:ind w:left="259" w:hanging="288"/>
              <w:contextualSpacing w:val="0"/>
              <w:jc w:val="both"/>
              <w:rPr>
                <w:rFonts w:asciiTheme="minorHAnsi" w:hAnsiTheme="minorHAnsi" w:cs="Arial"/>
                <w:sz w:val="20"/>
                <w:szCs w:val="22"/>
                <w:lang w:val="es-MX" w:eastAsia="ko-KR"/>
              </w:rPr>
            </w:pPr>
            <w:r>
              <w:rPr>
                <w:rFonts w:asciiTheme="minorHAnsi" w:hAnsiTheme="minorHAnsi" w:cs="Arial"/>
                <w:sz w:val="20"/>
                <w:szCs w:val="22"/>
                <w:lang w:val="es-MX" w:eastAsia="ko-KR"/>
              </w:rPr>
              <w:t>L</w:t>
            </w:r>
            <w:r w:rsidRPr="00AF5499">
              <w:rPr>
                <w:rFonts w:asciiTheme="minorHAnsi" w:hAnsiTheme="minorHAnsi" w:cs="Arial"/>
                <w:sz w:val="20"/>
                <w:szCs w:val="22"/>
                <w:lang w:val="es-MX" w:eastAsia="ko-KR"/>
              </w:rPr>
              <w:t xml:space="preserve">os niños/as afectadas </w:t>
            </w:r>
            <w:r>
              <w:rPr>
                <w:rFonts w:asciiTheme="minorHAnsi" w:hAnsiTheme="minorHAnsi" w:cs="Arial"/>
                <w:sz w:val="20"/>
                <w:szCs w:val="22"/>
                <w:lang w:val="es-MX" w:eastAsia="ko-KR"/>
              </w:rPr>
              <w:t xml:space="preserve">reciben </w:t>
            </w:r>
            <w:r w:rsidRPr="00AF5499">
              <w:rPr>
                <w:rFonts w:asciiTheme="minorHAnsi" w:hAnsiTheme="minorHAnsi" w:cs="Arial"/>
                <w:sz w:val="20"/>
                <w:szCs w:val="22"/>
                <w:lang w:val="es-MX" w:eastAsia="ko-KR"/>
              </w:rPr>
              <w:t xml:space="preserve">la atención oportuna </w:t>
            </w:r>
            <w:r>
              <w:rPr>
                <w:rFonts w:asciiTheme="minorHAnsi" w:hAnsiTheme="minorHAnsi" w:cs="Arial"/>
                <w:sz w:val="20"/>
                <w:szCs w:val="22"/>
                <w:lang w:val="es-MX" w:eastAsia="ko-KR"/>
              </w:rPr>
              <w:t>y adecuada para</w:t>
            </w:r>
            <w:r w:rsidRPr="00AF5499">
              <w:rPr>
                <w:rFonts w:asciiTheme="minorHAnsi" w:hAnsiTheme="minorHAnsi" w:cs="Arial"/>
                <w:sz w:val="20"/>
                <w:szCs w:val="22"/>
                <w:lang w:val="es-MX" w:eastAsia="ko-KR"/>
              </w:rPr>
              <w:t xml:space="preserve"> optar a el mejor desarrollo</w:t>
            </w:r>
            <w:r>
              <w:rPr>
                <w:rFonts w:asciiTheme="minorHAnsi" w:hAnsiTheme="minorHAnsi" w:cs="Arial"/>
                <w:sz w:val="20"/>
                <w:szCs w:val="22"/>
                <w:lang w:val="es-MX" w:eastAsia="ko-KR"/>
              </w:rPr>
              <w:t>, en el hogar y a través de los diferentes servicios</w:t>
            </w:r>
            <w:r w:rsidR="00F0014D">
              <w:rPr>
                <w:rFonts w:asciiTheme="minorHAnsi" w:hAnsiTheme="minorHAnsi" w:cs="Arial"/>
                <w:sz w:val="20"/>
                <w:szCs w:val="22"/>
                <w:lang w:val="es-MX" w:eastAsia="ko-KR"/>
              </w:rPr>
              <w:t xml:space="preserve"> a nivel local</w:t>
            </w:r>
            <w:r>
              <w:rPr>
                <w:rFonts w:asciiTheme="minorHAnsi" w:hAnsiTheme="minorHAnsi" w:cs="Arial"/>
                <w:sz w:val="20"/>
                <w:szCs w:val="22"/>
                <w:lang w:val="es-MX" w:eastAsia="ko-KR"/>
              </w:rPr>
              <w:t xml:space="preserve">. </w:t>
            </w:r>
          </w:p>
          <w:p w:rsidR="006F12AB" w:rsidRPr="00432798" w:rsidRDefault="00432798" w:rsidP="00432798">
            <w:pPr>
              <w:pStyle w:val="ListParagraph"/>
              <w:widowControl w:val="0"/>
              <w:numPr>
                <w:ilvl w:val="0"/>
                <w:numId w:val="17"/>
              </w:numPr>
              <w:spacing w:before="40" w:after="40"/>
              <w:ind w:left="259" w:hanging="288"/>
              <w:contextualSpacing w:val="0"/>
              <w:jc w:val="both"/>
              <w:rPr>
                <w:rFonts w:asciiTheme="minorHAnsi" w:hAnsiTheme="minorHAnsi" w:cs="Arial"/>
                <w:sz w:val="20"/>
                <w:szCs w:val="22"/>
                <w:lang w:val="es-MX" w:eastAsia="ko-KR"/>
              </w:rPr>
            </w:pPr>
            <w:r w:rsidRPr="00A73D01">
              <w:rPr>
                <w:rFonts w:asciiTheme="minorHAnsi" w:hAnsiTheme="minorHAnsi" w:cs="Arial"/>
                <w:color w:val="FF0000"/>
                <w:sz w:val="20"/>
                <w:szCs w:val="22"/>
                <w:lang w:val="es-MX" w:eastAsia="ko-KR"/>
              </w:rPr>
              <w:t>Basado en las experiencias en el terreno,</w:t>
            </w:r>
            <w:r w:rsidR="00A73D01" w:rsidRPr="00A73D01">
              <w:rPr>
                <w:rFonts w:asciiTheme="minorHAnsi" w:hAnsiTheme="minorHAnsi" w:cs="Arial"/>
                <w:color w:val="FF0000"/>
                <w:sz w:val="20"/>
                <w:szCs w:val="22"/>
                <w:lang w:val="es-MX" w:eastAsia="ko-KR"/>
              </w:rPr>
              <w:t xml:space="preserve"> se desarrolla</w:t>
            </w:r>
            <w:r w:rsidRPr="00A73D01">
              <w:rPr>
                <w:rFonts w:asciiTheme="minorHAnsi" w:hAnsiTheme="minorHAnsi" w:cs="Arial"/>
                <w:color w:val="FF0000"/>
                <w:sz w:val="20"/>
                <w:szCs w:val="22"/>
                <w:lang w:val="es-MX" w:eastAsia="ko-KR"/>
              </w:rPr>
              <w:t xml:space="preserve"> un modelo local de cuidados oportunos y multisectoriales de los niños y niñas afectados por Síndrome Congénito del Virus Zika en el hogar y de acuerdo con servicios, programas y políticas disponibles.</w:t>
            </w:r>
          </w:p>
        </w:tc>
        <w:tc>
          <w:tcPr>
            <w:tcW w:w="4084" w:type="dxa"/>
            <w:shd w:val="clear" w:color="auto" w:fill="EAF1DD" w:themeFill="accent3" w:themeFillTint="33"/>
          </w:tcPr>
          <w:p w:rsidR="00DD1CCA" w:rsidRDefault="00DD1CCA" w:rsidP="00DD1CCA">
            <w:pPr>
              <w:pStyle w:val="ListParagraph"/>
              <w:widowControl w:val="0"/>
              <w:numPr>
                <w:ilvl w:val="0"/>
                <w:numId w:val="17"/>
              </w:numPr>
              <w:spacing w:before="40" w:after="40"/>
              <w:ind w:left="259" w:hanging="288"/>
              <w:contextualSpacing w:val="0"/>
              <w:jc w:val="both"/>
              <w:rPr>
                <w:rFonts w:asciiTheme="minorHAnsi" w:hAnsiTheme="minorHAnsi" w:cs="Arial"/>
                <w:sz w:val="20"/>
                <w:szCs w:val="22"/>
                <w:lang w:val="es-MX" w:eastAsia="ko-KR"/>
              </w:rPr>
            </w:pPr>
            <w:r w:rsidRPr="00DD1CCA">
              <w:rPr>
                <w:rFonts w:asciiTheme="minorHAnsi" w:hAnsiTheme="minorHAnsi" w:cs="Arial"/>
                <w:sz w:val="20"/>
                <w:szCs w:val="22"/>
                <w:lang w:val="es-MX" w:eastAsia="ko-KR"/>
              </w:rPr>
              <w:t xml:space="preserve">Apoyar iniciativas nacionales y sub-nacionales para el cuidado oportuno y multi-sectorial de los niños afectados por el Síndrome Congénito del Virus Zika y el apoyo a sus familias, en zonas de intervención específicas. </w:t>
            </w:r>
          </w:p>
          <w:p w:rsidR="00BE2F36" w:rsidRDefault="00BE2F36" w:rsidP="00BE2F36">
            <w:pPr>
              <w:pStyle w:val="ListParagraph"/>
              <w:widowControl w:val="0"/>
              <w:numPr>
                <w:ilvl w:val="0"/>
                <w:numId w:val="17"/>
              </w:numPr>
              <w:spacing w:before="40" w:after="40"/>
              <w:ind w:left="259" w:hanging="288"/>
              <w:contextualSpacing w:val="0"/>
              <w:jc w:val="both"/>
              <w:rPr>
                <w:rFonts w:asciiTheme="minorHAnsi" w:hAnsiTheme="minorHAnsi" w:cs="Arial"/>
                <w:color w:val="FF0000"/>
                <w:sz w:val="20"/>
                <w:szCs w:val="22"/>
                <w:lang w:val="es-MX" w:eastAsia="ko-KR"/>
              </w:rPr>
            </w:pPr>
            <w:r w:rsidRPr="00BE2F36">
              <w:rPr>
                <w:rFonts w:asciiTheme="minorHAnsi" w:hAnsiTheme="minorHAnsi" w:cs="Arial"/>
                <w:color w:val="FF0000"/>
                <w:sz w:val="20"/>
                <w:szCs w:val="22"/>
                <w:lang w:val="es-MX" w:eastAsia="ko-KR"/>
              </w:rPr>
              <w:t>Dotar de información actualizada a los proveedores de salud y las familias y fortalecer las capacidades de instituciones y actores relevantes a nivel nacional y sub-nacional para la atención temprana y en el hogar de los niños y niñas afectados por el síndrome congénito del Zika, con un fuerte énfasis en el rol de los padres en la estimulación temprana; en zonas de intervención específicas.</w:t>
            </w:r>
          </w:p>
          <w:p w:rsidR="00BE2F36" w:rsidRPr="00BE2F36" w:rsidRDefault="00BE2F36" w:rsidP="00BE2F36">
            <w:pPr>
              <w:pStyle w:val="ListParagraph"/>
              <w:widowControl w:val="0"/>
              <w:numPr>
                <w:ilvl w:val="0"/>
                <w:numId w:val="17"/>
              </w:numPr>
              <w:spacing w:before="40" w:after="40"/>
              <w:ind w:left="259" w:hanging="288"/>
              <w:contextualSpacing w:val="0"/>
              <w:jc w:val="both"/>
              <w:rPr>
                <w:rFonts w:asciiTheme="minorHAnsi" w:hAnsiTheme="minorHAnsi" w:cs="Arial"/>
                <w:color w:val="FF0000"/>
                <w:sz w:val="20"/>
                <w:szCs w:val="22"/>
                <w:lang w:val="es-MX" w:eastAsia="ko-KR"/>
              </w:rPr>
            </w:pPr>
            <w:r w:rsidRPr="00BE2F36">
              <w:rPr>
                <w:rFonts w:asciiTheme="minorHAnsi" w:hAnsiTheme="minorHAnsi" w:cs="Arial"/>
                <w:color w:val="FF0000"/>
                <w:sz w:val="20"/>
                <w:szCs w:val="22"/>
                <w:lang w:val="es-MX" w:eastAsia="ko-KR"/>
              </w:rPr>
              <w:t>Las familias reciben el apoyo psico-social necesario a través de las organizaciones comunitarias y de los servicios, en zonas de intervención específicas.</w:t>
            </w:r>
          </w:p>
          <w:p w:rsidR="00476953" w:rsidRPr="00432798" w:rsidRDefault="00DD1CCA" w:rsidP="00432798">
            <w:pPr>
              <w:pStyle w:val="ListParagraph"/>
              <w:widowControl w:val="0"/>
              <w:numPr>
                <w:ilvl w:val="0"/>
                <w:numId w:val="17"/>
              </w:numPr>
              <w:spacing w:before="40" w:after="40"/>
              <w:ind w:left="259" w:hanging="288"/>
              <w:contextualSpacing w:val="0"/>
              <w:jc w:val="both"/>
              <w:rPr>
                <w:rFonts w:asciiTheme="minorHAnsi" w:hAnsiTheme="minorHAnsi" w:cs="Arial"/>
                <w:sz w:val="20"/>
                <w:szCs w:val="22"/>
                <w:lang w:val="es-MX" w:eastAsia="ko-KR"/>
              </w:rPr>
            </w:pPr>
            <w:r w:rsidRPr="00DD1CCA">
              <w:rPr>
                <w:rFonts w:asciiTheme="minorHAnsi" w:hAnsiTheme="minorHAnsi" w:cs="Arial"/>
                <w:sz w:val="20"/>
                <w:szCs w:val="22"/>
                <w:lang w:val="es-MX" w:eastAsia="ko-KR"/>
              </w:rPr>
              <w:t>Fortalecer el rol de la comunidad en la inclusión y en el apoyo social a las familias, evitando el estigma y la discriminación; en zonas de intervención específicas.</w:t>
            </w:r>
          </w:p>
        </w:tc>
      </w:tr>
    </w:tbl>
    <w:p w:rsidR="00476953" w:rsidRDefault="00476953" w:rsidP="00476953">
      <w:pPr>
        <w:widowControl w:val="0"/>
        <w:spacing w:before="68"/>
        <w:jc w:val="both"/>
        <w:rPr>
          <w:rFonts w:asciiTheme="minorHAnsi" w:hAnsiTheme="minorHAnsi" w:cs="Arial"/>
          <w:szCs w:val="22"/>
          <w:lang w:val="es-MX" w:eastAsia="ko-KR"/>
        </w:rPr>
      </w:pPr>
    </w:p>
    <w:p w:rsidR="00476953" w:rsidRPr="006C0798" w:rsidRDefault="00476953" w:rsidP="00476953">
      <w:pPr>
        <w:widowControl w:val="0"/>
        <w:spacing w:before="68"/>
        <w:jc w:val="both"/>
        <w:rPr>
          <w:rFonts w:asciiTheme="minorHAnsi" w:hAnsiTheme="minorHAnsi" w:cs="Arial"/>
          <w:szCs w:val="22"/>
          <w:lang w:val="es-MX" w:eastAsia="ko-KR"/>
        </w:rPr>
      </w:pPr>
      <w:r w:rsidRPr="009D577B">
        <w:rPr>
          <w:rFonts w:asciiTheme="minorHAnsi" w:hAnsiTheme="minorHAnsi" w:cs="Arial"/>
          <w:szCs w:val="22"/>
          <w:u w:val="single"/>
          <w:lang w:val="es-MX" w:eastAsia="ko-KR"/>
        </w:rPr>
        <w:t>Estrategias de intervención</w:t>
      </w:r>
      <w:r w:rsidRPr="009D577B">
        <w:rPr>
          <w:rFonts w:asciiTheme="minorHAnsi" w:hAnsiTheme="minorHAnsi" w:cs="Arial"/>
          <w:szCs w:val="22"/>
          <w:lang w:val="es-MX" w:eastAsia="ko-KR"/>
        </w:rPr>
        <w:t xml:space="preserve">. </w:t>
      </w:r>
      <w:r w:rsidR="008D1950" w:rsidRPr="009D577B">
        <w:rPr>
          <w:rFonts w:asciiTheme="minorHAnsi" w:hAnsiTheme="minorHAnsi" w:cs="Arial"/>
          <w:szCs w:val="22"/>
          <w:lang w:val="es-MX" w:eastAsia="ko-KR"/>
        </w:rPr>
        <w:t>UNICEF LAC establece las siguientes estrategias de intervención:</w:t>
      </w:r>
    </w:p>
    <w:p w:rsidR="00476953" w:rsidRPr="006C0798" w:rsidRDefault="00476953" w:rsidP="00476953">
      <w:pPr>
        <w:pStyle w:val="ListParagraph"/>
        <w:widowControl w:val="0"/>
        <w:numPr>
          <w:ilvl w:val="0"/>
          <w:numId w:val="18"/>
        </w:numPr>
        <w:spacing w:before="68"/>
        <w:jc w:val="both"/>
        <w:rPr>
          <w:rFonts w:asciiTheme="minorHAnsi" w:hAnsiTheme="minorHAnsi" w:cs="Arial"/>
          <w:szCs w:val="22"/>
          <w:lang w:val="es-MX" w:eastAsia="ko-KR"/>
        </w:rPr>
      </w:pPr>
      <w:r>
        <w:rPr>
          <w:rFonts w:asciiTheme="minorHAnsi" w:hAnsiTheme="minorHAnsi" w:cs="Arial"/>
          <w:szCs w:val="22"/>
          <w:lang w:val="es-MX" w:eastAsia="ko-KR"/>
        </w:rPr>
        <w:t>F</w:t>
      </w:r>
      <w:r w:rsidRPr="001F3B74">
        <w:rPr>
          <w:rFonts w:asciiTheme="minorHAnsi" w:hAnsiTheme="minorHAnsi" w:cs="Arial"/>
          <w:szCs w:val="22"/>
          <w:lang w:val="es-MX" w:eastAsia="ko-KR"/>
        </w:rPr>
        <w:t>ortalecimiento de capacidades</w:t>
      </w:r>
      <w:r w:rsidRPr="006C0798">
        <w:rPr>
          <w:rFonts w:asciiTheme="minorHAnsi" w:hAnsiTheme="minorHAnsi" w:cs="Arial"/>
          <w:szCs w:val="22"/>
          <w:lang w:val="es-MX" w:eastAsia="ko-KR"/>
        </w:rPr>
        <w:t xml:space="preserve"> institucionales, del personal técnico, de la comunidad y de las familias en:</w:t>
      </w:r>
    </w:p>
    <w:p w:rsidR="00476953" w:rsidRPr="006C0798" w:rsidRDefault="00476953" w:rsidP="00476953">
      <w:pPr>
        <w:pStyle w:val="ListParagraph"/>
        <w:widowControl w:val="0"/>
        <w:numPr>
          <w:ilvl w:val="1"/>
          <w:numId w:val="18"/>
        </w:numPr>
        <w:spacing w:before="68"/>
        <w:jc w:val="both"/>
        <w:rPr>
          <w:rFonts w:asciiTheme="minorHAnsi" w:hAnsiTheme="minorHAnsi" w:cs="Arial"/>
          <w:szCs w:val="22"/>
          <w:lang w:val="es-MX" w:eastAsia="ko-KR"/>
        </w:rPr>
      </w:pPr>
      <w:r w:rsidRPr="006C0798">
        <w:rPr>
          <w:rFonts w:asciiTheme="minorHAnsi" w:hAnsiTheme="minorHAnsi" w:cs="Arial"/>
          <w:szCs w:val="22"/>
          <w:lang w:val="es-MX" w:eastAsia="ko-KR"/>
        </w:rPr>
        <w:t xml:space="preserve">prevención a través de la </w:t>
      </w:r>
      <w:r w:rsidR="00FA6031">
        <w:rPr>
          <w:rFonts w:asciiTheme="minorHAnsi" w:hAnsiTheme="minorHAnsi" w:cs="Arial"/>
          <w:szCs w:val="22"/>
          <w:lang w:val="es-MX" w:eastAsia="ko-KR"/>
        </w:rPr>
        <w:t xml:space="preserve">información, </w:t>
      </w:r>
      <w:r w:rsidRPr="006C0798">
        <w:rPr>
          <w:rFonts w:asciiTheme="minorHAnsi" w:hAnsiTheme="minorHAnsi" w:cs="Arial"/>
          <w:szCs w:val="22"/>
          <w:lang w:val="es-MX" w:eastAsia="ko-KR"/>
        </w:rPr>
        <w:t xml:space="preserve">comunicación y la participación comunitaria. </w:t>
      </w:r>
    </w:p>
    <w:p w:rsidR="00476953" w:rsidRPr="006C0798" w:rsidRDefault="00476953" w:rsidP="00476953">
      <w:pPr>
        <w:pStyle w:val="ListParagraph"/>
        <w:widowControl w:val="0"/>
        <w:numPr>
          <w:ilvl w:val="1"/>
          <w:numId w:val="18"/>
        </w:numPr>
        <w:spacing w:before="68"/>
        <w:jc w:val="both"/>
        <w:rPr>
          <w:rFonts w:asciiTheme="minorHAnsi" w:hAnsiTheme="minorHAnsi" w:cs="Arial"/>
          <w:szCs w:val="22"/>
          <w:lang w:val="es-MX" w:eastAsia="ko-KR"/>
        </w:rPr>
      </w:pPr>
      <w:r w:rsidRPr="006C0798">
        <w:rPr>
          <w:rFonts w:asciiTheme="minorHAnsi" w:hAnsiTheme="minorHAnsi" w:cs="Arial"/>
          <w:szCs w:val="22"/>
          <w:lang w:val="es-MX" w:eastAsia="ko-KR"/>
        </w:rPr>
        <w:t>cuidado infantil y apoyo psicosocial</w:t>
      </w:r>
      <w:r w:rsidR="00197EBB">
        <w:rPr>
          <w:rFonts w:asciiTheme="minorHAnsi" w:hAnsiTheme="minorHAnsi" w:cs="Arial"/>
          <w:szCs w:val="22"/>
          <w:lang w:val="es-MX" w:eastAsia="ko-KR"/>
        </w:rPr>
        <w:t xml:space="preserve"> a las familias</w:t>
      </w:r>
      <w:r w:rsidRPr="006C0798">
        <w:rPr>
          <w:rFonts w:asciiTheme="minorHAnsi" w:hAnsiTheme="minorHAnsi" w:cs="Arial"/>
          <w:szCs w:val="22"/>
          <w:lang w:val="es-MX" w:eastAsia="ko-KR"/>
        </w:rPr>
        <w:t>.</w:t>
      </w:r>
    </w:p>
    <w:p w:rsidR="00AE440B" w:rsidRPr="00A57C16" w:rsidRDefault="00AE440B" w:rsidP="00476953">
      <w:pPr>
        <w:pStyle w:val="ListParagraph"/>
        <w:widowControl w:val="0"/>
        <w:numPr>
          <w:ilvl w:val="0"/>
          <w:numId w:val="18"/>
        </w:numPr>
        <w:spacing w:before="68"/>
        <w:jc w:val="both"/>
        <w:rPr>
          <w:rFonts w:asciiTheme="minorHAnsi" w:hAnsiTheme="minorHAnsi" w:cs="Arial"/>
          <w:szCs w:val="22"/>
          <w:lang w:val="es-MX" w:eastAsia="ko-KR"/>
        </w:rPr>
      </w:pPr>
      <w:r w:rsidRPr="00A57C16">
        <w:rPr>
          <w:rFonts w:asciiTheme="minorHAnsi" w:hAnsiTheme="minorHAnsi" w:cs="Arial"/>
          <w:szCs w:val="22"/>
          <w:lang w:val="es-MX" w:eastAsia="ko-KR"/>
        </w:rPr>
        <w:t>Comunicación para el desarrollo (C4D): aplicado de forma transversal en los dos componentes de intervención -prevención y cuidado y apoyo-, como un proceso estratégico sistemático, planificado y basado en evidencia que promueve un comportamiento positivo y mensurable y un cambio social basado en principios de participación y capacitación.</w:t>
      </w:r>
    </w:p>
    <w:p w:rsidR="00476953" w:rsidRPr="006C0798" w:rsidRDefault="00476953" w:rsidP="00476953">
      <w:pPr>
        <w:pStyle w:val="ListParagraph"/>
        <w:widowControl w:val="0"/>
        <w:numPr>
          <w:ilvl w:val="0"/>
          <w:numId w:val="18"/>
        </w:numPr>
        <w:spacing w:before="68"/>
        <w:jc w:val="both"/>
        <w:rPr>
          <w:rFonts w:asciiTheme="minorHAnsi" w:hAnsiTheme="minorHAnsi" w:cs="Arial"/>
          <w:szCs w:val="22"/>
          <w:lang w:val="es-MX" w:eastAsia="ko-KR"/>
        </w:rPr>
      </w:pPr>
      <w:r w:rsidRPr="001F3B74">
        <w:rPr>
          <w:rFonts w:asciiTheme="minorHAnsi" w:hAnsiTheme="minorHAnsi" w:cs="Arial"/>
          <w:szCs w:val="22"/>
          <w:lang w:val="es-MX" w:eastAsia="ko-KR"/>
        </w:rPr>
        <w:t>Planificación, coordinación</w:t>
      </w:r>
      <w:r w:rsidR="00091744">
        <w:rPr>
          <w:rFonts w:asciiTheme="minorHAnsi" w:hAnsiTheme="minorHAnsi" w:cs="Arial"/>
          <w:szCs w:val="22"/>
          <w:lang w:val="es-MX" w:eastAsia="ko-KR"/>
        </w:rPr>
        <w:t xml:space="preserve"> </w:t>
      </w:r>
      <w:r w:rsidR="00FA6031">
        <w:rPr>
          <w:rFonts w:asciiTheme="minorHAnsi" w:hAnsiTheme="minorHAnsi" w:cs="Arial"/>
          <w:szCs w:val="22"/>
          <w:lang w:val="es-MX" w:eastAsia="ko-KR"/>
        </w:rPr>
        <w:t xml:space="preserve">de acciones </w:t>
      </w:r>
      <w:r w:rsidR="00091744">
        <w:rPr>
          <w:rFonts w:asciiTheme="minorHAnsi" w:hAnsiTheme="minorHAnsi" w:cs="Arial"/>
          <w:szCs w:val="22"/>
          <w:lang w:val="es-MX" w:eastAsia="ko-KR"/>
        </w:rPr>
        <w:t>multi sectorial</w:t>
      </w:r>
      <w:r w:rsidR="00FA6031">
        <w:rPr>
          <w:rFonts w:asciiTheme="minorHAnsi" w:hAnsiTheme="minorHAnsi" w:cs="Arial"/>
          <w:szCs w:val="22"/>
          <w:lang w:val="es-MX" w:eastAsia="ko-KR"/>
        </w:rPr>
        <w:t>es</w:t>
      </w:r>
      <w:r w:rsidRPr="001F3B74">
        <w:rPr>
          <w:rFonts w:asciiTheme="minorHAnsi" w:hAnsiTheme="minorHAnsi" w:cs="Arial"/>
          <w:szCs w:val="22"/>
          <w:lang w:val="es-MX" w:eastAsia="ko-KR"/>
        </w:rPr>
        <w:t xml:space="preserve"> y </w:t>
      </w:r>
      <w:r w:rsidR="00FA6031">
        <w:rPr>
          <w:rFonts w:asciiTheme="minorHAnsi" w:hAnsiTheme="minorHAnsi" w:cs="Arial"/>
          <w:szCs w:val="22"/>
          <w:lang w:val="es-MX" w:eastAsia="ko-KR"/>
        </w:rPr>
        <w:t xml:space="preserve">sensibilización </w:t>
      </w:r>
      <w:r w:rsidRPr="001F3B74">
        <w:rPr>
          <w:rFonts w:asciiTheme="minorHAnsi" w:hAnsiTheme="minorHAnsi" w:cs="Arial"/>
          <w:szCs w:val="22"/>
          <w:lang w:val="es-MX" w:eastAsia="ko-KR"/>
        </w:rPr>
        <w:t>abogacía</w:t>
      </w:r>
      <w:r w:rsidRPr="006C0798">
        <w:rPr>
          <w:rFonts w:asciiTheme="minorHAnsi" w:hAnsiTheme="minorHAnsi" w:cs="Arial"/>
          <w:szCs w:val="22"/>
          <w:lang w:val="es-MX" w:eastAsia="ko-KR"/>
        </w:rPr>
        <w:t xml:space="preserve">, para la mejora de la respuesta en los países y fortalecimiento de los marcos estratégicos </w:t>
      </w:r>
      <w:r w:rsidR="00091744">
        <w:rPr>
          <w:rFonts w:asciiTheme="minorHAnsi" w:hAnsiTheme="minorHAnsi" w:cs="Arial"/>
          <w:szCs w:val="22"/>
          <w:lang w:val="es-MX" w:eastAsia="ko-KR"/>
        </w:rPr>
        <w:t xml:space="preserve">y políticas </w:t>
      </w:r>
      <w:r w:rsidRPr="006C0798">
        <w:rPr>
          <w:rFonts w:asciiTheme="minorHAnsi" w:hAnsiTheme="minorHAnsi" w:cs="Arial"/>
          <w:szCs w:val="22"/>
          <w:lang w:val="es-MX" w:eastAsia="ko-KR"/>
        </w:rPr>
        <w:t>de respuesta en los países</w:t>
      </w:r>
      <w:r>
        <w:rPr>
          <w:rFonts w:asciiTheme="minorHAnsi" w:hAnsiTheme="minorHAnsi" w:cs="Arial"/>
          <w:szCs w:val="22"/>
          <w:lang w:val="es-MX" w:eastAsia="ko-KR"/>
        </w:rPr>
        <w:t>.</w:t>
      </w:r>
    </w:p>
    <w:p w:rsidR="00476953" w:rsidRPr="006C0798" w:rsidRDefault="00476953" w:rsidP="00476953">
      <w:pPr>
        <w:pStyle w:val="ListParagraph"/>
        <w:widowControl w:val="0"/>
        <w:numPr>
          <w:ilvl w:val="0"/>
          <w:numId w:val="18"/>
        </w:numPr>
        <w:spacing w:before="68"/>
        <w:jc w:val="both"/>
        <w:rPr>
          <w:rFonts w:asciiTheme="minorHAnsi" w:hAnsiTheme="minorHAnsi" w:cs="Arial"/>
          <w:szCs w:val="22"/>
          <w:lang w:val="es-MX" w:eastAsia="ko-KR"/>
        </w:rPr>
      </w:pPr>
      <w:r w:rsidRPr="001F3B74">
        <w:rPr>
          <w:rFonts w:asciiTheme="minorHAnsi" w:hAnsiTheme="minorHAnsi" w:cs="Arial"/>
          <w:szCs w:val="22"/>
          <w:lang w:val="es-MX" w:eastAsia="ko-KR"/>
        </w:rPr>
        <w:t>Monitoreo y gestión de conocimiento</w:t>
      </w:r>
      <w:r w:rsidRPr="006C0798">
        <w:rPr>
          <w:rFonts w:asciiTheme="minorHAnsi" w:hAnsiTheme="minorHAnsi" w:cs="Arial"/>
          <w:szCs w:val="22"/>
          <w:lang w:val="es-MX" w:eastAsia="ko-KR"/>
        </w:rPr>
        <w:t xml:space="preserve"> para la toma de decisiones </w:t>
      </w:r>
      <w:r w:rsidR="00091744">
        <w:rPr>
          <w:rFonts w:asciiTheme="minorHAnsi" w:hAnsiTheme="minorHAnsi" w:cs="Arial"/>
          <w:szCs w:val="22"/>
          <w:lang w:val="es-MX" w:eastAsia="ko-KR"/>
        </w:rPr>
        <w:t xml:space="preserve">y </w:t>
      </w:r>
      <w:r w:rsidRPr="006C0798">
        <w:rPr>
          <w:rFonts w:asciiTheme="minorHAnsi" w:hAnsiTheme="minorHAnsi" w:cs="Arial"/>
          <w:szCs w:val="22"/>
          <w:lang w:val="es-MX" w:eastAsia="ko-KR"/>
        </w:rPr>
        <w:t>la mejora de las estrategias de implementación</w:t>
      </w:r>
      <w:r w:rsidR="00091744">
        <w:rPr>
          <w:rFonts w:asciiTheme="minorHAnsi" w:hAnsiTheme="minorHAnsi" w:cs="Arial"/>
          <w:szCs w:val="22"/>
          <w:lang w:val="es-MX" w:eastAsia="ko-KR"/>
        </w:rPr>
        <w:t xml:space="preserve"> basadas en evidencia</w:t>
      </w:r>
      <w:r w:rsidRPr="006C0798">
        <w:rPr>
          <w:rFonts w:asciiTheme="minorHAnsi" w:hAnsiTheme="minorHAnsi" w:cs="Arial"/>
          <w:szCs w:val="22"/>
          <w:lang w:val="es-MX" w:eastAsia="ko-KR"/>
        </w:rPr>
        <w:t xml:space="preserve">. </w:t>
      </w:r>
    </w:p>
    <w:p w:rsidR="00E61D00" w:rsidRPr="001F0684" w:rsidRDefault="00E61D00" w:rsidP="00D55AAB">
      <w:pPr>
        <w:jc w:val="both"/>
        <w:rPr>
          <w:rFonts w:asciiTheme="minorHAnsi" w:hAnsiTheme="minorHAnsi" w:cs="Arial"/>
          <w:szCs w:val="22"/>
          <w:lang w:val="es-MX" w:eastAsia="ko-KR"/>
        </w:rPr>
      </w:pPr>
    </w:p>
    <w:p w:rsidR="004449EE" w:rsidRPr="001F0684" w:rsidRDefault="004449EE" w:rsidP="00D55AAB">
      <w:pPr>
        <w:jc w:val="both"/>
        <w:rPr>
          <w:rFonts w:asciiTheme="minorHAnsi" w:hAnsiTheme="minorHAnsi" w:cs="Arial"/>
          <w:szCs w:val="22"/>
          <w:lang w:val="es-MX" w:eastAsia="ko-KR"/>
        </w:rPr>
      </w:pPr>
    </w:p>
    <w:p w:rsidR="000561E1" w:rsidRPr="00035AAB" w:rsidRDefault="000561E1" w:rsidP="00FB7D15">
      <w:pPr>
        <w:pStyle w:val="ListParagraph"/>
        <w:keepNext/>
        <w:numPr>
          <w:ilvl w:val="0"/>
          <w:numId w:val="12"/>
        </w:numPr>
        <w:shd w:val="clear" w:color="auto" w:fill="D9D9D9"/>
        <w:jc w:val="both"/>
        <w:outlineLvl w:val="4"/>
        <w:rPr>
          <w:rFonts w:asciiTheme="minorHAnsi" w:hAnsiTheme="minorHAnsi" w:cs="Calibri"/>
          <w:b/>
          <w:szCs w:val="22"/>
          <w:lang w:eastAsia="en-US"/>
        </w:rPr>
      </w:pPr>
      <w:r>
        <w:rPr>
          <w:rFonts w:asciiTheme="minorHAnsi" w:hAnsiTheme="minorHAnsi" w:cs="Calibri"/>
          <w:b/>
          <w:szCs w:val="22"/>
          <w:lang w:eastAsia="en-US"/>
        </w:rPr>
        <w:t>Justificación</w:t>
      </w:r>
    </w:p>
    <w:p w:rsidR="000561E1" w:rsidRPr="000561E1" w:rsidRDefault="000561E1" w:rsidP="00D55AAB">
      <w:pPr>
        <w:jc w:val="both"/>
        <w:rPr>
          <w:rFonts w:asciiTheme="minorHAnsi" w:hAnsiTheme="minorHAnsi" w:cs="Arial"/>
          <w:szCs w:val="22"/>
          <w:lang w:eastAsia="ko-KR"/>
        </w:rPr>
      </w:pPr>
    </w:p>
    <w:p w:rsidR="001D51DA" w:rsidRDefault="00A57C16" w:rsidP="00F63224">
      <w:pPr>
        <w:jc w:val="both"/>
        <w:rPr>
          <w:rFonts w:asciiTheme="minorHAnsi" w:hAnsiTheme="minorHAnsi" w:cs="Arial"/>
          <w:szCs w:val="22"/>
          <w:lang w:val="es-MX" w:eastAsia="ko-KR"/>
        </w:rPr>
      </w:pPr>
      <w:r>
        <w:rPr>
          <w:rFonts w:asciiTheme="minorHAnsi" w:hAnsiTheme="minorHAnsi" w:cs="Arial"/>
          <w:szCs w:val="22"/>
          <w:lang w:eastAsia="ko-KR"/>
        </w:rPr>
        <w:t>En este momento de la respuesta, se precisa</w:t>
      </w:r>
      <w:r w:rsidR="00F63224">
        <w:rPr>
          <w:rFonts w:asciiTheme="minorHAnsi" w:hAnsiTheme="minorHAnsi" w:cs="Arial"/>
          <w:szCs w:val="22"/>
          <w:lang w:val="es-MX" w:eastAsia="ko-KR"/>
        </w:rPr>
        <w:t xml:space="preserve"> hacer un balance general de la respuesta para conocer </w:t>
      </w:r>
      <w:r w:rsidR="00F93371">
        <w:rPr>
          <w:rFonts w:asciiTheme="minorHAnsi" w:hAnsiTheme="minorHAnsi" w:cs="Arial"/>
          <w:szCs w:val="22"/>
          <w:lang w:val="es-MX" w:eastAsia="ko-KR"/>
        </w:rPr>
        <w:t>l</w:t>
      </w:r>
      <w:r w:rsidR="004449EE">
        <w:rPr>
          <w:rFonts w:asciiTheme="minorHAnsi" w:hAnsiTheme="minorHAnsi" w:cs="Arial"/>
          <w:szCs w:val="22"/>
          <w:lang w:val="es-MX" w:eastAsia="ko-KR"/>
        </w:rPr>
        <w:t>os avances hacia</w:t>
      </w:r>
      <w:r w:rsidR="00F93371">
        <w:rPr>
          <w:rFonts w:asciiTheme="minorHAnsi" w:hAnsiTheme="minorHAnsi" w:cs="Arial"/>
          <w:szCs w:val="22"/>
          <w:lang w:val="es-MX" w:eastAsia="ko-KR"/>
        </w:rPr>
        <w:t xml:space="preserve"> la obtención de los resultados</w:t>
      </w:r>
      <w:r w:rsidR="00F93371" w:rsidRPr="00F93371">
        <w:rPr>
          <w:rFonts w:asciiTheme="minorHAnsi" w:hAnsiTheme="minorHAnsi" w:cs="Arial"/>
          <w:szCs w:val="22"/>
          <w:lang w:val="es-MX" w:eastAsia="ko-KR"/>
        </w:rPr>
        <w:t xml:space="preserve"> </w:t>
      </w:r>
      <w:r w:rsidR="00C22535">
        <w:rPr>
          <w:rFonts w:asciiTheme="minorHAnsi" w:hAnsiTheme="minorHAnsi" w:cs="Arial"/>
          <w:szCs w:val="22"/>
          <w:lang w:val="es-MX" w:eastAsia="ko-KR"/>
        </w:rPr>
        <w:t>de la respuesta al Zika</w:t>
      </w:r>
      <w:r w:rsidR="00F93371">
        <w:rPr>
          <w:rFonts w:asciiTheme="minorHAnsi" w:hAnsiTheme="minorHAnsi" w:cs="Arial"/>
          <w:szCs w:val="22"/>
          <w:lang w:val="es-MX" w:eastAsia="ko-KR"/>
        </w:rPr>
        <w:t xml:space="preserve">, valorar </w:t>
      </w:r>
      <w:r w:rsidR="00F63224">
        <w:rPr>
          <w:rFonts w:asciiTheme="minorHAnsi" w:hAnsiTheme="minorHAnsi" w:cs="Arial"/>
          <w:szCs w:val="22"/>
          <w:lang w:val="es-MX" w:eastAsia="ko-KR"/>
        </w:rPr>
        <w:t xml:space="preserve">el alcance logrado y </w:t>
      </w:r>
      <w:r w:rsidR="008E1371">
        <w:rPr>
          <w:rFonts w:asciiTheme="minorHAnsi" w:hAnsiTheme="minorHAnsi" w:cs="Arial"/>
          <w:szCs w:val="22"/>
          <w:lang w:val="es-MX" w:eastAsia="ko-KR"/>
        </w:rPr>
        <w:t xml:space="preserve">modificar </w:t>
      </w:r>
      <w:r w:rsidR="00F63224">
        <w:rPr>
          <w:rFonts w:asciiTheme="minorHAnsi" w:hAnsiTheme="minorHAnsi" w:cs="Arial"/>
          <w:szCs w:val="22"/>
          <w:lang w:val="es-MX" w:eastAsia="ko-KR"/>
        </w:rPr>
        <w:t xml:space="preserve">su dirección en adelante. Por este motivo se lanza la presente consultoría de evaluación </w:t>
      </w:r>
      <w:r w:rsidR="00F93371">
        <w:rPr>
          <w:rFonts w:asciiTheme="minorHAnsi" w:hAnsiTheme="minorHAnsi" w:cs="Arial"/>
          <w:szCs w:val="22"/>
          <w:lang w:val="es-MX" w:eastAsia="ko-KR"/>
        </w:rPr>
        <w:t>formativa</w:t>
      </w:r>
      <w:r w:rsidR="00F63224">
        <w:rPr>
          <w:rFonts w:asciiTheme="minorHAnsi" w:hAnsiTheme="minorHAnsi" w:cs="Arial"/>
          <w:szCs w:val="22"/>
          <w:lang w:val="es-MX" w:eastAsia="ko-KR"/>
        </w:rPr>
        <w:t>.</w:t>
      </w:r>
      <w:r w:rsidR="00F93371" w:rsidRPr="00F93371">
        <w:t xml:space="preserve"> </w:t>
      </w:r>
    </w:p>
    <w:p w:rsidR="00E040FD" w:rsidRDefault="00E040FD" w:rsidP="00F63224">
      <w:pPr>
        <w:jc w:val="both"/>
        <w:rPr>
          <w:rFonts w:asciiTheme="minorHAnsi" w:hAnsiTheme="minorHAnsi" w:cs="Arial"/>
          <w:szCs w:val="22"/>
          <w:lang w:val="es-MX" w:eastAsia="ko-KR"/>
        </w:rPr>
      </w:pPr>
    </w:p>
    <w:p w:rsidR="00A8673F" w:rsidRDefault="00A8673F" w:rsidP="00A8673F">
      <w:pPr>
        <w:jc w:val="both"/>
        <w:rPr>
          <w:rFonts w:asciiTheme="minorHAnsi" w:hAnsiTheme="minorHAnsi" w:cs="Arial"/>
          <w:szCs w:val="22"/>
          <w:lang w:val="es-MX" w:eastAsia="ko-KR"/>
        </w:rPr>
      </w:pPr>
      <w:r>
        <w:rPr>
          <w:rFonts w:asciiTheme="minorHAnsi" w:hAnsiTheme="minorHAnsi" w:cs="Arial"/>
          <w:szCs w:val="22"/>
          <w:lang w:val="es-MX" w:eastAsia="ko-KR"/>
        </w:rPr>
        <w:t>Los resultados de la evaluación tendrán como usuario al propio organismo UNICEF a nivel</w:t>
      </w:r>
      <w:r w:rsidR="009F3777">
        <w:rPr>
          <w:rFonts w:asciiTheme="minorHAnsi" w:hAnsiTheme="minorHAnsi" w:cs="Arial"/>
          <w:szCs w:val="22"/>
          <w:lang w:val="es-MX" w:eastAsia="ko-KR"/>
        </w:rPr>
        <w:t xml:space="preserve"> de Oficinas de País, Oficina R</w:t>
      </w:r>
      <w:r>
        <w:rPr>
          <w:rFonts w:asciiTheme="minorHAnsi" w:hAnsiTheme="minorHAnsi" w:cs="Arial"/>
          <w:szCs w:val="22"/>
          <w:lang w:val="es-MX" w:eastAsia="ko-KR"/>
        </w:rPr>
        <w:t>egional</w:t>
      </w:r>
      <w:r w:rsidR="009F3777">
        <w:rPr>
          <w:rFonts w:asciiTheme="minorHAnsi" w:hAnsiTheme="minorHAnsi" w:cs="Arial"/>
          <w:szCs w:val="22"/>
          <w:lang w:val="es-MX" w:eastAsia="ko-KR"/>
        </w:rPr>
        <w:t xml:space="preserve"> y Sede</w:t>
      </w:r>
      <w:r>
        <w:rPr>
          <w:rFonts w:asciiTheme="minorHAnsi" w:hAnsiTheme="minorHAnsi" w:cs="Arial"/>
          <w:szCs w:val="22"/>
          <w:lang w:val="es-MX" w:eastAsia="ko-KR"/>
        </w:rPr>
        <w:t xml:space="preserve">. Así mismo esta evaluación servirá para disponer de orientaciones programáticas que serán de utilidad para el abordaje de la enfermedad en otras Regiones o en epidemias similares en salud pública (Zika u transmitidas por vector o por vía sexual) o que impliquen abordajes en atención a la niñez con discapacidades. </w:t>
      </w:r>
    </w:p>
    <w:p w:rsidR="00E040FD" w:rsidRDefault="00E040FD" w:rsidP="00E040FD">
      <w:pPr>
        <w:jc w:val="both"/>
        <w:rPr>
          <w:rFonts w:asciiTheme="minorHAnsi" w:hAnsiTheme="minorHAnsi" w:cs="Arial"/>
          <w:szCs w:val="22"/>
          <w:lang w:val="es-MX" w:eastAsia="ko-KR"/>
        </w:rPr>
      </w:pPr>
    </w:p>
    <w:p w:rsidR="009F5A28" w:rsidRDefault="00974EE9" w:rsidP="000F0261">
      <w:pPr>
        <w:jc w:val="both"/>
        <w:rPr>
          <w:rFonts w:asciiTheme="minorHAnsi" w:hAnsiTheme="minorHAnsi" w:cs="Arial"/>
          <w:szCs w:val="22"/>
          <w:lang w:val="es-MX" w:eastAsia="ko-KR"/>
        </w:rPr>
      </w:pPr>
      <w:r>
        <w:rPr>
          <w:rFonts w:asciiTheme="minorHAnsi" w:hAnsiTheme="minorHAnsi" w:cs="Arial"/>
          <w:szCs w:val="22"/>
          <w:lang w:val="es-MX" w:eastAsia="ko-KR"/>
        </w:rPr>
        <w:t xml:space="preserve">La Oficina Regional obtendrá elementos para la reorientación programática y estructural de la respuesta a todos los niveles; y para la preparación de respuestas de emergencias en salud. A nivel de país, esta evaluación permitirá ofrecer elementos clave para la orientación de la respuesta en a través de las Oficinas de País, y para la preparación de respuestas similares.  </w:t>
      </w:r>
    </w:p>
    <w:p w:rsidR="00974EE9" w:rsidRDefault="00974EE9" w:rsidP="000F0261">
      <w:pPr>
        <w:jc w:val="both"/>
        <w:rPr>
          <w:rFonts w:asciiTheme="minorHAnsi" w:hAnsiTheme="minorHAnsi" w:cs="Arial"/>
          <w:szCs w:val="22"/>
          <w:lang w:val="es-MX" w:eastAsia="ko-KR"/>
        </w:rPr>
      </w:pPr>
    </w:p>
    <w:p w:rsidR="009F5A28" w:rsidRDefault="00B0244C" w:rsidP="000F0261">
      <w:pPr>
        <w:jc w:val="both"/>
        <w:rPr>
          <w:rFonts w:asciiTheme="minorHAnsi" w:hAnsiTheme="minorHAnsi" w:cs="Arial"/>
          <w:szCs w:val="22"/>
          <w:lang w:val="es-MX" w:eastAsia="ko-KR"/>
        </w:rPr>
      </w:pPr>
      <w:r>
        <w:rPr>
          <w:rFonts w:asciiTheme="minorHAnsi" w:hAnsiTheme="minorHAnsi" w:cs="Arial"/>
          <w:szCs w:val="22"/>
          <w:lang w:val="es-MX" w:eastAsia="ko-KR"/>
        </w:rPr>
        <w:t xml:space="preserve">Otros usuarios de la evaluación son los propios donantes de la respuesta para conocer más sobre la eficacia y eficiencia de las intervenciones. </w:t>
      </w:r>
      <w:r w:rsidR="00E61D00">
        <w:rPr>
          <w:rFonts w:asciiTheme="minorHAnsi" w:hAnsiTheme="minorHAnsi" w:cs="Arial"/>
          <w:szCs w:val="22"/>
          <w:lang w:val="es-MX" w:eastAsia="ko-KR"/>
        </w:rPr>
        <w:t>También serán usuarios de la evaluación los</w:t>
      </w:r>
      <w:r>
        <w:rPr>
          <w:rFonts w:asciiTheme="minorHAnsi" w:hAnsiTheme="minorHAnsi" w:cs="Arial"/>
          <w:szCs w:val="22"/>
          <w:lang w:val="es-MX" w:eastAsia="ko-KR"/>
        </w:rPr>
        <w:t xml:space="preserve"> socios trabajando en la respuesta a nivel regional o nacional, por los elementos que puedan ser de utilidad para</w:t>
      </w:r>
      <w:r w:rsidR="00E61D00">
        <w:rPr>
          <w:rFonts w:asciiTheme="minorHAnsi" w:hAnsiTheme="minorHAnsi" w:cs="Arial"/>
          <w:szCs w:val="22"/>
          <w:lang w:val="es-MX" w:eastAsia="ko-KR"/>
        </w:rPr>
        <w:t xml:space="preserve"> orientar sus programaciones.</w:t>
      </w:r>
    </w:p>
    <w:p w:rsidR="00E040FD" w:rsidRDefault="00E040FD" w:rsidP="00F63224">
      <w:pPr>
        <w:jc w:val="both"/>
        <w:rPr>
          <w:rFonts w:asciiTheme="minorHAnsi" w:hAnsiTheme="minorHAnsi" w:cs="Arial"/>
          <w:color w:val="FF0000"/>
          <w:szCs w:val="22"/>
          <w:lang w:eastAsia="ko-KR"/>
        </w:rPr>
      </w:pPr>
    </w:p>
    <w:p w:rsidR="00E61D00" w:rsidRDefault="00E61D00" w:rsidP="00F63224">
      <w:pPr>
        <w:jc w:val="both"/>
        <w:rPr>
          <w:rFonts w:asciiTheme="minorHAnsi" w:hAnsiTheme="minorHAnsi" w:cs="Arial"/>
          <w:color w:val="FF0000"/>
          <w:szCs w:val="22"/>
          <w:lang w:eastAsia="ko-KR"/>
        </w:rPr>
      </w:pPr>
    </w:p>
    <w:p w:rsidR="004B7EB8" w:rsidRPr="00035AAB" w:rsidRDefault="008761F0" w:rsidP="00FB7D15">
      <w:pPr>
        <w:pStyle w:val="ListParagraph"/>
        <w:keepNext/>
        <w:numPr>
          <w:ilvl w:val="0"/>
          <w:numId w:val="12"/>
        </w:numPr>
        <w:shd w:val="clear" w:color="auto" w:fill="D9D9D9"/>
        <w:jc w:val="both"/>
        <w:outlineLvl w:val="4"/>
        <w:rPr>
          <w:rFonts w:asciiTheme="minorHAnsi" w:hAnsiTheme="minorHAnsi" w:cs="Calibri"/>
          <w:b/>
          <w:szCs w:val="22"/>
          <w:lang w:eastAsia="en-US"/>
        </w:rPr>
      </w:pPr>
      <w:r w:rsidRPr="00035AAB">
        <w:rPr>
          <w:rFonts w:asciiTheme="minorHAnsi" w:hAnsiTheme="minorHAnsi" w:cs="Calibri"/>
          <w:b/>
          <w:szCs w:val="22"/>
          <w:lang w:eastAsia="en-US"/>
        </w:rPr>
        <w:t>Propósito de la evaluación</w:t>
      </w:r>
    </w:p>
    <w:p w:rsidR="004B7EB8" w:rsidRPr="00E74CB0" w:rsidRDefault="004B7EB8" w:rsidP="00B35B81">
      <w:pPr>
        <w:jc w:val="both"/>
        <w:rPr>
          <w:rFonts w:asciiTheme="minorHAnsi" w:hAnsiTheme="minorHAnsi" w:cs="Calibri"/>
          <w:b/>
          <w:szCs w:val="22"/>
          <w:lang w:val="es-PA"/>
        </w:rPr>
      </w:pPr>
    </w:p>
    <w:p w:rsidR="00143A3A" w:rsidRDefault="00143A3A" w:rsidP="00143A3A">
      <w:pPr>
        <w:jc w:val="both"/>
        <w:rPr>
          <w:rFonts w:asciiTheme="minorHAnsi" w:hAnsiTheme="minorHAnsi" w:cs="Calibri"/>
          <w:szCs w:val="22"/>
        </w:rPr>
      </w:pPr>
      <w:r w:rsidRPr="00E74CB0">
        <w:rPr>
          <w:rFonts w:asciiTheme="minorHAnsi" w:hAnsiTheme="minorHAnsi" w:cs="Calibri"/>
          <w:szCs w:val="22"/>
          <w:lang w:val="es-MX"/>
        </w:rPr>
        <w:t>E</w:t>
      </w:r>
      <w:r w:rsidRPr="00E74CB0">
        <w:rPr>
          <w:rFonts w:asciiTheme="minorHAnsi" w:hAnsiTheme="minorHAnsi" w:cs="Calibri"/>
          <w:szCs w:val="22"/>
        </w:rPr>
        <w:t xml:space="preserve">l proceso de evaluación </w:t>
      </w:r>
      <w:r w:rsidR="00F93371">
        <w:rPr>
          <w:rFonts w:asciiTheme="minorHAnsi" w:hAnsiTheme="minorHAnsi" w:cs="Calibri"/>
          <w:szCs w:val="22"/>
        </w:rPr>
        <w:t>formativa</w:t>
      </w:r>
      <w:r w:rsidRPr="00E74CB0">
        <w:rPr>
          <w:rFonts w:asciiTheme="minorHAnsi" w:hAnsiTheme="minorHAnsi" w:cs="Calibri"/>
          <w:szCs w:val="22"/>
        </w:rPr>
        <w:t xml:space="preserve"> se entiende como un ejercicio de</w:t>
      </w:r>
      <w:r w:rsidR="003B5E80">
        <w:rPr>
          <w:rFonts w:asciiTheme="minorHAnsi" w:hAnsiTheme="minorHAnsi" w:cs="Calibri"/>
          <w:szCs w:val="22"/>
        </w:rPr>
        <w:t xml:space="preserve"> revisión del curso de </w:t>
      </w:r>
      <w:r w:rsidR="006C0FC6">
        <w:rPr>
          <w:rFonts w:asciiTheme="minorHAnsi" w:hAnsiTheme="minorHAnsi" w:cs="Calibri"/>
          <w:szCs w:val="22"/>
        </w:rPr>
        <w:t>la</w:t>
      </w:r>
      <w:r w:rsidR="003B5E80">
        <w:rPr>
          <w:rFonts w:asciiTheme="minorHAnsi" w:hAnsiTheme="minorHAnsi" w:cs="Calibri"/>
          <w:szCs w:val="22"/>
        </w:rPr>
        <w:t xml:space="preserve"> respuesta</w:t>
      </w:r>
      <w:r w:rsidRPr="00E74CB0">
        <w:rPr>
          <w:rFonts w:asciiTheme="minorHAnsi" w:hAnsiTheme="minorHAnsi" w:cs="Calibri"/>
          <w:szCs w:val="22"/>
        </w:rPr>
        <w:t xml:space="preserve">, para </w:t>
      </w:r>
      <w:r w:rsidRPr="00E74CB0">
        <w:rPr>
          <w:rFonts w:asciiTheme="minorHAnsi" w:hAnsiTheme="minorHAnsi" w:cs="Calibri"/>
          <w:i/>
          <w:szCs w:val="22"/>
        </w:rPr>
        <w:t>construir un relato</w:t>
      </w:r>
      <w:r w:rsidRPr="00E74CB0">
        <w:rPr>
          <w:rFonts w:asciiTheme="minorHAnsi" w:hAnsiTheme="minorHAnsi" w:cs="Calibri"/>
          <w:szCs w:val="22"/>
        </w:rPr>
        <w:t xml:space="preserve"> acerca de su desarrollo desde el análisis de los criterios evaluativos sugeridos –pertinencia, </w:t>
      </w:r>
      <w:r w:rsidR="00FC3A52">
        <w:rPr>
          <w:rFonts w:asciiTheme="minorHAnsi" w:hAnsiTheme="minorHAnsi" w:cs="Calibri"/>
          <w:szCs w:val="22"/>
        </w:rPr>
        <w:t xml:space="preserve">eficacia, </w:t>
      </w:r>
      <w:r w:rsidRPr="00E74CB0">
        <w:rPr>
          <w:rFonts w:asciiTheme="minorHAnsi" w:hAnsiTheme="minorHAnsi" w:cs="Calibri"/>
          <w:szCs w:val="22"/>
        </w:rPr>
        <w:t>efi</w:t>
      </w:r>
      <w:r w:rsidR="00FC3A52">
        <w:rPr>
          <w:rFonts w:asciiTheme="minorHAnsi" w:hAnsiTheme="minorHAnsi" w:cs="Calibri"/>
          <w:szCs w:val="22"/>
        </w:rPr>
        <w:t>ciencia,</w:t>
      </w:r>
      <w:r w:rsidRPr="00E74CB0">
        <w:rPr>
          <w:rFonts w:asciiTheme="minorHAnsi" w:hAnsiTheme="minorHAnsi" w:cs="Calibri"/>
          <w:szCs w:val="22"/>
        </w:rPr>
        <w:t xml:space="preserve"> conectividad y coordinación–, y bajo los parámetros de </w:t>
      </w:r>
      <w:r w:rsidR="00464783">
        <w:rPr>
          <w:rFonts w:asciiTheme="minorHAnsi" w:hAnsiTheme="minorHAnsi" w:cs="Calibri"/>
          <w:szCs w:val="22"/>
        </w:rPr>
        <w:t xml:space="preserve">una </w:t>
      </w:r>
      <w:r w:rsidR="00464783" w:rsidRPr="00464783">
        <w:rPr>
          <w:rFonts w:asciiTheme="minorHAnsi" w:hAnsiTheme="minorHAnsi" w:cs="Calibri"/>
          <w:i/>
          <w:szCs w:val="22"/>
        </w:rPr>
        <w:t>ruta de cambio</w:t>
      </w:r>
      <w:r w:rsidRPr="00E74CB0">
        <w:rPr>
          <w:rFonts w:asciiTheme="minorHAnsi" w:hAnsiTheme="minorHAnsi" w:cs="Calibri"/>
          <w:szCs w:val="22"/>
        </w:rPr>
        <w:t xml:space="preserve">, con el fin último de emitir una serie de recomendaciones </w:t>
      </w:r>
      <w:r w:rsidRPr="00E74CB0">
        <w:rPr>
          <w:rFonts w:asciiTheme="minorHAnsi" w:hAnsiTheme="minorHAnsi" w:cs="Calibri"/>
          <w:i/>
          <w:szCs w:val="22"/>
        </w:rPr>
        <w:t>útiles</w:t>
      </w:r>
      <w:r w:rsidRPr="00E74CB0">
        <w:rPr>
          <w:rFonts w:asciiTheme="minorHAnsi" w:hAnsiTheme="minorHAnsi" w:cs="Calibri"/>
          <w:szCs w:val="22"/>
        </w:rPr>
        <w:t xml:space="preserve"> para la continuidad de las acciones</w:t>
      </w:r>
      <w:r>
        <w:rPr>
          <w:rFonts w:asciiTheme="minorHAnsi" w:hAnsiTheme="minorHAnsi" w:cs="Calibri"/>
          <w:szCs w:val="22"/>
        </w:rPr>
        <w:t xml:space="preserve">, especialmente para la </w:t>
      </w:r>
      <w:r w:rsidRPr="00E74CB0">
        <w:rPr>
          <w:rFonts w:asciiTheme="minorHAnsi" w:hAnsiTheme="minorHAnsi" w:cs="Calibri"/>
          <w:szCs w:val="22"/>
        </w:rPr>
        <w:t>siguiente fase del Programa</w:t>
      </w:r>
      <w:r>
        <w:rPr>
          <w:rFonts w:asciiTheme="minorHAnsi" w:hAnsiTheme="minorHAnsi" w:cs="Calibri"/>
          <w:szCs w:val="22"/>
        </w:rPr>
        <w:t xml:space="preserve"> 2018-2019. </w:t>
      </w:r>
    </w:p>
    <w:p w:rsidR="00C42D63" w:rsidRPr="00974EE9" w:rsidRDefault="00C42D63" w:rsidP="00143A3A">
      <w:pPr>
        <w:jc w:val="both"/>
        <w:rPr>
          <w:rFonts w:asciiTheme="minorHAnsi" w:hAnsiTheme="minorHAnsi" w:cs="Calibri"/>
          <w:szCs w:val="22"/>
          <w:lang w:val="es-MX"/>
        </w:rPr>
      </w:pPr>
    </w:p>
    <w:p w:rsidR="00C42D63" w:rsidRDefault="00493638" w:rsidP="00C42D63">
      <w:pPr>
        <w:jc w:val="both"/>
        <w:rPr>
          <w:rFonts w:asciiTheme="minorHAnsi" w:hAnsiTheme="minorHAnsi" w:cs="Arial"/>
          <w:szCs w:val="22"/>
          <w:lang w:val="es-MX" w:eastAsia="ko-KR"/>
        </w:rPr>
      </w:pPr>
      <w:r>
        <w:rPr>
          <w:rFonts w:asciiTheme="minorHAnsi" w:hAnsiTheme="minorHAnsi" w:cs="Arial"/>
          <w:szCs w:val="22"/>
          <w:lang w:val="es-MX" w:eastAsia="ko-KR"/>
        </w:rPr>
        <w:t>En este sentido, la</w:t>
      </w:r>
      <w:r w:rsidRPr="00D55AAB">
        <w:rPr>
          <w:rFonts w:asciiTheme="minorHAnsi" w:hAnsiTheme="minorHAnsi" w:cs="Arial"/>
          <w:szCs w:val="22"/>
          <w:lang w:val="es-MX" w:eastAsia="ko-KR"/>
        </w:rPr>
        <w:t xml:space="preserve"> evaluación </w:t>
      </w:r>
      <w:r>
        <w:rPr>
          <w:rFonts w:asciiTheme="minorHAnsi" w:hAnsiTheme="minorHAnsi" w:cs="Arial"/>
          <w:szCs w:val="22"/>
          <w:lang w:val="es-MX" w:eastAsia="ko-KR"/>
        </w:rPr>
        <w:t>formativa</w:t>
      </w:r>
      <w:r w:rsidRPr="00D55AAB">
        <w:rPr>
          <w:rFonts w:asciiTheme="minorHAnsi" w:hAnsiTheme="minorHAnsi" w:cs="Arial"/>
          <w:szCs w:val="22"/>
          <w:lang w:val="es-MX" w:eastAsia="ko-KR"/>
        </w:rPr>
        <w:t xml:space="preserve"> tiene como propósito generar conocimiento en torn</w:t>
      </w:r>
      <w:r w:rsidR="00B97BA5">
        <w:rPr>
          <w:rFonts w:asciiTheme="minorHAnsi" w:hAnsiTheme="minorHAnsi" w:cs="Arial"/>
          <w:szCs w:val="22"/>
          <w:lang w:val="es-MX" w:eastAsia="ko-KR"/>
        </w:rPr>
        <w:t>o a la respuesta, la cual</w:t>
      </w:r>
      <w:r>
        <w:rPr>
          <w:rFonts w:asciiTheme="minorHAnsi" w:hAnsiTheme="minorHAnsi" w:cs="Arial"/>
          <w:szCs w:val="22"/>
          <w:lang w:val="es-MX" w:eastAsia="ko-KR"/>
        </w:rPr>
        <w:t xml:space="preserve"> parte inicialmente como una respuesta humanitaria y que continúa como una respuesta de desarrollo</w:t>
      </w:r>
      <w:r w:rsidRPr="00D55AAB">
        <w:rPr>
          <w:rFonts w:asciiTheme="minorHAnsi" w:hAnsiTheme="minorHAnsi" w:cs="Arial"/>
          <w:szCs w:val="22"/>
          <w:lang w:val="es-MX" w:eastAsia="ko-KR"/>
        </w:rPr>
        <w:t xml:space="preserve"> qu</w:t>
      </w:r>
      <w:r>
        <w:rPr>
          <w:rFonts w:asciiTheme="minorHAnsi" w:hAnsiTheme="minorHAnsi" w:cs="Arial"/>
          <w:szCs w:val="22"/>
          <w:lang w:val="es-MX" w:eastAsia="ko-KR"/>
        </w:rPr>
        <w:t xml:space="preserve">e se brinda en los países </w:t>
      </w:r>
      <w:r w:rsidR="00BD11E4">
        <w:rPr>
          <w:rFonts w:asciiTheme="minorHAnsi" w:hAnsiTheme="minorHAnsi" w:cs="Arial"/>
          <w:szCs w:val="22"/>
          <w:lang w:val="es-MX" w:eastAsia="ko-KR"/>
        </w:rPr>
        <w:t xml:space="preserve">de </w:t>
      </w:r>
      <w:r>
        <w:rPr>
          <w:rFonts w:asciiTheme="minorHAnsi" w:hAnsiTheme="minorHAnsi" w:cs="Arial"/>
          <w:szCs w:val="22"/>
          <w:lang w:val="es-MX" w:eastAsia="ko-KR"/>
        </w:rPr>
        <w:t xml:space="preserve">LAC, </w:t>
      </w:r>
      <w:r w:rsidR="00C42D63" w:rsidRPr="00D55AAB">
        <w:rPr>
          <w:rFonts w:asciiTheme="minorHAnsi" w:hAnsiTheme="minorHAnsi" w:cs="Arial"/>
          <w:szCs w:val="22"/>
          <w:lang w:val="es-MX" w:eastAsia="ko-KR"/>
        </w:rPr>
        <w:t xml:space="preserve">determinando la pertinencia de la propuesta en el </w:t>
      </w:r>
      <w:r w:rsidR="00C42D63">
        <w:rPr>
          <w:rFonts w:asciiTheme="minorHAnsi" w:hAnsiTheme="minorHAnsi" w:cs="Arial"/>
          <w:szCs w:val="22"/>
          <w:lang w:val="es-MX" w:eastAsia="ko-KR"/>
        </w:rPr>
        <w:t>ámbito</w:t>
      </w:r>
      <w:r w:rsidR="00C42D63" w:rsidRPr="00D55AAB">
        <w:rPr>
          <w:rFonts w:asciiTheme="minorHAnsi" w:hAnsiTheme="minorHAnsi" w:cs="Arial"/>
          <w:szCs w:val="22"/>
          <w:lang w:val="es-MX" w:eastAsia="ko-KR"/>
        </w:rPr>
        <w:t xml:space="preserve"> d</w:t>
      </w:r>
      <w:r w:rsidR="00C42D63">
        <w:rPr>
          <w:rFonts w:asciiTheme="minorHAnsi" w:hAnsiTheme="minorHAnsi" w:cs="Arial"/>
          <w:szCs w:val="22"/>
          <w:lang w:val="es-MX" w:eastAsia="ko-KR"/>
        </w:rPr>
        <w:t xml:space="preserve">e una intervención </w:t>
      </w:r>
      <w:r w:rsidR="00115355">
        <w:rPr>
          <w:rFonts w:asciiTheme="minorHAnsi" w:hAnsiTheme="minorHAnsi" w:cs="Arial"/>
          <w:szCs w:val="22"/>
          <w:lang w:val="es-MX" w:eastAsia="ko-KR"/>
        </w:rPr>
        <w:t>programática</w:t>
      </w:r>
      <w:r w:rsidR="00C42D63">
        <w:rPr>
          <w:rFonts w:asciiTheme="minorHAnsi" w:hAnsiTheme="minorHAnsi" w:cs="Arial"/>
          <w:szCs w:val="22"/>
          <w:lang w:val="es-MX" w:eastAsia="ko-KR"/>
        </w:rPr>
        <w:t xml:space="preserve"> y </w:t>
      </w:r>
      <w:r w:rsidR="00C42D63" w:rsidRPr="00D55AAB">
        <w:rPr>
          <w:rFonts w:asciiTheme="minorHAnsi" w:hAnsiTheme="minorHAnsi" w:cs="Arial"/>
          <w:szCs w:val="22"/>
          <w:lang w:val="es-MX" w:eastAsia="ko-KR"/>
        </w:rPr>
        <w:t xml:space="preserve">su capacidad de adecuación en el marco de la emergencia, la eficiencia en el modelo de articulación, el grado de consecución de los resultados planteados </w:t>
      </w:r>
      <w:r w:rsidR="00C42D63">
        <w:rPr>
          <w:rFonts w:asciiTheme="minorHAnsi" w:hAnsiTheme="minorHAnsi" w:cs="Arial"/>
          <w:szCs w:val="22"/>
          <w:lang w:val="es-MX" w:eastAsia="ko-KR"/>
        </w:rPr>
        <w:t xml:space="preserve">(dos niveles: contribución y atribución), la capacidad de </w:t>
      </w:r>
      <w:r w:rsidR="00115355">
        <w:rPr>
          <w:rFonts w:asciiTheme="minorHAnsi" w:hAnsiTheme="minorHAnsi" w:cs="Arial"/>
          <w:szCs w:val="22"/>
          <w:lang w:val="es-MX" w:eastAsia="ko-KR"/>
        </w:rPr>
        <w:t>UNICEF</w:t>
      </w:r>
      <w:r w:rsidR="00C42D63" w:rsidRPr="00D55AAB">
        <w:rPr>
          <w:rFonts w:asciiTheme="minorHAnsi" w:hAnsiTheme="minorHAnsi" w:cs="Arial"/>
          <w:szCs w:val="22"/>
          <w:lang w:val="es-MX" w:eastAsia="ko-KR"/>
        </w:rPr>
        <w:t xml:space="preserve"> para la conectividad y coordinación con otros agentes participantes en la </w:t>
      </w:r>
      <w:r w:rsidR="00BD11E4">
        <w:rPr>
          <w:rFonts w:asciiTheme="minorHAnsi" w:hAnsiTheme="minorHAnsi" w:cs="Arial"/>
          <w:szCs w:val="22"/>
          <w:lang w:val="es-MX" w:eastAsia="ko-KR"/>
        </w:rPr>
        <w:t xml:space="preserve">respuesta a la </w:t>
      </w:r>
      <w:r w:rsidR="00C42D63" w:rsidRPr="00D55AAB">
        <w:rPr>
          <w:rFonts w:asciiTheme="minorHAnsi" w:hAnsiTheme="minorHAnsi" w:cs="Arial"/>
          <w:szCs w:val="22"/>
          <w:lang w:val="es-MX" w:eastAsia="ko-KR"/>
        </w:rPr>
        <w:t xml:space="preserve">emergencia, así como el alcance del enfoque hacia la sostenibilidad de las acciones y generación de capacidades nacionales en los países. </w:t>
      </w:r>
    </w:p>
    <w:p w:rsidR="00464783" w:rsidRDefault="00464783" w:rsidP="00C42D63">
      <w:pPr>
        <w:jc w:val="both"/>
        <w:rPr>
          <w:rFonts w:asciiTheme="minorHAnsi" w:hAnsiTheme="minorHAnsi" w:cs="Arial"/>
          <w:szCs w:val="22"/>
          <w:lang w:val="es-MX" w:eastAsia="ko-KR"/>
        </w:rPr>
      </w:pPr>
    </w:p>
    <w:p w:rsidR="00464783" w:rsidRDefault="00464783" w:rsidP="00C42D63">
      <w:pPr>
        <w:jc w:val="both"/>
        <w:rPr>
          <w:rFonts w:asciiTheme="minorHAnsi" w:hAnsiTheme="minorHAnsi" w:cs="Arial"/>
          <w:szCs w:val="22"/>
          <w:lang w:val="es-MX" w:eastAsia="ko-KR"/>
        </w:rPr>
      </w:pPr>
      <w:r>
        <w:rPr>
          <w:rFonts w:asciiTheme="minorHAnsi" w:hAnsiTheme="minorHAnsi" w:cs="Arial"/>
          <w:szCs w:val="22"/>
          <w:lang w:val="es-MX" w:eastAsia="ko-KR"/>
        </w:rPr>
        <w:t>La evaluación</w:t>
      </w:r>
      <w:r w:rsidR="008A6F80">
        <w:rPr>
          <w:rFonts w:asciiTheme="minorHAnsi" w:hAnsiTheme="minorHAnsi" w:cs="Arial"/>
          <w:szCs w:val="22"/>
          <w:lang w:val="es-MX" w:eastAsia="ko-KR"/>
        </w:rPr>
        <w:t>, a su vez,</w:t>
      </w:r>
      <w:r>
        <w:rPr>
          <w:rFonts w:asciiTheme="minorHAnsi" w:hAnsiTheme="minorHAnsi" w:cs="Arial"/>
          <w:szCs w:val="22"/>
          <w:lang w:val="es-MX" w:eastAsia="ko-KR"/>
        </w:rPr>
        <w:t xml:space="preserve"> deberá poder determinar el avance de la respuesta hacia la</w:t>
      </w:r>
      <w:r w:rsidR="00BD11E4">
        <w:rPr>
          <w:rFonts w:asciiTheme="minorHAnsi" w:hAnsiTheme="minorHAnsi" w:cs="Arial"/>
          <w:szCs w:val="22"/>
          <w:lang w:val="es-MX" w:eastAsia="ko-KR"/>
        </w:rPr>
        <w:t xml:space="preserve"> contribución de la</w:t>
      </w:r>
      <w:r>
        <w:rPr>
          <w:rFonts w:asciiTheme="minorHAnsi" w:hAnsiTheme="minorHAnsi" w:cs="Arial"/>
          <w:szCs w:val="22"/>
          <w:lang w:val="es-MX" w:eastAsia="ko-KR"/>
        </w:rPr>
        <w:t xml:space="preserve"> mejora de las condiciones de desarrollo de la primera infancia con discapacidad y la reducción del avance de la epidemia de Zika en la Región de Latinoamérica.</w:t>
      </w:r>
      <w:r w:rsidR="009F5ECE">
        <w:rPr>
          <w:rFonts w:asciiTheme="minorHAnsi" w:hAnsiTheme="minorHAnsi" w:cs="Arial"/>
          <w:szCs w:val="22"/>
          <w:lang w:val="es-MX" w:eastAsia="ko-KR"/>
        </w:rPr>
        <w:t xml:space="preserve"> También constituirá una oportunidad para analizar posibles desbalances de género que fueron mitigados a través de la respuesta.</w:t>
      </w:r>
    </w:p>
    <w:p w:rsidR="007B19A5" w:rsidRPr="007B19A5" w:rsidRDefault="007B19A5" w:rsidP="00143A3A">
      <w:pPr>
        <w:jc w:val="both"/>
        <w:rPr>
          <w:rFonts w:asciiTheme="minorHAnsi" w:hAnsiTheme="minorHAnsi" w:cs="Calibri"/>
          <w:szCs w:val="22"/>
          <w:lang w:val="es-MX"/>
        </w:rPr>
      </w:pPr>
    </w:p>
    <w:p w:rsidR="008D1950" w:rsidRPr="00A05C86" w:rsidRDefault="008A6F80" w:rsidP="008D1950">
      <w:pPr>
        <w:jc w:val="both"/>
        <w:rPr>
          <w:rFonts w:asciiTheme="minorHAnsi" w:hAnsiTheme="minorHAnsi" w:cs="Arial"/>
          <w:szCs w:val="22"/>
          <w:lang w:val="es-MX" w:eastAsia="ko-KR"/>
        </w:rPr>
      </w:pPr>
      <w:r w:rsidRPr="008A6F80">
        <w:rPr>
          <w:rFonts w:asciiTheme="minorHAnsi" w:hAnsiTheme="minorHAnsi" w:cs="Arial"/>
          <w:szCs w:val="22"/>
          <w:lang w:val="es-MX" w:eastAsia="ko-KR"/>
        </w:rPr>
        <w:t>L</w:t>
      </w:r>
      <w:r w:rsidR="008D1950" w:rsidRPr="008A6F80">
        <w:rPr>
          <w:rFonts w:asciiTheme="minorHAnsi" w:hAnsiTheme="minorHAnsi" w:cs="Arial"/>
          <w:szCs w:val="22"/>
          <w:lang w:val="es-NI" w:eastAsia="ko-KR"/>
        </w:rPr>
        <w:t>os resultados de la evaluación permitirán </w:t>
      </w:r>
      <w:r w:rsidR="008D1950" w:rsidRPr="008A6F80">
        <w:rPr>
          <w:rFonts w:asciiTheme="minorHAnsi" w:hAnsiTheme="minorHAnsi" w:cs="Arial"/>
          <w:szCs w:val="22"/>
          <w:lang w:val="es-MX" w:eastAsia="ko-KR"/>
        </w:rPr>
        <w:t>extraer lecciones aprendidas y recomendaciones encaminadas a mejorar la respuesta que UNICEF y sus aliados pueden brindar en la respuesta al ZIKA, las cuales</w:t>
      </w:r>
      <w:r w:rsidR="008D1950" w:rsidRPr="008A6F80">
        <w:rPr>
          <w:rFonts w:asciiTheme="minorHAnsi" w:hAnsiTheme="minorHAnsi" w:cs="Arial"/>
          <w:szCs w:val="22"/>
          <w:lang w:val="es-NI" w:eastAsia="ko-KR"/>
        </w:rPr>
        <w:t xml:space="preserve"> tendrán una utilidad práctica durante la siguiente fase de la respuesta, así como para otras emergencias </w:t>
      </w:r>
      <w:r w:rsidR="00481C6C">
        <w:rPr>
          <w:rFonts w:asciiTheme="minorHAnsi" w:hAnsiTheme="minorHAnsi" w:cs="Arial"/>
          <w:szCs w:val="22"/>
          <w:lang w:val="es-NI" w:eastAsia="ko-KR"/>
        </w:rPr>
        <w:t>de salud en la región</w:t>
      </w:r>
      <w:r w:rsidR="008D1950" w:rsidRPr="008A6F80">
        <w:rPr>
          <w:rFonts w:asciiTheme="minorHAnsi" w:hAnsiTheme="minorHAnsi" w:cs="Arial"/>
          <w:szCs w:val="22"/>
          <w:lang w:val="es-MX" w:eastAsia="ko-KR"/>
        </w:rPr>
        <w:t xml:space="preserve">.  </w:t>
      </w:r>
      <w:r w:rsidR="008D1950" w:rsidRPr="008A6F80">
        <w:rPr>
          <w:rFonts w:asciiTheme="minorHAnsi" w:hAnsiTheme="minorHAnsi" w:cs="Arial"/>
          <w:szCs w:val="22"/>
          <w:lang w:val="es-NI" w:eastAsia="ko-KR"/>
        </w:rPr>
        <w:t>Asimismo, la evaluación constituirá un valioso apoyo a la rendición de cuentas a los donantes y diferentes contrapartes.</w:t>
      </w:r>
    </w:p>
    <w:p w:rsidR="008761F0" w:rsidRDefault="008761F0" w:rsidP="00E74CB0">
      <w:pPr>
        <w:jc w:val="both"/>
        <w:rPr>
          <w:rFonts w:asciiTheme="minorHAnsi" w:hAnsiTheme="minorHAnsi" w:cs="Calibri"/>
          <w:szCs w:val="22"/>
          <w:lang w:val="es-MX"/>
        </w:rPr>
      </w:pPr>
    </w:p>
    <w:p w:rsidR="00E61D00" w:rsidRPr="00143A3A" w:rsidRDefault="00E61D00" w:rsidP="00E74CB0">
      <w:pPr>
        <w:jc w:val="both"/>
        <w:rPr>
          <w:rFonts w:asciiTheme="minorHAnsi" w:hAnsiTheme="minorHAnsi" w:cs="Calibri"/>
          <w:szCs w:val="22"/>
          <w:lang w:val="es-MX"/>
        </w:rPr>
      </w:pPr>
    </w:p>
    <w:p w:rsidR="003823F0" w:rsidRPr="000F1839" w:rsidRDefault="008761F0" w:rsidP="000F1839">
      <w:pPr>
        <w:pStyle w:val="ListParagraph"/>
        <w:keepNext/>
        <w:numPr>
          <w:ilvl w:val="0"/>
          <w:numId w:val="12"/>
        </w:numPr>
        <w:shd w:val="clear" w:color="auto" w:fill="D9D9D9"/>
        <w:jc w:val="both"/>
        <w:outlineLvl w:val="4"/>
        <w:rPr>
          <w:rFonts w:asciiTheme="minorHAnsi" w:hAnsiTheme="minorHAnsi" w:cs="Calibri"/>
          <w:b/>
          <w:szCs w:val="22"/>
          <w:lang w:eastAsia="en-US"/>
        </w:rPr>
      </w:pPr>
      <w:r w:rsidRPr="000F1839">
        <w:rPr>
          <w:rFonts w:asciiTheme="minorHAnsi" w:hAnsiTheme="minorHAnsi" w:cs="Calibri"/>
          <w:b/>
          <w:szCs w:val="22"/>
          <w:lang w:eastAsia="en-US"/>
        </w:rPr>
        <w:t>Objetivos de la evaluación</w:t>
      </w:r>
    </w:p>
    <w:p w:rsidR="00C32B9F" w:rsidRDefault="00C32B9F" w:rsidP="00B35B81">
      <w:pPr>
        <w:rPr>
          <w:rFonts w:asciiTheme="minorHAnsi" w:hAnsiTheme="minorHAnsi" w:cs="Calibri"/>
          <w:szCs w:val="22"/>
        </w:rPr>
      </w:pPr>
    </w:p>
    <w:p w:rsidR="008D1950" w:rsidRPr="009D577B" w:rsidRDefault="008D1950" w:rsidP="008D1950">
      <w:pPr>
        <w:jc w:val="both"/>
        <w:rPr>
          <w:rFonts w:asciiTheme="minorHAnsi" w:hAnsiTheme="minorHAnsi" w:cs="Arial"/>
          <w:szCs w:val="22"/>
          <w:lang w:val="es-MX" w:eastAsia="ko-KR"/>
        </w:rPr>
      </w:pPr>
      <w:r w:rsidRPr="009D577B">
        <w:rPr>
          <w:rFonts w:asciiTheme="minorHAnsi" w:hAnsiTheme="minorHAnsi" w:cs="Arial"/>
          <w:szCs w:val="22"/>
          <w:lang w:val="es-MX" w:eastAsia="ko-KR"/>
        </w:rPr>
        <w:t xml:space="preserve">El objetivo general es </w:t>
      </w:r>
      <w:r w:rsidRPr="009D577B">
        <w:rPr>
          <w:rFonts w:asciiTheme="minorHAnsi" w:hAnsiTheme="minorHAnsi" w:cs="Arial"/>
          <w:szCs w:val="22"/>
          <w:lang w:eastAsia="ko-KR"/>
        </w:rPr>
        <w:t xml:space="preserve">valorar la acción de </w:t>
      </w:r>
      <w:r w:rsidR="0019600B">
        <w:rPr>
          <w:rFonts w:asciiTheme="minorHAnsi" w:hAnsiTheme="minorHAnsi" w:cs="Arial"/>
          <w:szCs w:val="22"/>
          <w:lang w:eastAsia="ko-KR"/>
        </w:rPr>
        <w:t xml:space="preserve">respuesta de </w:t>
      </w:r>
      <w:r w:rsidRPr="009D577B">
        <w:rPr>
          <w:rFonts w:asciiTheme="minorHAnsi" w:hAnsiTheme="minorHAnsi" w:cs="Arial"/>
          <w:szCs w:val="22"/>
          <w:lang w:eastAsia="ko-KR"/>
        </w:rPr>
        <w:t xml:space="preserve">UNICEF </w:t>
      </w:r>
      <w:r w:rsidR="0019600B">
        <w:rPr>
          <w:rFonts w:asciiTheme="minorHAnsi" w:hAnsiTheme="minorHAnsi" w:cs="Arial"/>
          <w:szCs w:val="22"/>
          <w:lang w:eastAsia="ko-KR"/>
        </w:rPr>
        <w:t xml:space="preserve">a la epidemia de Zika </w:t>
      </w:r>
      <w:r w:rsidRPr="009D577B">
        <w:rPr>
          <w:rFonts w:asciiTheme="minorHAnsi" w:hAnsiTheme="minorHAnsi" w:cs="Arial"/>
          <w:szCs w:val="22"/>
          <w:lang w:eastAsia="ko-KR"/>
        </w:rPr>
        <w:t xml:space="preserve">en América Latina y el Caribe, a través de un análisis de su pertinencia, eficacia, eficiencia, conectividad (incluye sostenibilidad) y coordinación de la respuesta. La valoración exige una </w:t>
      </w:r>
      <w:r w:rsidRPr="009D577B">
        <w:rPr>
          <w:rFonts w:asciiTheme="minorHAnsi" w:hAnsiTheme="minorHAnsi" w:cs="Arial"/>
          <w:szCs w:val="22"/>
          <w:lang w:val="es-MX" w:eastAsia="ko-KR"/>
        </w:rPr>
        <w:t xml:space="preserve">medición en función de la capacidad para generar cambios, bajo un enfoque de acción inter-sectorial a diferentes niveles de la administración del Estado, con énfasis en la prevención (bajo estrategias de comunicación para </w:t>
      </w:r>
      <w:r w:rsidR="00AE440B">
        <w:rPr>
          <w:rFonts w:asciiTheme="minorHAnsi" w:hAnsiTheme="minorHAnsi" w:cs="Arial"/>
          <w:szCs w:val="22"/>
          <w:lang w:val="es-MX" w:eastAsia="ko-KR"/>
        </w:rPr>
        <w:t>el desarrollo</w:t>
      </w:r>
      <w:r w:rsidRPr="009D577B">
        <w:rPr>
          <w:rFonts w:asciiTheme="minorHAnsi" w:hAnsiTheme="minorHAnsi" w:cs="Arial"/>
          <w:szCs w:val="22"/>
          <w:lang w:val="es-MX" w:eastAsia="ko-KR"/>
        </w:rPr>
        <w:t xml:space="preserve">) y en respuesta de cuidado y apoyo a niñas y niños afectados y sus familias. </w:t>
      </w:r>
    </w:p>
    <w:p w:rsidR="008D1950" w:rsidRPr="009D577B" w:rsidRDefault="008D1950" w:rsidP="008D1950">
      <w:pPr>
        <w:jc w:val="both"/>
        <w:rPr>
          <w:rFonts w:asciiTheme="minorHAnsi" w:hAnsiTheme="minorHAnsi" w:cs="Arial"/>
          <w:szCs w:val="22"/>
          <w:lang w:val="es-NI" w:eastAsia="ko-KR"/>
        </w:rPr>
      </w:pPr>
    </w:p>
    <w:p w:rsidR="008D1950" w:rsidRPr="009D577B" w:rsidRDefault="008D1950" w:rsidP="008D1950">
      <w:pPr>
        <w:jc w:val="both"/>
        <w:rPr>
          <w:rFonts w:asciiTheme="minorHAnsi" w:hAnsiTheme="minorHAnsi" w:cs="Arial"/>
          <w:szCs w:val="22"/>
          <w:lang w:val="es-MX" w:eastAsia="ko-KR"/>
        </w:rPr>
      </w:pPr>
      <w:r w:rsidRPr="009D577B">
        <w:rPr>
          <w:rFonts w:asciiTheme="minorHAnsi" w:hAnsiTheme="minorHAnsi" w:cs="Arial"/>
          <w:szCs w:val="22"/>
          <w:lang w:val="es-NI" w:eastAsia="ko-KR"/>
        </w:rPr>
        <w:t>Como objetivos específicos, la evaluación formativa deberá:</w:t>
      </w:r>
    </w:p>
    <w:p w:rsidR="008D1950" w:rsidRPr="009D577B" w:rsidRDefault="008D1950" w:rsidP="008D1950">
      <w:pPr>
        <w:pStyle w:val="ListParagraph"/>
        <w:numPr>
          <w:ilvl w:val="0"/>
          <w:numId w:val="1"/>
        </w:numPr>
        <w:spacing w:after="120"/>
        <w:ind w:left="360"/>
        <w:contextualSpacing w:val="0"/>
        <w:jc w:val="both"/>
        <w:rPr>
          <w:rFonts w:asciiTheme="minorHAnsi" w:hAnsiTheme="minorHAnsi" w:cs="Arial"/>
          <w:szCs w:val="22"/>
          <w:lang w:eastAsia="ko-KR"/>
        </w:rPr>
      </w:pPr>
      <w:r w:rsidRPr="009D577B">
        <w:rPr>
          <w:rFonts w:asciiTheme="minorHAnsi" w:hAnsiTheme="minorHAnsi" w:cs="Arial"/>
          <w:szCs w:val="22"/>
          <w:lang w:eastAsia="ko-KR"/>
        </w:rPr>
        <w:t>Identificar y analizar buenas prácticas, prácticas que no han sido efectivas, innovaciones y lecciones aprendidas en el marco de la respuesta al virus Zika</w:t>
      </w:r>
      <w:r w:rsidR="0019600B">
        <w:rPr>
          <w:rFonts w:asciiTheme="minorHAnsi" w:hAnsiTheme="minorHAnsi" w:cs="Arial"/>
          <w:szCs w:val="22"/>
          <w:lang w:eastAsia="ko-KR"/>
        </w:rPr>
        <w:t xml:space="preserve"> en todos sus componentes</w:t>
      </w:r>
      <w:r w:rsidR="00E61BDA">
        <w:rPr>
          <w:rFonts w:asciiTheme="minorHAnsi" w:hAnsiTheme="minorHAnsi" w:cs="Arial"/>
          <w:szCs w:val="22"/>
          <w:lang w:eastAsia="ko-KR"/>
        </w:rPr>
        <w:t xml:space="preserve"> de intervención</w:t>
      </w:r>
      <w:r w:rsidR="0019600B">
        <w:rPr>
          <w:rFonts w:asciiTheme="minorHAnsi" w:hAnsiTheme="minorHAnsi" w:cs="Arial"/>
          <w:szCs w:val="22"/>
          <w:lang w:eastAsia="ko-KR"/>
        </w:rPr>
        <w:t xml:space="preserve"> (prevención, cuidado y apoyo, coordinación)</w:t>
      </w:r>
      <w:r w:rsidR="009F5ECE">
        <w:rPr>
          <w:rFonts w:asciiTheme="minorHAnsi" w:hAnsiTheme="minorHAnsi" w:cs="Arial"/>
          <w:szCs w:val="22"/>
          <w:lang w:eastAsia="ko-KR"/>
        </w:rPr>
        <w:t>.</w:t>
      </w:r>
    </w:p>
    <w:p w:rsidR="008D1950" w:rsidRPr="009D577B" w:rsidRDefault="008D1950" w:rsidP="008D1950">
      <w:pPr>
        <w:pStyle w:val="ListParagraph"/>
        <w:numPr>
          <w:ilvl w:val="0"/>
          <w:numId w:val="1"/>
        </w:numPr>
        <w:spacing w:after="120"/>
        <w:ind w:left="360"/>
        <w:contextualSpacing w:val="0"/>
        <w:jc w:val="both"/>
        <w:rPr>
          <w:rFonts w:asciiTheme="minorHAnsi" w:hAnsiTheme="minorHAnsi" w:cs="Arial"/>
          <w:szCs w:val="22"/>
          <w:lang w:eastAsia="ko-KR"/>
        </w:rPr>
      </w:pPr>
      <w:r w:rsidRPr="009D577B">
        <w:rPr>
          <w:rFonts w:asciiTheme="minorHAnsi" w:hAnsiTheme="minorHAnsi" w:cs="Arial"/>
          <w:szCs w:val="22"/>
          <w:lang w:eastAsia="ko-KR"/>
        </w:rPr>
        <w:t xml:space="preserve">Valorar las estrategias planteadas desde la respuesta para lograr una mayor equidad en la distribución de roles de hombres y mujeres </w:t>
      </w:r>
      <w:r w:rsidR="009F5ECE">
        <w:rPr>
          <w:rFonts w:asciiTheme="minorHAnsi" w:hAnsiTheme="minorHAnsi" w:cs="Arial"/>
          <w:szCs w:val="22"/>
          <w:lang w:eastAsia="ko-KR"/>
        </w:rPr>
        <w:t xml:space="preserve">(adultos y adolescentes) </w:t>
      </w:r>
      <w:r w:rsidRPr="009D577B">
        <w:rPr>
          <w:rFonts w:asciiTheme="minorHAnsi" w:hAnsiTheme="minorHAnsi" w:cs="Arial"/>
          <w:szCs w:val="22"/>
          <w:lang w:eastAsia="ko-KR"/>
        </w:rPr>
        <w:t>como responsables en las tareas de prevención, y en las de cuidado y apoyo a niñas y niños afectados, en el seno de la</w:t>
      </w:r>
      <w:r w:rsidR="009F5ECE">
        <w:rPr>
          <w:rFonts w:asciiTheme="minorHAnsi" w:hAnsiTheme="minorHAnsi" w:cs="Arial"/>
          <w:szCs w:val="22"/>
          <w:lang w:eastAsia="ko-KR"/>
        </w:rPr>
        <w:t>s familias y en las comunidades.</w:t>
      </w:r>
    </w:p>
    <w:p w:rsidR="008D1950" w:rsidRPr="009D577B" w:rsidRDefault="008D1950" w:rsidP="008D1950">
      <w:pPr>
        <w:pStyle w:val="ListParagraph"/>
        <w:numPr>
          <w:ilvl w:val="0"/>
          <w:numId w:val="1"/>
        </w:numPr>
        <w:spacing w:after="120"/>
        <w:ind w:left="360"/>
        <w:contextualSpacing w:val="0"/>
        <w:jc w:val="both"/>
        <w:rPr>
          <w:rFonts w:asciiTheme="minorHAnsi" w:hAnsiTheme="minorHAnsi" w:cs="Arial"/>
          <w:szCs w:val="22"/>
          <w:lang w:eastAsia="ko-KR"/>
        </w:rPr>
      </w:pPr>
      <w:r w:rsidRPr="009D577B">
        <w:rPr>
          <w:rFonts w:asciiTheme="minorHAnsi" w:hAnsiTheme="minorHAnsi" w:cs="Arial"/>
          <w:szCs w:val="22"/>
          <w:lang w:eastAsia="ko-KR"/>
        </w:rPr>
        <w:t>Valorar la orientación de la intervención hacia la realización de los Derechos Humanos de la niñez internacionalmente reconocidos, estableciendo los roles diferenciados de los titulares de derechos y los portadores de obligaciones</w:t>
      </w:r>
      <w:r w:rsidR="009F5ECE">
        <w:rPr>
          <w:rFonts w:asciiTheme="minorHAnsi" w:hAnsiTheme="minorHAnsi" w:cs="Arial"/>
          <w:szCs w:val="22"/>
          <w:lang w:eastAsia="ko-KR"/>
        </w:rPr>
        <w:t>.</w:t>
      </w:r>
    </w:p>
    <w:p w:rsidR="008D1950" w:rsidRPr="009D577B" w:rsidRDefault="008D1950" w:rsidP="008D1950">
      <w:pPr>
        <w:pStyle w:val="ListParagraph"/>
        <w:numPr>
          <w:ilvl w:val="0"/>
          <w:numId w:val="1"/>
        </w:numPr>
        <w:spacing w:after="120"/>
        <w:ind w:left="360"/>
        <w:contextualSpacing w:val="0"/>
        <w:jc w:val="both"/>
        <w:rPr>
          <w:rFonts w:asciiTheme="minorHAnsi" w:hAnsiTheme="minorHAnsi" w:cs="Arial"/>
          <w:szCs w:val="22"/>
          <w:lang w:eastAsia="ko-KR"/>
        </w:rPr>
      </w:pPr>
      <w:r w:rsidRPr="009D577B">
        <w:rPr>
          <w:rFonts w:asciiTheme="minorHAnsi" w:hAnsiTheme="minorHAnsi" w:cs="Arial"/>
          <w:szCs w:val="22"/>
          <w:lang w:eastAsia="ko-KR"/>
        </w:rPr>
        <w:t xml:space="preserve">Determinar el valor agregado de UNICEF como Agencia del Sistema de Naciones Unidas </w:t>
      </w:r>
      <w:r w:rsidR="004A4D2A">
        <w:rPr>
          <w:rFonts w:asciiTheme="minorHAnsi" w:hAnsiTheme="minorHAnsi" w:cs="Arial"/>
          <w:szCs w:val="22"/>
          <w:lang w:eastAsia="ko-KR"/>
        </w:rPr>
        <w:t xml:space="preserve">contribuyendo a la </w:t>
      </w:r>
      <w:r w:rsidRPr="009D577B">
        <w:rPr>
          <w:rFonts w:asciiTheme="minorHAnsi" w:hAnsiTheme="minorHAnsi" w:cs="Arial"/>
          <w:szCs w:val="22"/>
          <w:lang w:eastAsia="ko-KR"/>
        </w:rPr>
        <w:t>Respuesta al Zika en la Región, en términos de su capacidad de gestión</w:t>
      </w:r>
      <w:r w:rsidR="0019600B">
        <w:rPr>
          <w:rFonts w:asciiTheme="minorHAnsi" w:hAnsiTheme="minorHAnsi" w:cs="Arial"/>
          <w:szCs w:val="22"/>
          <w:lang w:eastAsia="ko-KR"/>
        </w:rPr>
        <w:t>, expertise</w:t>
      </w:r>
      <w:r w:rsidRPr="009D577B">
        <w:rPr>
          <w:rFonts w:asciiTheme="minorHAnsi" w:hAnsiTheme="minorHAnsi" w:cs="Arial"/>
          <w:szCs w:val="22"/>
          <w:lang w:eastAsia="ko-KR"/>
        </w:rPr>
        <w:t xml:space="preserve"> y mandato</w:t>
      </w:r>
      <w:r w:rsidR="009F5ECE">
        <w:rPr>
          <w:rFonts w:asciiTheme="minorHAnsi" w:hAnsiTheme="minorHAnsi" w:cs="Arial"/>
          <w:szCs w:val="22"/>
          <w:lang w:eastAsia="ko-KR"/>
        </w:rPr>
        <w:t>.</w:t>
      </w:r>
    </w:p>
    <w:p w:rsidR="008D1950" w:rsidRPr="009D577B" w:rsidRDefault="008D1950" w:rsidP="008D1950">
      <w:pPr>
        <w:pStyle w:val="ListParagraph"/>
        <w:numPr>
          <w:ilvl w:val="0"/>
          <w:numId w:val="1"/>
        </w:numPr>
        <w:spacing w:after="120"/>
        <w:ind w:left="360"/>
        <w:contextualSpacing w:val="0"/>
        <w:jc w:val="both"/>
        <w:rPr>
          <w:rFonts w:asciiTheme="minorHAnsi" w:hAnsiTheme="minorHAnsi" w:cs="Arial"/>
          <w:szCs w:val="22"/>
          <w:lang w:eastAsia="ko-KR"/>
        </w:rPr>
      </w:pPr>
      <w:r w:rsidRPr="009D577B">
        <w:rPr>
          <w:rFonts w:asciiTheme="minorHAnsi" w:hAnsiTheme="minorHAnsi" w:cs="Arial"/>
          <w:szCs w:val="22"/>
          <w:lang w:eastAsia="ko-KR"/>
        </w:rPr>
        <w:t>Proponer recomendaciones estratégicas para mejorar la respuesta regional al virus Zika en los componentes de Prevenció</w:t>
      </w:r>
      <w:r w:rsidR="0019600B">
        <w:rPr>
          <w:rFonts w:asciiTheme="minorHAnsi" w:hAnsiTheme="minorHAnsi" w:cs="Arial"/>
          <w:szCs w:val="22"/>
          <w:lang w:eastAsia="ko-KR"/>
        </w:rPr>
        <w:t xml:space="preserve">n, </w:t>
      </w:r>
      <w:r w:rsidRPr="009D577B">
        <w:rPr>
          <w:rFonts w:asciiTheme="minorHAnsi" w:hAnsiTheme="minorHAnsi" w:cs="Arial"/>
          <w:szCs w:val="22"/>
          <w:lang w:eastAsia="ko-KR"/>
        </w:rPr>
        <w:t>Cuidado y Apoyo a las familias afectadas por el Síndrome Congénito de Zika</w:t>
      </w:r>
      <w:r w:rsidR="0019600B">
        <w:rPr>
          <w:rFonts w:asciiTheme="minorHAnsi" w:hAnsiTheme="minorHAnsi" w:cs="Arial"/>
          <w:szCs w:val="22"/>
          <w:lang w:eastAsia="ko-KR"/>
        </w:rPr>
        <w:t xml:space="preserve"> y coordinación inter sectorial de la respuesta. </w:t>
      </w:r>
    </w:p>
    <w:p w:rsidR="00B35E42" w:rsidRPr="008D1950" w:rsidRDefault="00B35E42" w:rsidP="00B35E42">
      <w:pPr>
        <w:pStyle w:val="ListParagraph"/>
        <w:spacing w:after="120"/>
        <w:ind w:left="360"/>
        <w:contextualSpacing w:val="0"/>
        <w:jc w:val="both"/>
        <w:rPr>
          <w:rFonts w:asciiTheme="minorHAnsi" w:hAnsiTheme="minorHAnsi" w:cs="Arial"/>
          <w:szCs w:val="22"/>
          <w:lang w:eastAsia="ko-KR"/>
        </w:rPr>
      </w:pPr>
    </w:p>
    <w:p w:rsidR="00FD0F85" w:rsidRPr="000F1839" w:rsidRDefault="00D55AAB" w:rsidP="000F1839">
      <w:pPr>
        <w:pStyle w:val="ListParagraph"/>
        <w:keepNext/>
        <w:numPr>
          <w:ilvl w:val="0"/>
          <w:numId w:val="12"/>
        </w:numPr>
        <w:shd w:val="clear" w:color="auto" w:fill="D9D9D9"/>
        <w:jc w:val="both"/>
        <w:outlineLvl w:val="4"/>
        <w:rPr>
          <w:rFonts w:asciiTheme="minorHAnsi" w:hAnsiTheme="minorHAnsi" w:cs="Calibri"/>
          <w:b/>
          <w:szCs w:val="22"/>
          <w:lang w:eastAsia="en-US"/>
        </w:rPr>
      </w:pPr>
      <w:r w:rsidRPr="000F1839">
        <w:rPr>
          <w:rFonts w:asciiTheme="minorHAnsi" w:hAnsiTheme="minorHAnsi" w:cs="Calibri"/>
          <w:b/>
          <w:szCs w:val="22"/>
          <w:lang w:eastAsia="en-US"/>
        </w:rPr>
        <w:t>Alcance de la Evaluación</w:t>
      </w:r>
    </w:p>
    <w:p w:rsidR="00E74CB0" w:rsidRDefault="00E74CB0" w:rsidP="00D55AAB">
      <w:pPr>
        <w:jc w:val="both"/>
        <w:rPr>
          <w:rFonts w:asciiTheme="minorHAnsi" w:hAnsiTheme="minorHAnsi" w:cs="Arial"/>
          <w:szCs w:val="22"/>
          <w:lang w:val="es-MX" w:eastAsia="ko-KR"/>
        </w:rPr>
      </w:pPr>
    </w:p>
    <w:p w:rsidR="00B20911" w:rsidRPr="009419BA" w:rsidRDefault="00B20911" w:rsidP="00B20911">
      <w:pPr>
        <w:jc w:val="both"/>
        <w:rPr>
          <w:rFonts w:asciiTheme="minorHAnsi" w:hAnsiTheme="minorHAnsi" w:cs="Arial"/>
          <w:szCs w:val="22"/>
          <w:u w:val="single"/>
          <w:lang w:eastAsia="ko-KR"/>
        </w:rPr>
      </w:pPr>
      <w:r w:rsidRPr="009419BA">
        <w:rPr>
          <w:rFonts w:asciiTheme="minorHAnsi" w:hAnsiTheme="minorHAnsi" w:cs="Arial"/>
          <w:szCs w:val="22"/>
          <w:u w:val="single"/>
          <w:lang w:eastAsia="ko-KR"/>
        </w:rPr>
        <w:t>Temporal</w:t>
      </w:r>
    </w:p>
    <w:p w:rsidR="00B20911" w:rsidRDefault="00B20911" w:rsidP="00B20911">
      <w:pPr>
        <w:jc w:val="both"/>
        <w:rPr>
          <w:rFonts w:asciiTheme="minorHAnsi" w:hAnsiTheme="minorHAnsi" w:cs="Arial"/>
          <w:szCs w:val="22"/>
          <w:lang w:val="es-MX" w:eastAsia="ko-KR"/>
        </w:rPr>
      </w:pPr>
      <w:r w:rsidRPr="00B20911">
        <w:rPr>
          <w:rFonts w:asciiTheme="minorHAnsi" w:hAnsiTheme="minorHAnsi" w:cs="Arial"/>
          <w:szCs w:val="22"/>
          <w:lang w:val="es-NI" w:eastAsia="ko-KR"/>
        </w:rPr>
        <w:t>Se evaluará el período comprendido entre</w:t>
      </w:r>
      <w:r w:rsidR="00F34287">
        <w:rPr>
          <w:rFonts w:asciiTheme="minorHAnsi" w:hAnsiTheme="minorHAnsi" w:cs="Arial"/>
          <w:szCs w:val="22"/>
          <w:lang w:val="es-MX" w:eastAsia="ko-KR"/>
        </w:rPr>
        <w:t xml:space="preserve"> febrero de 2016</w:t>
      </w:r>
      <w:r w:rsidR="00D2194E">
        <w:rPr>
          <w:rFonts w:asciiTheme="minorHAnsi" w:hAnsiTheme="minorHAnsi" w:cs="Arial"/>
          <w:szCs w:val="22"/>
          <w:lang w:val="es-MX" w:eastAsia="ko-KR"/>
        </w:rPr>
        <w:t xml:space="preserve"> </w:t>
      </w:r>
      <w:r w:rsidR="003B5E80">
        <w:rPr>
          <w:rFonts w:asciiTheme="minorHAnsi" w:hAnsiTheme="minorHAnsi" w:cs="Arial"/>
          <w:szCs w:val="22"/>
          <w:lang w:val="es-MX" w:eastAsia="ko-KR"/>
        </w:rPr>
        <w:t>-</w:t>
      </w:r>
      <w:r w:rsidR="00D2194E">
        <w:rPr>
          <w:rFonts w:asciiTheme="minorHAnsi" w:hAnsiTheme="minorHAnsi" w:cs="Arial"/>
          <w:szCs w:val="22"/>
          <w:lang w:val="es-MX" w:eastAsia="ko-KR"/>
        </w:rPr>
        <w:t>fecha de inic</w:t>
      </w:r>
      <w:r w:rsidR="003B5E80">
        <w:rPr>
          <w:rFonts w:asciiTheme="minorHAnsi" w:hAnsiTheme="minorHAnsi" w:cs="Arial"/>
          <w:szCs w:val="22"/>
          <w:lang w:val="es-MX" w:eastAsia="ko-KR"/>
        </w:rPr>
        <w:t>io de la respuesta desde UNICEF-</w:t>
      </w:r>
      <w:r w:rsidRPr="00B20911">
        <w:rPr>
          <w:rFonts w:asciiTheme="minorHAnsi" w:hAnsiTheme="minorHAnsi" w:cs="Arial"/>
          <w:szCs w:val="22"/>
          <w:lang w:val="es-MX" w:eastAsia="ko-KR"/>
        </w:rPr>
        <w:t xml:space="preserve"> y</w:t>
      </w:r>
      <w:r w:rsidR="004E6371">
        <w:rPr>
          <w:rFonts w:asciiTheme="minorHAnsi" w:hAnsiTheme="minorHAnsi" w:cs="Arial"/>
          <w:szCs w:val="22"/>
          <w:lang w:val="es-MX" w:eastAsia="ko-KR"/>
        </w:rPr>
        <w:t xml:space="preserve"> diciem</w:t>
      </w:r>
      <w:r w:rsidR="00D2194E">
        <w:rPr>
          <w:rFonts w:asciiTheme="minorHAnsi" w:hAnsiTheme="minorHAnsi" w:cs="Arial"/>
          <w:szCs w:val="22"/>
          <w:lang w:val="es-MX" w:eastAsia="ko-KR"/>
        </w:rPr>
        <w:t>bre</w:t>
      </w:r>
      <w:r w:rsidR="003B5E80">
        <w:rPr>
          <w:rFonts w:asciiTheme="minorHAnsi" w:hAnsiTheme="minorHAnsi" w:cs="Arial"/>
          <w:szCs w:val="22"/>
          <w:lang w:val="es-MX" w:eastAsia="ko-KR"/>
        </w:rPr>
        <w:t xml:space="preserve"> de 2017</w:t>
      </w:r>
      <w:r w:rsidR="00602891">
        <w:rPr>
          <w:rFonts w:asciiTheme="minorHAnsi" w:hAnsiTheme="minorHAnsi" w:cs="Arial"/>
          <w:szCs w:val="22"/>
          <w:lang w:val="es-MX" w:eastAsia="ko-KR"/>
        </w:rPr>
        <w:t xml:space="preserve"> como corte evaluativo</w:t>
      </w:r>
      <w:r w:rsidR="00602891" w:rsidRPr="00602891">
        <w:rPr>
          <w:rFonts w:asciiTheme="minorHAnsi" w:hAnsiTheme="minorHAnsi" w:cs="Arial"/>
          <w:szCs w:val="22"/>
          <w:lang w:val="es-MX" w:eastAsia="ko-KR"/>
        </w:rPr>
        <w:t xml:space="preserve">, período en el cual ya habrán transcurrido 24 meses desde el brote epidémico en noviembre de 2015. </w:t>
      </w:r>
      <w:r w:rsidR="00D2194E">
        <w:rPr>
          <w:rFonts w:asciiTheme="minorHAnsi" w:hAnsiTheme="minorHAnsi" w:cs="Arial"/>
          <w:szCs w:val="22"/>
          <w:lang w:val="es-MX" w:eastAsia="ko-KR"/>
        </w:rPr>
        <w:t xml:space="preserve">Esto </w:t>
      </w:r>
      <w:r w:rsidR="00602891">
        <w:rPr>
          <w:rFonts w:asciiTheme="minorHAnsi" w:hAnsiTheme="minorHAnsi" w:cs="Arial"/>
          <w:szCs w:val="22"/>
          <w:lang w:val="es-MX" w:eastAsia="ko-KR"/>
        </w:rPr>
        <w:t xml:space="preserve">es así </w:t>
      </w:r>
      <w:r w:rsidR="00D2194E">
        <w:rPr>
          <w:rFonts w:asciiTheme="minorHAnsi" w:hAnsiTheme="minorHAnsi" w:cs="Arial"/>
          <w:szCs w:val="22"/>
          <w:lang w:val="es-MX" w:eastAsia="ko-KR"/>
        </w:rPr>
        <w:t>para englobar las acciones que se desarrollen en todo el tiempo de respuesta hasta el preciso momento de realización de las visitas de campo de la evaluación. Ello permitirá incluir los elementos de análisis correspondientes a la puesta en marcha de las acciones de la siguiente fase que está por iniciarse.</w:t>
      </w:r>
    </w:p>
    <w:p w:rsidR="007C29DA" w:rsidRDefault="007C29DA" w:rsidP="00B20911">
      <w:pPr>
        <w:jc w:val="both"/>
        <w:rPr>
          <w:rFonts w:asciiTheme="minorHAnsi" w:hAnsiTheme="minorHAnsi" w:cs="Arial"/>
          <w:szCs w:val="22"/>
          <w:lang w:val="es-MX" w:eastAsia="ko-KR"/>
        </w:rPr>
      </w:pPr>
    </w:p>
    <w:p w:rsidR="00B20911" w:rsidRPr="009419BA" w:rsidRDefault="00B20911" w:rsidP="00D55AAB">
      <w:pPr>
        <w:jc w:val="both"/>
        <w:rPr>
          <w:rFonts w:asciiTheme="minorHAnsi" w:hAnsiTheme="minorHAnsi" w:cs="Arial"/>
          <w:szCs w:val="22"/>
          <w:u w:val="single"/>
          <w:lang w:eastAsia="ko-KR"/>
        </w:rPr>
      </w:pPr>
      <w:r w:rsidRPr="009419BA">
        <w:rPr>
          <w:rFonts w:asciiTheme="minorHAnsi" w:hAnsiTheme="minorHAnsi" w:cs="Arial"/>
          <w:szCs w:val="22"/>
          <w:u w:val="single"/>
          <w:lang w:eastAsia="ko-KR"/>
        </w:rPr>
        <w:t>Socios</w:t>
      </w:r>
    </w:p>
    <w:p w:rsidR="004E7641" w:rsidRDefault="00D248A4" w:rsidP="00B20911">
      <w:pPr>
        <w:jc w:val="both"/>
        <w:rPr>
          <w:rFonts w:asciiTheme="minorHAnsi" w:hAnsiTheme="minorHAnsi" w:cs="Arial"/>
          <w:szCs w:val="22"/>
          <w:lang w:val="es-NI" w:eastAsia="ko-KR"/>
        </w:rPr>
      </w:pPr>
      <w:r>
        <w:rPr>
          <w:rFonts w:asciiTheme="minorHAnsi" w:hAnsiTheme="minorHAnsi" w:cs="Arial"/>
          <w:szCs w:val="22"/>
          <w:lang w:val="es-NI" w:eastAsia="ko-KR"/>
        </w:rPr>
        <w:t>Bajo una lógic</w:t>
      </w:r>
      <w:r w:rsidR="00A73D01">
        <w:rPr>
          <w:rFonts w:asciiTheme="minorHAnsi" w:hAnsiTheme="minorHAnsi" w:cs="Arial"/>
          <w:szCs w:val="22"/>
          <w:lang w:val="es-NI" w:eastAsia="ko-KR"/>
        </w:rPr>
        <w:t>a de evaluación participativa,</w:t>
      </w:r>
      <w:r w:rsidR="004E7641" w:rsidRPr="00B20911">
        <w:rPr>
          <w:rFonts w:asciiTheme="minorHAnsi" w:hAnsiTheme="minorHAnsi" w:cs="Arial"/>
          <w:szCs w:val="22"/>
          <w:lang w:val="es-NI" w:eastAsia="ko-KR"/>
        </w:rPr>
        <w:t xml:space="preserve"> se extraerán</w:t>
      </w:r>
      <w:r w:rsidR="004E7641" w:rsidRPr="00D1654F">
        <w:rPr>
          <w:rFonts w:asciiTheme="minorHAnsi" w:hAnsiTheme="minorHAnsi" w:cs="Arial"/>
          <w:szCs w:val="22"/>
          <w:lang w:val="es-NI" w:eastAsia="ko-KR"/>
        </w:rPr>
        <w:t xml:space="preserve"> datos</w:t>
      </w:r>
      <w:r>
        <w:rPr>
          <w:rFonts w:asciiTheme="minorHAnsi" w:hAnsiTheme="minorHAnsi" w:cs="Arial"/>
          <w:szCs w:val="22"/>
          <w:lang w:val="es-NI" w:eastAsia="ko-KR"/>
        </w:rPr>
        <w:t xml:space="preserve"> sobre la intervención</w:t>
      </w:r>
      <w:r w:rsidR="004E7641">
        <w:rPr>
          <w:rFonts w:asciiTheme="minorHAnsi" w:hAnsiTheme="minorHAnsi" w:cs="Arial"/>
          <w:szCs w:val="22"/>
          <w:lang w:val="es-NI" w:eastAsia="ko-KR"/>
        </w:rPr>
        <w:t xml:space="preserve">, </w:t>
      </w:r>
      <w:r w:rsidRPr="00D1654F">
        <w:rPr>
          <w:rFonts w:asciiTheme="minorHAnsi" w:hAnsiTheme="minorHAnsi" w:cs="Arial"/>
          <w:szCs w:val="22"/>
          <w:lang w:val="es-NI" w:eastAsia="ko-KR"/>
        </w:rPr>
        <w:t>percepciones</w:t>
      </w:r>
      <w:r>
        <w:rPr>
          <w:rFonts w:asciiTheme="minorHAnsi" w:hAnsiTheme="minorHAnsi" w:cs="Arial"/>
          <w:szCs w:val="22"/>
          <w:lang w:val="es-NI" w:eastAsia="ko-KR"/>
        </w:rPr>
        <w:t xml:space="preserve"> y </w:t>
      </w:r>
      <w:r w:rsidR="004E7641">
        <w:rPr>
          <w:rFonts w:asciiTheme="minorHAnsi" w:hAnsiTheme="minorHAnsi" w:cs="Arial"/>
          <w:szCs w:val="22"/>
          <w:lang w:val="es-NI" w:eastAsia="ko-KR"/>
        </w:rPr>
        <w:t>recomendaciones</w:t>
      </w:r>
      <w:r w:rsidR="004E7641" w:rsidRPr="00D1654F">
        <w:rPr>
          <w:rFonts w:asciiTheme="minorHAnsi" w:hAnsiTheme="minorHAnsi" w:cs="Arial"/>
          <w:szCs w:val="22"/>
          <w:lang w:val="es-NI" w:eastAsia="ko-KR"/>
        </w:rPr>
        <w:t xml:space="preserve"> </w:t>
      </w:r>
      <w:r w:rsidR="00A73D01">
        <w:rPr>
          <w:rFonts w:asciiTheme="minorHAnsi" w:hAnsiTheme="minorHAnsi" w:cs="Arial"/>
          <w:szCs w:val="22"/>
          <w:lang w:val="es-NI" w:eastAsia="ko-KR"/>
        </w:rPr>
        <w:t xml:space="preserve">de los socios en la respuesta </w:t>
      </w:r>
      <w:r w:rsidR="004E7641" w:rsidRPr="00D1654F">
        <w:rPr>
          <w:rFonts w:asciiTheme="minorHAnsi" w:hAnsiTheme="minorHAnsi" w:cs="Arial"/>
          <w:szCs w:val="22"/>
          <w:lang w:val="es-NI" w:eastAsia="ko-KR"/>
        </w:rPr>
        <w:t>que servirán de base para la</w:t>
      </w:r>
      <w:r w:rsidR="004E7641">
        <w:rPr>
          <w:rFonts w:asciiTheme="minorHAnsi" w:hAnsiTheme="minorHAnsi" w:cs="Arial"/>
          <w:szCs w:val="22"/>
          <w:lang w:val="es-NI" w:eastAsia="ko-KR"/>
        </w:rPr>
        <w:t xml:space="preserve"> construcción de </w:t>
      </w:r>
      <w:r>
        <w:rPr>
          <w:rFonts w:asciiTheme="minorHAnsi" w:hAnsiTheme="minorHAnsi" w:cs="Arial"/>
          <w:szCs w:val="22"/>
          <w:lang w:val="es-NI" w:eastAsia="ko-KR"/>
        </w:rPr>
        <w:t xml:space="preserve">las </w:t>
      </w:r>
      <w:r w:rsidR="004E7641">
        <w:rPr>
          <w:rFonts w:asciiTheme="minorHAnsi" w:hAnsiTheme="minorHAnsi" w:cs="Arial"/>
          <w:szCs w:val="22"/>
          <w:lang w:val="es-NI" w:eastAsia="ko-KR"/>
        </w:rPr>
        <w:t>conclusiones</w:t>
      </w:r>
      <w:r>
        <w:rPr>
          <w:rFonts w:asciiTheme="minorHAnsi" w:hAnsiTheme="minorHAnsi" w:cs="Arial"/>
          <w:szCs w:val="22"/>
          <w:lang w:val="es-NI" w:eastAsia="ko-KR"/>
        </w:rPr>
        <w:t xml:space="preserve"> de la evaluación en un proceso de triangulación de la información</w:t>
      </w:r>
      <w:r w:rsidR="00A73D01">
        <w:rPr>
          <w:rFonts w:asciiTheme="minorHAnsi" w:hAnsiTheme="minorHAnsi" w:cs="Arial"/>
          <w:szCs w:val="22"/>
          <w:lang w:val="es-NI" w:eastAsia="ko-KR"/>
        </w:rPr>
        <w:t xml:space="preserve">, </w:t>
      </w:r>
      <w:r w:rsidR="004E7641">
        <w:rPr>
          <w:rFonts w:asciiTheme="minorHAnsi" w:hAnsiTheme="minorHAnsi" w:cs="Arial"/>
          <w:szCs w:val="22"/>
          <w:lang w:val="es-NI" w:eastAsia="ko-KR"/>
        </w:rPr>
        <w:t xml:space="preserve"> </w:t>
      </w:r>
      <w:r w:rsidR="00A73D01" w:rsidRPr="00B20911">
        <w:rPr>
          <w:rFonts w:asciiTheme="minorHAnsi" w:hAnsiTheme="minorHAnsi" w:cs="Arial"/>
          <w:szCs w:val="22"/>
          <w:lang w:val="es-NI" w:eastAsia="ko-KR"/>
        </w:rPr>
        <w:t>por ser protagonistas en la implementación</w:t>
      </w:r>
      <w:r w:rsidR="00A73D01">
        <w:rPr>
          <w:rFonts w:asciiTheme="minorHAnsi" w:hAnsiTheme="minorHAnsi" w:cs="Arial"/>
          <w:szCs w:val="22"/>
          <w:lang w:val="es-NI" w:eastAsia="ko-KR"/>
        </w:rPr>
        <w:t>.</w:t>
      </w:r>
    </w:p>
    <w:p w:rsidR="004E7641" w:rsidRDefault="004E7641" w:rsidP="00B20911">
      <w:pPr>
        <w:jc w:val="both"/>
        <w:rPr>
          <w:rFonts w:asciiTheme="minorHAnsi" w:hAnsiTheme="minorHAnsi" w:cs="Arial"/>
          <w:szCs w:val="22"/>
          <w:lang w:val="es-NI" w:eastAsia="ko-KR"/>
        </w:rPr>
      </w:pPr>
    </w:p>
    <w:p w:rsidR="00BF39E7" w:rsidRPr="00A57C16" w:rsidRDefault="004E6371" w:rsidP="00A57C16">
      <w:pPr>
        <w:numPr>
          <w:ilvl w:val="2"/>
          <w:numId w:val="6"/>
        </w:numPr>
        <w:ind w:left="1260"/>
        <w:jc w:val="both"/>
        <w:rPr>
          <w:rFonts w:asciiTheme="minorHAnsi" w:hAnsiTheme="minorHAnsi" w:cs="Arial"/>
          <w:color w:val="FF0000"/>
          <w:szCs w:val="22"/>
          <w:lang w:val="es-NI" w:eastAsia="ko-KR"/>
        </w:rPr>
      </w:pPr>
      <w:r>
        <w:t>La evaluación analiza</w:t>
      </w:r>
      <w:r w:rsidR="007C29DA">
        <w:t>rá</w:t>
      </w:r>
      <w:r w:rsidR="003865A6">
        <w:t xml:space="preserve"> la contribución de UNICEF en un marco donde existen distintos actores relevantes que colaboran dire</w:t>
      </w:r>
      <w:r w:rsidR="003B5E80">
        <w:t>cta</w:t>
      </w:r>
      <w:r w:rsidR="007C29DA">
        <w:t xml:space="preserve"> o indirecta</w:t>
      </w:r>
      <w:r w:rsidR="00A57C16">
        <w:t>mente para la generación de</w:t>
      </w:r>
      <w:r w:rsidR="007C29DA">
        <w:t xml:space="preserve"> cambios</w:t>
      </w:r>
      <w:r w:rsidR="0044397E">
        <w:t xml:space="preserve">. </w:t>
      </w:r>
      <w:r w:rsidR="0044397E">
        <w:rPr>
          <w:color w:val="FF0000"/>
        </w:rPr>
        <w:t xml:space="preserve">Los actores relevantes relacionados a la respuesta de UNICEF incluyen: </w:t>
      </w:r>
      <w:r w:rsidR="00BF39E7" w:rsidRPr="00A57C16">
        <w:rPr>
          <w:rFonts w:asciiTheme="minorHAnsi" w:hAnsiTheme="minorHAnsi" w:cs="Arial"/>
          <w:color w:val="FF0000"/>
          <w:szCs w:val="22"/>
          <w:lang w:val="es-NI" w:eastAsia="ko-KR"/>
        </w:rPr>
        <w:t>Instituciones del Estado y Gobierno en cada uno de los países: Ministerio de Salud, Ministerio de Educación, Sistemas de Atención a Emergencias o Gestión del Riesgo de Desastres, Ministerios de Acción/Desarrollo Social relacionados</w:t>
      </w:r>
    </w:p>
    <w:p w:rsidR="000279B2" w:rsidRPr="00A57C16" w:rsidRDefault="000279B2" w:rsidP="00A57C16">
      <w:pPr>
        <w:numPr>
          <w:ilvl w:val="2"/>
          <w:numId w:val="6"/>
        </w:numPr>
        <w:ind w:left="1260"/>
        <w:jc w:val="both"/>
        <w:rPr>
          <w:rFonts w:asciiTheme="minorHAnsi" w:hAnsiTheme="minorHAnsi" w:cs="Arial"/>
          <w:color w:val="FF0000"/>
          <w:szCs w:val="22"/>
          <w:lang w:val="es-NI" w:eastAsia="ko-KR"/>
        </w:rPr>
      </w:pPr>
      <w:r w:rsidRPr="00A57C16">
        <w:rPr>
          <w:rFonts w:asciiTheme="minorHAnsi" w:hAnsiTheme="minorHAnsi" w:cs="Arial"/>
          <w:color w:val="FF0000"/>
          <w:szCs w:val="22"/>
          <w:lang w:val="es-NI" w:eastAsia="ko-KR"/>
        </w:rPr>
        <w:t>Organizaciones</w:t>
      </w:r>
      <w:r w:rsidR="00BF39E7" w:rsidRPr="00A57C16">
        <w:rPr>
          <w:rFonts w:asciiTheme="minorHAnsi" w:hAnsiTheme="minorHAnsi" w:cs="Arial"/>
          <w:color w:val="FF0000"/>
          <w:szCs w:val="22"/>
          <w:lang w:val="es-NI" w:eastAsia="ko-KR"/>
        </w:rPr>
        <w:t>, o agrupaciones de la</w:t>
      </w:r>
      <w:r w:rsidRPr="00A57C16">
        <w:rPr>
          <w:rFonts w:asciiTheme="minorHAnsi" w:hAnsiTheme="minorHAnsi" w:cs="Arial"/>
          <w:color w:val="FF0000"/>
          <w:szCs w:val="22"/>
          <w:lang w:val="es-NI" w:eastAsia="ko-KR"/>
        </w:rPr>
        <w:t xml:space="preserve"> sociedad civil</w:t>
      </w:r>
      <w:r w:rsidR="00BF39E7" w:rsidRPr="00A57C16">
        <w:rPr>
          <w:rFonts w:asciiTheme="minorHAnsi" w:hAnsiTheme="minorHAnsi" w:cs="Arial"/>
          <w:color w:val="FF0000"/>
          <w:szCs w:val="22"/>
          <w:lang w:val="es-NI" w:eastAsia="ko-KR"/>
        </w:rPr>
        <w:t xml:space="preserve"> </w:t>
      </w:r>
      <w:r w:rsidRPr="00A57C16">
        <w:rPr>
          <w:rFonts w:asciiTheme="minorHAnsi" w:hAnsiTheme="minorHAnsi" w:cs="Arial"/>
          <w:color w:val="FF0000"/>
          <w:szCs w:val="22"/>
          <w:lang w:val="es-NI" w:eastAsia="ko-KR"/>
        </w:rPr>
        <w:t>en los diferentes países</w:t>
      </w:r>
      <w:r w:rsidR="00BF39E7" w:rsidRPr="00A57C16">
        <w:rPr>
          <w:rFonts w:asciiTheme="minorHAnsi" w:hAnsiTheme="minorHAnsi" w:cs="Arial"/>
          <w:color w:val="FF0000"/>
          <w:szCs w:val="22"/>
          <w:lang w:val="es-NI" w:eastAsia="ko-KR"/>
        </w:rPr>
        <w:t xml:space="preserve"> con las cuales UNICEF tiene acuerdos de colaboración para la respuesta al Zika</w:t>
      </w:r>
    </w:p>
    <w:p w:rsidR="0044397E" w:rsidRDefault="000279B2" w:rsidP="002767F4">
      <w:pPr>
        <w:numPr>
          <w:ilvl w:val="2"/>
          <w:numId w:val="6"/>
        </w:numPr>
        <w:ind w:left="1260"/>
        <w:jc w:val="both"/>
        <w:rPr>
          <w:rFonts w:asciiTheme="minorHAnsi" w:hAnsiTheme="minorHAnsi" w:cs="Arial"/>
          <w:color w:val="FF0000"/>
          <w:szCs w:val="22"/>
          <w:lang w:val="es-NI" w:eastAsia="ko-KR"/>
        </w:rPr>
      </w:pPr>
      <w:r w:rsidRPr="0044397E">
        <w:rPr>
          <w:rFonts w:asciiTheme="minorHAnsi" w:hAnsiTheme="minorHAnsi" w:cs="Arial"/>
          <w:color w:val="FF0000"/>
          <w:szCs w:val="22"/>
          <w:lang w:val="es-NI" w:eastAsia="ko-KR"/>
        </w:rPr>
        <w:t>Sistema de Naciones Unidas –OPS/OMS</w:t>
      </w:r>
      <w:r w:rsidR="00BF39E7" w:rsidRPr="0044397E">
        <w:rPr>
          <w:rFonts w:asciiTheme="minorHAnsi" w:hAnsiTheme="minorHAnsi" w:cs="Arial"/>
          <w:color w:val="FF0000"/>
          <w:szCs w:val="22"/>
          <w:lang w:val="es-NI" w:eastAsia="ko-KR"/>
        </w:rPr>
        <w:t>, UNFPA, UNWOMAN, etc</w:t>
      </w:r>
      <w:r w:rsidR="0044397E" w:rsidRPr="0044397E">
        <w:rPr>
          <w:rFonts w:asciiTheme="minorHAnsi" w:hAnsiTheme="minorHAnsi" w:cs="Arial"/>
          <w:color w:val="FF0000"/>
          <w:szCs w:val="22"/>
          <w:lang w:val="es-NI" w:eastAsia="ko-KR"/>
        </w:rPr>
        <w:t>. Asi como o</w:t>
      </w:r>
      <w:r w:rsidRPr="0044397E">
        <w:rPr>
          <w:rFonts w:asciiTheme="minorHAnsi" w:hAnsiTheme="minorHAnsi" w:cs="Arial"/>
          <w:color w:val="FF0000"/>
          <w:szCs w:val="22"/>
          <w:lang w:val="es-NI" w:eastAsia="ko-KR"/>
        </w:rPr>
        <w:t>tras agencias de cooperación y organizaciones internacionales parte en la respuesta: Save the Children, HC3, IFRC, ASSIST, etc</w:t>
      </w:r>
    </w:p>
    <w:p w:rsidR="00BF39E7" w:rsidRPr="0044397E" w:rsidRDefault="00BF39E7" w:rsidP="002767F4">
      <w:pPr>
        <w:numPr>
          <w:ilvl w:val="2"/>
          <w:numId w:val="6"/>
        </w:numPr>
        <w:ind w:left="1260"/>
        <w:jc w:val="both"/>
        <w:rPr>
          <w:rFonts w:asciiTheme="minorHAnsi" w:hAnsiTheme="minorHAnsi" w:cs="Arial"/>
          <w:color w:val="FF0000"/>
          <w:szCs w:val="22"/>
          <w:lang w:val="es-NI" w:eastAsia="ko-KR"/>
        </w:rPr>
      </w:pPr>
      <w:r w:rsidRPr="0044397E">
        <w:rPr>
          <w:rFonts w:asciiTheme="minorHAnsi" w:hAnsiTheme="minorHAnsi" w:cs="Arial"/>
          <w:color w:val="FF0000"/>
          <w:szCs w:val="22"/>
          <w:lang w:val="es-NI" w:eastAsia="ko-KR"/>
        </w:rPr>
        <w:t>Donantes: Agencias de Cooperación de diferentes países USA, Canadá, Japón y otros donantes</w:t>
      </w:r>
    </w:p>
    <w:p w:rsidR="00B20911" w:rsidRPr="002E12E3" w:rsidRDefault="00B20911" w:rsidP="00D55AAB">
      <w:pPr>
        <w:jc w:val="both"/>
        <w:rPr>
          <w:rFonts w:asciiTheme="minorHAnsi" w:hAnsiTheme="minorHAnsi" w:cs="Arial"/>
          <w:szCs w:val="22"/>
          <w:lang w:val="es-NI" w:eastAsia="ko-KR"/>
        </w:rPr>
      </w:pPr>
    </w:p>
    <w:p w:rsidR="00D55AAB" w:rsidRPr="009419BA" w:rsidRDefault="00D55AAB" w:rsidP="00D55AAB">
      <w:pPr>
        <w:jc w:val="both"/>
        <w:rPr>
          <w:rFonts w:asciiTheme="minorHAnsi" w:hAnsiTheme="minorHAnsi" w:cs="Arial"/>
          <w:szCs w:val="22"/>
          <w:u w:val="single"/>
          <w:lang w:eastAsia="ko-KR"/>
        </w:rPr>
      </w:pPr>
      <w:r w:rsidRPr="009419BA">
        <w:rPr>
          <w:rFonts w:asciiTheme="minorHAnsi" w:hAnsiTheme="minorHAnsi" w:cs="Arial"/>
          <w:szCs w:val="22"/>
          <w:u w:val="single"/>
          <w:lang w:eastAsia="ko-KR"/>
        </w:rPr>
        <w:t>Programático</w:t>
      </w:r>
    </w:p>
    <w:p w:rsidR="00E0683A" w:rsidRDefault="00E0683A" w:rsidP="00D55AAB">
      <w:pPr>
        <w:jc w:val="both"/>
        <w:rPr>
          <w:rFonts w:asciiTheme="minorHAnsi" w:hAnsiTheme="minorHAnsi" w:cs="Arial"/>
          <w:szCs w:val="22"/>
          <w:lang w:val="es-MX" w:eastAsia="ko-KR"/>
        </w:rPr>
      </w:pPr>
      <w:r w:rsidRPr="00D55AAB">
        <w:rPr>
          <w:rFonts w:asciiTheme="minorHAnsi" w:hAnsiTheme="minorHAnsi" w:cs="Arial"/>
          <w:szCs w:val="22"/>
          <w:lang w:val="es-MX" w:eastAsia="ko-KR"/>
        </w:rPr>
        <w:t xml:space="preserve">La evaluación deberá </w:t>
      </w:r>
      <w:r>
        <w:rPr>
          <w:rFonts w:asciiTheme="minorHAnsi" w:hAnsiTheme="minorHAnsi" w:cs="Arial"/>
          <w:szCs w:val="22"/>
          <w:lang w:val="es-MX" w:eastAsia="ko-KR"/>
        </w:rPr>
        <w:t>analizar el modo en que</w:t>
      </w:r>
      <w:r w:rsidRPr="00D55AAB">
        <w:rPr>
          <w:rFonts w:asciiTheme="minorHAnsi" w:hAnsiTheme="minorHAnsi" w:cs="Arial"/>
          <w:szCs w:val="22"/>
          <w:lang w:val="es-MX" w:eastAsia="ko-KR"/>
        </w:rPr>
        <w:t xml:space="preserve"> la respu</w:t>
      </w:r>
      <w:r>
        <w:rPr>
          <w:rFonts w:asciiTheme="minorHAnsi" w:hAnsiTheme="minorHAnsi" w:cs="Arial"/>
          <w:szCs w:val="22"/>
          <w:lang w:val="es-MX" w:eastAsia="ko-KR"/>
        </w:rPr>
        <w:t xml:space="preserve">esta fue </w:t>
      </w:r>
      <w:r w:rsidR="00974EE9">
        <w:rPr>
          <w:rFonts w:asciiTheme="minorHAnsi" w:hAnsiTheme="minorHAnsi" w:cs="Arial"/>
          <w:szCs w:val="22"/>
          <w:lang w:val="es-MX" w:eastAsia="ko-KR"/>
        </w:rPr>
        <w:t>construida a través de los documentos estratégicos (Estrategia Regional, y Plan de Respuesta Estratégico global)</w:t>
      </w:r>
      <w:r>
        <w:rPr>
          <w:rFonts w:asciiTheme="minorHAnsi" w:hAnsiTheme="minorHAnsi" w:cs="Arial"/>
          <w:szCs w:val="22"/>
          <w:lang w:val="es-MX" w:eastAsia="ko-KR"/>
        </w:rPr>
        <w:t>.</w:t>
      </w:r>
    </w:p>
    <w:p w:rsidR="00E0683A" w:rsidRDefault="00E0683A" w:rsidP="00D55AAB">
      <w:pPr>
        <w:jc w:val="both"/>
        <w:rPr>
          <w:rFonts w:asciiTheme="minorHAnsi" w:hAnsiTheme="minorHAnsi" w:cs="Arial"/>
          <w:szCs w:val="22"/>
          <w:lang w:val="es-MX" w:eastAsia="ko-KR"/>
        </w:rPr>
      </w:pPr>
    </w:p>
    <w:p w:rsidR="005A223C" w:rsidRDefault="00D55AAB" w:rsidP="00D55AAB">
      <w:pPr>
        <w:jc w:val="both"/>
        <w:rPr>
          <w:rFonts w:asciiTheme="minorHAnsi" w:hAnsiTheme="minorHAnsi" w:cs="Arial"/>
          <w:szCs w:val="22"/>
          <w:lang w:val="es-MX" w:eastAsia="ko-KR"/>
        </w:rPr>
      </w:pPr>
      <w:r w:rsidRPr="007261D6">
        <w:rPr>
          <w:rFonts w:asciiTheme="minorHAnsi" w:hAnsiTheme="minorHAnsi" w:cs="Arial"/>
          <w:szCs w:val="22"/>
          <w:lang w:val="es-MX" w:eastAsia="ko-KR"/>
        </w:rPr>
        <w:t>El alcance prog</w:t>
      </w:r>
      <w:r w:rsidR="009419BA" w:rsidRPr="007261D6">
        <w:rPr>
          <w:rFonts w:asciiTheme="minorHAnsi" w:hAnsiTheme="minorHAnsi" w:cs="Arial"/>
          <w:szCs w:val="22"/>
          <w:lang w:val="es-MX" w:eastAsia="ko-KR"/>
        </w:rPr>
        <w:t xml:space="preserve">ramático </w:t>
      </w:r>
      <w:r w:rsidR="003B5E80" w:rsidRPr="007261D6">
        <w:rPr>
          <w:rFonts w:asciiTheme="minorHAnsi" w:hAnsiTheme="minorHAnsi" w:cs="Arial"/>
          <w:szCs w:val="22"/>
          <w:lang w:val="es-MX" w:eastAsia="ko-KR"/>
        </w:rPr>
        <w:t>de la evaluación lo constituye</w:t>
      </w:r>
      <w:r w:rsidR="009419BA" w:rsidRPr="007261D6">
        <w:rPr>
          <w:rFonts w:asciiTheme="minorHAnsi" w:hAnsiTheme="minorHAnsi" w:cs="Arial"/>
          <w:szCs w:val="22"/>
          <w:lang w:val="es-MX" w:eastAsia="ko-KR"/>
        </w:rPr>
        <w:t xml:space="preserve"> todo el marco de resultados establecido</w:t>
      </w:r>
      <w:r w:rsidRPr="007261D6">
        <w:rPr>
          <w:rFonts w:asciiTheme="minorHAnsi" w:hAnsiTheme="minorHAnsi" w:cs="Arial"/>
          <w:szCs w:val="22"/>
          <w:lang w:val="es-MX" w:eastAsia="ko-KR"/>
        </w:rPr>
        <w:t xml:space="preserve"> en el </w:t>
      </w:r>
      <w:r w:rsidR="002C0418" w:rsidRPr="007261D6">
        <w:rPr>
          <w:rFonts w:asciiTheme="minorHAnsi" w:hAnsiTheme="minorHAnsi" w:cs="Arial"/>
          <w:szCs w:val="22"/>
          <w:lang w:val="es-MX" w:eastAsia="ko-KR"/>
        </w:rPr>
        <w:t xml:space="preserve">documento de </w:t>
      </w:r>
      <w:r w:rsidR="002C0418" w:rsidRPr="007261D6">
        <w:rPr>
          <w:rFonts w:asciiTheme="minorHAnsi" w:hAnsiTheme="minorHAnsi" w:cs="Arial"/>
          <w:i/>
          <w:szCs w:val="22"/>
          <w:lang w:val="es-MX" w:eastAsia="ko-KR"/>
        </w:rPr>
        <w:t>Strategic Response Framework</w:t>
      </w:r>
      <w:r w:rsidR="007261D6" w:rsidRPr="007261D6">
        <w:rPr>
          <w:rFonts w:asciiTheme="minorHAnsi" w:hAnsiTheme="minorHAnsi" w:cs="Arial"/>
          <w:szCs w:val="22"/>
          <w:lang w:val="es-MX" w:eastAsia="ko-KR"/>
        </w:rPr>
        <w:t>, atendiendo a</w:t>
      </w:r>
      <w:r w:rsidR="007C29DA" w:rsidRPr="007261D6">
        <w:rPr>
          <w:rFonts w:asciiTheme="minorHAnsi" w:hAnsiTheme="minorHAnsi" w:cs="Arial"/>
          <w:szCs w:val="22"/>
          <w:lang w:val="es-MX" w:eastAsia="ko-KR"/>
        </w:rPr>
        <w:t xml:space="preserve"> </w:t>
      </w:r>
      <w:r w:rsidR="00F34287" w:rsidRPr="007261D6">
        <w:rPr>
          <w:rFonts w:asciiTheme="minorHAnsi" w:hAnsiTheme="minorHAnsi" w:cs="Arial"/>
          <w:szCs w:val="22"/>
          <w:lang w:val="es-MX" w:eastAsia="ko-KR"/>
        </w:rPr>
        <w:t>dos niveles</w:t>
      </w:r>
      <w:r w:rsidR="007C29DA" w:rsidRPr="007261D6">
        <w:rPr>
          <w:rFonts w:asciiTheme="minorHAnsi" w:hAnsiTheme="minorHAnsi" w:cs="Arial"/>
          <w:szCs w:val="22"/>
          <w:lang w:val="es-MX" w:eastAsia="ko-KR"/>
        </w:rPr>
        <w:t xml:space="preserve"> de responsabilidad: contribución y atribución</w:t>
      </w:r>
      <w:r w:rsidRPr="007261D6">
        <w:rPr>
          <w:rFonts w:asciiTheme="minorHAnsi" w:hAnsiTheme="minorHAnsi" w:cs="Arial"/>
          <w:szCs w:val="22"/>
          <w:lang w:val="es-MX" w:eastAsia="ko-KR"/>
        </w:rPr>
        <w:t xml:space="preserve">. </w:t>
      </w:r>
      <w:r w:rsidR="00602891" w:rsidRPr="007261D6">
        <w:rPr>
          <w:rFonts w:asciiTheme="minorHAnsi" w:hAnsiTheme="minorHAnsi" w:cs="Arial"/>
          <w:szCs w:val="22"/>
          <w:lang w:val="es-MX" w:eastAsia="ko-KR"/>
        </w:rPr>
        <w:t xml:space="preserve">Se evaluará atendiendo al marco programático </w:t>
      </w:r>
      <w:r w:rsidR="007261D6">
        <w:rPr>
          <w:rFonts w:asciiTheme="minorHAnsi" w:hAnsiTheme="minorHAnsi" w:cs="Arial"/>
          <w:szCs w:val="22"/>
          <w:lang w:val="es-MX" w:eastAsia="ko-KR"/>
        </w:rPr>
        <w:t xml:space="preserve">regional y el marco programático de cada uno de los países que definió su respuesta, </w:t>
      </w:r>
      <w:r w:rsidR="00602891" w:rsidRPr="007261D6">
        <w:rPr>
          <w:rFonts w:asciiTheme="minorHAnsi" w:hAnsiTheme="minorHAnsi" w:cs="Arial"/>
          <w:szCs w:val="22"/>
          <w:lang w:val="es-MX" w:eastAsia="ko-KR"/>
        </w:rPr>
        <w:t>y valorando la capacidad de generar cambios en lo</w:t>
      </w:r>
      <w:r w:rsidR="007261D6">
        <w:rPr>
          <w:rFonts w:asciiTheme="minorHAnsi" w:hAnsiTheme="minorHAnsi" w:cs="Arial"/>
          <w:szCs w:val="22"/>
          <w:lang w:val="es-MX" w:eastAsia="ko-KR"/>
        </w:rPr>
        <w:t xml:space="preserve">s </w:t>
      </w:r>
      <w:r w:rsidR="007261D6" w:rsidRPr="007261D6">
        <w:rPr>
          <w:rFonts w:asciiTheme="minorHAnsi" w:hAnsiTheme="minorHAnsi" w:cs="Arial"/>
          <w:szCs w:val="22"/>
          <w:lang w:val="es-MX" w:eastAsia="ko-KR"/>
        </w:rPr>
        <w:t>niveles</w:t>
      </w:r>
      <w:r w:rsidR="007261D6">
        <w:rPr>
          <w:rFonts w:asciiTheme="minorHAnsi" w:hAnsiTheme="minorHAnsi" w:cs="Arial"/>
          <w:szCs w:val="22"/>
          <w:lang w:val="es-MX" w:eastAsia="ko-KR"/>
        </w:rPr>
        <w:t xml:space="preserve"> nacional y local</w:t>
      </w:r>
      <w:r w:rsidR="00602891" w:rsidRPr="007261D6">
        <w:rPr>
          <w:rFonts w:asciiTheme="minorHAnsi" w:hAnsiTheme="minorHAnsi" w:cs="Arial"/>
          <w:szCs w:val="22"/>
          <w:lang w:val="es-MX" w:eastAsia="ko-KR"/>
        </w:rPr>
        <w:t xml:space="preserve">. </w:t>
      </w:r>
    </w:p>
    <w:p w:rsidR="00F310DC" w:rsidRDefault="00F310DC" w:rsidP="00D55AAB">
      <w:pPr>
        <w:jc w:val="both"/>
        <w:rPr>
          <w:rFonts w:asciiTheme="minorHAnsi" w:hAnsiTheme="minorHAnsi" w:cs="Arial"/>
          <w:szCs w:val="22"/>
          <w:lang w:val="es-MX" w:eastAsia="ko-KR"/>
        </w:rPr>
      </w:pPr>
    </w:p>
    <w:p w:rsidR="00F310DC" w:rsidRDefault="00F310DC" w:rsidP="00F310DC">
      <w:pPr>
        <w:jc w:val="both"/>
        <w:rPr>
          <w:rFonts w:asciiTheme="minorHAnsi" w:hAnsiTheme="minorHAnsi" w:cs="Arial"/>
          <w:szCs w:val="22"/>
          <w:lang w:val="es-MX" w:eastAsia="ko-KR"/>
        </w:rPr>
      </w:pPr>
      <w:r>
        <w:rPr>
          <w:rFonts w:asciiTheme="minorHAnsi" w:hAnsiTheme="minorHAnsi" w:cs="Arial"/>
          <w:szCs w:val="22"/>
          <w:lang w:val="es-MX" w:eastAsia="ko-KR"/>
        </w:rPr>
        <w:t>La evaluación</w:t>
      </w:r>
      <w:r w:rsidRPr="007261D6">
        <w:rPr>
          <w:rFonts w:asciiTheme="minorHAnsi" w:hAnsiTheme="minorHAnsi" w:cs="Arial"/>
          <w:szCs w:val="22"/>
          <w:lang w:val="es-MX" w:eastAsia="ko-KR"/>
        </w:rPr>
        <w:t xml:space="preserve"> analizará toda la respuesta accionada desde UNICEF, bien sea con los recursos movilizados desde la Oficina LACRO o por otras vías a nivel de país. </w:t>
      </w:r>
      <w:r w:rsidRPr="00F310DC">
        <w:rPr>
          <w:rFonts w:asciiTheme="minorHAnsi" w:hAnsiTheme="minorHAnsi" w:cs="Arial"/>
          <w:color w:val="FF0000"/>
          <w:szCs w:val="22"/>
          <w:lang w:val="es-MX" w:eastAsia="ko-KR"/>
        </w:rPr>
        <w:t xml:space="preserve">La evaluación tendrá en cuenta los diferentes abordajes que se realizaron en cada uno de los países de acuerdo a sus circunstancias particulares de la epidemia y sus capacidades nacionales para la respuesta. </w:t>
      </w:r>
      <w:r w:rsidRPr="000279B2">
        <w:rPr>
          <w:rFonts w:asciiTheme="minorHAnsi" w:hAnsiTheme="minorHAnsi" w:cs="Arial"/>
          <w:color w:val="FF0000"/>
          <w:szCs w:val="22"/>
          <w:lang w:val="es-MX" w:eastAsia="ko-KR"/>
        </w:rPr>
        <w:t>UNICEF proveerá a l</w:t>
      </w:r>
      <w:r w:rsidR="0044397E">
        <w:rPr>
          <w:rFonts w:asciiTheme="minorHAnsi" w:hAnsiTheme="minorHAnsi" w:cs="Arial"/>
          <w:color w:val="FF0000"/>
          <w:szCs w:val="22"/>
          <w:lang w:val="es-MX" w:eastAsia="ko-KR"/>
        </w:rPr>
        <w:t xml:space="preserve">os evaluadores </w:t>
      </w:r>
      <w:r w:rsidRPr="000279B2">
        <w:rPr>
          <w:rFonts w:asciiTheme="minorHAnsi" w:hAnsiTheme="minorHAnsi" w:cs="Arial"/>
          <w:color w:val="FF0000"/>
          <w:szCs w:val="22"/>
          <w:lang w:val="es-MX" w:eastAsia="ko-KR"/>
        </w:rPr>
        <w:t xml:space="preserve">información </w:t>
      </w:r>
      <w:r w:rsidR="0044397E">
        <w:rPr>
          <w:rFonts w:asciiTheme="minorHAnsi" w:hAnsiTheme="minorHAnsi" w:cs="Arial"/>
          <w:color w:val="FF0000"/>
          <w:szCs w:val="22"/>
          <w:lang w:val="es-MX" w:eastAsia="ko-KR"/>
        </w:rPr>
        <w:t xml:space="preserve">específica </w:t>
      </w:r>
      <w:r w:rsidRPr="000279B2">
        <w:rPr>
          <w:rFonts w:asciiTheme="minorHAnsi" w:hAnsiTheme="minorHAnsi" w:cs="Arial"/>
          <w:color w:val="FF0000"/>
          <w:szCs w:val="22"/>
          <w:lang w:val="es-MX" w:eastAsia="ko-KR"/>
        </w:rPr>
        <w:t>sobre los diferentes abordajes</w:t>
      </w:r>
      <w:r w:rsidR="0044397E">
        <w:rPr>
          <w:rFonts w:asciiTheme="minorHAnsi" w:hAnsiTheme="minorHAnsi" w:cs="Arial"/>
          <w:color w:val="FF0000"/>
          <w:szCs w:val="22"/>
          <w:lang w:val="es-MX" w:eastAsia="ko-KR"/>
        </w:rPr>
        <w:t xml:space="preserve"> </w:t>
      </w:r>
      <w:r w:rsidRPr="000279B2">
        <w:rPr>
          <w:rFonts w:asciiTheme="minorHAnsi" w:hAnsiTheme="minorHAnsi" w:cs="Arial"/>
          <w:color w:val="FF0000"/>
          <w:szCs w:val="22"/>
          <w:lang w:val="es-MX" w:eastAsia="ko-KR"/>
        </w:rPr>
        <w:t>desarrollados en cada uno de los países.</w:t>
      </w:r>
      <w:r w:rsidR="0044397E">
        <w:rPr>
          <w:rFonts w:asciiTheme="minorHAnsi" w:hAnsiTheme="minorHAnsi" w:cs="Arial"/>
          <w:color w:val="FF0000"/>
          <w:szCs w:val="22"/>
          <w:lang w:val="es-MX" w:eastAsia="ko-KR"/>
        </w:rPr>
        <w:t xml:space="preserve"> No todas las oficinas de país respondieron a todas las acciones propuestas en el plan de estrategia regional. La </w:t>
      </w:r>
      <w:r w:rsidR="00033B8C">
        <w:rPr>
          <w:rFonts w:asciiTheme="minorHAnsi" w:hAnsiTheme="minorHAnsi" w:cs="Arial"/>
          <w:color w:val="FF0000"/>
          <w:szCs w:val="22"/>
          <w:lang w:val="es-MX" w:eastAsia="ko-KR"/>
        </w:rPr>
        <w:t>evaluación</w:t>
      </w:r>
      <w:r w:rsidR="0044397E">
        <w:rPr>
          <w:rFonts w:asciiTheme="minorHAnsi" w:hAnsiTheme="minorHAnsi" w:cs="Arial"/>
          <w:color w:val="FF0000"/>
          <w:szCs w:val="22"/>
          <w:lang w:val="es-MX" w:eastAsia="ko-KR"/>
        </w:rPr>
        <w:t xml:space="preserve"> deberá tomar en cuenta </w:t>
      </w:r>
      <w:r w:rsidR="00033B8C">
        <w:rPr>
          <w:rFonts w:asciiTheme="minorHAnsi" w:hAnsiTheme="minorHAnsi" w:cs="Arial"/>
          <w:color w:val="FF0000"/>
          <w:szCs w:val="22"/>
          <w:lang w:val="es-MX" w:eastAsia="ko-KR"/>
        </w:rPr>
        <w:t xml:space="preserve">la forma particular </w:t>
      </w:r>
      <w:r w:rsidR="0044397E">
        <w:rPr>
          <w:rFonts w:asciiTheme="minorHAnsi" w:hAnsiTheme="minorHAnsi" w:cs="Arial"/>
          <w:color w:val="FF0000"/>
          <w:szCs w:val="22"/>
          <w:lang w:val="es-MX" w:eastAsia="ko-KR"/>
        </w:rPr>
        <w:t xml:space="preserve">en que las oficinas respondieron </w:t>
      </w:r>
      <w:r w:rsidR="00033B8C">
        <w:rPr>
          <w:rFonts w:asciiTheme="minorHAnsi" w:hAnsiTheme="minorHAnsi" w:cs="Arial"/>
          <w:color w:val="FF0000"/>
          <w:szCs w:val="22"/>
          <w:lang w:val="es-MX" w:eastAsia="ko-KR"/>
        </w:rPr>
        <w:t xml:space="preserve">al Zika </w:t>
      </w:r>
      <w:r w:rsidR="0044397E">
        <w:rPr>
          <w:rFonts w:asciiTheme="minorHAnsi" w:hAnsiTheme="minorHAnsi" w:cs="Arial"/>
          <w:color w:val="FF0000"/>
          <w:szCs w:val="22"/>
          <w:lang w:val="es-MX" w:eastAsia="ko-KR"/>
        </w:rPr>
        <w:t>de cara a sus necesidades,</w:t>
      </w:r>
      <w:r w:rsidR="00033B8C">
        <w:rPr>
          <w:rFonts w:asciiTheme="minorHAnsi" w:hAnsiTheme="minorHAnsi" w:cs="Arial"/>
          <w:color w:val="FF0000"/>
          <w:szCs w:val="22"/>
          <w:lang w:val="es-MX" w:eastAsia="ko-KR"/>
        </w:rPr>
        <w:t xml:space="preserve"> oportunidades y ventajas comparativas en cada uno de los países.</w:t>
      </w:r>
    </w:p>
    <w:p w:rsidR="00F310DC" w:rsidRPr="00F310DC" w:rsidRDefault="00F310DC" w:rsidP="00F310DC">
      <w:pPr>
        <w:jc w:val="both"/>
        <w:rPr>
          <w:rFonts w:asciiTheme="minorHAnsi" w:hAnsiTheme="minorHAnsi" w:cs="Arial"/>
          <w:color w:val="FF0000"/>
          <w:szCs w:val="22"/>
          <w:lang w:val="es-MX" w:eastAsia="ko-KR"/>
        </w:rPr>
      </w:pPr>
    </w:p>
    <w:p w:rsidR="005A223C" w:rsidRDefault="005A223C" w:rsidP="00D55AAB">
      <w:pPr>
        <w:jc w:val="both"/>
        <w:rPr>
          <w:rFonts w:asciiTheme="minorHAnsi" w:hAnsiTheme="minorHAnsi" w:cs="Arial"/>
          <w:szCs w:val="22"/>
          <w:lang w:val="es-MX" w:eastAsia="ko-KR"/>
        </w:rPr>
      </w:pPr>
    </w:p>
    <w:p w:rsidR="000A1517" w:rsidRDefault="000A1517" w:rsidP="00D55AAB">
      <w:pPr>
        <w:jc w:val="both"/>
        <w:rPr>
          <w:rFonts w:asciiTheme="minorHAnsi" w:hAnsiTheme="minorHAnsi" w:cs="Arial"/>
          <w:color w:val="FF0000"/>
          <w:szCs w:val="22"/>
          <w:lang w:val="es-MX" w:eastAsia="ko-KR"/>
        </w:rPr>
      </w:pPr>
    </w:p>
    <w:p w:rsidR="000A1517" w:rsidRDefault="000A1517" w:rsidP="00D55AAB">
      <w:pPr>
        <w:jc w:val="both"/>
        <w:rPr>
          <w:rFonts w:asciiTheme="minorHAnsi" w:hAnsiTheme="minorHAnsi" w:cs="Arial"/>
          <w:color w:val="FF0000"/>
          <w:szCs w:val="22"/>
          <w:lang w:val="es-MX" w:eastAsia="ko-KR"/>
        </w:rPr>
      </w:pPr>
      <w:r>
        <w:rPr>
          <w:rFonts w:asciiTheme="minorHAnsi" w:hAnsiTheme="minorHAnsi" w:cs="Arial"/>
          <w:color w:val="FF0000"/>
          <w:szCs w:val="22"/>
          <w:lang w:val="es-MX" w:eastAsia="ko-KR"/>
        </w:rPr>
        <w:t xml:space="preserve">Además, </w:t>
      </w:r>
      <w:r w:rsidR="00770ABE">
        <w:rPr>
          <w:rFonts w:asciiTheme="minorHAnsi" w:hAnsiTheme="minorHAnsi" w:cs="Arial"/>
          <w:color w:val="FF0000"/>
          <w:szCs w:val="22"/>
          <w:lang w:val="es-MX" w:eastAsia="ko-KR"/>
        </w:rPr>
        <w:t xml:space="preserve">la evaluación deberá analizar </w:t>
      </w:r>
      <w:r>
        <w:rPr>
          <w:rFonts w:asciiTheme="minorHAnsi" w:hAnsiTheme="minorHAnsi" w:cs="Arial"/>
          <w:color w:val="FF0000"/>
          <w:szCs w:val="22"/>
          <w:lang w:val="es-MX" w:eastAsia="ko-KR"/>
        </w:rPr>
        <w:t>el componente de coordinación</w:t>
      </w:r>
      <w:r w:rsidR="00770ABE">
        <w:rPr>
          <w:rFonts w:asciiTheme="minorHAnsi" w:hAnsiTheme="minorHAnsi" w:cs="Arial"/>
          <w:color w:val="FF0000"/>
          <w:szCs w:val="22"/>
          <w:lang w:val="es-MX" w:eastAsia="ko-KR"/>
        </w:rPr>
        <w:t xml:space="preserve"> de la respuesta, accionado en los propios países y desde la Oficina Regional de UNICEF</w:t>
      </w:r>
      <w:r>
        <w:rPr>
          <w:rFonts w:asciiTheme="minorHAnsi" w:hAnsiTheme="minorHAnsi" w:cs="Arial"/>
          <w:color w:val="FF0000"/>
          <w:szCs w:val="22"/>
          <w:lang w:val="es-MX" w:eastAsia="ko-KR"/>
        </w:rPr>
        <w:t xml:space="preserve">, </w:t>
      </w:r>
      <w:r w:rsidR="00770ABE">
        <w:rPr>
          <w:rFonts w:asciiTheme="minorHAnsi" w:hAnsiTheme="minorHAnsi" w:cs="Arial"/>
          <w:color w:val="FF0000"/>
          <w:szCs w:val="22"/>
          <w:lang w:val="es-MX" w:eastAsia="ko-KR"/>
        </w:rPr>
        <w:t xml:space="preserve">con </w:t>
      </w:r>
      <w:r>
        <w:rPr>
          <w:rFonts w:asciiTheme="minorHAnsi" w:hAnsiTheme="minorHAnsi" w:cs="Arial"/>
          <w:color w:val="FF0000"/>
          <w:szCs w:val="22"/>
          <w:lang w:val="es-MX" w:eastAsia="ko-KR"/>
        </w:rPr>
        <w:t>unas líneas de trabajo específicas: provisión de asistencia técnica</w:t>
      </w:r>
      <w:r w:rsidR="004C3EE9">
        <w:rPr>
          <w:rFonts w:asciiTheme="minorHAnsi" w:hAnsiTheme="minorHAnsi" w:cs="Arial"/>
          <w:color w:val="FF0000"/>
          <w:szCs w:val="22"/>
          <w:lang w:val="es-MX" w:eastAsia="ko-KR"/>
        </w:rPr>
        <w:t xml:space="preserve"> y estratégica desde la oficina regional</w:t>
      </w:r>
      <w:r>
        <w:rPr>
          <w:rFonts w:asciiTheme="minorHAnsi" w:hAnsiTheme="minorHAnsi" w:cs="Arial"/>
          <w:color w:val="FF0000"/>
          <w:szCs w:val="22"/>
          <w:lang w:val="es-MX" w:eastAsia="ko-KR"/>
        </w:rPr>
        <w:t xml:space="preserve"> a las Oficinas de País; </w:t>
      </w:r>
      <w:r w:rsidR="00A73D01">
        <w:rPr>
          <w:rFonts w:asciiTheme="minorHAnsi" w:hAnsiTheme="minorHAnsi" w:cs="Arial"/>
          <w:color w:val="FF0000"/>
          <w:szCs w:val="22"/>
          <w:lang w:val="es-MX" w:eastAsia="ko-KR"/>
        </w:rPr>
        <w:t>coordinación de la respuesta a nivel de país y regional</w:t>
      </w:r>
      <w:r w:rsidR="002D4D11">
        <w:rPr>
          <w:rFonts w:asciiTheme="minorHAnsi" w:hAnsiTheme="minorHAnsi" w:cs="Arial"/>
          <w:color w:val="FF0000"/>
          <w:szCs w:val="22"/>
          <w:lang w:val="es-MX" w:eastAsia="ko-KR"/>
        </w:rPr>
        <w:t xml:space="preserve"> con socios y aliados</w:t>
      </w:r>
      <w:r w:rsidR="00A73D01">
        <w:rPr>
          <w:rFonts w:asciiTheme="minorHAnsi" w:hAnsiTheme="minorHAnsi" w:cs="Arial"/>
          <w:color w:val="FF0000"/>
          <w:szCs w:val="22"/>
          <w:lang w:val="es-MX" w:eastAsia="ko-KR"/>
        </w:rPr>
        <w:t xml:space="preserve">; </w:t>
      </w:r>
      <w:r>
        <w:rPr>
          <w:rFonts w:asciiTheme="minorHAnsi" w:hAnsiTheme="minorHAnsi" w:cs="Arial"/>
          <w:color w:val="FF0000"/>
          <w:szCs w:val="22"/>
          <w:lang w:val="es-MX" w:eastAsia="ko-KR"/>
        </w:rPr>
        <w:t>el desarrollo de estudios para la generación de evidencia; el desarrollo de guías metodológicas y notas técnicas basadas en esa evidencia; y la realización de esfuerzos para la sistematización y la gestión del conocimiento.</w:t>
      </w:r>
    </w:p>
    <w:p w:rsidR="006F12AB" w:rsidRDefault="006F12AB" w:rsidP="00D55AAB">
      <w:pPr>
        <w:jc w:val="both"/>
        <w:rPr>
          <w:rFonts w:asciiTheme="minorHAnsi" w:hAnsiTheme="minorHAnsi" w:cs="Arial"/>
          <w:color w:val="FF0000"/>
          <w:szCs w:val="22"/>
          <w:lang w:val="es-MX" w:eastAsia="ko-KR"/>
        </w:rPr>
      </w:pPr>
    </w:p>
    <w:p w:rsidR="00D55AAB" w:rsidRPr="009419BA" w:rsidRDefault="00D55AAB" w:rsidP="00D55AAB">
      <w:pPr>
        <w:jc w:val="both"/>
        <w:rPr>
          <w:rFonts w:asciiTheme="minorHAnsi" w:hAnsiTheme="minorHAnsi" w:cs="Arial"/>
          <w:szCs w:val="22"/>
          <w:u w:val="single"/>
          <w:lang w:eastAsia="ko-KR"/>
        </w:rPr>
      </w:pPr>
      <w:r w:rsidRPr="009419BA">
        <w:rPr>
          <w:rFonts w:asciiTheme="minorHAnsi" w:hAnsiTheme="minorHAnsi" w:cs="Arial"/>
          <w:szCs w:val="22"/>
          <w:u w:val="single"/>
          <w:lang w:eastAsia="ko-KR"/>
        </w:rPr>
        <w:t>Estratégico</w:t>
      </w:r>
    </w:p>
    <w:p w:rsidR="00D55AAB" w:rsidRDefault="00D55AAB" w:rsidP="00D55AAB">
      <w:pPr>
        <w:jc w:val="both"/>
        <w:rPr>
          <w:rFonts w:asciiTheme="minorHAnsi" w:hAnsiTheme="minorHAnsi" w:cs="Arial"/>
          <w:szCs w:val="22"/>
          <w:lang w:val="es-MX" w:eastAsia="ko-KR"/>
        </w:rPr>
      </w:pPr>
      <w:r w:rsidRPr="00D55AAB">
        <w:rPr>
          <w:rFonts w:asciiTheme="minorHAnsi" w:hAnsiTheme="minorHAnsi" w:cs="Arial"/>
          <w:szCs w:val="22"/>
          <w:lang w:val="es-MX" w:eastAsia="ko-KR"/>
        </w:rPr>
        <w:t>La evaluación buscará identificar lecciones aprendidas que sean de utilidad a UNICEF para apoyar futu</w:t>
      </w:r>
      <w:r w:rsidR="00A12B1C">
        <w:rPr>
          <w:rFonts w:asciiTheme="minorHAnsi" w:hAnsiTheme="minorHAnsi" w:cs="Arial"/>
          <w:szCs w:val="22"/>
          <w:lang w:val="es-MX" w:eastAsia="ko-KR"/>
        </w:rPr>
        <w:t>ras respuestas en emergencias de</w:t>
      </w:r>
      <w:r w:rsidRPr="00D55AAB">
        <w:rPr>
          <w:rFonts w:asciiTheme="minorHAnsi" w:hAnsiTheme="minorHAnsi" w:cs="Arial"/>
          <w:szCs w:val="22"/>
          <w:lang w:val="es-MX" w:eastAsia="ko-KR"/>
        </w:rPr>
        <w:t xml:space="preserve"> salud, especialmente aquellas enfermedades transmitidas por vectores o aquellas programaciones que impliquen la atención a discapacidades</w:t>
      </w:r>
      <w:r w:rsidR="00694C03">
        <w:rPr>
          <w:rFonts w:asciiTheme="minorHAnsi" w:hAnsiTheme="minorHAnsi" w:cs="Arial"/>
          <w:szCs w:val="22"/>
          <w:lang w:val="es-MX" w:eastAsia="ko-KR"/>
        </w:rPr>
        <w:t xml:space="preserve"> y preparación de emergencias multi país.</w:t>
      </w:r>
      <w:r w:rsidRPr="00D55AAB">
        <w:rPr>
          <w:rFonts w:asciiTheme="minorHAnsi" w:hAnsiTheme="minorHAnsi" w:cs="Arial"/>
          <w:szCs w:val="22"/>
          <w:lang w:val="es-MX" w:eastAsia="ko-KR"/>
        </w:rPr>
        <w:t xml:space="preserve"> </w:t>
      </w:r>
    </w:p>
    <w:p w:rsidR="00797C06" w:rsidRDefault="00797C06" w:rsidP="001E48EF">
      <w:pPr>
        <w:jc w:val="both"/>
        <w:rPr>
          <w:rFonts w:asciiTheme="minorHAnsi" w:hAnsiTheme="minorHAnsi" w:cs="Arial"/>
          <w:szCs w:val="22"/>
          <w:lang w:val="es-MX" w:eastAsia="ko-KR"/>
        </w:rPr>
      </w:pPr>
    </w:p>
    <w:p w:rsidR="00797C06" w:rsidRPr="00797C06" w:rsidRDefault="00797C06" w:rsidP="001E48EF">
      <w:pPr>
        <w:jc w:val="both"/>
        <w:rPr>
          <w:rFonts w:asciiTheme="minorHAnsi" w:hAnsiTheme="minorHAnsi" w:cs="Arial"/>
          <w:szCs w:val="22"/>
          <w:lang w:val="es-MX" w:eastAsia="ko-KR"/>
        </w:rPr>
      </w:pPr>
      <w:r w:rsidRPr="00797C06">
        <w:rPr>
          <w:rFonts w:asciiTheme="minorHAnsi" w:hAnsiTheme="minorHAnsi" w:cs="Arial"/>
          <w:szCs w:val="22"/>
          <w:lang w:val="es-MX" w:eastAsia="ko-KR"/>
        </w:rPr>
        <w:t xml:space="preserve">La evaluación es </w:t>
      </w:r>
      <w:r w:rsidR="006C0FC6">
        <w:rPr>
          <w:rFonts w:asciiTheme="minorHAnsi" w:hAnsiTheme="minorHAnsi" w:cs="Arial"/>
          <w:szCs w:val="22"/>
          <w:lang w:val="es-MX" w:eastAsia="ko-KR"/>
        </w:rPr>
        <w:t>formativa,</w:t>
      </w:r>
      <w:r w:rsidRPr="00797C06">
        <w:rPr>
          <w:rFonts w:asciiTheme="minorHAnsi" w:hAnsiTheme="minorHAnsi" w:cs="Arial"/>
          <w:szCs w:val="22"/>
          <w:lang w:val="es-MX" w:eastAsia="ko-KR"/>
        </w:rPr>
        <w:t xml:space="preserve"> en la medida que se orienta a un ejercicio reflexivo conjunto en el cual se valoran metas y avances realizados hacia la consecución de unos resultados</w:t>
      </w:r>
      <w:r w:rsidR="000B2200">
        <w:rPr>
          <w:rFonts w:asciiTheme="minorHAnsi" w:hAnsiTheme="minorHAnsi" w:cs="Arial"/>
          <w:szCs w:val="22"/>
          <w:lang w:val="es-MX" w:eastAsia="ko-KR"/>
        </w:rPr>
        <w:t xml:space="preserve"> hasta la fecha</w:t>
      </w:r>
      <w:r w:rsidRPr="00797C06">
        <w:rPr>
          <w:rFonts w:asciiTheme="minorHAnsi" w:hAnsiTheme="minorHAnsi" w:cs="Arial"/>
          <w:szCs w:val="22"/>
          <w:lang w:val="es-MX" w:eastAsia="ko-KR"/>
        </w:rPr>
        <w:t>, con el propósito de determinar la mejor forma de continuar la respuesta.</w:t>
      </w:r>
    </w:p>
    <w:p w:rsidR="00D55AAB" w:rsidRPr="00D55AAB" w:rsidRDefault="00D55AAB" w:rsidP="00D55AAB">
      <w:pPr>
        <w:jc w:val="both"/>
        <w:rPr>
          <w:rFonts w:asciiTheme="minorHAnsi" w:hAnsiTheme="minorHAnsi" w:cs="Arial"/>
          <w:szCs w:val="22"/>
          <w:lang w:eastAsia="ko-KR"/>
        </w:rPr>
      </w:pPr>
    </w:p>
    <w:p w:rsidR="00D55AAB" w:rsidRPr="009419BA" w:rsidRDefault="00D55AAB" w:rsidP="00D55AAB">
      <w:pPr>
        <w:jc w:val="both"/>
        <w:rPr>
          <w:rFonts w:asciiTheme="minorHAnsi" w:hAnsiTheme="minorHAnsi" w:cs="Arial"/>
          <w:szCs w:val="22"/>
          <w:u w:val="single"/>
          <w:lang w:eastAsia="ko-KR"/>
        </w:rPr>
      </w:pPr>
      <w:r w:rsidRPr="009419BA">
        <w:rPr>
          <w:rFonts w:asciiTheme="minorHAnsi" w:hAnsiTheme="minorHAnsi" w:cs="Arial"/>
          <w:szCs w:val="22"/>
          <w:u w:val="single"/>
          <w:lang w:eastAsia="ko-KR"/>
        </w:rPr>
        <w:t>Geográfico</w:t>
      </w:r>
    </w:p>
    <w:p w:rsidR="007261D6" w:rsidRDefault="0011446A" w:rsidP="00D55AAB">
      <w:pPr>
        <w:jc w:val="both"/>
        <w:rPr>
          <w:rFonts w:asciiTheme="minorHAnsi" w:hAnsiTheme="minorHAnsi" w:cs="Arial"/>
          <w:szCs w:val="22"/>
          <w:lang w:val="es-MX" w:eastAsia="ko-KR"/>
        </w:rPr>
      </w:pPr>
      <w:r>
        <w:rPr>
          <w:rFonts w:asciiTheme="minorHAnsi" w:hAnsiTheme="minorHAnsi" w:cs="Arial"/>
          <w:szCs w:val="22"/>
          <w:lang w:val="es-MX" w:eastAsia="ko-KR"/>
        </w:rPr>
        <w:t>E</w:t>
      </w:r>
      <w:r w:rsidR="001409C5">
        <w:rPr>
          <w:rFonts w:asciiTheme="minorHAnsi" w:hAnsiTheme="minorHAnsi" w:cs="Arial"/>
          <w:szCs w:val="22"/>
          <w:lang w:val="es-MX" w:eastAsia="ko-KR"/>
        </w:rPr>
        <w:t xml:space="preserve">l ámbito geográfico </w:t>
      </w:r>
      <w:r w:rsidR="00987C86">
        <w:rPr>
          <w:rFonts w:asciiTheme="minorHAnsi" w:hAnsiTheme="minorHAnsi" w:cs="Arial"/>
          <w:szCs w:val="22"/>
          <w:lang w:val="es-MX" w:eastAsia="ko-KR"/>
        </w:rPr>
        <w:t xml:space="preserve">de la evaluación </w:t>
      </w:r>
      <w:r w:rsidR="00694C03">
        <w:rPr>
          <w:rFonts w:asciiTheme="minorHAnsi" w:hAnsiTheme="minorHAnsi" w:cs="Arial"/>
          <w:szCs w:val="22"/>
          <w:lang w:val="es-MX" w:eastAsia="ko-KR"/>
        </w:rPr>
        <w:t xml:space="preserve">lo definen </w:t>
      </w:r>
      <w:r w:rsidR="007261D6">
        <w:rPr>
          <w:rFonts w:asciiTheme="minorHAnsi" w:hAnsiTheme="minorHAnsi" w:cs="Arial"/>
          <w:szCs w:val="22"/>
          <w:lang w:val="es-MX" w:eastAsia="ko-KR"/>
        </w:rPr>
        <w:t xml:space="preserve">todas </w:t>
      </w:r>
      <w:r w:rsidR="00694C03">
        <w:rPr>
          <w:rFonts w:asciiTheme="minorHAnsi" w:hAnsiTheme="minorHAnsi" w:cs="Arial"/>
          <w:szCs w:val="22"/>
          <w:lang w:val="es-MX" w:eastAsia="ko-KR"/>
        </w:rPr>
        <w:t>las Oficinas de País</w:t>
      </w:r>
      <w:r w:rsidR="00D55AAB" w:rsidRPr="00D55AAB">
        <w:rPr>
          <w:rFonts w:asciiTheme="minorHAnsi" w:hAnsiTheme="minorHAnsi" w:cs="Arial"/>
          <w:szCs w:val="22"/>
          <w:lang w:val="es-MX" w:eastAsia="ko-KR"/>
        </w:rPr>
        <w:t xml:space="preserve"> que han participado en la Respuesta Regional al Zika: </w:t>
      </w:r>
      <w:r w:rsidR="00A12B1C">
        <w:rPr>
          <w:rFonts w:asciiTheme="minorHAnsi" w:hAnsiTheme="minorHAnsi" w:cs="Arial"/>
          <w:szCs w:val="22"/>
          <w:lang w:val="es-MX" w:eastAsia="ko-KR"/>
        </w:rPr>
        <w:t xml:space="preserve">Brasil, </w:t>
      </w:r>
      <w:r w:rsidR="00D55AAB" w:rsidRPr="00D55AAB">
        <w:rPr>
          <w:rFonts w:asciiTheme="minorHAnsi" w:hAnsiTheme="minorHAnsi" w:cs="Arial"/>
          <w:szCs w:val="22"/>
          <w:lang w:val="es-MX" w:eastAsia="ko-KR"/>
        </w:rPr>
        <w:t>Bolivia, M</w:t>
      </w:r>
      <w:r w:rsidR="00A6326F">
        <w:rPr>
          <w:rFonts w:asciiTheme="minorHAnsi" w:hAnsiTheme="minorHAnsi" w:cs="Arial"/>
          <w:szCs w:val="22"/>
          <w:lang w:val="es-MX" w:eastAsia="ko-KR"/>
        </w:rPr>
        <w:t xml:space="preserve">éxico, </w:t>
      </w:r>
      <w:r w:rsidR="00A12B1C">
        <w:rPr>
          <w:rFonts w:asciiTheme="minorHAnsi" w:hAnsiTheme="minorHAnsi" w:cs="Arial"/>
          <w:szCs w:val="22"/>
          <w:lang w:val="es-MX" w:eastAsia="ko-KR"/>
        </w:rPr>
        <w:t xml:space="preserve">Nicaragua, </w:t>
      </w:r>
      <w:r w:rsidR="007261D6">
        <w:rPr>
          <w:rFonts w:asciiTheme="minorHAnsi" w:hAnsiTheme="minorHAnsi" w:cs="Arial"/>
          <w:szCs w:val="22"/>
          <w:lang w:val="es-MX" w:eastAsia="ko-KR"/>
        </w:rPr>
        <w:t xml:space="preserve">Honduras, Guatemala, El Salvador, República Dominicana, Brasil, Colombia, </w:t>
      </w:r>
      <w:r w:rsidR="00A12B1C">
        <w:rPr>
          <w:rFonts w:asciiTheme="minorHAnsi" w:hAnsiTheme="minorHAnsi" w:cs="Arial"/>
          <w:szCs w:val="22"/>
          <w:lang w:val="es-MX" w:eastAsia="ko-KR"/>
        </w:rPr>
        <w:t xml:space="preserve">El Salvador, </w:t>
      </w:r>
      <w:r w:rsidR="00A6326F">
        <w:rPr>
          <w:rFonts w:asciiTheme="minorHAnsi" w:hAnsiTheme="minorHAnsi" w:cs="Arial"/>
          <w:szCs w:val="22"/>
          <w:lang w:val="es-MX" w:eastAsia="ko-KR"/>
        </w:rPr>
        <w:t>Belice, Cuba, Haití, Argentina, Costa Rica,</w:t>
      </w:r>
      <w:r w:rsidR="00D55AAB" w:rsidRPr="00D55AAB">
        <w:rPr>
          <w:rFonts w:asciiTheme="minorHAnsi" w:hAnsiTheme="minorHAnsi" w:cs="Arial"/>
          <w:szCs w:val="22"/>
          <w:lang w:val="es-MX" w:eastAsia="ko-KR"/>
        </w:rPr>
        <w:t xml:space="preserve"> </w:t>
      </w:r>
      <w:r w:rsidR="007261D6">
        <w:rPr>
          <w:rFonts w:asciiTheme="minorHAnsi" w:hAnsiTheme="minorHAnsi" w:cs="Arial"/>
          <w:szCs w:val="22"/>
          <w:lang w:val="es-MX" w:eastAsia="ko-KR"/>
        </w:rPr>
        <w:t xml:space="preserve">Perú, Jamaica, </w:t>
      </w:r>
      <w:r w:rsidR="006D26B0">
        <w:rPr>
          <w:rFonts w:asciiTheme="minorHAnsi" w:hAnsiTheme="minorHAnsi" w:cs="Arial"/>
          <w:szCs w:val="22"/>
          <w:lang w:val="es-MX" w:eastAsia="ko-KR"/>
        </w:rPr>
        <w:t>Venezuela, Ecuador,</w:t>
      </w:r>
      <w:r w:rsidR="00D55AAB" w:rsidRPr="00D55AAB">
        <w:rPr>
          <w:rFonts w:asciiTheme="minorHAnsi" w:hAnsiTheme="minorHAnsi" w:cs="Arial"/>
          <w:szCs w:val="22"/>
          <w:lang w:val="es-MX" w:eastAsia="ko-KR"/>
        </w:rPr>
        <w:t xml:space="preserve"> Paraguay</w:t>
      </w:r>
      <w:r w:rsidR="00E77B95">
        <w:rPr>
          <w:rFonts w:asciiTheme="minorHAnsi" w:hAnsiTheme="minorHAnsi" w:cs="Arial"/>
          <w:szCs w:val="22"/>
          <w:lang w:val="es-MX" w:eastAsia="ko-KR"/>
        </w:rPr>
        <w:t>, Uruguay, Argentina y Chile</w:t>
      </w:r>
      <w:r w:rsidR="00D55AAB" w:rsidRPr="00D55AAB">
        <w:rPr>
          <w:rFonts w:asciiTheme="minorHAnsi" w:hAnsiTheme="minorHAnsi" w:cs="Arial"/>
          <w:szCs w:val="22"/>
          <w:lang w:val="es-MX" w:eastAsia="ko-KR"/>
        </w:rPr>
        <w:t>.</w:t>
      </w:r>
      <w:r>
        <w:rPr>
          <w:rFonts w:asciiTheme="minorHAnsi" w:hAnsiTheme="minorHAnsi" w:cs="Arial"/>
          <w:szCs w:val="22"/>
          <w:lang w:val="es-MX" w:eastAsia="ko-KR"/>
        </w:rPr>
        <w:t xml:space="preserve"> </w:t>
      </w:r>
      <w:r w:rsidR="007261D6">
        <w:rPr>
          <w:rFonts w:asciiTheme="minorHAnsi" w:hAnsiTheme="minorHAnsi" w:cs="Arial"/>
          <w:szCs w:val="22"/>
          <w:lang w:val="es-MX" w:eastAsia="ko-KR"/>
        </w:rPr>
        <w:t xml:space="preserve">A ellos se une el paquete de </w:t>
      </w:r>
      <w:r w:rsidR="00E77B95">
        <w:rPr>
          <w:rFonts w:asciiTheme="minorHAnsi" w:hAnsiTheme="minorHAnsi" w:cs="Arial"/>
          <w:szCs w:val="22"/>
          <w:lang w:val="es-MX" w:eastAsia="ko-KR"/>
        </w:rPr>
        <w:t>países del Caribe Oriental</w:t>
      </w:r>
      <w:r w:rsidR="00DE217C">
        <w:rPr>
          <w:rFonts w:asciiTheme="minorHAnsi" w:hAnsiTheme="minorHAnsi" w:cs="Arial"/>
          <w:szCs w:val="22"/>
          <w:lang w:val="es-MX" w:eastAsia="ko-KR"/>
        </w:rPr>
        <w:t xml:space="preserve"> que act</w:t>
      </w:r>
      <w:r w:rsidR="006D26B0">
        <w:rPr>
          <w:rFonts w:asciiTheme="minorHAnsi" w:hAnsiTheme="minorHAnsi" w:cs="Arial"/>
          <w:szCs w:val="22"/>
          <w:lang w:val="es-MX" w:eastAsia="ko-KR"/>
        </w:rPr>
        <w:t>úan bajo la misma Oficina de P</w:t>
      </w:r>
      <w:r w:rsidR="00DE217C">
        <w:rPr>
          <w:rFonts w:asciiTheme="minorHAnsi" w:hAnsiTheme="minorHAnsi" w:cs="Arial"/>
          <w:szCs w:val="22"/>
          <w:lang w:val="es-MX" w:eastAsia="ko-KR"/>
        </w:rPr>
        <w:t>aís</w:t>
      </w:r>
      <w:r w:rsidR="00E77B95">
        <w:rPr>
          <w:rFonts w:asciiTheme="minorHAnsi" w:hAnsiTheme="minorHAnsi" w:cs="Arial"/>
          <w:szCs w:val="22"/>
          <w:lang w:val="es-MX" w:eastAsia="ko-KR"/>
        </w:rPr>
        <w:t xml:space="preserve">: </w:t>
      </w:r>
      <w:r w:rsidR="00E77B95" w:rsidRPr="00E77B95">
        <w:rPr>
          <w:rFonts w:asciiTheme="minorHAnsi" w:hAnsiTheme="minorHAnsi" w:cs="Arial"/>
          <w:szCs w:val="22"/>
          <w:lang w:eastAsia="ko-KR"/>
        </w:rPr>
        <w:t> Anguilla, Antigua and Barbuda, Barbados, Virgin Islands (UK), Dominica, Grenada, Montserrat, St. Kitts and Nevis, St. Lucia, St. Vincent and the Grenadi</w:t>
      </w:r>
      <w:r w:rsidR="00E77B95">
        <w:rPr>
          <w:rFonts w:asciiTheme="minorHAnsi" w:hAnsiTheme="minorHAnsi" w:cs="Arial"/>
          <w:szCs w:val="22"/>
          <w:lang w:eastAsia="ko-KR"/>
        </w:rPr>
        <w:t>nes, Trinidad and Tobago y</w:t>
      </w:r>
      <w:r w:rsidR="00E77B95" w:rsidRPr="00E77B95">
        <w:rPr>
          <w:rFonts w:asciiTheme="minorHAnsi" w:hAnsiTheme="minorHAnsi" w:cs="Arial"/>
          <w:szCs w:val="22"/>
          <w:lang w:eastAsia="ko-KR"/>
        </w:rPr>
        <w:t xml:space="preserve"> Turks and Caicos Islands.</w:t>
      </w:r>
      <w:r w:rsidR="00E77B95">
        <w:rPr>
          <w:rFonts w:asciiTheme="minorHAnsi" w:hAnsiTheme="minorHAnsi" w:cs="Arial"/>
          <w:szCs w:val="22"/>
          <w:lang w:val="es-MX" w:eastAsia="ko-KR"/>
        </w:rPr>
        <w:t xml:space="preserve"> </w:t>
      </w:r>
      <w:r w:rsidR="006D26B0">
        <w:rPr>
          <w:rFonts w:asciiTheme="minorHAnsi" w:hAnsiTheme="minorHAnsi" w:cs="Arial"/>
          <w:szCs w:val="22"/>
          <w:lang w:val="es-MX" w:eastAsia="ko-KR"/>
        </w:rPr>
        <w:t>Lo mismo ocurre con la Oficina que responde a Surinam y Guyana.</w:t>
      </w:r>
    </w:p>
    <w:p w:rsidR="007261D6" w:rsidRDefault="007261D6" w:rsidP="00D55AAB">
      <w:pPr>
        <w:jc w:val="both"/>
        <w:rPr>
          <w:rFonts w:asciiTheme="minorHAnsi" w:hAnsiTheme="minorHAnsi" w:cs="Arial"/>
          <w:szCs w:val="22"/>
          <w:lang w:val="es-MX" w:eastAsia="ko-KR"/>
        </w:rPr>
      </w:pPr>
    </w:p>
    <w:p w:rsidR="00D55AAB" w:rsidRDefault="0011446A" w:rsidP="00D55AAB">
      <w:pPr>
        <w:jc w:val="both"/>
        <w:rPr>
          <w:rFonts w:asciiTheme="minorHAnsi" w:hAnsiTheme="minorHAnsi" w:cs="Arial"/>
          <w:szCs w:val="22"/>
          <w:lang w:val="es-MX" w:eastAsia="ko-KR"/>
        </w:rPr>
      </w:pPr>
      <w:r w:rsidRPr="007E7CA7">
        <w:rPr>
          <w:rFonts w:asciiTheme="minorHAnsi" w:hAnsiTheme="minorHAnsi" w:cs="Arial"/>
          <w:szCs w:val="22"/>
          <w:lang w:val="es-MX" w:eastAsia="ko-KR"/>
        </w:rPr>
        <w:t>Dada la dimensión geográfica,</w:t>
      </w:r>
      <w:r w:rsidR="00694C03" w:rsidRPr="007E7CA7">
        <w:rPr>
          <w:rFonts w:asciiTheme="minorHAnsi" w:hAnsiTheme="minorHAnsi" w:cs="Arial"/>
          <w:szCs w:val="22"/>
          <w:lang w:val="es-MX" w:eastAsia="ko-KR"/>
        </w:rPr>
        <w:t xml:space="preserve"> para</w:t>
      </w:r>
      <w:r w:rsidRPr="007E7CA7">
        <w:rPr>
          <w:rFonts w:asciiTheme="minorHAnsi" w:hAnsiTheme="minorHAnsi" w:cs="Arial"/>
          <w:szCs w:val="22"/>
          <w:lang w:val="es-MX" w:eastAsia="ko-KR"/>
        </w:rPr>
        <w:t xml:space="preserve"> la evaluación </w:t>
      </w:r>
      <w:r w:rsidR="00694C03" w:rsidRPr="007E7CA7">
        <w:rPr>
          <w:rFonts w:asciiTheme="minorHAnsi" w:hAnsiTheme="minorHAnsi" w:cs="Arial"/>
          <w:szCs w:val="22"/>
          <w:lang w:val="es-MX" w:eastAsia="ko-KR"/>
        </w:rPr>
        <w:t xml:space="preserve">se proponen </w:t>
      </w:r>
      <w:r w:rsidR="00056EB4">
        <w:rPr>
          <w:rFonts w:asciiTheme="minorHAnsi" w:hAnsiTheme="minorHAnsi" w:cs="Arial"/>
          <w:szCs w:val="22"/>
          <w:lang w:val="es-MX" w:eastAsia="ko-KR"/>
        </w:rPr>
        <w:t>8</w:t>
      </w:r>
      <w:r w:rsidR="00056EB4" w:rsidRPr="007E7CA7">
        <w:rPr>
          <w:rFonts w:asciiTheme="minorHAnsi" w:hAnsiTheme="minorHAnsi" w:cs="Arial"/>
          <w:szCs w:val="22"/>
          <w:lang w:val="es-MX" w:eastAsia="ko-KR"/>
        </w:rPr>
        <w:t xml:space="preserve"> </w:t>
      </w:r>
      <w:r w:rsidRPr="007E7CA7">
        <w:rPr>
          <w:rFonts w:asciiTheme="minorHAnsi" w:hAnsiTheme="minorHAnsi" w:cs="Arial"/>
          <w:szCs w:val="22"/>
          <w:lang w:val="es-MX" w:eastAsia="ko-KR"/>
        </w:rPr>
        <w:t>países</w:t>
      </w:r>
      <w:r w:rsidR="00056EB4">
        <w:rPr>
          <w:rFonts w:asciiTheme="minorHAnsi" w:hAnsiTheme="minorHAnsi" w:cs="Arial"/>
          <w:szCs w:val="22"/>
          <w:lang w:val="es-MX" w:eastAsia="ko-KR"/>
        </w:rPr>
        <w:t xml:space="preserve">. Estos incluyen </w:t>
      </w:r>
      <w:r w:rsidR="00A12B1C" w:rsidRPr="007E7CA7">
        <w:rPr>
          <w:rFonts w:asciiTheme="minorHAnsi" w:hAnsiTheme="minorHAnsi" w:cs="Arial"/>
          <w:szCs w:val="22"/>
          <w:lang w:val="es-MX" w:eastAsia="ko-KR"/>
        </w:rPr>
        <w:t>Honduras, Guatemala</w:t>
      </w:r>
      <w:r w:rsidR="00014DAC" w:rsidRPr="007E7CA7">
        <w:rPr>
          <w:rFonts w:asciiTheme="minorHAnsi" w:hAnsiTheme="minorHAnsi" w:cs="Arial"/>
          <w:szCs w:val="22"/>
          <w:lang w:val="es-MX" w:eastAsia="ko-KR"/>
        </w:rPr>
        <w:t xml:space="preserve">, </w:t>
      </w:r>
      <w:r w:rsidR="00E77B95" w:rsidRPr="007E7CA7">
        <w:rPr>
          <w:rFonts w:asciiTheme="minorHAnsi" w:hAnsiTheme="minorHAnsi" w:cs="Arial"/>
          <w:szCs w:val="22"/>
          <w:lang w:val="es-MX" w:eastAsia="ko-KR"/>
        </w:rPr>
        <w:t>El Salvador, República Dominicana, Brasil</w:t>
      </w:r>
      <w:r w:rsidR="00014DAC" w:rsidRPr="007E7CA7">
        <w:rPr>
          <w:rFonts w:asciiTheme="minorHAnsi" w:hAnsiTheme="minorHAnsi" w:cs="Arial"/>
          <w:szCs w:val="22"/>
          <w:lang w:val="es-MX" w:eastAsia="ko-KR"/>
        </w:rPr>
        <w:t>, Colombia</w:t>
      </w:r>
      <w:r w:rsidR="00056EB4">
        <w:rPr>
          <w:rFonts w:asciiTheme="minorHAnsi" w:hAnsiTheme="minorHAnsi" w:cs="Arial"/>
          <w:szCs w:val="22"/>
          <w:lang w:val="es-MX" w:eastAsia="ko-KR"/>
        </w:rPr>
        <w:t xml:space="preserve">, </w:t>
      </w:r>
      <w:r w:rsidR="00014DAC" w:rsidRPr="007E7CA7">
        <w:rPr>
          <w:rFonts w:asciiTheme="minorHAnsi" w:hAnsiTheme="minorHAnsi" w:cs="Arial"/>
          <w:szCs w:val="22"/>
          <w:lang w:val="es-MX" w:eastAsia="ko-KR"/>
        </w:rPr>
        <w:t>Perú</w:t>
      </w:r>
      <w:r w:rsidR="00E77B95" w:rsidRPr="007E7CA7">
        <w:rPr>
          <w:rFonts w:asciiTheme="minorHAnsi" w:hAnsiTheme="minorHAnsi" w:cs="Arial"/>
          <w:szCs w:val="22"/>
          <w:lang w:val="es-MX" w:eastAsia="ko-KR"/>
        </w:rPr>
        <w:t xml:space="preserve"> y Jamaica</w:t>
      </w:r>
      <w:r w:rsidR="00014DAC" w:rsidRPr="007E7CA7">
        <w:rPr>
          <w:rFonts w:asciiTheme="minorHAnsi" w:hAnsiTheme="minorHAnsi" w:cs="Arial"/>
          <w:szCs w:val="22"/>
          <w:lang w:val="es-MX" w:eastAsia="ko-KR"/>
        </w:rPr>
        <w:t>.</w:t>
      </w:r>
      <w:r w:rsidR="00056EB4">
        <w:rPr>
          <w:rFonts w:asciiTheme="minorHAnsi" w:hAnsiTheme="minorHAnsi" w:cs="Arial"/>
          <w:szCs w:val="22"/>
          <w:lang w:val="es-MX" w:eastAsia="ko-KR"/>
        </w:rPr>
        <w:t xml:space="preserve"> Se propone que se p</w:t>
      </w:r>
      <w:r w:rsidR="00056EB4">
        <w:t>lantee una metodología mixta (presencial/no presencial) de acuerdo a los criterios y abordaje de intervención de los países. Para su información, a continuación se especifica el grado de intensidad de selección los distintos criterios en los países planteados.</w:t>
      </w:r>
    </w:p>
    <w:p w:rsidR="00014DAC" w:rsidRDefault="00014DAC" w:rsidP="00D55AAB">
      <w:pPr>
        <w:jc w:val="both"/>
        <w:rPr>
          <w:rFonts w:asciiTheme="minorHAnsi" w:hAnsiTheme="minorHAnsi" w:cs="Arial"/>
          <w:szCs w:val="22"/>
          <w:lang w:val="es-MX" w:eastAsia="ko-KR"/>
        </w:rPr>
      </w:pPr>
    </w:p>
    <w:p w:rsidR="00014DAC" w:rsidRDefault="00014DAC" w:rsidP="00D55AAB">
      <w:pPr>
        <w:jc w:val="both"/>
        <w:rPr>
          <w:rFonts w:asciiTheme="minorHAnsi" w:hAnsiTheme="minorHAnsi" w:cs="Arial"/>
          <w:szCs w:val="22"/>
          <w:lang w:val="es-MX" w:eastAsia="ko-KR"/>
        </w:rPr>
      </w:pPr>
      <w:r>
        <w:rPr>
          <w:rFonts w:asciiTheme="minorHAnsi" w:hAnsiTheme="minorHAnsi" w:cs="Arial"/>
          <w:szCs w:val="22"/>
          <w:lang w:val="es-MX" w:eastAsia="ko-KR"/>
        </w:rPr>
        <w:t>La decisión de seleccionar estos países ha estado motivada bajo los siguientes criterios</w:t>
      </w:r>
      <w:r w:rsidR="00522CBB">
        <w:rPr>
          <w:rFonts w:asciiTheme="minorHAnsi" w:hAnsiTheme="minorHAnsi" w:cs="Arial"/>
          <w:szCs w:val="22"/>
          <w:lang w:val="es-MX" w:eastAsia="ko-KR"/>
        </w:rPr>
        <w:t xml:space="preserve"> (ver anexo de tabla de selección de países)</w:t>
      </w:r>
      <w:r>
        <w:rPr>
          <w:rFonts w:asciiTheme="minorHAnsi" w:hAnsiTheme="minorHAnsi" w:cs="Arial"/>
          <w:szCs w:val="22"/>
          <w:lang w:val="es-MX" w:eastAsia="ko-KR"/>
        </w:rPr>
        <w:t>:</w:t>
      </w:r>
    </w:p>
    <w:p w:rsidR="00014DAC" w:rsidRDefault="00C8773F" w:rsidP="00FB7D15">
      <w:pPr>
        <w:pStyle w:val="ListParagraph"/>
        <w:numPr>
          <w:ilvl w:val="0"/>
          <w:numId w:val="13"/>
        </w:numPr>
        <w:jc w:val="both"/>
        <w:rPr>
          <w:rFonts w:asciiTheme="minorHAnsi" w:hAnsiTheme="minorHAnsi" w:cs="Arial"/>
          <w:szCs w:val="22"/>
          <w:lang w:val="es-MX" w:eastAsia="ko-KR"/>
        </w:rPr>
      </w:pPr>
      <w:r>
        <w:rPr>
          <w:rFonts w:asciiTheme="minorHAnsi" w:hAnsiTheme="minorHAnsi" w:cs="Arial"/>
          <w:szCs w:val="22"/>
          <w:lang w:val="es-MX" w:eastAsia="ko-KR"/>
        </w:rPr>
        <w:t>Muestra geográfica.</w:t>
      </w:r>
      <w:r w:rsidR="00014DAC">
        <w:rPr>
          <w:rFonts w:asciiTheme="minorHAnsi" w:hAnsiTheme="minorHAnsi" w:cs="Arial"/>
          <w:szCs w:val="22"/>
          <w:lang w:val="es-MX" w:eastAsia="ko-KR"/>
        </w:rPr>
        <w:t xml:space="preserve"> </w:t>
      </w:r>
      <w:r>
        <w:rPr>
          <w:rFonts w:asciiTheme="minorHAnsi" w:hAnsiTheme="minorHAnsi" w:cs="Arial"/>
          <w:szCs w:val="22"/>
          <w:lang w:val="es-MX" w:eastAsia="ko-KR"/>
        </w:rPr>
        <w:t>Aquellos que aportan una representatividad geográfica</w:t>
      </w:r>
    </w:p>
    <w:p w:rsidR="00014DAC" w:rsidRDefault="00C8773F" w:rsidP="00FB7D15">
      <w:pPr>
        <w:pStyle w:val="ListParagraph"/>
        <w:numPr>
          <w:ilvl w:val="0"/>
          <w:numId w:val="13"/>
        </w:numPr>
        <w:jc w:val="both"/>
        <w:rPr>
          <w:rFonts w:asciiTheme="minorHAnsi" w:hAnsiTheme="minorHAnsi" w:cs="Arial"/>
          <w:szCs w:val="22"/>
          <w:lang w:val="es-MX" w:eastAsia="ko-KR"/>
        </w:rPr>
      </w:pPr>
      <w:r>
        <w:rPr>
          <w:rFonts w:asciiTheme="minorHAnsi" w:hAnsiTheme="minorHAnsi" w:cs="Arial"/>
          <w:szCs w:val="22"/>
          <w:lang w:val="es-MX" w:eastAsia="ko-KR"/>
        </w:rPr>
        <w:t>Fondos asignados. En función del financiamiento recibido</w:t>
      </w:r>
    </w:p>
    <w:p w:rsidR="00C8773F" w:rsidRDefault="00C8773F" w:rsidP="00FB7D15">
      <w:pPr>
        <w:pStyle w:val="ListParagraph"/>
        <w:numPr>
          <w:ilvl w:val="0"/>
          <w:numId w:val="13"/>
        </w:numPr>
        <w:jc w:val="both"/>
        <w:rPr>
          <w:rFonts w:asciiTheme="minorHAnsi" w:hAnsiTheme="minorHAnsi" w:cs="Arial"/>
          <w:szCs w:val="22"/>
          <w:lang w:val="es-MX" w:eastAsia="ko-KR"/>
        </w:rPr>
      </w:pPr>
      <w:r>
        <w:rPr>
          <w:rFonts w:asciiTheme="minorHAnsi" w:hAnsiTheme="minorHAnsi" w:cs="Arial"/>
          <w:szCs w:val="22"/>
          <w:lang w:val="es-MX" w:eastAsia="ko-KR"/>
        </w:rPr>
        <w:t>Continuidad de Países. Muestra de países que darán continuidad a la respuesta al Zika</w:t>
      </w:r>
    </w:p>
    <w:p w:rsidR="00C8773F" w:rsidRDefault="00C8773F" w:rsidP="00FB7D15">
      <w:pPr>
        <w:pStyle w:val="ListParagraph"/>
        <w:numPr>
          <w:ilvl w:val="0"/>
          <w:numId w:val="13"/>
        </w:numPr>
        <w:jc w:val="both"/>
        <w:rPr>
          <w:rFonts w:asciiTheme="minorHAnsi" w:hAnsiTheme="minorHAnsi" w:cs="Arial"/>
          <w:szCs w:val="22"/>
          <w:lang w:val="es-MX" w:eastAsia="ko-KR"/>
        </w:rPr>
      </w:pPr>
      <w:r>
        <w:rPr>
          <w:rFonts w:asciiTheme="minorHAnsi" w:hAnsiTheme="minorHAnsi" w:cs="Arial"/>
          <w:szCs w:val="22"/>
          <w:lang w:val="es-MX" w:eastAsia="ko-KR"/>
        </w:rPr>
        <w:t>Apreciación Técnica. Valoración técnica del equipo Zika de respuestas de interés para la evaluación</w:t>
      </w:r>
    </w:p>
    <w:p w:rsidR="00014DAC" w:rsidRDefault="00C8773F" w:rsidP="00FB7D15">
      <w:pPr>
        <w:pStyle w:val="ListParagraph"/>
        <w:numPr>
          <w:ilvl w:val="0"/>
          <w:numId w:val="13"/>
        </w:numPr>
        <w:jc w:val="both"/>
        <w:rPr>
          <w:rFonts w:asciiTheme="minorHAnsi" w:hAnsiTheme="minorHAnsi" w:cs="Arial"/>
          <w:szCs w:val="22"/>
          <w:lang w:val="es-MX" w:eastAsia="ko-KR"/>
        </w:rPr>
      </w:pPr>
      <w:r>
        <w:rPr>
          <w:rFonts w:asciiTheme="minorHAnsi" w:hAnsiTheme="minorHAnsi" w:cs="Arial"/>
          <w:szCs w:val="22"/>
          <w:lang w:val="es-MX" w:eastAsia="ko-KR"/>
        </w:rPr>
        <w:t>Incidencia en Zika. Muestra de países con alta incidencia en Zika</w:t>
      </w:r>
      <w:r w:rsidR="00D0335E">
        <w:rPr>
          <w:rFonts w:asciiTheme="minorHAnsi" w:hAnsiTheme="minorHAnsi" w:cs="Arial"/>
          <w:szCs w:val="22"/>
          <w:lang w:val="es-MX" w:eastAsia="ko-KR"/>
        </w:rPr>
        <w:t xml:space="preserve"> (Fuente PAHO)</w:t>
      </w:r>
    </w:p>
    <w:p w:rsidR="00C8773F" w:rsidRDefault="00C8773F" w:rsidP="00FB7D15">
      <w:pPr>
        <w:pStyle w:val="ListParagraph"/>
        <w:numPr>
          <w:ilvl w:val="0"/>
          <w:numId w:val="13"/>
        </w:numPr>
        <w:jc w:val="both"/>
        <w:rPr>
          <w:rFonts w:asciiTheme="minorHAnsi" w:hAnsiTheme="minorHAnsi" w:cs="Arial"/>
          <w:szCs w:val="22"/>
          <w:lang w:val="es-MX" w:eastAsia="ko-KR"/>
        </w:rPr>
      </w:pPr>
      <w:r>
        <w:rPr>
          <w:rFonts w:asciiTheme="minorHAnsi" w:hAnsiTheme="minorHAnsi" w:cs="Arial"/>
          <w:szCs w:val="22"/>
          <w:lang w:val="es-MX" w:eastAsia="ko-KR"/>
        </w:rPr>
        <w:t>Incidencia en Síndrome Congénito de Zika. Muestra de países con alta incidencia en SCZ</w:t>
      </w:r>
      <w:r w:rsidR="00D0335E">
        <w:rPr>
          <w:rFonts w:asciiTheme="minorHAnsi" w:hAnsiTheme="minorHAnsi" w:cs="Arial"/>
          <w:szCs w:val="22"/>
          <w:lang w:val="es-MX" w:eastAsia="ko-KR"/>
        </w:rPr>
        <w:t xml:space="preserve"> (Fuente PAHO)</w:t>
      </w:r>
    </w:p>
    <w:p w:rsidR="00CE0E7A" w:rsidRDefault="00C8773F" w:rsidP="00FB7D15">
      <w:pPr>
        <w:pStyle w:val="ListParagraph"/>
        <w:numPr>
          <w:ilvl w:val="0"/>
          <w:numId w:val="13"/>
        </w:numPr>
        <w:jc w:val="both"/>
        <w:rPr>
          <w:rFonts w:asciiTheme="minorHAnsi" w:hAnsiTheme="minorHAnsi" w:cs="Arial"/>
          <w:szCs w:val="22"/>
          <w:lang w:val="es-MX" w:eastAsia="ko-KR"/>
        </w:rPr>
      </w:pPr>
      <w:r>
        <w:rPr>
          <w:rFonts w:asciiTheme="minorHAnsi" w:hAnsiTheme="minorHAnsi" w:cs="Arial"/>
          <w:szCs w:val="22"/>
          <w:lang w:val="es-MX" w:eastAsia="ko-KR"/>
        </w:rPr>
        <w:t>Respuesta con fondos de USAID. Países que han recibido fondos de USAID</w:t>
      </w:r>
    </w:p>
    <w:p w:rsidR="00056EB4" w:rsidRDefault="00056EB4" w:rsidP="002767F4">
      <w:pPr>
        <w:ind w:left="720"/>
        <w:jc w:val="both"/>
        <w:rPr>
          <w:rFonts w:asciiTheme="minorHAnsi" w:hAnsiTheme="minorHAnsi" w:cs="Arial"/>
          <w:szCs w:val="22"/>
          <w:lang w:val="es-MX" w:eastAsia="ko-KR"/>
        </w:rPr>
      </w:pPr>
    </w:p>
    <w:p w:rsidR="00056EB4" w:rsidRDefault="00056EB4" w:rsidP="002767F4">
      <w:pPr>
        <w:jc w:val="both"/>
        <w:rPr>
          <w:rFonts w:asciiTheme="minorHAnsi" w:hAnsiTheme="minorHAnsi" w:cs="Arial"/>
          <w:szCs w:val="22"/>
          <w:lang w:val="es-MX" w:eastAsia="ko-KR"/>
        </w:rPr>
      </w:pPr>
      <w:r w:rsidRPr="00056EB4">
        <w:rPr>
          <w:noProof/>
          <w:lang w:val="es-419" w:eastAsia="es-419"/>
        </w:rPr>
        <w:drawing>
          <wp:inline distT="0" distB="0" distL="0" distR="0">
            <wp:extent cx="6400800" cy="136209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362090"/>
                    </a:xfrm>
                    <a:prstGeom prst="rect">
                      <a:avLst/>
                    </a:prstGeom>
                    <a:noFill/>
                    <a:ln>
                      <a:noFill/>
                    </a:ln>
                  </pic:spPr>
                </pic:pic>
              </a:graphicData>
            </a:graphic>
          </wp:inline>
        </w:drawing>
      </w:r>
    </w:p>
    <w:p w:rsidR="00056EB4" w:rsidRPr="002767F4" w:rsidRDefault="00056EB4" w:rsidP="002767F4">
      <w:pPr>
        <w:jc w:val="both"/>
        <w:rPr>
          <w:rFonts w:asciiTheme="minorHAnsi" w:hAnsiTheme="minorHAnsi" w:cs="Arial"/>
          <w:szCs w:val="22"/>
          <w:lang w:val="es-MX" w:eastAsia="ko-KR"/>
        </w:rPr>
      </w:pPr>
    </w:p>
    <w:p w:rsidR="000F76F9" w:rsidRDefault="00056EB4" w:rsidP="005B18CE">
      <w:pPr>
        <w:jc w:val="both"/>
        <w:rPr>
          <w:rFonts w:asciiTheme="minorHAnsi" w:hAnsiTheme="minorHAnsi" w:cs="Arial"/>
          <w:szCs w:val="22"/>
          <w:lang w:eastAsia="ko-KR"/>
        </w:rPr>
      </w:pPr>
      <w:r>
        <w:rPr>
          <w:rFonts w:asciiTheme="minorHAnsi" w:hAnsiTheme="minorHAnsi" w:cs="Arial"/>
          <w:szCs w:val="22"/>
          <w:lang w:eastAsia="ko-KR"/>
        </w:rPr>
        <w:t>Nota: 1=mayor incidencia, 2= mediana incidencia, 3 mayor incidencia.</w:t>
      </w:r>
    </w:p>
    <w:p w:rsidR="00056EB4" w:rsidRPr="00C8773F" w:rsidRDefault="00056EB4" w:rsidP="005B18CE">
      <w:pPr>
        <w:jc w:val="both"/>
        <w:rPr>
          <w:rFonts w:asciiTheme="minorHAnsi" w:hAnsiTheme="minorHAnsi" w:cs="Arial"/>
          <w:szCs w:val="22"/>
          <w:lang w:eastAsia="ko-KR"/>
        </w:rPr>
      </w:pPr>
    </w:p>
    <w:p w:rsidR="00D55AAB" w:rsidRPr="009419BA" w:rsidRDefault="00D55AAB" w:rsidP="00D55AAB">
      <w:pPr>
        <w:jc w:val="both"/>
        <w:rPr>
          <w:rFonts w:asciiTheme="minorHAnsi" w:hAnsiTheme="minorHAnsi" w:cs="Arial"/>
          <w:szCs w:val="22"/>
          <w:u w:val="single"/>
          <w:lang w:eastAsia="ko-KR"/>
        </w:rPr>
      </w:pPr>
      <w:r w:rsidRPr="009419BA">
        <w:rPr>
          <w:rFonts w:asciiTheme="minorHAnsi" w:hAnsiTheme="minorHAnsi" w:cs="Arial"/>
          <w:szCs w:val="22"/>
          <w:u w:val="single"/>
          <w:lang w:eastAsia="ko-KR"/>
        </w:rPr>
        <w:t>Institucional</w:t>
      </w:r>
    </w:p>
    <w:p w:rsidR="00C83664" w:rsidRDefault="00E4340E" w:rsidP="00E4340E">
      <w:pPr>
        <w:jc w:val="both"/>
        <w:rPr>
          <w:rFonts w:asciiTheme="minorHAnsi" w:hAnsiTheme="minorHAnsi" w:cs="Arial"/>
          <w:szCs w:val="22"/>
          <w:lang w:val="es-MX" w:eastAsia="ko-KR"/>
        </w:rPr>
      </w:pPr>
      <w:r w:rsidRPr="00E4340E">
        <w:rPr>
          <w:rFonts w:asciiTheme="minorHAnsi" w:hAnsiTheme="minorHAnsi" w:cs="Arial"/>
          <w:szCs w:val="22"/>
          <w:lang w:val="es-MX" w:eastAsia="ko-KR"/>
        </w:rPr>
        <w:t xml:space="preserve">La evaluación se centrará en </w:t>
      </w:r>
      <w:r w:rsidR="000F76F9">
        <w:rPr>
          <w:rFonts w:asciiTheme="minorHAnsi" w:hAnsiTheme="minorHAnsi" w:cs="Arial"/>
          <w:szCs w:val="22"/>
          <w:lang w:val="es-MX" w:eastAsia="ko-KR"/>
        </w:rPr>
        <w:t xml:space="preserve">examinar </w:t>
      </w:r>
      <w:r w:rsidRPr="00E4340E">
        <w:rPr>
          <w:rFonts w:asciiTheme="minorHAnsi" w:hAnsiTheme="minorHAnsi" w:cs="Arial"/>
          <w:szCs w:val="22"/>
          <w:lang w:val="es-MX" w:eastAsia="ko-KR"/>
        </w:rPr>
        <w:t>la respuesta de UNICEF, como contribuyente a alcanzar resultado</w:t>
      </w:r>
      <w:r w:rsidR="006747D2">
        <w:rPr>
          <w:rFonts w:asciiTheme="minorHAnsi" w:hAnsiTheme="minorHAnsi" w:cs="Arial"/>
          <w:szCs w:val="22"/>
          <w:lang w:val="es-MX" w:eastAsia="ko-KR"/>
        </w:rPr>
        <w:t>s</w:t>
      </w:r>
      <w:r w:rsidRPr="00E4340E">
        <w:rPr>
          <w:rFonts w:asciiTheme="minorHAnsi" w:hAnsiTheme="minorHAnsi" w:cs="Arial"/>
          <w:szCs w:val="22"/>
          <w:lang w:val="es-MX" w:eastAsia="ko-KR"/>
        </w:rPr>
        <w:t xml:space="preserve"> junto con otros actores relevantes</w:t>
      </w:r>
      <w:r w:rsidR="00C83664">
        <w:rPr>
          <w:rFonts w:asciiTheme="minorHAnsi" w:hAnsiTheme="minorHAnsi" w:cs="Arial"/>
          <w:szCs w:val="22"/>
          <w:lang w:val="es-MX" w:eastAsia="ko-KR"/>
        </w:rPr>
        <w:t xml:space="preserve"> a nivel regional</w:t>
      </w:r>
      <w:r w:rsidR="001C5385">
        <w:rPr>
          <w:rFonts w:asciiTheme="minorHAnsi" w:hAnsiTheme="minorHAnsi" w:cs="Arial"/>
          <w:szCs w:val="22"/>
          <w:lang w:val="es-MX" w:eastAsia="ko-KR"/>
        </w:rPr>
        <w:t xml:space="preserve"> y nacional</w:t>
      </w:r>
      <w:r w:rsidRPr="00E4340E">
        <w:rPr>
          <w:rFonts w:asciiTheme="minorHAnsi" w:hAnsiTheme="minorHAnsi" w:cs="Arial"/>
          <w:szCs w:val="22"/>
          <w:lang w:val="es-MX" w:eastAsia="ko-KR"/>
        </w:rPr>
        <w:t xml:space="preserve">. </w:t>
      </w:r>
    </w:p>
    <w:p w:rsidR="00C83664" w:rsidRDefault="00C83664" w:rsidP="00E4340E">
      <w:pPr>
        <w:jc w:val="both"/>
        <w:rPr>
          <w:rFonts w:asciiTheme="minorHAnsi" w:hAnsiTheme="minorHAnsi" w:cs="Arial"/>
          <w:szCs w:val="22"/>
          <w:lang w:val="es-MX" w:eastAsia="ko-KR"/>
        </w:rPr>
      </w:pPr>
    </w:p>
    <w:p w:rsidR="00E4340E" w:rsidRDefault="008D7466" w:rsidP="00D55AAB">
      <w:pPr>
        <w:jc w:val="both"/>
        <w:rPr>
          <w:rFonts w:asciiTheme="minorHAnsi" w:hAnsiTheme="minorHAnsi" w:cs="Arial"/>
          <w:szCs w:val="22"/>
          <w:lang w:val="es-MX" w:eastAsia="ko-KR"/>
        </w:rPr>
      </w:pPr>
      <w:r w:rsidRPr="008D7466">
        <w:rPr>
          <w:rFonts w:asciiTheme="minorHAnsi" w:hAnsiTheme="minorHAnsi" w:cs="Arial"/>
          <w:szCs w:val="22"/>
          <w:lang w:val="es-MX" w:eastAsia="ko-KR"/>
        </w:rPr>
        <w:t>Institucionalmente, la respuesta de UNICEF ha sido enmarcada global y regionalmente y en los diferentes países bajo un marco común, considerando por un lado el marco de actuación que tienen las Oficinas de País de UNICEF a través de su Programa de Co</w:t>
      </w:r>
      <w:r>
        <w:rPr>
          <w:rFonts w:asciiTheme="minorHAnsi" w:hAnsiTheme="minorHAnsi" w:cs="Arial"/>
          <w:szCs w:val="22"/>
          <w:lang w:val="es-MX" w:eastAsia="ko-KR"/>
        </w:rPr>
        <w:t>operación quinquenal y por otro</w:t>
      </w:r>
      <w:r w:rsidRPr="008D7466">
        <w:rPr>
          <w:rFonts w:asciiTheme="minorHAnsi" w:hAnsiTheme="minorHAnsi" w:cs="Arial"/>
          <w:szCs w:val="22"/>
          <w:lang w:val="es-MX" w:eastAsia="ko-KR"/>
        </w:rPr>
        <w:t xml:space="preserve"> la autonomía de las Oficinas de País de UNICEF en sus propios los co</w:t>
      </w:r>
      <w:r>
        <w:rPr>
          <w:rFonts w:asciiTheme="minorHAnsi" w:hAnsiTheme="minorHAnsi" w:cs="Arial"/>
          <w:szCs w:val="22"/>
          <w:lang w:val="es-MX" w:eastAsia="ko-KR"/>
        </w:rPr>
        <w:t xml:space="preserve">ntextos nacionales y locales, </w:t>
      </w:r>
      <w:r w:rsidRPr="008D7466">
        <w:rPr>
          <w:rFonts w:asciiTheme="minorHAnsi" w:hAnsiTheme="minorHAnsi" w:cs="Arial"/>
          <w:szCs w:val="22"/>
          <w:lang w:val="es-MX" w:eastAsia="ko-KR"/>
        </w:rPr>
        <w:t>para definir e implementar su propia respuesta ajustada a necesidades y circunstancias específicas.</w:t>
      </w:r>
    </w:p>
    <w:p w:rsidR="008D7466" w:rsidRPr="00D55AAB" w:rsidRDefault="008D7466" w:rsidP="00D55AAB">
      <w:pPr>
        <w:jc w:val="both"/>
        <w:rPr>
          <w:rFonts w:asciiTheme="minorHAnsi" w:hAnsiTheme="minorHAnsi" w:cs="Arial"/>
          <w:szCs w:val="22"/>
          <w:lang w:val="es-MX" w:eastAsia="ko-KR"/>
        </w:rPr>
      </w:pPr>
    </w:p>
    <w:p w:rsidR="00D55AAB" w:rsidRPr="009419BA" w:rsidRDefault="00D55AAB" w:rsidP="00D55AAB">
      <w:pPr>
        <w:jc w:val="both"/>
        <w:rPr>
          <w:rFonts w:asciiTheme="minorHAnsi" w:hAnsiTheme="minorHAnsi" w:cs="Arial"/>
          <w:szCs w:val="22"/>
          <w:u w:val="single"/>
          <w:lang w:eastAsia="ko-KR"/>
        </w:rPr>
      </w:pPr>
      <w:r w:rsidRPr="009419BA">
        <w:rPr>
          <w:rFonts w:asciiTheme="minorHAnsi" w:hAnsiTheme="minorHAnsi" w:cs="Arial"/>
          <w:szCs w:val="22"/>
          <w:u w:val="single"/>
          <w:lang w:eastAsia="ko-KR"/>
        </w:rPr>
        <w:t>Recursos</w:t>
      </w:r>
    </w:p>
    <w:p w:rsidR="00D55AAB" w:rsidRDefault="00D55AAB" w:rsidP="00D55AAB">
      <w:pPr>
        <w:jc w:val="both"/>
        <w:rPr>
          <w:rFonts w:asciiTheme="minorHAnsi" w:hAnsiTheme="minorHAnsi" w:cs="Arial"/>
          <w:szCs w:val="22"/>
          <w:lang w:val="es-MX" w:eastAsia="ko-KR"/>
        </w:rPr>
      </w:pPr>
      <w:r w:rsidRPr="00D55AAB">
        <w:rPr>
          <w:rFonts w:asciiTheme="minorHAnsi" w:hAnsiTheme="minorHAnsi" w:cs="Arial"/>
          <w:szCs w:val="22"/>
          <w:lang w:val="es-MX" w:eastAsia="ko-KR"/>
        </w:rPr>
        <w:t>Si bien la evaluación dará prioridad a los aspectos programáticos mencionados ant</w:t>
      </w:r>
      <w:r w:rsidR="002D7DD8">
        <w:rPr>
          <w:rFonts w:asciiTheme="minorHAnsi" w:hAnsiTheme="minorHAnsi" w:cs="Arial"/>
          <w:szCs w:val="22"/>
          <w:lang w:val="es-MX" w:eastAsia="ko-KR"/>
        </w:rPr>
        <w:t xml:space="preserve">eriormente, se prestará </w:t>
      </w:r>
      <w:r w:rsidR="001E48EF">
        <w:rPr>
          <w:rFonts w:asciiTheme="minorHAnsi" w:hAnsiTheme="minorHAnsi" w:cs="Arial"/>
          <w:szCs w:val="22"/>
          <w:lang w:val="es-MX" w:eastAsia="ko-KR"/>
        </w:rPr>
        <w:t>una atención</w:t>
      </w:r>
      <w:r w:rsidRPr="00D55AAB">
        <w:rPr>
          <w:rFonts w:asciiTheme="minorHAnsi" w:hAnsiTheme="minorHAnsi" w:cs="Arial"/>
          <w:szCs w:val="22"/>
          <w:lang w:val="es-MX" w:eastAsia="ko-KR"/>
        </w:rPr>
        <w:t xml:space="preserve"> a los recursos humanos y financieros como factores que apoyaron o limitaron la eficacia </w:t>
      </w:r>
      <w:r w:rsidR="006747D2">
        <w:rPr>
          <w:rFonts w:asciiTheme="minorHAnsi" w:hAnsiTheme="minorHAnsi" w:cs="Arial"/>
          <w:szCs w:val="22"/>
          <w:lang w:val="es-MX" w:eastAsia="ko-KR"/>
        </w:rPr>
        <w:t xml:space="preserve">y la eficiencia de la respuesta. </w:t>
      </w:r>
    </w:p>
    <w:p w:rsidR="00B20911" w:rsidRDefault="00B20911" w:rsidP="00D55AAB">
      <w:pPr>
        <w:jc w:val="both"/>
        <w:rPr>
          <w:rFonts w:asciiTheme="minorHAnsi" w:hAnsiTheme="minorHAnsi" w:cs="Arial"/>
          <w:szCs w:val="22"/>
          <w:lang w:val="es-MX" w:eastAsia="ko-KR"/>
        </w:rPr>
      </w:pPr>
    </w:p>
    <w:p w:rsidR="00994829" w:rsidRDefault="00994829" w:rsidP="00D55AAB">
      <w:pPr>
        <w:jc w:val="both"/>
        <w:rPr>
          <w:rFonts w:asciiTheme="minorHAnsi" w:hAnsiTheme="minorHAnsi" w:cs="Arial"/>
          <w:szCs w:val="22"/>
          <w:lang w:val="es-MX" w:eastAsia="ko-KR"/>
        </w:rPr>
      </w:pPr>
      <w:r>
        <w:rPr>
          <w:rFonts w:asciiTheme="minorHAnsi" w:hAnsiTheme="minorHAnsi" w:cs="Arial"/>
          <w:szCs w:val="22"/>
          <w:lang w:val="es-MX" w:eastAsia="ko-KR"/>
        </w:rPr>
        <w:t>El análisis evaluativo se dirigirá hacia todo lo realizado en respuesta al Zika teniendo como eje implementador a UNICEF, independientemente del origen de los recursos.</w:t>
      </w:r>
      <w:r w:rsidR="00D0335E">
        <w:rPr>
          <w:rFonts w:asciiTheme="minorHAnsi" w:hAnsiTheme="minorHAnsi" w:cs="Arial"/>
          <w:szCs w:val="22"/>
          <w:lang w:val="es-MX" w:eastAsia="ko-KR"/>
        </w:rPr>
        <w:t xml:space="preserve"> </w:t>
      </w:r>
    </w:p>
    <w:p w:rsidR="00994829" w:rsidRDefault="00994829" w:rsidP="00D55AAB">
      <w:pPr>
        <w:jc w:val="both"/>
        <w:rPr>
          <w:rFonts w:asciiTheme="minorHAnsi" w:hAnsiTheme="minorHAnsi" w:cs="Arial"/>
          <w:szCs w:val="22"/>
          <w:lang w:val="es-MX" w:eastAsia="ko-KR"/>
        </w:rPr>
      </w:pPr>
    </w:p>
    <w:p w:rsidR="00B20911" w:rsidRPr="009419BA" w:rsidRDefault="00B20911" w:rsidP="00D55AAB">
      <w:pPr>
        <w:jc w:val="both"/>
        <w:rPr>
          <w:rFonts w:asciiTheme="minorHAnsi" w:hAnsiTheme="minorHAnsi" w:cs="Arial"/>
          <w:szCs w:val="22"/>
          <w:u w:val="single"/>
          <w:lang w:eastAsia="ko-KR"/>
        </w:rPr>
      </w:pPr>
      <w:r w:rsidRPr="009419BA">
        <w:rPr>
          <w:rFonts w:asciiTheme="minorHAnsi" w:hAnsiTheme="minorHAnsi" w:cs="Arial"/>
          <w:szCs w:val="22"/>
          <w:u w:val="single"/>
          <w:lang w:eastAsia="ko-KR"/>
        </w:rPr>
        <w:t>Criterios evaluativos</w:t>
      </w:r>
    </w:p>
    <w:p w:rsidR="00994829" w:rsidRDefault="00B20911" w:rsidP="00B20911">
      <w:pPr>
        <w:jc w:val="both"/>
        <w:rPr>
          <w:rFonts w:asciiTheme="minorHAnsi" w:hAnsiTheme="minorHAnsi" w:cs="Arial"/>
          <w:szCs w:val="22"/>
          <w:lang w:val="es-NI" w:eastAsia="ko-KR"/>
        </w:rPr>
      </w:pPr>
      <w:r w:rsidRPr="00B20911">
        <w:rPr>
          <w:rFonts w:asciiTheme="minorHAnsi" w:hAnsiTheme="minorHAnsi" w:cs="Arial"/>
          <w:szCs w:val="22"/>
          <w:lang w:val="es-NI" w:eastAsia="ko-KR"/>
        </w:rPr>
        <w:t xml:space="preserve">El análisis se centrará en los criterios evaluativos propuestos </w:t>
      </w:r>
      <w:r w:rsidR="00E4340E">
        <w:rPr>
          <w:rFonts w:asciiTheme="minorHAnsi" w:hAnsiTheme="minorHAnsi" w:cs="Calibri"/>
          <w:szCs w:val="22"/>
        </w:rPr>
        <w:t>–pertinencia,</w:t>
      </w:r>
      <w:r w:rsidR="00994829">
        <w:rPr>
          <w:rFonts w:asciiTheme="minorHAnsi" w:hAnsiTheme="minorHAnsi" w:cs="Calibri"/>
          <w:szCs w:val="22"/>
        </w:rPr>
        <w:t xml:space="preserve"> eficacia</w:t>
      </w:r>
      <w:r w:rsidRPr="00B20911">
        <w:rPr>
          <w:rFonts w:asciiTheme="minorHAnsi" w:hAnsiTheme="minorHAnsi" w:cs="Calibri"/>
          <w:szCs w:val="22"/>
        </w:rPr>
        <w:t xml:space="preserve">, eficiencia, conectividad y coordinación– </w:t>
      </w:r>
      <w:r w:rsidRPr="00B20911">
        <w:rPr>
          <w:rFonts w:asciiTheme="minorHAnsi" w:hAnsiTheme="minorHAnsi" w:cs="Arial"/>
          <w:szCs w:val="22"/>
          <w:lang w:val="es-NI" w:eastAsia="ko-KR"/>
        </w:rPr>
        <w:t xml:space="preserve">y los enfoques transversales de género y derechos humanos. </w:t>
      </w:r>
      <w:r w:rsidR="00994829">
        <w:rPr>
          <w:rFonts w:asciiTheme="minorHAnsi" w:hAnsiTheme="minorHAnsi" w:cs="Arial"/>
          <w:szCs w:val="22"/>
          <w:lang w:val="es-NI" w:eastAsia="ko-KR"/>
        </w:rPr>
        <w:t>Implícitamente, los análisis derivarán en la emisión de conclusiones relativas a la gestión basada en resultados y el desarrollo de capacidades.</w:t>
      </w:r>
      <w:r w:rsidR="00D0335E">
        <w:rPr>
          <w:rFonts w:asciiTheme="minorHAnsi" w:hAnsiTheme="minorHAnsi" w:cs="Arial"/>
          <w:szCs w:val="22"/>
          <w:lang w:val="es-NI" w:eastAsia="ko-KR"/>
        </w:rPr>
        <w:t xml:space="preserve"> </w:t>
      </w:r>
    </w:p>
    <w:p w:rsidR="00BB7E70" w:rsidRDefault="00BB7E70" w:rsidP="00B20911">
      <w:pPr>
        <w:jc w:val="both"/>
        <w:rPr>
          <w:rFonts w:asciiTheme="minorHAnsi" w:hAnsiTheme="minorHAnsi" w:cs="Arial"/>
          <w:szCs w:val="22"/>
          <w:lang w:val="es-NI" w:eastAsia="ko-KR"/>
        </w:rPr>
      </w:pPr>
    </w:p>
    <w:p w:rsidR="007069B2" w:rsidRPr="007069B2" w:rsidRDefault="007069B2" w:rsidP="00B20911">
      <w:pPr>
        <w:jc w:val="both"/>
        <w:rPr>
          <w:rFonts w:asciiTheme="minorHAnsi" w:hAnsiTheme="minorHAnsi" w:cs="Arial"/>
          <w:szCs w:val="22"/>
          <w:u w:val="single"/>
          <w:lang w:val="es-NI" w:eastAsia="ko-KR"/>
        </w:rPr>
      </w:pPr>
      <w:r w:rsidRPr="007069B2">
        <w:rPr>
          <w:rFonts w:asciiTheme="minorHAnsi" w:hAnsiTheme="minorHAnsi" w:cs="Arial"/>
          <w:szCs w:val="22"/>
          <w:u w:val="single"/>
          <w:lang w:val="es-NI" w:eastAsia="ko-KR"/>
        </w:rPr>
        <w:t>Ética</w:t>
      </w:r>
    </w:p>
    <w:p w:rsidR="007069B2" w:rsidRDefault="007069B2" w:rsidP="00B20911">
      <w:pPr>
        <w:jc w:val="both"/>
        <w:rPr>
          <w:rFonts w:asciiTheme="minorHAnsi" w:hAnsiTheme="minorHAnsi" w:cs="Arial"/>
          <w:szCs w:val="22"/>
          <w:lang w:val="es-NI" w:eastAsia="ko-KR"/>
        </w:rPr>
      </w:pPr>
      <w:r w:rsidRPr="00797C06">
        <w:rPr>
          <w:rFonts w:asciiTheme="minorHAnsi" w:hAnsiTheme="minorHAnsi" w:cs="Arial"/>
          <w:szCs w:val="22"/>
          <w:lang w:val="es-NI" w:eastAsia="ko-KR"/>
        </w:rPr>
        <w:t xml:space="preserve">Los evaluadores se desempeñarán </w:t>
      </w:r>
      <w:r>
        <w:rPr>
          <w:rFonts w:asciiTheme="minorHAnsi" w:hAnsiTheme="minorHAnsi" w:cs="Arial"/>
          <w:szCs w:val="22"/>
          <w:lang w:val="es-NI" w:eastAsia="ko-KR"/>
        </w:rPr>
        <w:t xml:space="preserve">en todo momento </w:t>
      </w:r>
      <w:r w:rsidRPr="00797C06">
        <w:rPr>
          <w:rFonts w:asciiTheme="minorHAnsi" w:hAnsiTheme="minorHAnsi" w:cs="Arial"/>
          <w:szCs w:val="22"/>
          <w:lang w:val="es-NI" w:eastAsia="ko-KR"/>
        </w:rPr>
        <w:t xml:space="preserve">de acuerdo a las guías éticas de UNED </w:t>
      </w:r>
      <w:r w:rsidRPr="001D4134">
        <w:rPr>
          <w:rFonts w:asciiTheme="minorHAnsi" w:hAnsiTheme="minorHAnsi" w:cs="Arial"/>
          <w:i/>
          <w:szCs w:val="22"/>
          <w:lang w:val="es-NI" w:eastAsia="ko-KR"/>
        </w:rPr>
        <w:t>Ethical Guidelines for Evaluation</w:t>
      </w:r>
      <w:r>
        <w:rPr>
          <w:rFonts w:asciiTheme="minorHAnsi" w:hAnsiTheme="minorHAnsi" w:cs="Arial"/>
          <w:szCs w:val="22"/>
          <w:lang w:val="es-NI" w:eastAsia="ko-KR"/>
        </w:rPr>
        <w:t xml:space="preserve">  </w:t>
      </w:r>
      <w:hyperlink r:id="rId11" w:history="1">
        <w:r w:rsidRPr="00FC10E3">
          <w:rPr>
            <w:rStyle w:val="Hyperlink"/>
            <w:rFonts w:asciiTheme="minorHAnsi" w:hAnsiTheme="minorHAnsi" w:cs="Arial"/>
            <w:szCs w:val="22"/>
            <w:lang w:val="es-NI" w:eastAsia="ko-KR"/>
          </w:rPr>
          <w:t>http://www.unevaluation.org/document/detail/100</w:t>
        </w:r>
      </w:hyperlink>
    </w:p>
    <w:p w:rsidR="00D55AAB" w:rsidRDefault="00D55AAB" w:rsidP="00D55AAB">
      <w:pPr>
        <w:jc w:val="both"/>
        <w:rPr>
          <w:rFonts w:asciiTheme="minorHAnsi" w:hAnsiTheme="minorHAnsi" w:cs="Arial"/>
          <w:szCs w:val="22"/>
          <w:lang w:val="es-NI" w:eastAsia="ko-KR"/>
        </w:rPr>
      </w:pPr>
    </w:p>
    <w:p w:rsidR="007069B2" w:rsidRPr="00994829" w:rsidRDefault="007069B2" w:rsidP="00D55AAB">
      <w:pPr>
        <w:jc w:val="both"/>
        <w:rPr>
          <w:rFonts w:asciiTheme="minorHAnsi" w:hAnsiTheme="minorHAnsi" w:cs="Arial"/>
          <w:szCs w:val="22"/>
          <w:lang w:val="es-NI" w:eastAsia="ko-KR"/>
        </w:rPr>
      </w:pPr>
    </w:p>
    <w:p w:rsidR="007F79B7" w:rsidRPr="000F1839" w:rsidRDefault="007F79B7" w:rsidP="000F1839">
      <w:pPr>
        <w:pStyle w:val="ListParagraph"/>
        <w:keepNext/>
        <w:numPr>
          <w:ilvl w:val="0"/>
          <w:numId w:val="12"/>
        </w:numPr>
        <w:shd w:val="clear" w:color="auto" w:fill="D9D9D9"/>
        <w:jc w:val="both"/>
        <w:outlineLvl w:val="4"/>
        <w:rPr>
          <w:rFonts w:asciiTheme="minorHAnsi" w:hAnsiTheme="minorHAnsi" w:cs="Calibri"/>
          <w:b/>
          <w:szCs w:val="22"/>
          <w:lang w:eastAsia="en-US"/>
        </w:rPr>
      </w:pPr>
      <w:r w:rsidRPr="000F1839">
        <w:rPr>
          <w:rFonts w:asciiTheme="minorHAnsi" w:hAnsiTheme="minorHAnsi" w:cs="Calibri"/>
          <w:b/>
          <w:szCs w:val="22"/>
          <w:lang w:eastAsia="en-US"/>
        </w:rPr>
        <w:t>Criterios y Preguntas de Evaluación</w:t>
      </w:r>
    </w:p>
    <w:p w:rsidR="007F79B7" w:rsidRDefault="007F79B7" w:rsidP="00D55AAB">
      <w:pPr>
        <w:jc w:val="both"/>
        <w:rPr>
          <w:rFonts w:asciiTheme="minorHAnsi" w:hAnsiTheme="minorHAnsi" w:cs="Arial"/>
          <w:szCs w:val="22"/>
          <w:u w:val="single"/>
          <w:lang w:eastAsia="ko-KR"/>
        </w:rPr>
      </w:pPr>
    </w:p>
    <w:p w:rsidR="00D0335E" w:rsidRPr="00D0335E" w:rsidRDefault="00324588" w:rsidP="00D0335E">
      <w:pPr>
        <w:jc w:val="both"/>
        <w:rPr>
          <w:rFonts w:asciiTheme="minorHAnsi" w:hAnsiTheme="minorHAnsi" w:cs="Arial"/>
          <w:color w:val="FF0000"/>
          <w:szCs w:val="22"/>
          <w:lang w:eastAsia="ko-KR"/>
        </w:rPr>
      </w:pPr>
      <w:r>
        <w:rPr>
          <w:rFonts w:asciiTheme="minorHAnsi" w:hAnsiTheme="minorHAnsi" w:cs="Arial"/>
          <w:szCs w:val="22"/>
          <w:lang w:val="es-MX" w:eastAsia="ko-KR"/>
        </w:rPr>
        <w:t>E</w:t>
      </w:r>
      <w:r w:rsidR="0020313C" w:rsidRPr="0020313C">
        <w:rPr>
          <w:rFonts w:asciiTheme="minorHAnsi" w:hAnsiTheme="minorHAnsi" w:cs="Arial"/>
          <w:szCs w:val="22"/>
          <w:lang w:val="es-MX" w:eastAsia="ko-KR"/>
        </w:rPr>
        <w:t>l equipo evaluador aplicará</w:t>
      </w:r>
      <w:r w:rsidR="005647C8">
        <w:rPr>
          <w:rFonts w:asciiTheme="minorHAnsi" w:hAnsiTheme="minorHAnsi" w:cs="Arial"/>
          <w:szCs w:val="22"/>
          <w:lang w:val="es-MX" w:eastAsia="ko-KR"/>
        </w:rPr>
        <w:t xml:space="preserve"> </w:t>
      </w:r>
      <w:r w:rsidR="008B70B6" w:rsidRPr="0020313C">
        <w:rPr>
          <w:rFonts w:asciiTheme="minorHAnsi" w:hAnsiTheme="minorHAnsi" w:cs="Arial"/>
          <w:szCs w:val="22"/>
          <w:lang w:val="es-MX" w:eastAsia="ko-KR"/>
        </w:rPr>
        <w:t xml:space="preserve">los criterios de evaluación </w:t>
      </w:r>
      <w:r w:rsidR="008B70B6" w:rsidRPr="008B70B6">
        <w:rPr>
          <w:rFonts w:asciiTheme="minorHAnsi" w:hAnsiTheme="minorHAnsi" w:cs="Arial"/>
          <w:szCs w:val="22"/>
          <w:lang w:val="es-MX" w:eastAsia="ko-KR"/>
        </w:rPr>
        <w:t xml:space="preserve">para </w:t>
      </w:r>
      <w:r>
        <w:rPr>
          <w:rFonts w:asciiTheme="minorHAnsi" w:hAnsiTheme="minorHAnsi" w:cs="Arial"/>
          <w:szCs w:val="22"/>
          <w:lang w:val="es-MX" w:eastAsia="ko-KR"/>
        </w:rPr>
        <w:t xml:space="preserve">desarrollo, y dos criterios adicionales específicos para </w:t>
      </w:r>
      <w:r w:rsidR="0020313C">
        <w:rPr>
          <w:rFonts w:asciiTheme="minorHAnsi" w:hAnsiTheme="minorHAnsi" w:cs="Arial"/>
          <w:szCs w:val="22"/>
          <w:lang w:val="es-MX" w:eastAsia="ko-KR"/>
        </w:rPr>
        <w:t>la respuesta</w:t>
      </w:r>
      <w:r w:rsidR="008B70B6" w:rsidRPr="008B70B6">
        <w:rPr>
          <w:rFonts w:asciiTheme="minorHAnsi" w:hAnsiTheme="minorHAnsi" w:cs="Arial"/>
          <w:szCs w:val="22"/>
          <w:lang w:val="es-MX" w:eastAsia="ko-KR"/>
        </w:rPr>
        <w:t xml:space="preserve"> humanitar</w:t>
      </w:r>
      <w:r w:rsidR="0020313C">
        <w:rPr>
          <w:rFonts w:asciiTheme="minorHAnsi" w:hAnsiTheme="minorHAnsi" w:cs="Arial"/>
          <w:szCs w:val="22"/>
          <w:lang w:val="es-MX" w:eastAsia="ko-KR"/>
        </w:rPr>
        <w:t>ia</w:t>
      </w:r>
      <w:r w:rsidR="00427E04">
        <w:rPr>
          <w:rFonts w:asciiTheme="minorHAnsi" w:hAnsiTheme="minorHAnsi" w:cs="Arial"/>
          <w:szCs w:val="22"/>
          <w:lang w:val="es-MX" w:eastAsia="ko-KR"/>
        </w:rPr>
        <w:t xml:space="preserve"> </w:t>
      </w:r>
      <w:r>
        <w:rPr>
          <w:rFonts w:asciiTheme="minorHAnsi" w:hAnsiTheme="minorHAnsi" w:cs="Arial"/>
          <w:szCs w:val="22"/>
          <w:lang w:val="es-MX" w:eastAsia="ko-KR"/>
        </w:rPr>
        <w:t xml:space="preserve">(conectividad y coordinación) </w:t>
      </w:r>
      <w:r w:rsidR="00427E04">
        <w:rPr>
          <w:rFonts w:asciiTheme="minorHAnsi" w:hAnsiTheme="minorHAnsi" w:cs="Arial"/>
          <w:szCs w:val="22"/>
          <w:lang w:val="es-MX" w:eastAsia="ko-KR"/>
        </w:rPr>
        <w:t>de la OCDE / CAD</w:t>
      </w:r>
      <w:r w:rsidR="005647C8">
        <w:rPr>
          <w:rFonts w:asciiTheme="minorHAnsi" w:hAnsiTheme="minorHAnsi" w:cs="Arial"/>
          <w:szCs w:val="22"/>
          <w:lang w:val="es-MX" w:eastAsia="ko-KR"/>
        </w:rPr>
        <w:t xml:space="preserve"> </w:t>
      </w:r>
      <w:hyperlink r:id="rId12" w:history="1">
        <w:r w:rsidR="005647C8" w:rsidRPr="005647C8">
          <w:rPr>
            <w:rStyle w:val="Hyperlink"/>
            <w:rFonts w:asciiTheme="minorHAnsi" w:hAnsiTheme="minorHAnsi" w:cs="Arial"/>
            <w:szCs w:val="22"/>
            <w:lang w:val="es-MX" w:eastAsia="ko-KR"/>
          </w:rPr>
          <w:t>http://www.saberdonar.info/herramientas/actores/1donantes/1_3_DONANTES_GuiaALNAP.pdf</w:t>
        </w:r>
      </w:hyperlink>
    </w:p>
    <w:p w:rsidR="00324588" w:rsidRDefault="00324588" w:rsidP="008B70B6">
      <w:pPr>
        <w:jc w:val="both"/>
        <w:rPr>
          <w:rFonts w:asciiTheme="minorHAnsi" w:hAnsiTheme="minorHAnsi" w:cs="Arial"/>
          <w:szCs w:val="22"/>
          <w:lang w:val="es-MX" w:eastAsia="ko-KR"/>
        </w:rPr>
      </w:pPr>
    </w:p>
    <w:p w:rsidR="008B70B6" w:rsidRPr="005647C8" w:rsidRDefault="008B70B6" w:rsidP="008B70B6">
      <w:pPr>
        <w:jc w:val="both"/>
        <w:rPr>
          <w:rFonts w:asciiTheme="minorHAnsi" w:hAnsiTheme="minorHAnsi" w:cs="Arial"/>
          <w:szCs w:val="22"/>
          <w:lang w:eastAsia="ko-KR"/>
        </w:rPr>
      </w:pPr>
      <w:r w:rsidRPr="008B70B6">
        <w:rPr>
          <w:rFonts w:asciiTheme="minorHAnsi" w:hAnsiTheme="minorHAnsi" w:cs="Arial"/>
          <w:szCs w:val="22"/>
          <w:lang w:val="es-MX" w:eastAsia="ko-KR"/>
        </w:rPr>
        <w:t>La capacidad de respuesta en cuestiones de género y derechos de la niñez serán parte del análisis</w:t>
      </w:r>
      <w:r w:rsidR="00427E04">
        <w:rPr>
          <w:rFonts w:asciiTheme="minorHAnsi" w:hAnsiTheme="minorHAnsi" w:cs="Arial"/>
          <w:szCs w:val="22"/>
          <w:lang w:val="es-MX" w:eastAsia="ko-KR"/>
        </w:rPr>
        <w:t>,</w:t>
      </w:r>
      <w:r w:rsidRPr="008B70B6">
        <w:rPr>
          <w:rFonts w:asciiTheme="minorHAnsi" w:hAnsiTheme="minorHAnsi" w:cs="Arial"/>
          <w:szCs w:val="22"/>
          <w:lang w:val="es-MX" w:eastAsia="ko-KR"/>
        </w:rPr>
        <w:t xml:space="preserve"> por constituir aspectos integrales del mandato y </w:t>
      </w:r>
      <w:r w:rsidR="0020313C">
        <w:rPr>
          <w:rFonts w:asciiTheme="minorHAnsi" w:hAnsiTheme="minorHAnsi" w:cs="Arial"/>
          <w:szCs w:val="22"/>
          <w:lang w:val="es-MX" w:eastAsia="ko-KR"/>
        </w:rPr>
        <w:t xml:space="preserve">la </w:t>
      </w:r>
      <w:r w:rsidRPr="008B70B6">
        <w:rPr>
          <w:rFonts w:asciiTheme="minorHAnsi" w:hAnsiTheme="minorHAnsi" w:cs="Arial"/>
          <w:szCs w:val="22"/>
          <w:lang w:val="es-MX" w:eastAsia="ko-KR"/>
        </w:rPr>
        <w:t>programación global de UNICEF.</w:t>
      </w:r>
      <w:r w:rsidR="005300EE">
        <w:rPr>
          <w:rFonts w:asciiTheme="minorHAnsi" w:hAnsiTheme="minorHAnsi" w:cs="Arial"/>
          <w:szCs w:val="22"/>
          <w:lang w:val="es-MX" w:eastAsia="ko-KR"/>
        </w:rPr>
        <w:t xml:space="preserve"> </w:t>
      </w:r>
      <w:r w:rsidR="003A24A0">
        <w:rPr>
          <w:rFonts w:asciiTheme="minorHAnsi" w:hAnsiTheme="minorHAnsi" w:cs="Calibri"/>
          <w:szCs w:val="22"/>
          <w:lang w:val="es-NI"/>
        </w:rPr>
        <w:t>En este sentido</w:t>
      </w:r>
      <w:r w:rsidR="005300EE" w:rsidRPr="009625E4">
        <w:rPr>
          <w:rFonts w:asciiTheme="minorHAnsi" w:hAnsiTheme="minorHAnsi" w:cs="Calibri"/>
          <w:szCs w:val="22"/>
          <w:lang w:val="es-NI"/>
        </w:rPr>
        <w:t>,</w:t>
      </w:r>
      <w:r w:rsidR="005300EE">
        <w:rPr>
          <w:rFonts w:asciiTheme="minorHAnsi" w:hAnsiTheme="minorHAnsi" w:cs="Calibri"/>
          <w:szCs w:val="22"/>
          <w:lang w:val="es-NI"/>
        </w:rPr>
        <w:t xml:space="preserve"> se aplicará</w:t>
      </w:r>
      <w:r w:rsidR="005300EE" w:rsidRPr="009625E4">
        <w:rPr>
          <w:rFonts w:asciiTheme="minorHAnsi" w:hAnsiTheme="minorHAnsi" w:cs="Calibri"/>
          <w:szCs w:val="22"/>
          <w:lang w:val="es-NI"/>
        </w:rPr>
        <w:t xml:space="preserve"> la Guía del UNEG para la integración de los Derechos Humanos y la igualdad de género en la evaluación (</w:t>
      </w:r>
      <w:hyperlink r:id="rId13" w:history="1">
        <w:r w:rsidR="005300EE" w:rsidRPr="005B1987">
          <w:rPr>
            <w:rStyle w:val="Hyperlink"/>
            <w:rFonts w:asciiTheme="minorHAnsi" w:hAnsiTheme="minorHAnsi" w:cs="Calibri"/>
            <w:szCs w:val="22"/>
            <w:lang w:val="es-NI"/>
          </w:rPr>
          <w:t>http://www.uneval.org/document/detail/980</w:t>
        </w:r>
      </w:hyperlink>
      <w:r w:rsidR="005300EE" w:rsidRPr="009625E4">
        <w:rPr>
          <w:rFonts w:asciiTheme="minorHAnsi" w:hAnsiTheme="minorHAnsi" w:cs="Calibri"/>
          <w:szCs w:val="22"/>
          <w:lang w:val="es-NI"/>
        </w:rPr>
        <w:t>).</w:t>
      </w:r>
    </w:p>
    <w:p w:rsidR="00E06632" w:rsidRPr="0020313C" w:rsidRDefault="00E06632" w:rsidP="008B70B6">
      <w:pPr>
        <w:jc w:val="both"/>
        <w:rPr>
          <w:rFonts w:asciiTheme="minorHAnsi" w:hAnsiTheme="minorHAnsi" w:cs="Arial"/>
          <w:szCs w:val="22"/>
          <w:lang w:val="es-MX" w:eastAsia="ko-KR"/>
        </w:rPr>
      </w:pPr>
    </w:p>
    <w:p w:rsidR="00427E04" w:rsidRDefault="008B70B6" w:rsidP="00427E04">
      <w:pPr>
        <w:jc w:val="both"/>
        <w:rPr>
          <w:rFonts w:asciiTheme="minorHAnsi" w:hAnsiTheme="minorHAnsi" w:cs="Arial"/>
          <w:szCs w:val="22"/>
          <w:lang w:val="es-MX" w:eastAsia="ko-KR"/>
        </w:rPr>
      </w:pPr>
      <w:r w:rsidRPr="0020313C">
        <w:rPr>
          <w:rFonts w:asciiTheme="minorHAnsi" w:hAnsiTheme="minorHAnsi" w:cs="Arial"/>
          <w:szCs w:val="22"/>
          <w:lang w:val="es-MX" w:eastAsia="ko-KR"/>
        </w:rPr>
        <w:t>En el desarrollo de estos criterios, se e</w:t>
      </w:r>
      <w:r w:rsidR="0020313C" w:rsidRPr="0020313C">
        <w:rPr>
          <w:rFonts w:asciiTheme="minorHAnsi" w:hAnsiTheme="minorHAnsi" w:cs="Arial"/>
          <w:szCs w:val="22"/>
          <w:lang w:val="es-MX" w:eastAsia="ko-KR"/>
        </w:rPr>
        <w:t>spera que el equipo evaluador dé</w:t>
      </w:r>
      <w:r w:rsidRPr="0020313C">
        <w:rPr>
          <w:rFonts w:asciiTheme="minorHAnsi" w:hAnsiTheme="minorHAnsi" w:cs="Arial"/>
          <w:szCs w:val="22"/>
          <w:lang w:val="es-MX" w:eastAsia="ko-KR"/>
        </w:rPr>
        <w:t xml:space="preserve"> respuesta</w:t>
      </w:r>
      <w:r w:rsidR="00056EB4">
        <w:rPr>
          <w:rFonts w:asciiTheme="minorHAnsi" w:hAnsiTheme="minorHAnsi" w:cs="Arial"/>
          <w:szCs w:val="22"/>
          <w:lang w:val="es-MX" w:eastAsia="ko-KR"/>
        </w:rPr>
        <w:t xml:space="preserve"> </w:t>
      </w:r>
      <w:r w:rsidRPr="0020313C">
        <w:rPr>
          <w:rFonts w:asciiTheme="minorHAnsi" w:hAnsiTheme="minorHAnsi" w:cs="Arial"/>
          <w:szCs w:val="22"/>
          <w:lang w:val="es-MX" w:eastAsia="ko-KR"/>
        </w:rPr>
        <w:t xml:space="preserve">a las siguientes preguntas </w:t>
      </w:r>
      <w:r w:rsidR="00056EB4">
        <w:rPr>
          <w:rFonts w:asciiTheme="minorHAnsi" w:hAnsiTheme="minorHAnsi" w:cs="Arial"/>
          <w:szCs w:val="22"/>
          <w:lang w:val="es-MX" w:eastAsia="ko-KR"/>
        </w:rPr>
        <w:t xml:space="preserve">generales </w:t>
      </w:r>
      <w:r w:rsidR="0020313C" w:rsidRPr="0020313C">
        <w:rPr>
          <w:rFonts w:asciiTheme="minorHAnsi" w:hAnsiTheme="minorHAnsi" w:cs="Arial"/>
          <w:szCs w:val="22"/>
          <w:lang w:val="es-MX" w:eastAsia="ko-KR"/>
        </w:rPr>
        <w:t xml:space="preserve">de evaluación. </w:t>
      </w:r>
      <w:r w:rsidR="0020313C">
        <w:rPr>
          <w:rFonts w:asciiTheme="minorHAnsi" w:hAnsiTheme="minorHAnsi" w:cs="Arial"/>
          <w:szCs w:val="22"/>
          <w:lang w:val="es-MX" w:eastAsia="ko-KR"/>
        </w:rPr>
        <w:t>E</w:t>
      </w:r>
      <w:r w:rsidRPr="0020313C">
        <w:rPr>
          <w:rFonts w:asciiTheme="minorHAnsi" w:hAnsiTheme="minorHAnsi" w:cs="Arial"/>
          <w:szCs w:val="22"/>
          <w:lang w:val="es-MX" w:eastAsia="ko-KR"/>
        </w:rPr>
        <w:t xml:space="preserve">l </w:t>
      </w:r>
      <w:r w:rsidR="0020313C">
        <w:rPr>
          <w:rFonts w:asciiTheme="minorHAnsi" w:hAnsiTheme="minorHAnsi" w:cs="Arial"/>
          <w:szCs w:val="22"/>
          <w:lang w:val="es-MX" w:eastAsia="ko-KR"/>
        </w:rPr>
        <w:t xml:space="preserve">equipo </w:t>
      </w:r>
      <w:r w:rsidRPr="0020313C">
        <w:rPr>
          <w:rFonts w:asciiTheme="minorHAnsi" w:hAnsiTheme="minorHAnsi" w:cs="Arial"/>
          <w:szCs w:val="22"/>
          <w:lang w:val="es-MX" w:eastAsia="ko-KR"/>
        </w:rPr>
        <w:t xml:space="preserve">evaluador </w:t>
      </w:r>
      <w:r w:rsidR="00056EB4">
        <w:rPr>
          <w:rFonts w:asciiTheme="minorHAnsi" w:hAnsiTheme="minorHAnsi" w:cs="Arial"/>
          <w:szCs w:val="22"/>
          <w:lang w:val="es-MX" w:eastAsia="ko-KR"/>
        </w:rPr>
        <w:t xml:space="preserve">elegido </w:t>
      </w:r>
      <w:r w:rsidRPr="0020313C">
        <w:rPr>
          <w:rFonts w:asciiTheme="minorHAnsi" w:hAnsiTheme="minorHAnsi" w:cs="Arial"/>
          <w:szCs w:val="22"/>
          <w:lang w:val="es-MX" w:eastAsia="ko-KR"/>
        </w:rPr>
        <w:t xml:space="preserve">complementará este listado </w:t>
      </w:r>
      <w:r w:rsidR="00056EB4">
        <w:rPr>
          <w:rFonts w:asciiTheme="minorHAnsi" w:hAnsiTheme="minorHAnsi" w:cs="Arial"/>
          <w:szCs w:val="22"/>
          <w:lang w:val="es-MX" w:eastAsia="ko-KR"/>
        </w:rPr>
        <w:t xml:space="preserve">con preguntas más específicas, de acuerdo a los distintos abordajes de respuesta de las oficinas de país </w:t>
      </w:r>
      <w:r w:rsidRPr="0020313C">
        <w:rPr>
          <w:rFonts w:asciiTheme="minorHAnsi" w:hAnsiTheme="minorHAnsi" w:cs="Arial"/>
          <w:szCs w:val="22"/>
          <w:lang w:val="es-MX" w:eastAsia="ko-KR"/>
        </w:rPr>
        <w:t>en su propuesta metodoló</w:t>
      </w:r>
      <w:r w:rsidR="002D7DD8">
        <w:rPr>
          <w:rFonts w:asciiTheme="minorHAnsi" w:hAnsiTheme="minorHAnsi" w:cs="Arial"/>
          <w:szCs w:val="22"/>
          <w:lang w:val="es-MX" w:eastAsia="ko-KR"/>
        </w:rPr>
        <w:t>gica -matriz de evaluación-</w:t>
      </w:r>
      <w:r w:rsidR="00046FD8">
        <w:rPr>
          <w:rFonts w:asciiTheme="minorHAnsi" w:hAnsiTheme="minorHAnsi" w:cs="Arial"/>
          <w:szCs w:val="22"/>
          <w:lang w:val="es-MX" w:eastAsia="ko-KR"/>
        </w:rPr>
        <w:t xml:space="preserve"> de cara a</w:t>
      </w:r>
      <w:r w:rsidRPr="0020313C">
        <w:rPr>
          <w:rFonts w:asciiTheme="minorHAnsi" w:hAnsiTheme="minorHAnsi" w:cs="Arial"/>
          <w:szCs w:val="22"/>
          <w:lang w:val="es-MX" w:eastAsia="ko-KR"/>
        </w:rPr>
        <w:t xml:space="preserve"> cumplir con los objetivos y el alcance de la evaluación.</w:t>
      </w:r>
      <w:r w:rsidR="00056EB4">
        <w:rPr>
          <w:rFonts w:asciiTheme="minorHAnsi" w:hAnsiTheme="minorHAnsi" w:cs="Arial"/>
          <w:szCs w:val="22"/>
          <w:lang w:val="es-MX" w:eastAsia="ko-KR"/>
        </w:rPr>
        <w:t xml:space="preserve"> </w:t>
      </w:r>
    </w:p>
    <w:p w:rsidR="0020313C" w:rsidRDefault="0020313C" w:rsidP="00427E04">
      <w:pPr>
        <w:jc w:val="both"/>
        <w:rPr>
          <w:rFonts w:asciiTheme="minorHAnsi" w:hAnsiTheme="minorHAnsi" w:cs="Arial"/>
          <w:szCs w:val="22"/>
          <w:lang w:val="es-MX" w:eastAsia="ko-KR"/>
        </w:rPr>
      </w:pPr>
    </w:p>
    <w:tbl>
      <w:tblPr>
        <w:tblStyle w:val="TableGrid"/>
        <w:tblW w:w="0" w:type="auto"/>
        <w:tblLook w:val="04A0" w:firstRow="1" w:lastRow="0" w:firstColumn="1" w:lastColumn="0" w:noHBand="0" w:noVBand="1"/>
      </w:tblPr>
      <w:tblGrid>
        <w:gridCol w:w="3798"/>
        <w:gridCol w:w="5552"/>
      </w:tblGrid>
      <w:tr w:rsidR="008B70B6" w:rsidRPr="008B70B6" w:rsidTr="002E12E3">
        <w:trPr>
          <w:tblHeader/>
        </w:trPr>
        <w:tc>
          <w:tcPr>
            <w:tcW w:w="3798" w:type="dxa"/>
            <w:shd w:val="clear" w:color="auto" w:fill="244061" w:themeFill="accent1" w:themeFillShade="80"/>
          </w:tcPr>
          <w:p w:rsidR="008B70B6" w:rsidRPr="008B70B6" w:rsidRDefault="008B70B6" w:rsidP="008B70B6">
            <w:pPr>
              <w:jc w:val="both"/>
              <w:rPr>
                <w:rFonts w:asciiTheme="minorHAnsi" w:hAnsiTheme="minorHAnsi" w:cs="Arial"/>
                <w:b/>
                <w:szCs w:val="22"/>
                <w:lang w:val="es-MX" w:eastAsia="ko-KR"/>
              </w:rPr>
            </w:pPr>
            <w:r w:rsidRPr="008B70B6">
              <w:rPr>
                <w:rFonts w:asciiTheme="minorHAnsi" w:hAnsiTheme="minorHAnsi" w:cs="Arial"/>
                <w:b/>
                <w:szCs w:val="22"/>
                <w:lang w:val="es-MX" w:eastAsia="ko-KR"/>
              </w:rPr>
              <w:t>Criterio de Evaluación Humanitaria (OCDE)</w:t>
            </w:r>
          </w:p>
        </w:tc>
        <w:tc>
          <w:tcPr>
            <w:tcW w:w="5552" w:type="dxa"/>
            <w:shd w:val="clear" w:color="auto" w:fill="244061" w:themeFill="accent1" w:themeFillShade="80"/>
          </w:tcPr>
          <w:p w:rsidR="008B70B6" w:rsidRPr="008B70B6" w:rsidRDefault="00033B8C" w:rsidP="007126F5">
            <w:pPr>
              <w:jc w:val="center"/>
              <w:rPr>
                <w:rFonts w:asciiTheme="minorHAnsi" w:hAnsiTheme="minorHAnsi" w:cs="Arial"/>
                <w:b/>
                <w:szCs w:val="22"/>
                <w:lang w:val="en-US" w:eastAsia="ko-KR"/>
              </w:rPr>
            </w:pPr>
            <w:r w:rsidRPr="009E1AB3">
              <w:rPr>
                <w:rFonts w:asciiTheme="minorHAnsi" w:hAnsiTheme="minorHAnsi" w:cs="Arial"/>
                <w:b/>
                <w:szCs w:val="22"/>
                <w:lang w:eastAsia="ko-KR"/>
              </w:rPr>
              <w:t xml:space="preserve">Preguntas  </w:t>
            </w:r>
            <w:r>
              <w:rPr>
                <w:rFonts w:asciiTheme="minorHAnsi" w:hAnsiTheme="minorHAnsi" w:cs="Arial"/>
                <w:b/>
                <w:szCs w:val="22"/>
                <w:lang w:eastAsia="ko-KR"/>
              </w:rPr>
              <w:t>de Evaluacion G</w:t>
            </w:r>
            <w:r w:rsidRPr="009E1AB3">
              <w:rPr>
                <w:rFonts w:asciiTheme="minorHAnsi" w:hAnsiTheme="minorHAnsi" w:cs="Arial"/>
                <w:b/>
                <w:szCs w:val="22"/>
                <w:lang w:eastAsia="ko-KR"/>
              </w:rPr>
              <w:t>enerale</w:t>
            </w:r>
            <w:r>
              <w:rPr>
                <w:rFonts w:asciiTheme="minorHAnsi" w:hAnsiTheme="minorHAnsi" w:cs="Arial"/>
                <w:b/>
                <w:szCs w:val="22"/>
                <w:lang w:eastAsia="ko-KR"/>
              </w:rPr>
              <w:t>s</w:t>
            </w:r>
          </w:p>
        </w:tc>
      </w:tr>
      <w:tr w:rsidR="008B70B6" w:rsidRPr="008B70B6" w:rsidTr="00973336">
        <w:trPr>
          <w:trHeight w:val="791"/>
        </w:trPr>
        <w:tc>
          <w:tcPr>
            <w:tcW w:w="3798" w:type="dxa"/>
          </w:tcPr>
          <w:p w:rsidR="008B70B6" w:rsidRPr="008B70B6" w:rsidRDefault="008B70B6" w:rsidP="008B70B6">
            <w:pPr>
              <w:jc w:val="both"/>
              <w:rPr>
                <w:rFonts w:asciiTheme="minorHAnsi" w:hAnsiTheme="minorHAnsi" w:cs="Arial"/>
                <w:b/>
                <w:szCs w:val="22"/>
                <w:lang w:val="es-MX" w:eastAsia="ko-KR"/>
              </w:rPr>
            </w:pPr>
            <w:r w:rsidRPr="008B70B6">
              <w:rPr>
                <w:rFonts w:asciiTheme="minorHAnsi" w:hAnsiTheme="minorHAnsi" w:cs="Arial"/>
                <w:b/>
                <w:szCs w:val="22"/>
                <w:lang w:val="es-MX" w:eastAsia="ko-KR"/>
              </w:rPr>
              <w:t xml:space="preserve">Pertinencia </w:t>
            </w:r>
          </w:p>
          <w:p w:rsidR="006D26B0" w:rsidRPr="006D26B0" w:rsidRDefault="006D26B0" w:rsidP="008761F0">
            <w:pPr>
              <w:jc w:val="both"/>
              <w:rPr>
                <w:rFonts w:asciiTheme="minorHAnsi" w:hAnsiTheme="minorHAnsi" w:cs="Arial"/>
                <w:szCs w:val="22"/>
                <w:lang w:eastAsia="ko-KR"/>
              </w:rPr>
            </w:pPr>
          </w:p>
          <w:p w:rsidR="008761F0" w:rsidRPr="00B92D20" w:rsidRDefault="00DF6359" w:rsidP="008761F0">
            <w:pPr>
              <w:jc w:val="both"/>
              <w:rPr>
                <w:rFonts w:asciiTheme="minorHAnsi" w:hAnsiTheme="minorHAnsi" w:cs="Arial"/>
                <w:szCs w:val="22"/>
                <w:lang w:val="es-NI" w:eastAsia="ko-KR"/>
              </w:rPr>
            </w:pPr>
            <w:r>
              <w:rPr>
                <w:rFonts w:asciiTheme="minorHAnsi" w:hAnsiTheme="minorHAnsi" w:cs="Arial"/>
                <w:szCs w:val="22"/>
                <w:lang w:val="es-MX" w:eastAsia="ko-KR"/>
              </w:rPr>
              <w:t>Analiza el planteamiento</w:t>
            </w:r>
            <w:r>
              <w:rPr>
                <w:rFonts w:asciiTheme="minorHAnsi" w:hAnsiTheme="minorHAnsi" w:cs="Arial"/>
                <w:szCs w:val="22"/>
                <w:lang w:val="es-NI" w:eastAsia="ko-KR"/>
              </w:rPr>
              <w:t xml:space="preserve"> estratégico de la respuesta</w:t>
            </w:r>
            <w:r w:rsidR="00BE1696">
              <w:rPr>
                <w:rFonts w:asciiTheme="minorHAnsi" w:hAnsiTheme="minorHAnsi" w:cs="Arial"/>
                <w:szCs w:val="22"/>
                <w:lang w:val="es-NI" w:eastAsia="ko-KR"/>
              </w:rPr>
              <w:t xml:space="preserve">, </w:t>
            </w:r>
            <w:r w:rsidR="008761F0" w:rsidRPr="00B92D20">
              <w:rPr>
                <w:rFonts w:asciiTheme="minorHAnsi" w:hAnsiTheme="minorHAnsi" w:cs="Arial"/>
                <w:szCs w:val="22"/>
                <w:lang w:val="es-NI" w:eastAsia="ko-KR"/>
              </w:rPr>
              <w:t>coherencia con el análisis situacional y</w:t>
            </w:r>
            <w:r>
              <w:rPr>
                <w:rFonts w:asciiTheme="minorHAnsi" w:hAnsiTheme="minorHAnsi" w:cs="Arial"/>
                <w:szCs w:val="22"/>
                <w:lang w:val="es-NI" w:eastAsia="ko-KR"/>
              </w:rPr>
              <w:t xml:space="preserve"> la problemática</w:t>
            </w:r>
            <w:r w:rsidR="002D7DD8">
              <w:rPr>
                <w:rFonts w:asciiTheme="minorHAnsi" w:hAnsiTheme="minorHAnsi" w:cs="Arial"/>
                <w:szCs w:val="22"/>
                <w:lang w:val="es-NI" w:eastAsia="ko-KR"/>
              </w:rPr>
              <w:t xml:space="preserve">, </w:t>
            </w:r>
            <w:r>
              <w:rPr>
                <w:rFonts w:asciiTheme="minorHAnsi" w:hAnsiTheme="minorHAnsi" w:cs="Arial"/>
                <w:szCs w:val="22"/>
                <w:lang w:val="es-NI" w:eastAsia="ko-KR"/>
              </w:rPr>
              <w:t>el grado de enfoque hacia las necesidades de los destinatarios</w:t>
            </w:r>
            <w:r w:rsidR="008761F0" w:rsidRPr="00B92D20">
              <w:rPr>
                <w:rFonts w:asciiTheme="minorHAnsi" w:hAnsiTheme="minorHAnsi" w:cs="Arial"/>
                <w:szCs w:val="22"/>
                <w:lang w:val="es-NI" w:eastAsia="ko-KR"/>
              </w:rPr>
              <w:t xml:space="preserve">, </w:t>
            </w:r>
            <w:r w:rsidR="007126F5" w:rsidRPr="00B92D20">
              <w:rPr>
                <w:rFonts w:asciiTheme="minorHAnsi" w:hAnsiTheme="minorHAnsi" w:cs="Arial"/>
                <w:szCs w:val="22"/>
                <w:lang w:val="es-NI" w:eastAsia="ko-KR"/>
              </w:rPr>
              <w:t xml:space="preserve">y </w:t>
            </w:r>
            <w:r>
              <w:rPr>
                <w:rFonts w:asciiTheme="minorHAnsi" w:hAnsiTheme="minorHAnsi" w:cs="Arial"/>
                <w:szCs w:val="22"/>
                <w:lang w:val="es-NI" w:eastAsia="ko-KR"/>
              </w:rPr>
              <w:t xml:space="preserve">el modo en que el </w:t>
            </w:r>
            <w:r w:rsidR="008761F0" w:rsidRPr="00B92D20">
              <w:rPr>
                <w:rFonts w:asciiTheme="minorHAnsi" w:hAnsiTheme="minorHAnsi" w:cs="Arial"/>
                <w:szCs w:val="22"/>
                <w:lang w:val="es-NI" w:eastAsia="ko-KR"/>
              </w:rPr>
              <w:t>diseño</w:t>
            </w:r>
            <w:r>
              <w:rPr>
                <w:rFonts w:asciiTheme="minorHAnsi" w:hAnsiTheme="minorHAnsi" w:cs="Arial"/>
                <w:szCs w:val="22"/>
                <w:lang w:val="es-NI" w:eastAsia="ko-KR"/>
              </w:rPr>
              <w:t xml:space="preserve"> está orientado</w:t>
            </w:r>
            <w:r w:rsidR="008761F0" w:rsidRPr="00B92D20">
              <w:rPr>
                <w:rFonts w:asciiTheme="minorHAnsi" w:hAnsiTheme="minorHAnsi" w:cs="Arial"/>
                <w:szCs w:val="22"/>
                <w:lang w:val="es-NI" w:eastAsia="ko-KR"/>
              </w:rPr>
              <w:t xml:space="preserve"> a </w:t>
            </w:r>
            <w:r>
              <w:rPr>
                <w:rFonts w:asciiTheme="minorHAnsi" w:hAnsiTheme="minorHAnsi" w:cs="Arial"/>
                <w:szCs w:val="22"/>
                <w:lang w:val="es-NI" w:eastAsia="ko-KR"/>
              </w:rPr>
              <w:t>la realización de los cambios</w:t>
            </w:r>
            <w:r w:rsidR="007126F5" w:rsidRPr="00B92D20">
              <w:rPr>
                <w:rFonts w:asciiTheme="minorHAnsi" w:hAnsiTheme="minorHAnsi" w:cs="Arial"/>
                <w:szCs w:val="22"/>
                <w:lang w:val="es-NI" w:eastAsia="ko-KR"/>
              </w:rPr>
              <w:t xml:space="preserve"> </w:t>
            </w:r>
            <w:r>
              <w:rPr>
                <w:rFonts w:asciiTheme="minorHAnsi" w:hAnsiTheme="minorHAnsi" w:cs="Arial"/>
                <w:szCs w:val="22"/>
                <w:lang w:val="es-NI" w:eastAsia="ko-KR"/>
              </w:rPr>
              <w:t>previstos</w:t>
            </w:r>
            <w:r w:rsidR="008761F0" w:rsidRPr="00B92D20">
              <w:rPr>
                <w:rFonts w:asciiTheme="minorHAnsi" w:hAnsiTheme="minorHAnsi" w:cs="Arial"/>
                <w:szCs w:val="22"/>
                <w:lang w:val="es-NI" w:eastAsia="ko-KR"/>
              </w:rPr>
              <w:t xml:space="preserve"> en el marco </w:t>
            </w:r>
            <w:r w:rsidR="001611A6">
              <w:rPr>
                <w:rFonts w:asciiTheme="minorHAnsi" w:hAnsiTheme="minorHAnsi" w:cs="Arial"/>
                <w:szCs w:val="22"/>
                <w:lang w:val="es-NI" w:eastAsia="ko-KR"/>
              </w:rPr>
              <w:t>de respuesta</w:t>
            </w:r>
            <w:r w:rsidR="008761F0" w:rsidRPr="00B92D20">
              <w:rPr>
                <w:rFonts w:asciiTheme="minorHAnsi" w:hAnsiTheme="minorHAnsi" w:cs="Arial"/>
                <w:szCs w:val="22"/>
                <w:lang w:val="es-NI" w:eastAsia="ko-KR"/>
              </w:rPr>
              <w:t xml:space="preserve">. </w:t>
            </w:r>
          </w:p>
          <w:p w:rsidR="008B70B6" w:rsidRPr="008761F0" w:rsidRDefault="008B70B6" w:rsidP="008B70B6">
            <w:pPr>
              <w:jc w:val="both"/>
              <w:rPr>
                <w:rFonts w:asciiTheme="minorHAnsi" w:hAnsiTheme="minorHAnsi" w:cs="Arial"/>
                <w:b/>
                <w:szCs w:val="22"/>
                <w:lang w:val="es-NI" w:eastAsia="ko-KR"/>
              </w:rPr>
            </w:pPr>
          </w:p>
          <w:p w:rsidR="008B70B6" w:rsidRPr="008B70B6" w:rsidRDefault="008B70B6" w:rsidP="008B70B6">
            <w:pPr>
              <w:jc w:val="both"/>
              <w:rPr>
                <w:rFonts w:asciiTheme="minorHAnsi" w:hAnsiTheme="minorHAnsi" w:cs="Arial"/>
                <w:b/>
                <w:szCs w:val="22"/>
                <w:lang w:val="es-MX" w:eastAsia="ko-KR"/>
              </w:rPr>
            </w:pPr>
          </w:p>
        </w:tc>
        <w:tc>
          <w:tcPr>
            <w:tcW w:w="5552" w:type="dxa"/>
          </w:tcPr>
          <w:p w:rsidR="00033B8C" w:rsidRDefault="00033B8C" w:rsidP="00033B8C">
            <w:pPr>
              <w:rPr>
                <w:rFonts w:ascii="Calibri" w:hAnsi="Calibri"/>
                <w:lang w:eastAsia="en-US"/>
              </w:rPr>
            </w:pPr>
            <w:r>
              <w:t>¿En qué medida la respuesta fue informada por: a) las necesidades de la población afectada; b) los marcos conexos (ZIKA mundial de la UNICEF, respuestas regionales y respuestas de los países); y c) principios normativos (género, equidad y derechos humanos)?</w:t>
            </w:r>
          </w:p>
          <w:p w:rsidR="00AE440B" w:rsidRPr="001E48EF" w:rsidRDefault="00AE440B" w:rsidP="008B70B6">
            <w:pPr>
              <w:jc w:val="both"/>
              <w:rPr>
                <w:rFonts w:asciiTheme="minorHAnsi" w:hAnsiTheme="minorHAnsi" w:cs="Arial"/>
                <w:szCs w:val="22"/>
                <w:lang w:eastAsia="ko-KR"/>
              </w:rPr>
            </w:pPr>
          </w:p>
        </w:tc>
      </w:tr>
      <w:tr w:rsidR="008B70B6" w:rsidRPr="008B70B6" w:rsidTr="002E12E3">
        <w:tc>
          <w:tcPr>
            <w:tcW w:w="3798" w:type="dxa"/>
          </w:tcPr>
          <w:p w:rsidR="006F3A57" w:rsidRPr="006F3A57" w:rsidRDefault="006F3A57" w:rsidP="008761F0">
            <w:pPr>
              <w:jc w:val="both"/>
              <w:rPr>
                <w:rFonts w:asciiTheme="minorHAnsi" w:hAnsiTheme="minorHAnsi" w:cs="Arial"/>
                <w:b/>
                <w:szCs w:val="22"/>
                <w:lang w:val="es-MX" w:eastAsia="ko-KR"/>
              </w:rPr>
            </w:pPr>
            <w:r>
              <w:rPr>
                <w:rFonts w:asciiTheme="minorHAnsi" w:hAnsiTheme="minorHAnsi" w:cs="Arial"/>
                <w:b/>
                <w:szCs w:val="22"/>
                <w:lang w:val="es-MX" w:eastAsia="ko-KR"/>
              </w:rPr>
              <w:t>Eficacia</w:t>
            </w:r>
          </w:p>
          <w:p w:rsidR="006F3A57" w:rsidRDefault="006F3A57" w:rsidP="008761F0">
            <w:pPr>
              <w:jc w:val="both"/>
              <w:rPr>
                <w:rFonts w:asciiTheme="minorHAnsi" w:hAnsiTheme="minorHAnsi" w:cs="Arial"/>
                <w:szCs w:val="22"/>
                <w:lang w:val="es-NI" w:eastAsia="ko-KR"/>
              </w:rPr>
            </w:pPr>
            <w:r w:rsidRPr="006F3A57">
              <w:rPr>
                <w:rFonts w:asciiTheme="minorHAnsi" w:hAnsiTheme="minorHAnsi" w:cs="Arial"/>
                <w:szCs w:val="22"/>
                <w:lang w:val="es-NI" w:eastAsia="ko-KR"/>
              </w:rPr>
              <w:t>La eficacia mide el grado en que una actividad logra su objetivo, o si puede esperarse que lo consiga a la vista de los productos existentes.</w:t>
            </w:r>
          </w:p>
          <w:p w:rsidR="008761F0" w:rsidRPr="008761F0" w:rsidRDefault="008761F0" w:rsidP="00056EB4">
            <w:pPr>
              <w:jc w:val="both"/>
              <w:rPr>
                <w:rFonts w:asciiTheme="minorHAnsi" w:hAnsiTheme="minorHAnsi" w:cs="Arial"/>
                <w:szCs w:val="22"/>
                <w:lang w:val="es-NI" w:eastAsia="ko-KR"/>
              </w:rPr>
            </w:pPr>
          </w:p>
        </w:tc>
        <w:tc>
          <w:tcPr>
            <w:tcW w:w="5552" w:type="dxa"/>
          </w:tcPr>
          <w:p w:rsidR="00033B8C" w:rsidRDefault="00033B8C" w:rsidP="00033B8C">
            <w:r>
              <w:t xml:space="preserve"> </w:t>
            </w:r>
          </w:p>
          <w:p w:rsidR="00033B8C" w:rsidRDefault="00033B8C" w:rsidP="00033B8C"/>
          <w:p w:rsidR="00033B8C" w:rsidRDefault="00033B8C" w:rsidP="00033B8C">
            <w:pPr>
              <w:rPr>
                <w:rFonts w:ascii="Calibri" w:hAnsi="Calibri"/>
                <w:lang w:eastAsia="en-US"/>
              </w:rPr>
            </w:pPr>
            <w:r>
              <w:t>¿En qué media se ha reducido la transmisión y el impacto del virus Zika en los niños/as y sus familias en la región de LAC, (especialmente en las poblaciones más vulnerables)? ¿Cuáles fueron los factores que facilitaron u obstaculizaron esto?</w:t>
            </w:r>
          </w:p>
          <w:p w:rsidR="00584F28" w:rsidRDefault="00584F28" w:rsidP="00D615D6">
            <w:pPr>
              <w:jc w:val="both"/>
              <w:rPr>
                <w:rFonts w:asciiTheme="minorHAnsi" w:hAnsiTheme="minorHAnsi" w:cs="Arial"/>
                <w:szCs w:val="22"/>
                <w:lang w:val="es-NI" w:eastAsia="ko-KR"/>
              </w:rPr>
            </w:pPr>
          </w:p>
          <w:p w:rsidR="00033B8C" w:rsidRDefault="00033B8C" w:rsidP="00033B8C">
            <w:pPr>
              <w:rPr>
                <w:rFonts w:ascii="Calibri" w:hAnsi="Calibri"/>
                <w:lang w:eastAsia="en-US"/>
              </w:rPr>
            </w:pPr>
            <w:r>
              <w:t>¿En qué media se ha reducido la transmisión y el impacto del virus Zika en los niños/as y sus familias en la región de LAC, (especialmente en las poblaciones más vulnerables)? ¿Cuáles fueron los factores que facilitaron u obstaculizaron esto?</w:t>
            </w:r>
          </w:p>
          <w:p w:rsidR="00033B8C" w:rsidRPr="00584F28" w:rsidRDefault="00033B8C" w:rsidP="00D615D6">
            <w:pPr>
              <w:jc w:val="both"/>
              <w:rPr>
                <w:rFonts w:asciiTheme="minorHAnsi" w:hAnsiTheme="minorHAnsi" w:cs="Arial"/>
                <w:szCs w:val="22"/>
                <w:lang w:val="es-NI" w:eastAsia="ko-KR"/>
              </w:rPr>
            </w:pPr>
          </w:p>
        </w:tc>
      </w:tr>
      <w:tr w:rsidR="008B70B6" w:rsidRPr="008B70B6" w:rsidTr="002E12E3">
        <w:tc>
          <w:tcPr>
            <w:tcW w:w="3798" w:type="dxa"/>
          </w:tcPr>
          <w:p w:rsidR="008B70B6" w:rsidRPr="00D615D6" w:rsidRDefault="008B70B6" w:rsidP="008B70B6">
            <w:pPr>
              <w:jc w:val="both"/>
              <w:rPr>
                <w:rFonts w:asciiTheme="minorHAnsi" w:hAnsiTheme="minorHAnsi" w:cs="Arial"/>
                <w:b/>
                <w:szCs w:val="22"/>
                <w:lang w:val="es-MX" w:eastAsia="ko-KR"/>
              </w:rPr>
            </w:pPr>
            <w:r w:rsidRPr="00D615D6">
              <w:rPr>
                <w:rFonts w:asciiTheme="minorHAnsi" w:hAnsiTheme="minorHAnsi" w:cs="Arial"/>
                <w:b/>
                <w:szCs w:val="22"/>
                <w:lang w:val="es-MX" w:eastAsia="ko-KR"/>
              </w:rPr>
              <w:t>Eficiencia</w:t>
            </w:r>
          </w:p>
          <w:p w:rsidR="001669C0" w:rsidRPr="001669C0" w:rsidRDefault="001669C0" w:rsidP="001669C0">
            <w:pPr>
              <w:jc w:val="both"/>
              <w:rPr>
                <w:rFonts w:asciiTheme="minorHAnsi" w:hAnsiTheme="minorHAnsi" w:cs="Arial"/>
                <w:szCs w:val="22"/>
                <w:lang w:val="es-MX" w:eastAsia="ko-KR"/>
              </w:rPr>
            </w:pPr>
            <w:r w:rsidRPr="001669C0">
              <w:rPr>
                <w:rFonts w:asciiTheme="minorHAnsi" w:hAnsiTheme="minorHAnsi" w:cs="Arial"/>
                <w:szCs w:val="22"/>
                <w:lang w:val="es-MX" w:eastAsia="ko-KR"/>
              </w:rPr>
              <w:t>La eficiencia mide los productos (cualitativos y cuantitativos) obtenidos como resultado de los insumos utilizados.</w:t>
            </w:r>
          </w:p>
          <w:p w:rsidR="001669C0" w:rsidRDefault="006D26B0" w:rsidP="00033B8C">
            <w:pPr>
              <w:jc w:val="both"/>
              <w:rPr>
                <w:rFonts w:asciiTheme="minorHAnsi" w:hAnsiTheme="minorHAnsi" w:cs="Arial"/>
                <w:szCs w:val="22"/>
                <w:lang w:val="es-MX" w:eastAsia="ko-KR"/>
              </w:rPr>
            </w:pPr>
            <w:r>
              <w:rPr>
                <w:rFonts w:asciiTheme="minorHAnsi" w:hAnsiTheme="minorHAnsi" w:cs="Arial"/>
                <w:szCs w:val="22"/>
                <w:lang w:val="es-MX" w:eastAsia="ko-KR"/>
              </w:rPr>
              <w:t xml:space="preserve"> </w:t>
            </w:r>
          </w:p>
          <w:p w:rsidR="00033B8C" w:rsidRDefault="00033B8C" w:rsidP="00033B8C">
            <w:pPr>
              <w:jc w:val="both"/>
              <w:rPr>
                <w:rFonts w:asciiTheme="minorHAnsi" w:hAnsiTheme="minorHAnsi" w:cs="Arial"/>
                <w:szCs w:val="22"/>
                <w:lang w:val="es-MX" w:eastAsia="ko-KR"/>
              </w:rPr>
            </w:pPr>
          </w:p>
          <w:p w:rsidR="00033B8C" w:rsidRPr="001669C0" w:rsidRDefault="00033B8C" w:rsidP="00056EB4">
            <w:pPr>
              <w:jc w:val="both"/>
              <w:rPr>
                <w:rFonts w:asciiTheme="minorHAnsi" w:hAnsiTheme="minorHAnsi" w:cs="Arial"/>
                <w:szCs w:val="22"/>
                <w:lang w:val="es-MX" w:eastAsia="ko-KR"/>
              </w:rPr>
            </w:pPr>
          </w:p>
          <w:p w:rsidR="008761F0" w:rsidRPr="00D615D6" w:rsidRDefault="008761F0">
            <w:pPr>
              <w:jc w:val="both"/>
              <w:rPr>
                <w:rFonts w:asciiTheme="minorHAnsi" w:hAnsiTheme="minorHAnsi" w:cs="Arial"/>
                <w:szCs w:val="22"/>
                <w:lang w:val="es-NI" w:eastAsia="ko-KR"/>
              </w:rPr>
            </w:pPr>
          </w:p>
        </w:tc>
        <w:tc>
          <w:tcPr>
            <w:tcW w:w="5552" w:type="dxa"/>
          </w:tcPr>
          <w:p w:rsidR="005D5B3F" w:rsidRDefault="005D5B3F" w:rsidP="00F05636">
            <w:pPr>
              <w:jc w:val="both"/>
              <w:rPr>
                <w:rFonts w:asciiTheme="minorHAnsi" w:hAnsiTheme="minorHAnsi" w:cs="Arial"/>
                <w:szCs w:val="22"/>
                <w:lang w:val="es-MX" w:eastAsia="ko-KR"/>
              </w:rPr>
            </w:pPr>
          </w:p>
          <w:p w:rsidR="00033B8C" w:rsidRDefault="00033B8C" w:rsidP="00F05636">
            <w:pPr>
              <w:jc w:val="both"/>
              <w:rPr>
                <w:rFonts w:asciiTheme="minorHAnsi" w:hAnsiTheme="minorHAnsi" w:cs="Arial"/>
                <w:szCs w:val="22"/>
                <w:lang w:val="es-MX" w:eastAsia="ko-KR"/>
              </w:rPr>
            </w:pPr>
          </w:p>
          <w:p w:rsidR="00033B8C" w:rsidRDefault="00033B8C" w:rsidP="00056EB4">
            <w:pPr>
              <w:rPr>
                <w:rFonts w:ascii="Calibri" w:hAnsi="Calibri"/>
                <w:lang w:eastAsia="en-US"/>
              </w:rPr>
            </w:pPr>
            <w:r>
              <w:t>¿Qué tan eficientes fue el uso de recursos de UNICEF para priorizar actividades hacia los aspectos de mayor impacto, implementando dentro de los tiempos convenidos y dentro del marco presupuestario</w:t>
            </w:r>
            <w:r w:rsidR="00056EB4">
              <w:t>?</w:t>
            </w:r>
          </w:p>
          <w:p w:rsidR="00033B8C" w:rsidRPr="002767F4" w:rsidRDefault="00033B8C" w:rsidP="00F05636">
            <w:pPr>
              <w:jc w:val="both"/>
              <w:rPr>
                <w:rFonts w:asciiTheme="minorHAnsi" w:hAnsiTheme="minorHAnsi" w:cs="Arial"/>
                <w:szCs w:val="22"/>
                <w:lang w:eastAsia="ko-KR"/>
              </w:rPr>
            </w:pPr>
          </w:p>
          <w:p w:rsidR="00033B8C" w:rsidRPr="006A252B" w:rsidRDefault="00033B8C" w:rsidP="00F05636">
            <w:pPr>
              <w:jc w:val="both"/>
              <w:rPr>
                <w:rFonts w:asciiTheme="minorHAnsi" w:hAnsiTheme="minorHAnsi" w:cs="Arial"/>
                <w:szCs w:val="22"/>
                <w:lang w:val="es-NI" w:eastAsia="ko-KR"/>
              </w:rPr>
            </w:pPr>
          </w:p>
        </w:tc>
      </w:tr>
      <w:tr w:rsidR="008B70B6" w:rsidRPr="008B70B6" w:rsidTr="002E12E3">
        <w:tc>
          <w:tcPr>
            <w:tcW w:w="3798" w:type="dxa"/>
          </w:tcPr>
          <w:p w:rsidR="008B70B6" w:rsidRPr="008B70B6" w:rsidRDefault="008B70B6" w:rsidP="008B70B6">
            <w:pPr>
              <w:jc w:val="both"/>
              <w:rPr>
                <w:rFonts w:asciiTheme="minorHAnsi" w:hAnsiTheme="minorHAnsi" w:cs="Arial"/>
                <w:b/>
                <w:szCs w:val="22"/>
                <w:lang w:val="es-MX" w:eastAsia="ko-KR"/>
              </w:rPr>
            </w:pPr>
            <w:r w:rsidRPr="008B70B6">
              <w:rPr>
                <w:rFonts w:asciiTheme="minorHAnsi" w:hAnsiTheme="minorHAnsi" w:cs="Arial"/>
                <w:b/>
                <w:szCs w:val="22"/>
                <w:lang w:val="es-MX" w:eastAsia="ko-KR"/>
              </w:rPr>
              <w:t>Conectividad</w:t>
            </w:r>
          </w:p>
          <w:p w:rsidR="001669C0" w:rsidRPr="008B70B6" w:rsidRDefault="001669C0" w:rsidP="008B70B6">
            <w:pPr>
              <w:jc w:val="both"/>
              <w:rPr>
                <w:rFonts w:asciiTheme="minorHAnsi" w:hAnsiTheme="minorHAnsi" w:cs="Arial"/>
                <w:szCs w:val="22"/>
                <w:lang w:val="es-MX" w:eastAsia="ko-KR"/>
              </w:rPr>
            </w:pPr>
            <w:r w:rsidRPr="001669C0">
              <w:rPr>
                <w:rFonts w:asciiTheme="minorHAnsi" w:hAnsiTheme="minorHAnsi" w:cs="Arial"/>
                <w:szCs w:val="22"/>
                <w:lang w:val="es-MX" w:eastAsia="ko-KR"/>
              </w:rPr>
              <w:t>Grado en que las actividades de emergencia a corto plazo tienen en cuenta los problemas relacionados y de largo plazo.</w:t>
            </w:r>
          </w:p>
        </w:tc>
        <w:tc>
          <w:tcPr>
            <w:tcW w:w="5552" w:type="dxa"/>
          </w:tcPr>
          <w:p w:rsidR="00056EB4" w:rsidRDefault="00056EB4" w:rsidP="00056EB4">
            <w:r>
              <w:t>¿Hasta qué punto se ha adaptado la respuesta de emergencia para atender las necesidades a largo plazo de las familias afectadas por el virus del Zika (sostenibilidad)? ¿Qué factores contribuyeron o evitaron esto?</w:t>
            </w:r>
          </w:p>
          <w:p w:rsidR="00056EB4" w:rsidRDefault="00056EB4" w:rsidP="00056EB4"/>
          <w:p w:rsidR="00056EB4" w:rsidRDefault="00056EB4" w:rsidP="00056EB4">
            <w:pPr>
              <w:rPr>
                <w:rFonts w:ascii="Calibri" w:hAnsi="Calibri"/>
                <w:lang w:eastAsia="en-US"/>
              </w:rPr>
            </w:pPr>
            <w:r>
              <w:t>¿En qué medida la población destinataria, los ciudadanos y las autoridades locales y nacionales se apropiaron del programa de respuesta, desempeñando un papel activo y eficaz en el mismo?</w:t>
            </w:r>
          </w:p>
          <w:p w:rsidR="00056EB4" w:rsidRDefault="00056EB4" w:rsidP="00056EB4"/>
          <w:p w:rsidR="006F3A57" w:rsidRPr="001E48EF" w:rsidRDefault="006F3A57" w:rsidP="008B70B6">
            <w:pPr>
              <w:jc w:val="both"/>
              <w:rPr>
                <w:rFonts w:asciiTheme="minorHAnsi" w:hAnsiTheme="minorHAnsi" w:cs="Arial"/>
                <w:szCs w:val="22"/>
                <w:lang w:eastAsia="ko-KR"/>
              </w:rPr>
            </w:pPr>
          </w:p>
        </w:tc>
      </w:tr>
      <w:tr w:rsidR="008B70B6" w:rsidRPr="008B70B6" w:rsidTr="002E12E3">
        <w:tc>
          <w:tcPr>
            <w:tcW w:w="3798" w:type="dxa"/>
          </w:tcPr>
          <w:p w:rsidR="008B70B6" w:rsidRPr="008B70B6" w:rsidRDefault="008B70B6" w:rsidP="008B70B6">
            <w:pPr>
              <w:jc w:val="both"/>
              <w:rPr>
                <w:rFonts w:asciiTheme="minorHAnsi" w:hAnsiTheme="minorHAnsi" w:cs="Arial"/>
                <w:b/>
                <w:szCs w:val="22"/>
                <w:lang w:val="es-MX" w:eastAsia="ko-KR"/>
              </w:rPr>
            </w:pPr>
            <w:r w:rsidRPr="009C10AB">
              <w:rPr>
                <w:rFonts w:asciiTheme="minorHAnsi" w:hAnsiTheme="minorHAnsi" w:cs="Arial"/>
                <w:b/>
                <w:szCs w:val="22"/>
                <w:lang w:val="es-MX" w:eastAsia="ko-KR"/>
              </w:rPr>
              <w:t>Coordinación</w:t>
            </w:r>
          </w:p>
          <w:p w:rsidR="008B70B6" w:rsidRPr="008B70B6" w:rsidRDefault="008B70B6" w:rsidP="00056EB4">
            <w:pPr>
              <w:jc w:val="both"/>
              <w:rPr>
                <w:rFonts w:asciiTheme="minorHAnsi" w:hAnsiTheme="minorHAnsi" w:cs="Arial"/>
                <w:szCs w:val="22"/>
                <w:lang w:val="es-MX" w:eastAsia="ko-KR"/>
              </w:rPr>
            </w:pPr>
            <w:r w:rsidRPr="008B70B6">
              <w:rPr>
                <w:rFonts w:asciiTheme="minorHAnsi" w:hAnsiTheme="minorHAnsi" w:cs="Arial"/>
                <w:szCs w:val="22"/>
                <w:lang w:val="es-MX" w:eastAsia="ko-KR"/>
              </w:rPr>
              <w:t>Medida en que las intervenciones de diferentes sectores armonizadas entre sí, promueven sinergias, evitan a</w:t>
            </w:r>
            <w:r w:rsidR="00056EB4">
              <w:rPr>
                <w:rFonts w:asciiTheme="minorHAnsi" w:hAnsiTheme="minorHAnsi" w:cs="Arial"/>
                <w:szCs w:val="22"/>
                <w:lang w:val="es-MX" w:eastAsia="ko-KR"/>
              </w:rPr>
              <w:t>L</w:t>
            </w:r>
            <w:r w:rsidRPr="008B70B6">
              <w:rPr>
                <w:rFonts w:asciiTheme="minorHAnsi" w:hAnsiTheme="minorHAnsi" w:cs="Arial"/>
                <w:szCs w:val="22"/>
                <w:lang w:val="es-MX" w:eastAsia="ko-KR"/>
              </w:rPr>
              <w:t>gunas, duplicaciones y conflictos por los recursos.</w:t>
            </w:r>
          </w:p>
        </w:tc>
        <w:tc>
          <w:tcPr>
            <w:tcW w:w="5552" w:type="dxa"/>
          </w:tcPr>
          <w:p w:rsidR="00056EB4" w:rsidRDefault="00056EB4" w:rsidP="00056EB4">
            <w:pPr>
              <w:rPr>
                <w:rFonts w:ascii="Calibri" w:hAnsi="Calibri"/>
                <w:lang w:eastAsia="en-US"/>
              </w:rPr>
            </w:pPr>
            <w:r>
              <w:t>¿Hasta qué punto UNICEF se coordinó con otras Agencias del Naciones Unidas, organizaciones nacionales o internacionales, socios y otras iniciativas complementarias para evitar brechas y duplicaciones y para generar sinergias?</w:t>
            </w:r>
          </w:p>
          <w:p w:rsidR="00A36AD1" w:rsidRPr="005D5B3F" w:rsidRDefault="00A36AD1" w:rsidP="0044388A">
            <w:pPr>
              <w:jc w:val="both"/>
              <w:rPr>
                <w:rFonts w:asciiTheme="minorHAnsi" w:hAnsiTheme="minorHAnsi" w:cs="Arial"/>
                <w:szCs w:val="22"/>
                <w:lang w:eastAsia="ko-KR"/>
              </w:rPr>
            </w:pPr>
          </w:p>
        </w:tc>
      </w:tr>
    </w:tbl>
    <w:p w:rsidR="008B70B6" w:rsidRPr="008B70B6" w:rsidRDefault="008B70B6" w:rsidP="008B70B6">
      <w:pPr>
        <w:jc w:val="both"/>
        <w:rPr>
          <w:rFonts w:asciiTheme="minorHAnsi" w:hAnsiTheme="minorHAnsi" w:cs="Arial"/>
          <w:b/>
          <w:szCs w:val="22"/>
          <w:u w:val="single"/>
          <w:lang w:val="es-MX" w:eastAsia="ko-KR"/>
        </w:rPr>
      </w:pPr>
    </w:p>
    <w:p w:rsidR="00BF3A1D" w:rsidRPr="00101F1E" w:rsidRDefault="00BF3A1D" w:rsidP="00B5352E">
      <w:pPr>
        <w:jc w:val="both"/>
        <w:rPr>
          <w:color w:val="1F497D"/>
          <w:lang w:val="es-MX"/>
        </w:rPr>
      </w:pPr>
    </w:p>
    <w:p w:rsidR="001E48EF" w:rsidRPr="00D55AAB" w:rsidRDefault="001E48EF" w:rsidP="00B5352E">
      <w:pPr>
        <w:jc w:val="both"/>
        <w:rPr>
          <w:color w:val="1F497D"/>
        </w:rPr>
      </w:pPr>
    </w:p>
    <w:p w:rsidR="00984F6B" w:rsidRPr="000F1839" w:rsidRDefault="004043BD" w:rsidP="000F1839">
      <w:pPr>
        <w:pStyle w:val="ListParagraph"/>
        <w:keepNext/>
        <w:numPr>
          <w:ilvl w:val="0"/>
          <w:numId w:val="12"/>
        </w:numPr>
        <w:shd w:val="clear" w:color="auto" w:fill="D9D9D9"/>
        <w:jc w:val="both"/>
        <w:outlineLvl w:val="4"/>
        <w:rPr>
          <w:rFonts w:asciiTheme="minorHAnsi" w:hAnsiTheme="minorHAnsi" w:cs="Calibri"/>
          <w:b/>
          <w:szCs w:val="22"/>
          <w:lang w:eastAsia="en-US"/>
        </w:rPr>
      </w:pPr>
      <w:r w:rsidRPr="000F1839">
        <w:rPr>
          <w:rFonts w:asciiTheme="minorHAnsi" w:hAnsiTheme="minorHAnsi" w:cs="Calibri"/>
          <w:b/>
          <w:szCs w:val="22"/>
          <w:lang w:eastAsia="en-US"/>
        </w:rPr>
        <w:t>Metodología</w:t>
      </w:r>
    </w:p>
    <w:p w:rsidR="00984F6B" w:rsidRDefault="00984F6B" w:rsidP="00B35B81">
      <w:pPr>
        <w:jc w:val="both"/>
        <w:rPr>
          <w:rFonts w:asciiTheme="minorHAnsi" w:hAnsiTheme="minorHAnsi" w:cs="Calibri"/>
          <w:szCs w:val="22"/>
        </w:rPr>
      </w:pPr>
    </w:p>
    <w:p w:rsidR="00306F5C" w:rsidRPr="00532494" w:rsidRDefault="00D55AAB" w:rsidP="00532494">
      <w:pPr>
        <w:jc w:val="both"/>
        <w:rPr>
          <w:rFonts w:asciiTheme="minorHAnsi" w:hAnsiTheme="minorHAnsi" w:cs="Calibri"/>
          <w:szCs w:val="22"/>
        </w:rPr>
      </w:pPr>
      <w:r w:rsidRPr="00101F1E">
        <w:rPr>
          <w:rFonts w:asciiTheme="minorHAnsi" w:hAnsiTheme="minorHAnsi" w:cs="Calibri"/>
          <w:szCs w:val="22"/>
          <w:lang w:val="es-MX"/>
        </w:rPr>
        <w:t xml:space="preserve">Los análisis de evaluación </w:t>
      </w:r>
      <w:r w:rsidR="005D5B3F" w:rsidRPr="00101F1E">
        <w:rPr>
          <w:rFonts w:asciiTheme="minorHAnsi" w:hAnsiTheme="minorHAnsi" w:cs="Calibri"/>
          <w:szCs w:val="22"/>
          <w:lang w:val="es-MX"/>
        </w:rPr>
        <w:t>formativa</w:t>
      </w:r>
      <w:r w:rsidR="000126FF">
        <w:rPr>
          <w:rFonts w:asciiTheme="minorHAnsi" w:hAnsiTheme="minorHAnsi" w:cs="Calibri"/>
          <w:szCs w:val="22"/>
          <w:lang w:val="es-MX"/>
        </w:rPr>
        <w:t xml:space="preserve"> </w:t>
      </w:r>
      <w:r w:rsidR="00F46388">
        <w:rPr>
          <w:rFonts w:asciiTheme="minorHAnsi" w:hAnsiTheme="minorHAnsi" w:cs="Calibri"/>
          <w:szCs w:val="22"/>
          <w:lang w:val="es-MX"/>
        </w:rPr>
        <w:t>partirán de</w:t>
      </w:r>
      <w:r w:rsidRPr="00D55AAB">
        <w:rPr>
          <w:rFonts w:asciiTheme="minorHAnsi" w:hAnsiTheme="minorHAnsi" w:cs="Calibri"/>
          <w:szCs w:val="22"/>
          <w:lang w:val="es-MX"/>
        </w:rPr>
        <w:t xml:space="preserve"> la información existente</w:t>
      </w:r>
      <w:r w:rsidR="006C32A3">
        <w:rPr>
          <w:rFonts w:asciiTheme="minorHAnsi" w:hAnsiTheme="minorHAnsi" w:cs="Calibri"/>
          <w:szCs w:val="22"/>
          <w:lang w:val="es-MX"/>
        </w:rPr>
        <w:t xml:space="preserve"> </w:t>
      </w:r>
      <w:r w:rsidR="006A5332">
        <w:rPr>
          <w:rFonts w:asciiTheme="minorHAnsi" w:hAnsiTheme="minorHAnsi" w:cs="Calibri"/>
          <w:szCs w:val="22"/>
          <w:lang w:val="es-MX"/>
        </w:rPr>
        <w:t xml:space="preserve">-todas las fuentes de información disponibles- </w:t>
      </w:r>
      <w:r w:rsidR="006C32A3">
        <w:rPr>
          <w:rFonts w:asciiTheme="minorHAnsi" w:hAnsiTheme="minorHAnsi" w:cs="Calibri"/>
          <w:szCs w:val="22"/>
          <w:lang w:val="es-MX"/>
        </w:rPr>
        <w:t>como documentos marco, reportes</w:t>
      </w:r>
      <w:r w:rsidRPr="00D55AAB">
        <w:rPr>
          <w:rFonts w:asciiTheme="minorHAnsi" w:hAnsiTheme="minorHAnsi" w:cs="Calibri"/>
          <w:szCs w:val="22"/>
          <w:lang w:val="es-MX"/>
        </w:rPr>
        <w:t xml:space="preserve">, incluyendo </w:t>
      </w:r>
      <w:r w:rsidR="005D5B3F">
        <w:rPr>
          <w:rFonts w:asciiTheme="minorHAnsi" w:hAnsiTheme="minorHAnsi" w:cs="Calibri"/>
          <w:szCs w:val="22"/>
          <w:lang w:val="es-MX"/>
        </w:rPr>
        <w:t xml:space="preserve">los </w:t>
      </w:r>
      <w:r w:rsidRPr="00D55AAB">
        <w:rPr>
          <w:rFonts w:asciiTheme="minorHAnsi" w:hAnsiTheme="minorHAnsi" w:cs="Calibri"/>
          <w:szCs w:val="22"/>
          <w:lang w:val="es-MX"/>
        </w:rPr>
        <w:t xml:space="preserve">documentos </w:t>
      </w:r>
      <w:r w:rsidR="005D5B3F">
        <w:rPr>
          <w:rFonts w:asciiTheme="minorHAnsi" w:hAnsiTheme="minorHAnsi" w:cs="Calibri"/>
          <w:szCs w:val="22"/>
          <w:lang w:val="es-MX"/>
        </w:rPr>
        <w:t xml:space="preserve">base </w:t>
      </w:r>
      <w:r w:rsidRPr="00D55AAB">
        <w:rPr>
          <w:rFonts w:asciiTheme="minorHAnsi" w:hAnsiTheme="minorHAnsi" w:cs="Calibri"/>
          <w:szCs w:val="22"/>
          <w:lang w:val="es-MX"/>
        </w:rPr>
        <w:t xml:space="preserve">de </w:t>
      </w:r>
      <w:r w:rsidR="005D5B3F">
        <w:rPr>
          <w:rFonts w:asciiTheme="minorHAnsi" w:hAnsiTheme="minorHAnsi" w:cs="Calibri"/>
          <w:szCs w:val="22"/>
          <w:lang w:val="es-MX"/>
        </w:rPr>
        <w:t>la respuesta al Zika en LAC</w:t>
      </w:r>
      <w:r w:rsidRPr="00D55AAB">
        <w:rPr>
          <w:rFonts w:asciiTheme="minorHAnsi" w:hAnsiTheme="minorHAnsi" w:cs="Calibri"/>
          <w:szCs w:val="22"/>
          <w:lang w:val="es-MX"/>
        </w:rPr>
        <w:t>, los resultados de estudios CAP</w:t>
      </w:r>
      <w:r w:rsidR="00F46388">
        <w:rPr>
          <w:rFonts w:asciiTheme="minorHAnsi" w:hAnsiTheme="minorHAnsi" w:cs="Calibri"/>
          <w:szCs w:val="22"/>
          <w:lang w:val="es-MX"/>
        </w:rPr>
        <w:t xml:space="preserve"> </w:t>
      </w:r>
      <w:r w:rsidR="00E936CE">
        <w:rPr>
          <w:rFonts w:asciiTheme="minorHAnsi" w:hAnsiTheme="minorHAnsi" w:cs="Calibri"/>
          <w:szCs w:val="22"/>
          <w:lang w:val="es-MX"/>
        </w:rPr>
        <w:t xml:space="preserve">y percepción de riesgo, </w:t>
      </w:r>
      <w:r w:rsidRPr="00D55AAB">
        <w:rPr>
          <w:rFonts w:asciiTheme="minorHAnsi" w:hAnsiTheme="minorHAnsi" w:cs="Calibri"/>
          <w:szCs w:val="22"/>
          <w:lang w:val="es-MX"/>
        </w:rPr>
        <w:t xml:space="preserve">y estudios de caso, </w:t>
      </w:r>
      <w:r w:rsidR="005D5B3F">
        <w:rPr>
          <w:rFonts w:asciiTheme="minorHAnsi" w:hAnsiTheme="minorHAnsi" w:cs="Calibri"/>
          <w:szCs w:val="22"/>
          <w:lang w:val="es-MX"/>
        </w:rPr>
        <w:t xml:space="preserve">todos los productos emitidos desde consultorías de análisis o estudio, </w:t>
      </w:r>
      <w:r w:rsidRPr="00D55AAB">
        <w:rPr>
          <w:rFonts w:asciiTheme="minorHAnsi" w:hAnsiTheme="minorHAnsi" w:cs="Calibri"/>
          <w:szCs w:val="22"/>
          <w:lang w:val="es-MX"/>
        </w:rPr>
        <w:t>así como ejercicios de documentación y sistematización realizados desde la programación a nivel regional o desde los países. La evaluación adoptará un enfoque consultivo</w:t>
      </w:r>
      <w:r w:rsidR="00101F1E">
        <w:rPr>
          <w:rFonts w:asciiTheme="minorHAnsi" w:hAnsiTheme="minorHAnsi" w:cs="Calibri"/>
          <w:szCs w:val="22"/>
          <w:lang w:val="es-MX"/>
        </w:rPr>
        <w:t>-participativo</w:t>
      </w:r>
      <w:r w:rsidRPr="00D55AAB">
        <w:rPr>
          <w:rFonts w:asciiTheme="minorHAnsi" w:hAnsiTheme="minorHAnsi" w:cs="Calibri"/>
          <w:szCs w:val="22"/>
          <w:lang w:val="es-MX"/>
        </w:rPr>
        <w:t xml:space="preserve"> con todos los actores involucrados en </w:t>
      </w:r>
      <w:r w:rsidR="00F46388">
        <w:rPr>
          <w:rFonts w:asciiTheme="minorHAnsi" w:hAnsiTheme="minorHAnsi" w:cs="Calibri"/>
          <w:szCs w:val="22"/>
          <w:lang w:val="es-MX"/>
        </w:rPr>
        <w:t>la respuesta</w:t>
      </w:r>
      <w:r w:rsidRPr="00D55AAB">
        <w:rPr>
          <w:rFonts w:asciiTheme="minorHAnsi" w:hAnsiTheme="minorHAnsi" w:cs="Calibri"/>
          <w:szCs w:val="22"/>
          <w:lang w:val="es-MX"/>
        </w:rPr>
        <w:t xml:space="preserve">. </w:t>
      </w:r>
      <w:r w:rsidR="00306F5C" w:rsidRPr="00306F5C">
        <w:rPr>
          <w:rFonts w:asciiTheme="minorHAnsi" w:hAnsiTheme="minorHAnsi" w:cs="Calibri"/>
          <w:szCs w:val="22"/>
          <w:lang w:val="es-NI"/>
        </w:rPr>
        <w:t xml:space="preserve">Centrará su enfoque en la información proporcionada por los socios estratégicos y la población beneficiaria, por las instituciones implicadas, las Oficinas de UNICEF </w:t>
      </w:r>
      <w:r w:rsidR="006A5332">
        <w:rPr>
          <w:rFonts w:asciiTheme="minorHAnsi" w:hAnsiTheme="minorHAnsi" w:cs="Calibri"/>
          <w:szCs w:val="22"/>
          <w:lang w:val="es-NI"/>
        </w:rPr>
        <w:t xml:space="preserve">-LACRO y CO- </w:t>
      </w:r>
      <w:r w:rsidR="00306F5C" w:rsidRPr="00306F5C">
        <w:rPr>
          <w:rFonts w:asciiTheme="minorHAnsi" w:hAnsiTheme="minorHAnsi" w:cs="Calibri"/>
          <w:szCs w:val="22"/>
          <w:lang w:val="es-NI"/>
        </w:rPr>
        <w:t>y por el equip</w:t>
      </w:r>
      <w:r w:rsidR="00F46388">
        <w:rPr>
          <w:rFonts w:asciiTheme="minorHAnsi" w:hAnsiTheme="minorHAnsi" w:cs="Calibri"/>
          <w:szCs w:val="22"/>
          <w:lang w:val="es-NI"/>
        </w:rPr>
        <w:t>o de la respuesta en cada país</w:t>
      </w:r>
      <w:r w:rsidR="006A5332">
        <w:rPr>
          <w:rFonts w:asciiTheme="minorHAnsi" w:hAnsiTheme="minorHAnsi" w:cs="Calibri"/>
          <w:szCs w:val="22"/>
          <w:lang w:val="es-NI"/>
        </w:rPr>
        <w:t xml:space="preserve"> en los países muestra y en los demás si así es de interés por parte de los evaluadores</w:t>
      </w:r>
      <w:r w:rsidR="00F46388">
        <w:rPr>
          <w:rFonts w:asciiTheme="minorHAnsi" w:hAnsiTheme="minorHAnsi" w:cs="Calibri"/>
          <w:szCs w:val="22"/>
          <w:lang w:val="es-NI"/>
        </w:rPr>
        <w:t>.</w:t>
      </w:r>
    </w:p>
    <w:p w:rsidR="00306F5C" w:rsidRDefault="00306F5C" w:rsidP="00D55AAB">
      <w:pPr>
        <w:jc w:val="both"/>
        <w:rPr>
          <w:rFonts w:asciiTheme="minorHAnsi" w:hAnsiTheme="minorHAnsi" w:cs="Calibri"/>
          <w:szCs w:val="22"/>
          <w:lang w:val="es-NI"/>
        </w:rPr>
      </w:pPr>
    </w:p>
    <w:p w:rsidR="00D55AAB" w:rsidRPr="00D55AAB" w:rsidRDefault="00D55AAB" w:rsidP="00D55AAB">
      <w:pPr>
        <w:jc w:val="both"/>
        <w:rPr>
          <w:rFonts w:asciiTheme="minorHAnsi" w:hAnsiTheme="minorHAnsi" w:cs="Calibri"/>
          <w:szCs w:val="22"/>
          <w:lang w:val="es-MX"/>
        </w:rPr>
      </w:pPr>
      <w:r w:rsidRPr="00D55AAB">
        <w:rPr>
          <w:rFonts w:asciiTheme="minorHAnsi" w:hAnsiTheme="minorHAnsi" w:cs="Calibri"/>
          <w:szCs w:val="22"/>
          <w:lang w:val="es-MX"/>
        </w:rPr>
        <w:t>El proceso de evaluación será un ejercicio sistemático y basado en evidencias, cuidando triangular y verificar los datos y análisis en cada paso. Empleará métodos mixtos en la recopilación y análisis de la información, utilizando tanto datos cualitativos como cuantitativos. La evaluación involucrará a las partes interesadas en los momentos clave del proceso y generará material en formatos adecuados para su socialización, los cuales serán acordados con el equipo de consultores.</w:t>
      </w:r>
      <w:r w:rsidR="00532494">
        <w:rPr>
          <w:rFonts w:asciiTheme="minorHAnsi" w:hAnsiTheme="minorHAnsi" w:cs="Calibri"/>
          <w:szCs w:val="22"/>
          <w:lang w:val="es-MX"/>
        </w:rPr>
        <w:t xml:space="preserve"> </w:t>
      </w:r>
    </w:p>
    <w:p w:rsidR="00D55AAB" w:rsidRPr="00306F5C" w:rsidRDefault="00306F5C" w:rsidP="00D55AAB">
      <w:pPr>
        <w:jc w:val="both"/>
        <w:rPr>
          <w:rFonts w:asciiTheme="minorHAnsi" w:hAnsiTheme="minorHAnsi" w:cs="Calibri"/>
          <w:szCs w:val="22"/>
          <w:lang w:val="es-NI"/>
        </w:rPr>
      </w:pPr>
      <w:r w:rsidRPr="00306F5C">
        <w:rPr>
          <w:rFonts w:asciiTheme="minorHAnsi" w:hAnsiTheme="minorHAnsi" w:cs="Calibri"/>
          <w:szCs w:val="22"/>
          <w:lang w:val="es-NI"/>
        </w:rPr>
        <w:t>La evaluación deberá propo</w:t>
      </w:r>
      <w:r w:rsidR="00D647D8">
        <w:rPr>
          <w:rFonts w:asciiTheme="minorHAnsi" w:hAnsiTheme="minorHAnsi" w:cs="Calibri"/>
          <w:szCs w:val="22"/>
          <w:lang w:val="es-NI"/>
        </w:rPr>
        <w:t>rcionar información basada en</w:t>
      </w:r>
      <w:r w:rsidRPr="00306F5C">
        <w:rPr>
          <w:rFonts w:asciiTheme="minorHAnsi" w:hAnsiTheme="minorHAnsi" w:cs="Calibri"/>
          <w:szCs w:val="22"/>
          <w:lang w:val="es-NI"/>
        </w:rPr>
        <w:t xml:space="preserve"> evidencia </w:t>
      </w:r>
      <w:r w:rsidR="00A93B3E">
        <w:rPr>
          <w:rFonts w:asciiTheme="minorHAnsi" w:hAnsiTheme="minorHAnsi" w:cs="Calibri"/>
          <w:szCs w:val="22"/>
          <w:lang w:val="es-NI"/>
        </w:rPr>
        <w:t xml:space="preserve">que sea </w:t>
      </w:r>
      <w:r w:rsidR="000F07DD">
        <w:rPr>
          <w:rFonts w:asciiTheme="minorHAnsi" w:hAnsiTheme="minorHAnsi" w:cs="Calibri"/>
          <w:szCs w:val="22"/>
          <w:lang w:val="es-NI"/>
        </w:rPr>
        <w:t>coherente</w:t>
      </w:r>
      <w:r w:rsidR="00A93B3E">
        <w:rPr>
          <w:rFonts w:asciiTheme="minorHAnsi" w:hAnsiTheme="minorHAnsi" w:cs="Calibri"/>
          <w:szCs w:val="22"/>
          <w:lang w:val="es-NI"/>
        </w:rPr>
        <w:t>, fiable, útil,</w:t>
      </w:r>
      <w:r w:rsidR="0061555C">
        <w:rPr>
          <w:rFonts w:asciiTheme="minorHAnsi" w:hAnsiTheme="minorHAnsi" w:cs="Calibri"/>
          <w:szCs w:val="22"/>
          <w:lang w:val="es-NI"/>
        </w:rPr>
        <w:t xml:space="preserve"> </w:t>
      </w:r>
      <w:r w:rsidRPr="00306F5C">
        <w:rPr>
          <w:rFonts w:asciiTheme="minorHAnsi" w:hAnsiTheme="minorHAnsi" w:cs="Calibri"/>
          <w:szCs w:val="22"/>
          <w:lang w:val="es-NI"/>
        </w:rPr>
        <w:t xml:space="preserve">fácilmente comprendida por </w:t>
      </w:r>
      <w:r w:rsidR="00A93B3E">
        <w:rPr>
          <w:rFonts w:asciiTheme="minorHAnsi" w:hAnsiTheme="minorHAnsi" w:cs="Calibri"/>
          <w:szCs w:val="22"/>
          <w:lang w:val="es-NI"/>
        </w:rPr>
        <w:t>los usuarios</w:t>
      </w:r>
      <w:r w:rsidR="00D647D8">
        <w:rPr>
          <w:rFonts w:asciiTheme="minorHAnsi" w:hAnsiTheme="minorHAnsi" w:cs="Calibri"/>
          <w:szCs w:val="22"/>
          <w:lang w:val="es-NI"/>
        </w:rPr>
        <w:t>, y aplicable en adelante en la respuesta</w:t>
      </w:r>
      <w:r w:rsidRPr="00306F5C">
        <w:rPr>
          <w:rFonts w:asciiTheme="minorHAnsi" w:hAnsiTheme="minorHAnsi" w:cs="Calibri"/>
          <w:szCs w:val="22"/>
          <w:lang w:val="es-NI"/>
        </w:rPr>
        <w:t xml:space="preserve">. </w:t>
      </w:r>
      <w:r w:rsidR="009625E4" w:rsidRPr="009625E4">
        <w:rPr>
          <w:rFonts w:asciiTheme="minorHAnsi" w:hAnsiTheme="minorHAnsi" w:cs="Calibri"/>
          <w:szCs w:val="22"/>
          <w:lang w:val="es-NI"/>
        </w:rPr>
        <w:t xml:space="preserve">Para asegurar la independencia de la evaluación, </w:t>
      </w:r>
      <w:r w:rsidR="00D55AAB" w:rsidRPr="00306F5C">
        <w:rPr>
          <w:rFonts w:asciiTheme="minorHAnsi" w:hAnsiTheme="minorHAnsi" w:cs="Calibri"/>
          <w:szCs w:val="22"/>
          <w:lang w:val="es-MX"/>
        </w:rPr>
        <w:t xml:space="preserve">UNICEF conformará un Comité de Seguimiento a la Evaluación que se encargará de validar </w:t>
      </w:r>
      <w:r w:rsidR="00D647D8" w:rsidRPr="009625E4">
        <w:rPr>
          <w:rFonts w:asciiTheme="minorHAnsi" w:hAnsiTheme="minorHAnsi" w:cs="Calibri"/>
          <w:szCs w:val="22"/>
          <w:lang w:val="es-NI"/>
        </w:rPr>
        <w:t xml:space="preserve">el avance y los entregables preparados por el </w:t>
      </w:r>
      <w:r w:rsidR="00D647D8">
        <w:rPr>
          <w:rFonts w:asciiTheme="minorHAnsi" w:hAnsiTheme="minorHAnsi" w:cs="Calibri"/>
          <w:szCs w:val="22"/>
          <w:lang w:val="es-NI"/>
        </w:rPr>
        <w:t>equipo evaluador.</w:t>
      </w:r>
    </w:p>
    <w:p w:rsidR="006A252B" w:rsidRDefault="006A252B" w:rsidP="00D55AAB">
      <w:pPr>
        <w:jc w:val="both"/>
        <w:rPr>
          <w:rFonts w:asciiTheme="minorHAnsi" w:hAnsiTheme="minorHAnsi" w:cs="Calibri"/>
          <w:szCs w:val="22"/>
          <w:lang w:val="es-MX"/>
        </w:rPr>
      </w:pPr>
    </w:p>
    <w:p w:rsidR="006847C0" w:rsidRPr="006847C0" w:rsidRDefault="005372F0" w:rsidP="006847C0">
      <w:pPr>
        <w:jc w:val="both"/>
        <w:rPr>
          <w:rFonts w:asciiTheme="minorHAnsi" w:hAnsiTheme="minorHAnsi" w:cs="Calibri"/>
          <w:szCs w:val="22"/>
          <w:lang w:val="es-NI" w:eastAsia="en-US"/>
        </w:rPr>
      </w:pPr>
      <w:r>
        <w:rPr>
          <w:rFonts w:asciiTheme="minorHAnsi" w:hAnsiTheme="minorHAnsi" w:cs="Calibri"/>
          <w:szCs w:val="22"/>
          <w:lang w:val="es-NI" w:eastAsia="en-US"/>
        </w:rPr>
        <w:t>La metodología deberá contener</w:t>
      </w:r>
      <w:r w:rsidR="006847C0" w:rsidRPr="006847C0">
        <w:rPr>
          <w:rFonts w:asciiTheme="minorHAnsi" w:hAnsiTheme="minorHAnsi" w:cs="Calibri"/>
          <w:szCs w:val="22"/>
          <w:lang w:val="es-NI" w:eastAsia="en-US"/>
        </w:rPr>
        <w:t xml:space="preserve"> los siguientes enfoques evaluativos:</w:t>
      </w:r>
    </w:p>
    <w:p w:rsidR="006847C0" w:rsidRPr="006847C0" w:rsidRDefault="006847C0" w:rsidP="005372F0">
      <w:pPr>
        <w:ind w:left="810" w:hanging="360"/>
        <w:jc w:val="both"/>
        <w:rPr>
          <w:rFonts w:asciiTheme="minorHAnsi" w:hAnsiTheme="minorHAnsi" w:cs="Calibri"/>
          <w:szCs w:val="22"/>
          <w:lang w:val="es-NI" w:eastAsia="en-US"/>
        </w:rPr>
      </w:pPr>
      <w:r w:rsidRPr="006847C0">
        <w:rPr>
          <w:rFonts w:asciiTheme="minorHAnsi" w:hAnsiTheme="minorHAnsi" w:cs="Calibri"/>
          <w:szCs w:val="22"/>
          <w:lang w:val="es-NI" w:eastAsia="en-US"/>
        </w:rPr>
        <w:t xml:space="preserve">a. </w:t>
      </w:r>
      <w:r w:rsidR="005372F0">
        <w:rPr>
          <w:rFonts w:asciiTheme="minorHAnsi" w:hAnsiTheme="minorHAnsi" w:cs="Calibri"/>
          <w:szCs w:val="22"/>
          <w:lang w:val="es-NI" w:eastAsia="en-US"/>
        </w:rPr>
        <w:t xml:space="preserve"> Llevará a cabo los análisis partiendo de las preguntas de evaluación y de los criterios de análisis propuestos: </w:t>
      </w:r>
      <w:r w:rsidRPr="006847C0">
        <w:rPr>
          <w:rFonts w:asciiTheme="minorHAnsi" w:hAnsiTheme="minorHAnsi" w:cs="Calibri"/>
          <w:szCs w:val="22"/>
          <w:lang w:val="es-NI" w:eastAsia="en-US"/>
        </w:rPr>
        <w:t xml:space="preserve">pertinencia, </w:t>
      </w:r>
      <w:r w:rsidR="005372F0" w:rsidRPr="006847C0">
        <w:rPr>
          <w:rFonts w:asciiTheme="minorHAnsi" w:hAnsiTheme="minorHAnsi" w:cs="Calibri"/>
          <w:szCs w:val="22"/>
          <w:lang w:val="es-NI" w:eastAsia="en-US"/>
        </w:rPr>
        <w:t>eficacia</w:t>
      </w:r>
      <w:r w:rsidR="005372F0">
        <w:rPr>
          <w:rFonts w:asciiTheme="minorHAnsi" w:hAnsiTheme="minorHAnsi" w:cs="Calibri"/>
          <w:szCs w:val="22"/>
          <w:lang w:val="es-NI" w:eastAsia="en-US"/>
        </w:rPr>
        <w:t>, eficiencia, conectividad y coordinación.</w:t>
      </w:r>
    </w:p>
    <w:p w:rsidR="006847C0" w:rsidRPr="006847C0" w:rsidRDefault="006847C0" w:rsidP="005372F0">
      <w:pPr>
        <w:ind w:left="810" w:hanging="360"/>
        <w:jc w:val="both"/>
        <w:rPr>
          <w:rFonts w:asciiTheme="minorHAnsi" w:hAnsiTheme="minorHAnsi" w:cs="Calibri"/>
          <w:szCs w:val="22"/>
          <w:lang w:val="es-NI" w:eastAsia="en-US"/>
        </w:rPr>
      </w:pPr>
      <w:r w:rsidRPr="006847C0">
        <w:rPr>
          <w:rFonts w:asciiTheme="minorHAnsi" w:hAnsiTheme="minorHAnsi" w:cs="Calibri"/>
          <w:szCs w:val="22"/>
          <w:lang w:val="es-NI" w:eastAsia="en-US"/>
        </w:rPr>
        <w:t xml:space="preserve">b. </w:t>
      </w:r>
      <w:r w:rsidR="005372F0">
        <w:rPr>
          <w:rFonts w:asciiTheme="minorHAnsi" w:hAnsiTheme="minorHAnsi" w:cs="Calibri"/>
          <w:szCs w:val="22"/>
          <w:lang w:val="es-NI" w:eastAsia="en-US"/>
        </w:rPr>
        <w:t xml:space="preserve">  </w:t>
      </w:r>
      <w:r w:rsidRPr="006847C0">
        <w:rPr>
          <w:rFonts w:asciiTheme="minorHAnsi" w:hAnsiTheme="minorHAnsi" w:cs="Calibri"/>
          <w:szCs w:val="22"/>
          <w:lang w:val="es-NI" w:eastAsia="en-US"/>
        </w:rPr>
        <w:t>Contemplar</w:t>
      </w:r>
      <w:r w:rsidR="005372F0">
        <w:rPr>
          <w:rFonts w:asciiTheme="minorHAnsi" w:hAnsiTheme="minorHAnsi" w:cs="Calibri"/>
          <w:szCs w:val="22"/>
          <w:lang w:val="es-NI" w:eastAsia="en-US"/>
        </w:rPr>
        <w:t>á</w:t>
      </w:r>
      <w:r w:rsidRPr="006847C0">
        <w:rPr>
          <w:rFonts w:asciiTheme="minorHAnsi" w:hAnsiTheme="minorHAnsi" w:cs="Calibri"/>
          <w:szCs w:val="22"/>
          <w:lang w:val="es-NI" w:eastAsia="en-US"/>
        </w:rPr>
        <w:t xml:space="preserve"> mecanismos y procedimientos adecuados para el análisis de los factores internos y</w:t>
      </w:r>
      <w:r w:rsidR="004009E0">
        <w:rPr>
          <w:rFonts w:asciiTheme="minorHAnsi" w:hAnsiTheme="minorHAnsi" w:cs="Calibri"/>
          <w:szCs w:val="22"/>
          <w:lang w:val="es-NI" w:eastAsia="en-US"/>
        </w:rPr>
        <w:t xml:space="preserve"> externos (contexto) a la respuesta</w:t>
      </w:r>
      <w:r w:rsidRPr="006847C0">
        <w:rPr>
          <w:rFonts w:asciiTheme="minorHAnsi" w:hAnsiTheme="minorHAnsi" w:cs="Calibri"/>
          <w:szCs w:val="22"/>
          <w:lang w:val="es-NI" w:eastAsia="en-US"/>
        </w:rPr>
        <w:t xml:space="preserve"> que </w:t>
      </w:r>
      <w:r w:rsidR="005372F0">
        <w:rPr>
          <w:rFonts w:asciiTheme="minorHAnsi" w:hAnsiTheme="minorHAnsi" w:cs="Calibri"/>
          <w:szCs w:val="22"/>
          <w:lang w:val="es-NI" w:eastAsia="en-US"/>
        </w:rPr>
        <w:t>han contribuido o limitado</w:t>
      </w:r>
      <w:r w:rsidRPr="006847C0">
        <w:rPr>
          <w:rFonts w:asciiTheme="minorHAnsi" w:hAnsiTheme="minorHAnsi" w:cs="Calibri"/>
          <w:szCs w:val="22"/>
          <w:lang w:val="es-NI" w:eastAsia="en-US"/>
        </w:rPr>
        <w:t xml:space="preserve"> </w:t>
      </w:r>
      <w:r w:rsidR="003D3586">
        <w:rPr>
          <w:rFonts w:asciiTheme="minorHAnsi" w:hAnsiTheme="minorHAnsi" w:cs="Calibri"/>
          <w:szCs w:val="22"/>
          <w:lang w:val="es-NI" w:eastAsia="en-US"/>
        </w:rPr>
        <w:t>la generación de los cambios esperados</w:t>
      </w:r>
      <w:r w:rsidRPr="006847C0">
        <w:rPr>
          <w:rFonts w:asciiTheme="minorHAnsi" w:hAnsiTheme="minorHAnsi" w:cs="Calibri"/>
          <w:szCs w:val="22"/>
          <w:lang w:val="es-NI" w:eastAsia="en-US"/>
        </w:rPr>
        <w:t>.</w:t>
      </w:r>
    </w:p>
    <w:p w:rsidR="006847C0" w:rsidRPr="006847C0" w:rsidRDefault="006847C0" w:rsidP="005372F0">
      <w:pPr>
        <w:ind w:left="810" w:hanging="360"/>
        <w:jc w:val="both"/>
        <w:rPr>
          <w:rFonts w:asciiTheme="minorHAnsi" w:hAnsiTheme="minorHAnsi" w:cs="Calibri"/>
          <w:szCs w:val="22"/>
          <w:lang w:val="es-NI" w:eastAsia="en-US"/>
        </w:rPr>
      </w:pPr>
      <w:r w:rsidRPr="006847C0">
        <w:rPr>
          <w:rFonts w:asciiTheme="minorHAnsi" w:hAnsiTheme="minorHAnsi" w:cs="Calibri"/>
          <w:szCs w:val="22"/>
          <w:lang w:val="es-NI" w:eastAsia="en-US"/>
        </w:rPr>
        <w:t xml:space="preserve">c. </w:t>
      </w:r>
      <w:r w:rsidR="005372F0">
        <w:rPr>
          <w:rFonts w:asciiTheme="minorHAnsi" w:hAnsiTheme="minorHAnsi" w:cs="Calibri"/>
          <w:szCs w:val="22"/>
          <w:lang w:val="es-NI" w:eastAsia="en-US"/>
        </w:rPr>
        <w:t xml:space="preserve">  </w:t>
      </w:r>
      <w:r w:rsidRPr="006847C0">
        <w:rPr>
          <w:rFonts w:asciiTheme="minorHAnsi" w:hAnsiTheme="minorHAnsi" w:cs="Calibri"/>
          <w:szCs w:val="22"/>
          <w:lang w:val="es-NI" w:eastAsia="en-US"/>
        </w:rPr>
        <w:t>Se analizarán todas las fuentes de inform</w:t>
      </w:r>
      <w:r w:rsidR="005372F0">
        <w:rPr>
          <w:rFonts w:asciiTheme="minorHAnsi" w:hAnsiTheme="minorHAnsi" w:cs="Calibri"/>
          <w:szCs w:val="22"/>
          <w:lang w:val="es-NI" w:eastAsia="en-US"/>
        </w:rPr>
        <w:t>ación pertinentes, como reportes periódicos</w:t>
      </w:r>
      <w:r w:rsidRPr="006847C0">
        <w:rPr>
          <w:rFonts w:asciiTheme="minorHAnsi" w:hAnsiTheme="minorHAnsi" w:cs="Calibri"/>
          <w:szCs w:val="22"/>
          <w:lang w:val="es-NI" w:eastAsia="en-US"/>
        </w:rPr>
        <w:t xml:space="preserve">, </w:t>
      </w:r>
      <w:r w:rsidR="005372F0">
        <w:rPr>
          <w:rFonts w:asciiTheme="minorHAnsi" w:hAnsiTheme="minorHAnsi" w:cs="Calibri"/>
          <w:szCs w:val="22"/>
          <w:lang w:val="es-NI" w:eastAsia="en-US"/>
        </w:rPr>
        <w:t>instrumentos programáticos</w:t>
      </w:r>
      <w:r w:rsidRPr="006847C0">
        <w:rPr>
          <w:rFonts w:asciiTheme="minorHAnsi" w:hAnsiTheme="minorHAnsi" w:cs="Calibri"/>
          <w:szCs w:val="22"/>
          <w:lang w:val="es-NI" w:eastAsia="en-US"/>
        </w:rPr>
        <w:t xml:space="preserve">, </w:t>
      </w:r>
      <w:r w:rsidR="005372F0">
        <w:rPr>
          <w:rFonts w:asciiTheme="minorHAnsi" w:hAnsiTheme="minorHAnsi" w:cs="Calibri"/>
          <w:szCs w:val="22"/>
          <w:lang w:val="es-NI" w:eastAsia="en-US"/>
        </w:rPr>
        <w:t xml:space="preserve">documentos conceptuales y metodológicos de intervención, productos emitidos por la acción de </w:t>
      </w:r>
      <w:r w:rsidR="00A93B3E">
        <w:rPr>
          <w:rFonts w:asciiTheme="minorHAnsi" w:hAnsiTheme="minorHAnsi" w:cs="Calibri"/>
          <w:szCs w:val="22"/>
          <w:lang w:val="es-NI" w:eastAsia="en-US"/>
        </w:rPr>
        <w:t>la respuesta</w:t>
      </w:r>
      <w:r w:rsidR="005372F0">
        <w:rPr>
          <w:rFonts w:asciiTheme="minorHAnsi" w:hAnsiTheme="minorHAnsi" w:cs="Calibri"/>
          <w:szCs w:val="22"/>
          <w:lang w:val="es-NI" w:eastAsia="en-US"/>
        </w:rPr>
        <w:t xml:space="preserve">, </w:t>
      </w:r>
      <w:r w:rsidRPr="006847C0">
        <w:rPr>
          <w:rFonts w:asciiTheme="minorHAnsi" w:hAnsiTheme="minorHAnsi" w:cs="Calibri"/>
          <w:szCs w:val="22"/>
          <w:lang w:val="es-NI" w:eastAsia="en-US"/>
        </w:rPr>
        <w:t xml:space="preserve">y todo documento que contenga </w:t>
      </w:r>
      <w:r w:rsidR="00A93B3E">
        <w:rPr>
          <w:rFonts w:asciiTheme="minorHAnsi" w:hAnsiTheme="minorHAnsi" w:cs="Calibri"/>
          <w:szCs w:val="22"/>
          <w:lang w:val="es-NI" w:eastAsia="en-US"/>
        </w:rPr>
        <w:t>elementos</w:t>
      </w:r>
      <w:r w:rsidRPr="006847C0">
        <w:rPr>
          <w:rFonts w:asciiTheme="minorHAnsi" w:hAnsiTheme="minorHAnsi" w:cs="Calibri"/>
          <w:szCs w:val="22"/>
          <w:lang w:val="es-NI" w:eastAsia="en-US"/>
        </w:rPr>
        <w:t xml:space="preserve"> para formar juicios de</w:t>
      </w:r>
      <w:r w:rsidR="005372F0">
        <w:rPr>
          <w:rFonts w:asciiTheme="minorHAnsi" w:hAnsiTheme="minorHAnsi" w:cs="Calibri"/>
          <w:szCs w:val="22"/>
          <w:lang w:val="es-NI" w:eastAsia="en-US"/>
        </w:rPr>
        <w:t xml:space="preserve"> valor</w:t>
      </w:r>
      <w:r w:rsidRPr="006847C0">
        <w:rPr>
          <w:rFonts w:asciiTheme="minorHAnsi" w:hAnsiTheme="minorHAnsi" w:cs="Calibri"/>
          <w:szCs w:val="22"/>
          <w:lang w:val="es-NI" w:eastAsia="en-US"/>
        </w:rPr>
        <w:t>. La met</w:t>
      </w:r>
      <w:r w:rsidR="005372F0">
        <w:rPr>
          <w:rFonts w:asciiTheme="minorHAnsi" w:hAnsiTheme="minorHAnsi" w:cs="Calibri"/>
          <w:szCs w:val="22"/>
          <w:lang w:val="es-NI" w:eastAsia="en-US"/>
        </w:rPr>
        <w:t>odología</w:t>
      </w:r>
      <w:r w:rsidRPr="006847C0">
        <w:rPr>
          <w:rFonts w:asciiTheme="minorHAnsi" w:hAnsiTheme="minorHAnsi" w:cs="Calibri"/>
          <w:szCs w:val="22"/>
          <w:lang w:val="es-NI" w:eastAsia="en-US"/>
        </w:rPr>
        <w:t xml:space="preserve"> contemplará análisis cuantitativo y cualitativo.</w:t>
      </w:r>
    </w:p>
    <w:p w:rsidR="006847C0" w:rsidRPr="006847C0" w:rsidRDefault="005372F0" w:rsidP="005372F0">
      <w:pPr>
        <w:ind w:left="810" w:hanging="360"/>
        <w:jc w:val="both"/>
        <w:rPr>
          <w:rFonts w:asciiTheme="minorHAnsi" w:hAnsiTheme="minorHAnsi" w:cs="Calibri"/>
          <w:szCs w:val="22"/>
          <w:lang w:val="es-NI" w:eastAsia="en-US"/>
        </w:rPr>
      </w:pPr>
      <w:r>
        <w:rPr>
          <w:rFonts w:asciiTheme="minorHAnsi" w:hAnsiTheme="minorHAnsi" w:cs="Calibri"/>
          <w:szCs w:val="22"/>
          <w:lang w:val="es-NI" w:eastAsia="en-US"/>
        </w:rPr>
        <w:t xml:space="preserve">d.   </w:t>
      </w:r>
      <w:r w:rsidR="006847C0" w:rsidRPr="006847C0">
        <w:rPr>
          <w:rFonts w:asciiTheme="minorHAnsi" w:hAnsiTheme="minorHAnsi" w:cs="Calibri"/>
          <w:szCs w:val="22"/>
          <w:lang w:val="es-NI" w:eastAsia="en-US"/>
        </w:rPr>
        <w:t>Asegurar</w:t>
      </w:r>
      <w:r>
        <w:rPr>
          <w:rFonts w:asciiTheme="minorHAnsi" w:hAnsiTheme="minorHAnsi" w:cs="Calibri"/>
          <w:szCs w:val="22"/>
          <w:lang w:val="es-NI" w:eastAsia="en-US"/>
        </w:rPr>
        <w:t>á</w:t>
      </w:r>
      <w:r w:rsidR="006847C0" w:rsidRPr="006847C0">
        <w:rPr>
          <w:rFonts w:asciiTheme="minorHAnsi" w:hAnsiTheme="minorHAnsi" w:cs="Calibri"/>
          <w:szCs w:val="22"/>
          <w:lang w:val="es-NI" w:eastAsia="en-US"/>
        </w:rPr>
        <w:t xml:space="preserve"> la utilización de instrumentos pertinentes </w:t>
      </w:r>
      <w:r w:rsidR="003D3586">
        <w:rPr>
          <w:rFonts w:asciiTheme="minorHAnsi" w:hAnsiTheme="minorHAnsi" w:cs="Calibri"/>
          <w:szCs w:val="22"/>
          <w:lang w:val="es-NI" w:eastAsia="en-US"/>
        </w:rPr>
        <w:t xml:space="preserve">de recolección de información </w:t>
      </w:r>
      <w:r w:rsidR="00A93B3E">
        <w:rPr>
          <w:rFonts w:asciiTheme="minorHAnsi" w:hAnsiTheme="minorHAnsi" w:cs="Calibri"/>
          <w:szCs w:val="22"/>
          <w:lang w:val="es-NI" w:eastAsia="en-US"/>
        </w:rPr>
        <w:t>(entrevistas, grupos focales,</w:t>
      </w:r>
      <w:r w:rsidR="006847C0" w:rsidRPr="006847C0">
        <w:rPr>
          <w:rFonts w:asciiTheme="minorHAnsi" w:hAnsiTheme="minorHAnsi" w:cs="Calibri"/>
          <w:szCs w:val="22"/>
          <w:lang w:val="es-NI" w:eastAsia="en-US"/>
        </w:rPr>
        <w:t xml:space="preserve"> encuestas, o cualquier otra herramienta cuantitativa y/o cualitativa como medio para reunir los</w:t>
      </w:r>
      <w:r>
        <w:rPr>
          <w:rFonts w:asciiTheme="minorHAnsi" w:hAnsiTheme="minorHAnsi" w:cs="Calibri"/>
          <w:szCs w:val="22"/>
          <w:lang w:val="es-NI" w:eastAsia="en-US"/>
        </w:rPr>
        <w:t xml:space="preserve"> datos pertinentes</w:t>
      </w:r>
      <w:r w:rsidR="006847C0" w:rsidRPr="006847C0">
        <w:rPr>
          <w:rFonts w:asciiTheme="minorHAnsi" w:hAnsiTheme="minorHAnsi" w:cs="Calibri"/>
          <w:szCs w:val="22"/>
          <w:lang w:val="es-NI" w:eastAsia="en-US"/>
        </w:rPr>
        <w:t>).</w:t>
      </w:r>
    </w:p>
    <w:p w:rsidR="0099611D" w:rsidRDefault="006847C0">
      <w:pPr>
        <w:ind w:left="810" w:hanging="360"/>
        <w:jc w:val="both"/>
        <w:rPr>
          <w:rFonts w:asciiTheme="minorHAnsi" w:hAnsiTheme="minorHAnsi" w:cs="Calibri"/>
          <w:szCs w:val="22"/>
          <w:lang w:val="es-NI" w:eastAsia="en-US"/>
        </w:rPr>
      </w:pPr>
      <w:r w:rsidRPr="006847C0">
        <w:rPr>
          <w:rFonts w:asciiTheme="minorHAnsi" w:hAnsiTheme="minorHAnsi" w:cs="Calibri"/>
          <w:szCs w:val="22"/>
          <w:lang w:val="es-NI" w:eastAsia="en-US"/>
        </w:rPr>
        <w:t xml:space="preserve">e. </w:t>
      </w:r>
      <w:r w:rsidR="005372F0">
        <w:rPr>
          <w:rFonts w:asciiTheme="minorHAnsi" w:hAnsiTheme="minorHAnsi" w:cs="Calibri"/>
          <w:szCs w:val="22"/>
          <w:lang w:val="es-NI" w:eastAsia="en-US"/>
        </w:rPr>
        <w:t xml:space="preserve">  Aplicará</w:t>
      </w:r>
      <w:r w:rsidR="00DD6C60">
        <w:rPr>
          <w:rFonts w:asciiTheme="minorHAnsi" w:hAnsiTheme="minorHAnsi" w:cs="Calibri"/>
          <w:szCs w:val="22"/>
          <w:lang w:val="es-NI" w:eastAsia="en-US"/>
        </w:rPr>
        <w:t xml:space="preserve"> una muestra idónea de</w:t>
      </w:r>
      <w:r w:rsidRPr="006847C0">
        <w:rPr>
          <w:rFonts w:asciiTheme="minorHAnsi" w:hAnsiTheme="minorHAnsi" w:cs="Calibri"/>
          <w:szCs w:val="22"/>
          <w:lang w:val="es-NI" w:eastAsia="en-US"/>
        </w:rPr>
        <w:t xml:space="preserve"> actores claves a entrevistar, incluyendo las organizaciones e instituciones socias ejecutoras</w:t>
      </w:r>
      <w:r w:rsidR="00CB53B3">
        <w:rPr>
          <w:rFonts w:asciiTheme="minorHAnsi" w:hAnsiTheme="minorHAnsi" w:cs="Calibri"/>
          <w:szCs w:val="22"/>
          <w:lang w:val="es-NI" w:eastAsia="en-US"/>
        </w:rPr>
        <w:t xml:space="preserve"> y aliados</w:t>
      </w:r>
      <w:r w:rsidRPr="006847C0">
        <w:rPr>
          <w:rFonts w:asciiTheme="minorHAnsi" w:hAnsiTheme="minorHAnsi" w:cs="Calibri"/>
          <w:szCs w:val="22"/>
          <w:lang w:val="es-NI" w:eastAsia="en-US"/>
        </w:rPr>
        <w:t>, donde se asegure representatividad geográfica y temática.</w:t>
      </w:r>
    </w:p>
    <w:p w:rsidR="0099611D" w:rsidRDefault="0099611D" w:rsidP="005372F0">
      <w:pPr>
        <w:ind w:left="810" w:hanging="360"/>
        <w:jc w:val="both"/>
        <w:rPr>
          <w:rFonts w:asciiTheme="minorHAnsi" w:hAnsiTheme="minorHAnsi" w:cs="Calibri"/>
          <w:szCs w:val="22"/>
          <w:lang w:val="es-NI" w:eastAsia="en-US"/>
        </w:rPr>
      </w:pPr>
    </w:p>
    <w:p w:rsidR="006A252B" w:rsidRPr="009625E4" w:rsidRDefault="006A252B" w:rsidP="006A252B">
      <w:pPr>
        <w:jc w:val="both"/>
        <w:rPr>
          <w:rFonts w:asciiTheme="minorHAnsi" w:hAnsiTheme="minorHAnsi" w:cs="Calibri"/>
          <w:szCs w:val="22"/>
          <w:lang w:val="es-NI"/>
        </w:rPr>
      </w:pPr>
      <w:r w:rsidRPr="009625E4">
        <w:rPr>
          <w:rFonts w:asciiTheme="minorHAnsi" w:hAnsiTheme="minorHAnsi" w:cs="Calibri"/>
          <w:szCs w:val="22"/>
          <w:lang w:val="es-NI"/>
        </w:rPr>
        <w:t xml:space="preserve">A </w:t>
      </w:r>
      <w:r w:rsidR="00306F5C" w:rsidRPr="009625E4">
        <w:rPr>
          <w:rFonts w:asciiTheme="minorHAnsi" w:hAnsiTheme="minorHAnsi" w:cs="Calibri"/>
          <w:szCs w:val="22"/>
          <w:lang w:val="es-NI"/>
        </w:rPr>
        <w:t>continuación,</w:t>
      </w:r>
      <w:r w:rsidRPr="009625E4">
        <w:rPr>
          <w:rFonts w:asciiTheme="minorHAnsi" w:hAnsiTheme="minorHAnsi" w:cs="Calibri"/>
          <w:szCs w:val="22"/>
          <w:lang w:val="es-NI"/>
        </w:rPr>
        <w:t xml:space="preserve"> se presentan algunos lineamientos básicos </w:t>
      </w:r>
      <w:r w:rsidR="00A93B3E">
        <w:rPr>
          <w:rFonts w:asciiTheme="minorHAnsi" w:hAnsiTheme="minorHAnsi" w:cs="Calibri"/>
          <w:szCs w:val="22"/>
          <w:lang w:val="es-NI"/>
        </w:rPr>
        <w:t xml:space="preserve">de la metodología </w:t>
      </w:r>
      <w:r w:rsidRPr="009625E4">
        <w:rPr>
          <w:rFonts w:asciiTheme="minorHAnsi" w:hAnsiTheme="minorHAnsi" w:cs="Calibri"/>
          <w:szCs w:val="22"/>
          <w:lang w:val="es-NI"/>
        </w:rPr>
        <w:t xml:space="preserve">que </w:t>
      </w:r>
      <w:r w:rsidR="00306F5C" w:rsidRPr="009625E4">
        <w:rPr>
          <w:rFonts w:asciiTheme="minorHAnsi" w:hAnsiTheme="minorHAnsi" w:cs="Calibri"/>
          <w:szCs w:val="22"/>
          <w:lang w:val="es-NI"/>
        </w:rPr>
        <w:t>deberán</w:t>
      </w:r>
      <w:r w:rsidR="00A93B3E">
        <w:rPr>
          <w:rFonts w:asciiTheme="minorHAnsi" w:hAnsiTheme="minorHAnsi" w:cs="Calibri"/>
          <w:szCs w:val="22"/>
          <w:lang w:val="es-NI"/>
        </w:rPr>
        <w:t xml:space="preserve"> ser comple</w:t>
      </w:r>
      <w:r w:rsidRPr="009625E4">
        <w:rPr>
          <w:rFonts w:asciiTheme="minorHAnsi" w:hAnsiTheme="minorHAnsi" w:cs="Calibri"/>
          <w:szCs w:val="22"/>
          <w:lang w:val="es-NI"/>
        </w:rPr>
        <w:t>tados con la propuesta metodológica del equipo evaluador. Así, la eval</w:t>
      </w:r>
      <w:r w:rsidR="005D5B3F">
        <w:rPr>
          <w:rFonts w:asciiTheme="minorHAnsi" w:hAnsiTheme="minorHAnsi" w:cs="Calibri"/>
          <w:szCs w:val="22"/>
          <w:lang w:val="es-NI"/>
        </w:rPr>
        <w:t>uación deberá realizarse en cinco</w:t>
      </w:r>
      <w:r w:rsidRPr="009625E4">
        <w:rPr>
          <w:rFonts w:asciiTheme="minorHAnsi" w:hAnsiTheme="minorHAnsi" w:cs="Calibri"/>
          <w:szCs w:val="22"/>
          <w:lang w:val="es-NI"/>
        </w:rPr>
        <w:t xml:space="preserve"> fases:</w:t>
      </w:r>
    </w:p>
    <w:p w:rsidR="00D55AAB" w:rsidRPr="00D55AAB" w:rsidRDefault="00D55AAB" w:rsidP="00D55AAB">
      <w:pPr>
        <w:jc w:val="both"/>
        <w:rPr>
          <w:rFonts w:asciiTheme="minorHAnsi" w:hAnsiTheme="minorHAnsi" w:cs="Calibri"/>
          <w:szCs w:val="22"/>
          <w:lang w:val="es-MX"/>
        </w:rPr>
      </w:pPr>
    </w:p>
    <w:p w:rsidR="00D55AAB" w:rsidRPr="00D55AAB" w:rsidRDefault="00D55AAB" w:rsidP="007069B2">
      <w:pPr>
        <w:ind w:left="270"/>
        <w:jc w:val="both"/>
        <w:rPr>
          <w:rFonts w:asciiTheme="minorHAnsi" w:hAnsiTheme="minorHAnsi" w:cs="Calibri"/>
          <w:b/>
          <w:szCs w:val="22"/>
          <w:u w:val="single"/>
          <w:lang w:val="es-MX"/>
        </w:rPr>
      </w:pPr>
      <w:r w:rsidRPr="00D55AAB">
        <w:rPr>
          <w:rFonts w:asciiTheme="minorHAnsi" w:hAnsiTheme="minorHAnsi" w:cs="Calibri"/>
          <w:b/>
          <w:szCs w:val="22"/>
          <w:u w:val="single"/>
          <w:lang w:val="es-MX"/>
        </w:rPr>
        <w:t>Fase 1: Fase de inicio</w:t>
      </w:r>
    </w:p>
    <w:p w:rsidR="00D950E0" w:rsidRDefault="0061555C" w:rsidP="007069B2">
      <w:pPr>
        <w:ind w:left="270"/>
        <w:jc w:val="both"/>
        <w:rPr>
          <w:rFonts w:asciiTheme="minorHAnsi" w:hAnsiTheme="minorHAnsi" w:cs="Calibri"/>
          <w:szCs w:val="22"/>
          <w:lang w:val="es-NI"/>
        </w:rPr>
      </w:pPr>
      <w:r w:rsidRPr="00D55AAB">
        <w:rPr>
          <w:rFonts w:asciiTheme="minorHAnsi" w:hAnsiTheme="minorHAnsi" w:cs="Calibri"/>
          <w:szCs w:val="22"/>
          <w:lang w:val="es-MX"/>
        </w:rPr>
        <w:t xml:space="preserve">Durante esta fase, el equipo evaluador realizará </w:t>
      </w:r>
      <w:r w:rsidR="00A93B3E">
        <w:rPr>
          <w:rFonts w:asciiTheme="minorHAnsi" w:hAnsiTheme="minorHAnsi" w:cs="Calibri"/>
          <w:szCs w:val="22"/>
          <w:lang w:val="es-MX"/>
        </w:rPr>
        <w:t>una revisión de escritorio de</w:t>
      </w:r>
      <w:r w:rsidRPr="00D55AAB">
        <w:rPr>
          <w:rFonts w:asciiTheme="minorHAnsi" w:hAnsiTheme="minorHAnsi" w:cs="Calibri"/>
          <w:szCs w:val="22"/>
          <w:lang w:val="es-MX"/>
        </w:rPr>
        <w:t xml:space="preserve"> los principales instrumentos programáticos </w:t>
      </w:r>
      <w:r w:rsidR="005D5B3F">
        <w:rPr>
          <w:rFonts w:asciiTheme="minorHAnsi" w:hAnsiTheme="minorHAnsi" w:cs="Calibri"/>
          <w:szCs w:val="22"/>
          <w:lang w:val="es-MX"/>
        </w:rPr>
        <w:t xml:space="preserve">(documento base con </w:t>
      </w:r>
      <w:r w:rsidR="000F07DD">
        <w:rPr>
          <w:rFonts w:asciiTheme="minorHAnsi" w:hAnsiTheme="minorHAnsi" w:cs="Calibri"/>
          <w:szCs w:val="22"/>
          <w:lang w:val="es-MX"/>
        </w:rPr>
        <w:t>estrategias</w:t>
      </w:r>
      <w:r w:rsidR="005D5B3F">
        <w:rPr>
          <w:rFonts w:asciiTheme="minorHAnsi" w:hAnsiTheme="minorHAnsi" w:cs="Calibri"/>
          <w:szCs w:val="22"/>
          <w:lang w:val="es-MX"/>
        </w:rPr>
        <w:t xml:space="preserve"> regional / global) y productos programáticos </w:t>
      </w:r>
      <w:r w:rsidR="005D5B3F" w:rsidRPr="00D55AAB">
        <w:rPr>
          <w:rFonts w:asciiTheme="minorHAnsi" w:hAnsiTheme="minorHAnsi" w:cs="Calibri"/>
          <w:szCs w:val="22"/>
          <w:lang w:val="es-MX"/>
        </w:rPr>
        <w:t xml:space="preserve">disponibles </w:t>
      </w:r>
      <w:r w:rsidRPr="00D55AAB">
        <w:rPr>
          <w:rFonts w:asciiTheme="minorHAnsi" w:hAnsiTheme="minorHAnsi" w:cs="Calibri"/>
          <w:szCs w:val="22"/>
          <w:lang w:val="es-MX"/>
        </w:rPr>
        <w:t>referentes a las Oficinas de País, la Oficina Regional y</w:t>
      </w:r>
      <w:r w:rsidR="00420FD7">
        <w:rPr>
          <w:rFonts w:asciiTheme="minorHAnsi" w:hAnsiTheme="minorHAnsi" w:cs="Calibri"/>
          <w:szCs w:val="22"/>
          <w:lang w:val="es-MX"/>
        </w:rPr>
        <w:t xml:space="preserve"> la sede</w:t>
      </w:r>
      <w:r w:rsidRPr="00D55AAB">
        <w:rPr>
          <w:rFonts w:asciiTheme="minorHAnsi" w:hAnsiTheme="minorHAnsi" w:cs="Calibri"/>
          <w:szCs w:val="22"/>
          <w:lang w:val="es-MX"/>
        </w:rPr>
        <w:t xml:space="preserve">, así como documentación de otras agencias o actores involucrados. </w:t>
      </w:r>
      <w:r>
        <w:rPr>
          <w:rFonts w:asciiTheme="minorHAnsi" w:hAnsiTheme="minorHAnsi" w:cs="Calibri"/>
          <w:szCs w:val="22"/>
          <w:lang w:val="es-NI"/>
        </w:rPr>
        <w:t>A partir de la r</w:t>
      </w:r>
      <w:r w:rsidRPr="009625E4">
        <w:rPr>
          <w:rFonts w:asciiTheme="minorHAnsi" w:hAnsiTheme="minorHAnsi" w:cs="Calibri"/>
          <w:szCs w:val="22"/>
          <w:lang w:val="es-NI"/>
        </w:rPr>
        <w:t>ecolección y el análisis de la informaci</w:t>
      </w:r>
      <w:r>
        <w:rPr>
          <w:rFonts w:asciiTheme="minorHAnsi" w:hAnsiTheme="minorHAnsi" w:cs="Calibri"/>
          <w:szCs w:val="22"/>
          <w:lang w:val="es-NI"/>
        </w:rPr>
        <w:t>ón documental</w:t>
      </w:r>
      <w:r w:rsidRPr="009625E4">
        <w:rPr>
          <w:rFonts w:asciiTheme="minorHAnsi" w:hAnsiTheme="minorHAnsi" w:cs="Calibri"/>
          <w:szCs w:val="22"/>
          <w:lang w:val="es-NI"/>
        </w:rPr>
        <w:t>, se valorará y recomendará el enfoque y/o metodología</w:t>
      </w:r>
      <w:r w:rsidR="00A93B3E">
        <w:rPr>
          <w:rFonts w:asciiTheme="minorHAnsi" w:hAnsiTheme="minorHAnsi" w:cs="Calibri"/>
          <w:szCs w:val="22"/>
          <w:lang w:val="es-NI"/>
        </w:rPr>
        <w:t xml:space="preserve"> de abordaje más oportunos</w:t>
      </w:r>
      <w:r w:rsidRPr="009625E4">
        <w:rPr>
          <w:rFonts w:asciiTheme="minorHAnsi" w:hAnsiTheme="minorHAnsi" w:cs="Calibri"/>
          <w:szCs w:val="22"/>
          <w:lang w:val="es-NI"/>
        </w:rPr>
        <w:t xml:space="preserve">. </w:t>
      </w:r>
    </w:p>
    <w:p w:rsidR="00D53B26" w:rsidRDefault="00D53B26" w:rsidP="007069B2">
      <w:pPr>
        <w:ind w:left="270"/>
        <w:jc w:val="both"/>
        <w:rPr>
          <w:rFonts w:asciiTheme="minorHAnsi" w:hAnsiTheme="minorHAnsi" w:cs="Calibri"/>
          <w:szCs w:val="22"/>
          <w:lang w:val="es-NI"/>
        </w:rPr>
      </w:pPr>
    </w:p>
    <w:p w:rsidR="0050266C" w:rsidRPr="00D53B26" w:rsidRDefault="003D3586" w:rsidP="007069B2">
      <w:pPr>
        <w:ind w:left="270"/>
        <w:jc w:val="both"/>
        <w:rPr>
          <w:rFonts w:asciiTheme="minorHAnsi" w:hAnsiTheme="minorHAnsi" w:cs="Calibri"/>
          <w:szCs w:val="22"/>
          <w:lang w:val="es-NI"/>
        </w:rPr>
      </w:pPr>
      <w:r>
        <w:rPr>
          <w:rFonts w:asciiTheme="minorHAnsi" w:hAnsiTheme="minorHAnsi" w:cs="Calibri"/>
          <w:szCs w:val="22"/>
          <w:lang w:val="es-NI"/>
        </w:rPr>
        <w:t>Se establecerá un Comité de Seguimiento a la Evaluación</w:t>
      </w:r>
      <w:r w:rsidR="00D53B26">
        <w:rPr>
          <w:rFonts w:asciiTheme="minorHAnsi" w:hAnsiTheme="minorHAnsi" w:cs="Calibri"/>
          <w:szCs w:val="22"/>
          <w:lang w:val="es-NI"/>
        </w:rPr>
        <w:t xml:space="preserve"> que se encargará del acompañamiento a todo el proceso evaluativo. </w:t>
      </w:r>
      <w:r w:rsidR="0061555C" w:rsidRPr="009625E4">
        <w:rPr>
          <w:rFonts w:asciiTheme="minorHAnsi" w:hAnsiTheme="minorHAnsi" w:cs="Calibri"/>
          <w:szCs w:val="22"/>
          <w:lang w:val="es-NI"/>
        </w:rPr>
        <w:t xml:space="preserve">La propuesta metodológica </w:t>
      </w:r>
      <w:r w:rsidR="00A93B3E">
        <w:rPr>
          <w:rFonts w:asciiTheme="minorHAnsi" w:hAnsiTheme="minorHAnsi" w:cs="Calibri"/>
          <w:szCs w:val="22"/>
          <w:lang w:val="es-NI"/>
        </w:rPr>
        <w:t xml:space="preserve">que emitan los evaluadores </w:t>
      </w:r>
      <w:r w:rsidR="0061555C" w:rsidRPr="009625E4">
        <w:rPr>
          <w:rFonts w:asciiTheme="minorHAnsi" w:hAnsiTheme="minorHAnsi" w:cs="Calibri"/>
          <w:szCs w:val="22"/>
          <w:lang w:val="es-NI"/>
        </w:rPr>
        <w:t>será discutida y acordada con el Comité de Seguimiento a la Evaluación.</w:t>
      </w:r>
      <w:r w:rsidR="0061555C">
        <w:rPr>
          <w:rFonts w:asciiTheme="minorHAnsi" w:hAnsiTheme="minorHAnsi" w:cs="Calibri"/>
          <w:szCs w:val="22"/>
          <w:lang w:val="es-NI"/>
        </w:rPr>
        <w:t xml:space="preserve"> </w:t>
      </w:r>
      <w:r w:rsidR="00D55AAB" w:rsidRPr="00D55AAB">
        <w:rPr>
          <w:rFonts w:asciiTheme="minorHAnsi" w:hAnsiTheme="minorHAnsi" w:cs="Calibri"/>
          <w:szCs w:val="22"/>
          <w:lang w:val="es-MX"/>
        </w:rPr>
        <w:t>En esta fase se podrán realizar entrevistas co</w:t>
      </w:r>
      <w:r w:rsidR="001001F7">
        <w:rPr>
          <w:rFonts w:asciiTheme="minorHAnsi" w:hAnsiTheme="minorHAnsi" w:cs="Calibri"/>
          <w:szCs w:val="22"/>
          <w:lang w:val="es-MX"/>
        </w:rPr>
        <w:t>n informantes clave para recibir</w:t>
      </w:r>
      <w:r w:rsidR="00D55AAB" w:rsidRPr="00D55AAB">
        <w:rPr>
          <w:rFonts w:asciiTheme="minorHAnsi" w:hAnsiTheme="minorHAnsi" w:cs="Calibri"/>
          <w:szCs w:val="22"/>
          <w:lang w:val="es-MX"/>
        </w:rPr>
        <w:t xml:space="preserve"> orientación acerca de la lógica de intervención y actores de interés a nivel de Sede, Oficina Regional y de países. </w:t>
      </w:r>
      <w:r w:rsidR="00C84E1E">
        <w:t>L</w:t>
      </w:r>
      <w:r w:rsidR="0050266C">
        <w:t>os evalua</w:t>
      </w:r>
      <w:r w:rsidR="00C84E1E">
        <w:t>dores emitirán</w:t>
      </w:r>
      <w:r w:rsidR="00D53B26">
        <w:t xml:space="preserve"> un </w:t>
      </w:r>
      <w:r w:rsidR="00C84E1E">
        <w:t>Informe Inicial</w:t>
      </w:r>
      <w:r w:rsidR="0050266C">
        <w:t xml:space="preserve"> con la metodología, los instrumentos para obtener</w:t>
      </w:r>
      <w:r w:rsidR="00C84E1E">
        <w:t>, analizar</w:t>
      </w:r>
      <w:r w:rsidR="0050266C">
        <w:t xml:space="preserve"> y triangular la información, </w:t>
      </w:r>
      <w:r w:rsidR="00C84E1E">
        <w:t>una matriz</w:t>
      </w:r>
      <w:r w:rsidR="0050266C">
        <w:t xml:space="preserve"> de </w:t>
      </w:r>
      <w:r w:rsidR="005D5B3F">
        <w:t>evaluación</w:t>
      </w:r>
      <w:r w:rsidR="0050266C">
        <w:t xml:space="preserve">, </w:t>
      </w:r>
      <w:r w:rsidR="00C84E1E">
        <w:t xml:space="preserve">un detalle de </w:t>
      </w:r>
      <w:r w:rsidR="0050266C">
        <w:t xml:space="preserve">cronograma, </w:t>
      </w:r>
      <w:r w:rsidR="00A93B3E">
        <w:t>etc</w:t>
      </w:r>
      <w:r w:rsidR="00420FD7">
        <w:t>.</w:t>
      </w:r>
    </w:p>
    <w:p w:rsidR="00D55AAB" w:rsidRDefault="00D55AAB" w:rsidP="00D55AAB">
      <w:pPr>
        <w:ind w:left="720"/>
        <w:jc w:val="both"/>
        <w:rPr>
          <w:rFonts w:asciiTheme="minorHAnsi" w:hAnsiTheme="minorHAnsi" w:cs="Calibri"/>
          <w:szCs w:val="22"/>
          <w:lang w:val="es-MX"/>
        </w:rPr>
      </w:pPr>
    </w:p>
    <w:p w:rsidR="00D55AAB" w:rsidRPr="00D55AAB" w:rsidRDefault="00D55AAB" w:rsidP="007069B2">
      <w:pPr>
        <w:ind w:left="270"/>
        <w:jc w:val="both"/>
        <w:rPr>
          <w:rFonts w:asciiTheme="minorHAnsi" w:hAnsiTheme="minorHAnsi" w:cs="Calibri"/>
          <w:b/>
          <w:szCs w:val="22"/>
          <w:u w:val="single"/>
          <w:lang w:val="es-MX"/>
        </w:rPr>
      </w:pPr>
      <w:r w:rsidRPr="00D55AAB">
        <w:rPr>
          <w:rFonts w:asciiTheme="minorHAnsi" w:hAnsiTheme="minorHAnsi" w:cs="Calibri"/>
          <w:b/>
          <w:szCs w:val="22"/>
          <w:u w:val="single"/>
          <w:lang w:val="es-MX"/>
        </w:rPr>
        <w:t>Fase 2: Trabajo de campo</w:t>
      </w:r>
    </w:p>
    <w:p w:rsidR="00D55AAB" w:rsidRDefault="00D55AAB" w:rsidP="007069B2">
      <w:pPr>
        <w:ind w:left="270"/>
        <w:jc w:val="both"/>
        <w:rPr>
          <w:rFonts w:asciiTheme="minorHAnsi" w:hAnsiTheme="minorHAnsi" w:cs="Calibri"/>
          <w:szCs w:val="22"/>
          <w:lang w:val="es-MX"/>
        </w:rPr>
      </w:pPr>
      <w:r w:rsidRPr="00D55AAB">
        <w:rPr>
          <w:rFonts w:asciiTheme="minorHAnsi" w:hAnsiTheme="minorHAnsi" w:cs="Calibri"/>
          <w:szCs w:val="22"/>
          <w:lang w:val="es-MX"/>
        </w:rPr>
        <w:t>En la segunda fase, el equipo de evaluación vis</w:t>
      </w:r>
      <w:r w:rsidR="00D53B26">
        <w:rPr>
          <w:rFonts w:asciiTheme="minorHAnsi" w:hAnsiTheme="minorHAnsi" w:cs="Calibri"/>
          <w:szCs w:val="22"/>
          <w:lang w:val="es-MX"/>
        </w:rPr>
        <w:t>itará los países muestra de la respuesta seleccionados</w:t>
      </w:r>
      <w:r w:rsidRPr="00D55AAB">
        <w:rPr>
          <w:rFonts w:asciiTheme="minorHAnsi" w:hAnsiTheme="minorHAnsi" w:cs="Calibri"/>
          <w:szCs w:val="22"/>
          <w:lang w:val="es-MX"/>
        </w:rPr>
        <w:t>, así como la Oficina Regional de LACRO, para recopilar información cualitativa de manera estructurada, realizando di</w:t>
      </w:r>
      <w:r w:rsidR="002E5D4B">
        <w:rPr>
          <w:rFonts w:asciiTheme="minorHAnsi" w:hAnsiTheme="minorHAnsi" w:cs="Calibri"/>
          <w:szCs w:val="22"/>
          <w:lang w:val="es-MX"/>
        </w:rPr>
        <w:t>ferentes formatos de entrevista</w:t>
      </w:r>
      <w:r w:rsidRPr="00D55AAB">
        <w:rPr>
          <w:rFonts w:asciiTheme="minorHAnsi" w:hAnsiTheme="minorHAnsi" w:cs="Calibri"/>
          <w:szCs w:val="22"/>
          <w:lang w:val="es-MX"/>
        </w:rPr>
        <w:t xml:space="preserve"> con informantes clave y discusiones de grupos focales con personal de UNICEF, funcionarios nacionales de las instituciones relacionadas con la respuesta y la población afectada, así como el personal de los organismos asociados</w:t>
      </w:r>
      <w:r w:rsidR="00832D18">
        <w:rPr>
          <w:rFonts w:asciiTheme="minorHAnsi" w:hAnsiTheme="minorHAnsi" w:cs="Calibri"/>
          <w:szCs w:val="22"/>
          <w:lang w:val="es-MX"/>
        </w:rPr>
        <w:t>, donantes</w:t>
      </w:r>
      <w:r w:rsidRPr="00D55AAB">
        <w:rPr>
          <w:rFonts w:asciiTheme="minorHAnsi" w:hAnsiTheme="minorHAnsi" w:cs="Calibri"/>
          <w:szCs w:val="22"/>
          <w:lang w:val="es-MX"/>
        </w:rPr>
        <w:t xml:space="preserve"> y cooperantes. En esta fase, el equipo evaluador también ampliará la recopilación documental y cuantitativa, utilizando herramientas de recolección de datos para codificar, organizar y analizar la información. </w:t>
      </w:r>
    </w:p>
    <w:p w:rsidR="0061555C" w:rsidRDefault="0061555C" w:rsidP="007069B2">
      <w:pPr>
        <w:ind w:left="270"/>
        <w:jc w:val="both"/>
        <w:rPr>
          <w:rFonts w:asciiTheme="minorHAnsi" w:hAnsiTheme="minorHAnsi" w:cs="Calibri"/>
          <w:szCs w:val="22"/>
          <w:lang w:val="es-NI"/>
        </w:rPr>
      </w:pPr>
    </w:p>
    <w:p w:rsidR="00D55AAB" w:rsidRDefault="0061555C" w:rsidP="002E5D4B">
      <w:pPr>
        <w:ind w:left="270"/>
        <w:jc w:val="both"/>
        <w:rPr>
          <w:rFonts w:asciiTheme="minorHAnsi" w:hAnsiTheme="minorHAnsi" w:cs="Calibri"/>
          <w:szCs w:val="22"/>
          <w:lang w:val="es-NI"/>
        </w:rPr>
      </w:pPr>
      <w:r>
        <w:rPr>
          <w:rFonts w:asciiTheme="minorHAnsi" w:hAnsiTheme="minorHAnsi" w:cs="Calibri"/>
          <w:szCs w:val="22"/>
          <w:lang w:val="es-NI"/>
        </w:rPr>
        <w:t>Se realizará la r</w:t>
      </w:r>
      <w:r w:rsidRPr="009625E4">
        <w:rPr>
          <w:rFonts w:asciiTheme="minorHAnsi" w:hAnsiTheme="minorHAnsi" w:cs="Calibri"/>
          <w:szCs w:val="22"/>
          <w:lang w:val="es-NI"/>
        </w:rPr>
        <w:t>ecolección de información por fuentes primarias a los actores pertinentes de acuerdo a la metodología acordada, siendo de tipo cualitativa</w:t>
      </w:r>
      <w:r w:rsidR="002E5D4B">
        <w:rPr>
          <w:rFonts w:asciiTheme="minorHAnsi" w:hAnsiTheme="minorHAnsi" w:cs="Calibri"/>
          <w:szCs w:val="22"/>
          <w:lang w:val="es-NI"/>
        </w:rPr>
        <w:t xml:space="preserve"> y/o cuantitativa. Se recopilará</w:t>
      </w:r>
      <w:r w:rsidRPr="009625E4">
        <w:rPr>
          <w:rFonts w:asciiTheme="minorHAnsi" w:hAnsiTheme="minorHAnsi" w:cs="Calibri"/>
          <w:szCs w:val="22"/>
          <w:lang w:val="es-NI"/>
        </w:rPr>
        <w:t xml:space="preserve"> información con los actores pertinentes </w:t>
      </w:r>
      <w:r w:rsidR="005D5B3F">
        <w:rPr>
          <w:rFonts w:asciiTheme="minorHAnsi" w:hAnsiTheme="minorHAnsi" w:cs="Calibri"/>
          <w:i/>
          <w:szCs w:val="22"/>
          <w:lang w:val="es-NI"/>
        </w:rPr>
        <w:t>in situ</w:t>
      </w:r>
      <w:r w:rsidR="005D5B3F" w:rsidRPr="005D5B3F">
        <w:rPr>
          <w:rFonts w:asciiTheme="minorHAnsi" w:hAnsiTheme="minorHAnsi" w:cs="Calibri"/>
          <w:szCs w:val="22"/>
          <w:lang w:val="es-NI"/>
        </w:rPr>
        <w:t>, de manera particular en las áreas geográficas con</w:t>
      </w:r>
      <w:r w:rsidR="005D5B3F">
        <w:rPr>
          <w:rFonts w:asciiTheme="minorHAnsi" w:hAnsiTheme="minorHAnsi" w:cs="Calibri"/>
          <w:szCs w:val="22"/>
          <w:lang w:val="es-NI"/>
        </w:rPr>
        <w:t xml:space="preserve"> alcance especifico de la respuesta</w:t>
      </w:r>
      <w:r w:rsidR="005D5B3F" w:rsidRPr="005D5B3F">
        <w:rPr>
          <w:rFonts w:asciiTheme="minorHAnsi" w:hAnsiTheme="minorHAnsi" w:cs="Calibri"/>
          <w:szCs w:val="22"/>
          <w:lang w:val="es-NI"/>
        </w:rPr>
        <w:t>,</w:t>
      </w:r>
      <w:r w:rsidR="005D5B3F" w:rsidRPr="005D5B3F">
        <w:rPr>
          <w:rFonts w:asciiTheme="minorHAnsi" w:hAnsiTheme="minorHAnsi" w:cs="Calibri"/>
          <w:i/>
          <w:szCs w:val="22"/>
          <w:lang w:val="es-NI"/>
        </w:rPr>
        <w:t xml:space="preserve"> </w:t>
      </w:r>
      <w:r>
        <w:rPr>
          <w:rFonts w:asciiTheme="minorHAnsi" w:hAnsiTheme="minorHAnsi" w:cs="Calibri"/>
          <w:szCs w:val="22"/>
          <w:lang w:val="es-NI"/>
        </w:rPr>
        <w:t>o</w:t>
      </w:r>
      <w:r w:rsidRPr="009625E4">
        <w:rPr>
          <w:rFonts w:asciiTheme="minorHAnsi" w:hAnsiTheme="minorHAnsi" w:cs="Calibri"/>
          <w:szCs w:val="22"/>
          <w:lang w:val="es-NI"/>
        </w:rPr>
        <w:t xml:space="preserve"> a través de medio</w:t>
      </w:r>
      <w:r w:rsidR="005D5B3F">
        <w:rPr>
          <w:rFonts w:asciiTheme="minorHAnsi" w:hAnsiTheme="minorHAnsi" w:cs="Calibri"/>
          <w:szCs w:val="22"/>
          <w:lang w:val="es-NI"/>
        </w:rPr>
        <w:t>s</w:t>
      </w:r>
      <w:r w:rsidRPr="009625E4">
        <w:rPr>
          <w:rFonts w:asciiTheme="minorHAnsi" w:hAnsiTheme="minorHAnsi" w:cs="Calibri"/>
          <w:szCs w:val="22"/>
          <w:lang w:val="es-NI"/>
        </w:rPr>
        <w:t xml:space="preserve"> virtuales en caso sea necesario. Una vez terminado este período de misión, el equipo de evaluadores realizará una presentación de los primeros hallazgos al Comité de Seguimiento a la Evaluación</w:t>
      </w:r>
      <w:r w:rsidR="00DD214F">
        <w:rPr>
          <w:rFonts w:asciiTheme="minorHAnsi" w:hAnsiTheme="minorHAnsi" w:cs="Calibri"/>
          <w:szCs w:val="22"/>
          <w:lang w:val="es-NI"/>
        </w:rPr>
        <w:t xml:space="preserve"> </w:t>
      </w:r>
      <w:r w:rsidR="00530B02">
        <w:rPr>
          <w:rFonts w:asciiTheme="minorHAnsi" w:hAnsiTheme="minorHAnsi" w:cs="Calibri"/>
          <w:szCs w:val="22"/>
          <w:lang w:val="es-NI"/>
        </w:rPr>
        <w:t xml:space="preserve">y al equipo técnico de la respuesta al Zika </w:t>
      </w:r>
      <w:r w:rsidR="00DD214F">
        <w:rPr>
          <w:rFonts w:asciiTheme="minorHAnsi" w:hAnsiTheme="minorHAnsi" w:cs="Calibri"/>
          <w:szCs w:val="22"/>
          <w:lang w:val="es-NI"/>
        </w:rPr>
        <w:t>en la Oficina Regional de UNICEF en Panamá</w:t>
      </w:r>
      <w:r w:rsidRPr="009625E4">
        <w:rPr>
          <w:rFonts w:asciiTheme="minorHAnsi" w:hAnsiTheme="minorHAnsi" w:cs="Calibri"/>
          <w:szCs w:val="22"/>
          <w:lang w:val="es-NI"/>
        </w:rPr>
        <w:t>.</w:t>
      </w:r>
    </w:p>
    <w:p w:rsidR="0061555C" w:rsidRPr="00D55AAB" w:rsidRDefault="0061555C" w:rsidP="00D55AAB">
      <w:pPr>
        <w:jc w:val="both"/>
        <w:rPr>
          <w:rFonts w:asciiTheme="minorHAnsi" w:hAnsiTheme="minorHAnsi" w:cs="Calibri"/>
          <w:szCs w:val="22"/>
          <w:lang w:val="es-MX"/>
        </w:rPr>
      </w:pPr>
    </w:p>
    <w:p w:rsidR="00D55AAB" w:rsidRPr="00D55AAB" w:rsidRDefault="005D5B3F" w:rsidP="007069B2">
      <w:pPr>
        <w:ind w:left="270"/>
        <w:jc w:val="both"/>
        <w:rPr>
          <w:rFonts w:asciiTheme="minorHAnsi" w:hAnsiTheme="minorHAnsi" w:cs="Calibri"/>
          <w:b/>
          <w:szCs w:val="22"/>
          <w:u w:val="single"/>
          <w:lang w:val="es-MX"/>
        </w:rPr>
      </w:pPr>
      <w:r>
        <w:rPr>
          <w:rFonts w:asciiTheme="minorHAnsi" w:hAnsiTheme="minorHAnsi" w:cs="Calibri"/>
          <w:b/>
          <w:szCs w:val="22"/>
          <w:u w:val="single"/>
          <w:lang w:val="es-MX"/>
        </w:rPr>
        <w:t>Fase 3: Preparación de I</w:t>
      </w:r>
      <w:r w:rsidR="00D55AAB" w:rsidRPr="00D55AAB">
        <w:rPr>
          <w:rFonts w:asciiTheme="minorHAnsi" w:hAnsiTheme="minorHAnsi" w:cs="Calibri"/>
          <w:b/>
          <w:szCs w:val="22"/>
          <w:u w:val="single"/>
          <w:lang w:val="es-MX"/>
        </w:rPr>
        <w:t>nforme</w:t>
      </w:r>
      <w:r>
        <w:rPr>
          <w:rFonts w:asciiTheme="minorHAnsi" w:hAnsiTheme="minorHAnsi" w:cs="Calibri"/>
          <w:b/>
          <w:szCs w:val="22"/>
          <w:u w:val="single"/>
          <w:lang w:val="es-MX"/>
        </w:rPr>
        <w:t xml:space="preserve"> Borrador</w:t>
      </w:r>
    </w:p>
    <w:p w:rsidR="00B120A2" w:rsidRPr="00D55AAB" w:rsidRDefault="00B120A2" w:rsidP="007069B2">
      <w:pPr>
        <w:ind w:left="270"/>
        <w:jc w:val="both"/>
        <w:rPr>
          <w:rFonts w:asciiTheme="minorHAnsi" w:hAnsiTheme="minorHAnsi" w:cs="Calibri"/>
          <w:szCs w:val="22"/>
          <w:lang w:val="es-MX"/>
        </w:rPr>
      </w:pPr>
      <w:r>
        <w:rPr>
          <w:rFonts w:asciiTheme="minorHAnsi" w:hAnsiTheme="minorHAnsi" w:cs="Calibri"/>
          <w:szCs w:val="22"/>
          <w:lang w:val="es-NI"/>
        </w:rPr>
        <w:t>La e</w:t>
      </w:r>
      <w:r w:rsidRPr="009625E4">
        <w:rPr>
          <w:rFonts w:asciiTheme="minorHAnsi" w:hAnsiTheme="minorHAnsi" w:cs="Calibri"/>
          <w:szCs w:val="22"/>
          <w:lang w:val="es-NI"/>
        </w:rPr>
        <w:t xml:space="preserve">laboración y la presentación del </w:t>
      </w:r>
      <w:r w:rsidR="00D55AAB" w:rsidRPr="00D55AAB">
        <w:rPr>
          <w:rFonts w:asciiTheme="minorHAnsi" w:hAnsiTheme="minorHAnsi" w:cs="Calibri"/>
          <w:szCs w:val="22"/>
          <w:lang w:val="es-MX"/>
        </w:rPr>
        <w:t xml:space="preserve">borrador de Informe Final de Evaluación </w:t>
      </w:r>
      <w:r>
        <w:rPr>
          <w:rFonts w:asciiTheme="minorHAnsi" w:hAnsiTheme="minorHAnsi" w:cs="Calibri"/>
          <w:szCs w:val="22"/>
          <w:lang w:val="es-MX"/>
        </w:rPr>
        <w:t xml:space="preserve">estará </w:t>
      </w:r>
      <w:r w:rsidR="00D55AAB" w:rsidRPr="00D55AAB">
        <w:rPr>
          <w:rFonts w:asciiTheme="minorHAnsi" w:hAnsiTheme="minorHAnsi" w:cs="Calibri"/>
          <w:szCs w:val="22"/>
          <w:lang w:val="es-MX"/>
        </w:rPr>
        <w:t>basado en un análisis sistemático e imparcial de la información recopilada en las Fases 1 y 2. El r</w:t>
      </w:r>
      <w:r>
        <w:rPr>
          <w:rFonts w:asciiTheme="minorHAnsi" w:hAnsiTheme="minorHAnsi" w:cs="Calibri"/>
          <w:szCs w:val="22"/>
          <w:lang w:val="es-MX"/>
        </w:rPr>
        <w:t>esultado esperado será una valor</w:t>
      </w:r>
      <w:r w:rsidR="00D55AAB" w:rsidRPr="00D55AAB">
        <w:rPr>
          <w:rFonts w:asciiTheme="minorHAnsi" w:hAnsiTheme="minorHAnsi" w:cs="Calibri"/>
          <w:szCs w:val="22"/>
          <w:lang w:val="es-MX"/>
        </w:rPr>
        <w:t>ación concisa de la respuesta de UNICEF a la epidemia del virus Zika</w:t>
      </w:r>
      <w:r w:rsidR="0060012C">
        <w:rPr>
          <w:rFonts w:asciiTheme="minorHAnsi" w:hAnsiTheme="minorHAnsi" w:cs="Calibri"/>
          <w:szCs w:val="22"/>
          <w:lang w:val="es-MX"/>
        </w:rPr>
        <w:t>, en base a los instrumentos</w:t>
      </w:r>
      <w:r w:rsidR="000B50E1">
        <w:rPr>
          <w:rFonts w:asciiTheme="minorHAnsi" w:hAnsiTheme="minorHAnsi" w:cs="Calibri"/>
          <w:szCs w:val="22"/>
          <w:lang w:val="es-MX"/>
        </w:rPr>
        <w:t xml:space="preserve"> y ma</w:t>
      </w:r>
      <w:r w:rsidR="0060012C">
        <w:rPr>
          <w:rFonts w:asciiTheme="minorHAnsi" w:hAnsiTheme="minorHAnsi" w:cs="Calibri"/>
          <w:szCs w:val="22"/>
          <w:lang w:val="es-MX"/>
        </w:rPr>
        <w:t>trices de análisis aplicado</w:t>
      </w:r>
      <w:r w:rsidR="000B50E1">
        <w:rPr>
          <w:rFonts w:asciiTheme="minorHAnsi" w:hAnsiTheme="minorHAnsi" w:cs="Calibri"/>
          <w:szCs w:val="22"/>
          <w:lang w:val="es-MX"/>
        </w:rPr>
        <w:t>s</w:t>
      </w:r>
      <w:r>
        <w:rPr>
          <w:rFonts w:asciiTheme="minorHAnsi" w:hAnsiTheme="minorHAnsi" w:cs="Calibri"/>
          <w:szCs w:val="22"/>
          <w:lang w:val="es-MX"/>
        </w:rPr>
        <w:t xml:space="preserve">. </w:t>
      </w:r>
      <w:r w:rsidRPr="009625E4">
        <w:rPr>
          <w:rFonts w:asciiTheme="minorHAnsi" w:hAnsiTheme="minorHAnsi" w:cs="Calibri"/>
          <w:szCs w:val="22"/>
          <w:lang w:val="es-NI"/>
        </w:rPr>
        <w:t xml:space="preserve">Este informe debe incluir los principales hallazgos de evaluación, con su correspondiente discusión con el Comité de Seguimiento a la Evaluación, y el equipo de la Unidad de Gestión en LAC RO y en las Oficinas de País. </w:t>
      </w:r>
    </w:p>
    <w:p w:rsidR="000B50E1" w:rsidRDefault="000B50E1" w:rsidP="00D55AAB">
      <w:pPr>
        <w:jc w:val="both"/>
        <w:rPr>
          <w:rFonts w:asciiTheme="minorHAnsi" w:hAnsiTheme="minorHAnsi" w:cs="Calibri"/>
          <w:szCs w:val="22"/>
          <w:lang w:val="es-MX"/>
        </w:rPr>
      </w:pPr>
    </w:p>
    <w:p w:rsidR="005D5B3F" w:rsidRPr="00D55AAB" w:rsidRDefault="005D5B3F" w:rsidP="007069B2">
      <w:pPr>
        <w:ind w:left="270"/>
        <w:jc w:val="both"/>
        <w:rPr>
          <w:rFonts w:asciiTheme="minorHAnsi" w:hAnsiTheme="minorHAnsi" w:cs="Calibri"/>
          <w:b/>
          <w:szCs w:val="22"/>
          <w:u w:val="single"/>
          <w:lang w:val="es-MX"/>
        </w:rPr>
      </w:pPr>
      <w:r>
        <w:rPr>
          <w:rFonts w:asciiTheme="minorHAnsi" w:hAnsiTheme="minorHAnsi" w:cs="Calibri"/>
          <w:b/>
          <w:szCs w:val="22"/>
          <w:u w:val="single"/>
          <w:lang w:val="es-MX"/>
        </w:rPr>
        <w:t>Fase 4: Preparación de I</w:t>
      </w:r>
      <w:r w:rsidRPr="00D55AAB">
        <w:rPr>
          <w:rFonts w:asciiTheme="minorHAnsi" w:hAnsiTheme="minorHAnsi" w:cs="Calibri"/>
          <w:b/>
          <w:szCs w:val="22"/>
          <w:u w:val="single"/>
          <w:lang w:val="es-MX"/>
        </w:rPr>
        <w:t>nforme</w:t>
      </w:r>
      <w:r>
        <w:rPr>
          <w:rFonts w:asciiTheme="minorHAnsi" w:hAnsiTheme="minorHAnsi" w:cs="Calibri"/>
          <w:b/>
          <w:szCs w:val="22"/>
          <w:u w:val="single"/>
          <w:lang w:val="es-MX"/>
        </w:rPr>
        <w:t xml:space="preserve"> Final de Evaluación</w:t>
      </w:r>
    </w:p>
    <w:p w:rsidR="00D55AAB" w:rsidRPr="005300EE" w:rsidRDefault="00D55AAB" w:rsidP="007069B2">
      <w:pPr>
        <w:ind w:left="270"/>
        <w:jc w:val="both"/>
        <w:rPr>
          <w:rFonts w:asciiTheme="minorHAnsi" w:hAnsiTheme="minorHAnsi" w:cs="Calibri"/>
          <w:szCs w:val="22"/>
        </w:rPr>
      </w:pPr>
      <w:r w:rsidRPr="00D55AAB">
        <w:rPr>
          <w:rFonts w:asciiTheme="minorHAnsi" w:hAnsiTheme="minorHAnsi" w:cs="Calibri"/>
          <w:szCs w:val="22"/>
          <w:lang w:val="es-MX"/>
        </w:rPr>
        <w:t>El borrador de Informe Final de Evaluación será sometido a revisión por parte del Comité de</w:t>
      </w:r>
      <w:r w:rsidR="00D53B26">
        <w:rPr>
          <w:rFonts w:asciiTheme="minorHAnsi" w:hAnsiTheme="minorHAnsi" w:cs="Calibri"/>
          <w:szCs w:val="22"/>
          <w:lang w:val="es-MX"/>
        </w:rPr>
        <w:t xml:space="preserve"> Seguimiento a la Evaluación quienes</w:t>
      </w:r>
      <w:r w:rsidRPr="00D55AAB">
        <w:rPr>
          <w:rFonts w:asciiTheme="minorHAnsi" w:hAnsiTheme="minorHAnsi" w:cs="Calibri"/>
          <w:szCs w:val="22"/>
          <w:lang w:val="es-MX"/>
        </w:rPr>
        <w:t xml:space="preserve"> </w:t>
      </w:r>
      <w:r w:rsidR="00DD214F">
        <w:rPr>
          <w:rFonts w:asciiTheme="minorHAnsi" w:hAnsiTheme="minorHAnsi" w:cs="Calibri"/>
          <w:szCs w:val="22"/>
          <w:lang w:val="es-MX"/>
        </w:rPr>
        <w:t xml:space="preserve">aportarán </w:t>
      </w:r>
      <w:r w:rsidRPr="00D55AAB">
        <w:rPr>
          <w:rFonts w:asciiTheme="minorHAnsi" w:hAnsiTheme="minorHAnsi" w:cs="Calibri"/>
          <w:szCs w:val="22"/>
          <w:lang w:val="es-MX"/>
        </w:rPr>
        <w:t xml:space="preserve">matices </w:t>
      </w:r>
      <w:r w:rsidR="00DD214F">
        <w:rPr>
          <w:rFonts w:asciiTheme="minorHAnsi" w:hAnsiTheme="minorHAnsi" w:cs="Calibri"/>
          <w:szCs w:val="22"/>
          <w:lang w:val="es-MX"/>
        </w:rPr>
        <w:t xml:space="preserve">o correcciones </w:t>
      </w:r>
      <w:r w:rsidRPr="00D55AAB">
        <w:rPr>
          <w:rFonts w:asciiTheme="minorHAnsi" w:hAnsiTheme="minorHAnsi" w:cs="Calibri"/>
          <w:szCs w:val="22"/>
          <w:lang w:val="es-MX"/>
        </w:rPr>
        <w:t>a las conclusiones y hallazgos de la evaluación, y ajustes a los análisis o formatos de información presentados.</w:t>
      </w:r>
      <w:r w:rsidR="00B120A2" w:rsidRPr="00B120A2">
        <w:rPr>
          <w:rFonts w:asciiTheme="minorHAnsi" w:hAnsiTheme="minorHAnsi" w:cs="Calibri"/>
          <w:szCs w:val="22"/>
          <w:lang w:val="es-NI"/>
        </w:rPr>
        <w:t xml:space="preserve"> </w:t>
      </w:r>
      <w:r w:rsidR="00B120A2">
        <w:rPr>
          <w:rFonts w:asciiTheme="minorHAnsi" w:hAnsiTheme="minorHAnsi" w:cs="Calibri"/>
          <w:szCs w:val="22"/>
          <w:lang w:val="es-NI"/>
        </w:rPr>
        <w:t>E</w:t>
      </w:r>
      <w:r w:rsidR="00B120A2" w:rsidRPr="009625E4">
        <w:rPr>
          <w:rFonts w:asciiTheme="minorHAnsi" w:hAnsiTheme="minorHAnsi" w:cs="Calibri"/>
          <w:szCs w:val="22"/>
          <w:lang w:val="es-NI"/>
        </w:rPr>
        <w:t>l Informe Final incluirá las observaciones y comentarios realizados al documento en su versión borrador.</w:t>
      </w:r>
      <w:r w:rsidR="005300EE" w:rsidRPr="005300EE">
        <w:rPr>
          <w:rFonts w:asciiTheme="minorHAnsi" w:hAnsiTheme="minorHAnsi" w:cs="Arial"/>
          <w:szCs w:val="22"/>
          <w:lang w:val="es-MX" w:eastAsia="ko-KR"/>
        </w:rPr>
        <w:t xml:space="preserve"> </w:t>
      </w:r>
    </w:p>
    <w:p w:rsidR="000B50E1" w:rsidRDefault="000B50E1" w:rsidP="00D55AAB">
      <w:pPr>
        <w:jc w:val="both"/>
        <w:rPr>
          <w:rFonts w:asciiTheme="minorHAnsi" w:hAnsiTheme="minorHAnsi" w:cs="Calibri"/>
          <w:szCs w:val="22"/>
          <w:lang w:val="es-MX"/>
        </w:rPr>
      </w:pPr>
    </w:p>
    <w:p w:rsidR="00D55AAB" w:rsidRPr="00D55AAB" w:rsidRDefault="005D5B3F" w:rsidP="007069B2">
      <w:pPr>
        <w:ind w:left="270"/>
        <w:jc w:val="both"/>
        <w:rPr>
          <w:rFonts w:asciiTheme="minorHAnsi" w:hAnsiTheme="minorHAnsi" w:cs="Calibri"/>
          <w:b/>
          <w:szCs w:val="22"/>
          <w:u w:val="single"/>
          <w:lang w:val="es-MX"/>
        </w:rPr>
      </w:pPr>
      <w:r>
        <w:rPr>
          <w:rFonts w:asciiTheme="minorHAnsi" w:hAnsiTheme="minorHAnsi" w:cs="Calibri"/>
          <w:b/>
          <w:szCs w:val="22"/>
          <w:u w:val="single"/>
          <w:lang w:val="es-MX"/>
        </w:rPr>
        <w:t>Fase 5</w:t>
      </w:r>
      <w:r w:rsidR="00D55AAB" w:rsidRPr="00D55AAB">
        <w:rPr>
          <w:rFonts w:asciiTheme="minorHAnsi" w:hAnsiTheme="minorHAnsi" w:cs="Calibri"/>
          <w:b/>
          <w:szCs w:val="22"/>
          <w:u w:val="single"/>
          <w:lang w:val="es-MX"/>
        </w:rPr>
        <w:t>: Diseminación de los resultados de evaluación</w:t>
      </w:r>
    </w:p>
    <w:p w:rsidR="00D55AAB" w:rsidRPr="00D55AAB" w:rsidRDefault="0050266C" w:rsidP="007069B2">
      <w:pPr>
        <w:ind w:left="270"/>
        <w:jc w:val="both"/>
        <w:rPr>
          <w:rFonts w:asciiTheme="minorHAnsi" w:hAnsiTheme="minorHAnsi" w:cs="Calibri"/>
          <w:szCs w:val="22"/>
          <w:lang w:val="es-MX"/>
        </w:rPr>
      </w:pPr>
      <w:r>
        <w:rPr>
          <w:rFonts w:asciiTheme="minorHAnsi" w:hAnsiTheme="minorHAnsi" w:cs="Calibri"/>
          <w:szCs w:val="22"/>
          <w:lang w:val="es-MX"/>
        </w:rPr>
        <w:t>Se llevará a cabo una serie de webinars</w:t>
      </w:r>
      <w:r w:rsidR="00D55AAB" w:rsidRPr="00D55AAB">
        <w:rPr>
          <w:rFonts w:asciiTheme="minorHAnsi" w:hAnsiTheme="minorHAnsi" w:cs="Calibri"/>
          <w:szCs w:val="22"/>
          <w:lang w:val="es-MX"/>
        </w:rPr>
        <w:t xml:space="preserve"> organizados con las oficinas en los países, la oficina regional</w:t>
      </w:r>
      <w:r w:rsidR="00846E76">
        <w:rPr>
          <w:rFonts w:asciiTheme="minorHAnsi" w:hAnsiTheme="minorHAnsi" w:cs="Calibri"/>
          <w:szCs w:val="22"/>
          <w:lang w:val="es-MX"/>
        </w:rPr>
        <w:t xml:space="preserve"> en Latinoamérica, otras Oficinas Regionales</w:t>
      </w:r>
      <w:r w:rsidR="00832D18">
        <w:rPr>
          <w:rFonts w:asciiTheme="minorHAnsi" w:hAnsiTheme="minorHAnsi" w:cs="Calibri"/>
          <w:szCs w:val="22"/>
          <w:lang w:val="es-MX"/>
        </w:rPr>
        <w:t>, la sede</w:t>
      </w:r>
      <w:r w:rsidR="00D55AAB" w:rsidRPr="00D55AAB">
        <w:rPr>
          <w:rFonts w:asciiTheme="minorHAnsi" w:hAnsiTheme="minorHAnsi" w:cs="Calibri"/>
          <w:szCs w:val="22"/>
          <w:lang w:val="es-MX"/>
        </w:rPr>
        <w:t xml:space="preserve"> y los principa</w:t>
      </w:r>
      <w:r w:rsidR="00530B02">
        <w:rPr>
          <w:rFonts w:asciiTheme="minorHAnsi" w:hAnsiTheme="minorHAnsi" w:cs="Calibri"/>
          <w:szCs w:val="22"/>
          <w:lang w:val="es-MX"/>
        </w:rPr>
        <w:t xml:space="preserve">les asociados de UNICEF. </w:t>
      </w:r>
      <w:r w:rsidR="00D55AAB" w:rsidRPr="00D55AAB">
        <w:rPr>
          <w:rFonts w:asciiTheme="minorHAnsi" w:hAnsiTheme="minorHAnsi" w:cs="Calibri"/>
          <w:szCs w:val="22"/>
          <w:lang w:val="es-MX"/>
        </w:rPr>
        <w:t xml:space="preserve">El objetivo es promover la máxima utilización de los resultados de la evaluación. Se realizará una presentación en la Oficina Regional </w:t>
      </w:r>
      <w:r w:rsidR="00B120A2">
        <w:rPr>
          <w:rFonts w:asciiTheme="minorHAnsi" w:hAnsiTheme="minorHAnsi" w:cs="Calibri"/>
          <w:szCs w:val="22"/>
          <w:lang w:val="es-MX"/>
        </w:rPr>
        <w:t xml:space="preserve">de UNICEF en Panamá </w:t>
      </w:r>
      <w:r w:rsidR="004A5128">
        <w:rPr>
          <w:rFonts w:asciiTheme="minorHAnsi" w:hAnsiTheme="minorHAnsi" w:cs="Calibri"/>
          <w:szCs w:val="22"/>
          <w:lang w:val="es-MX"/>
        </w:rPr>
        <w:t>para comunicar los principales hallazgos</w:t>
      </w:r>
      <w:r w:rsidR="00D55AAB" w:rsidRPr="00D55AAB">
        <w:rPr>
          <w:rFonts w:asciiTheme="minorHAnsi" w:hAnsiTheme="minorHAnsi" w:cs="Calibri"/>
          <w:szCs w:val="22"/>
          <w:lang w:val="es-MX"/>
        </w:rPr>
        <w:t>, conclusiones y recomendaciones de la evaluación y facilitar la reflexión estratégica sobre la respuesta y la adopción de lecciones y recomendaciones útiles.</w:t>
      </w:r>
      <w:r w:rsidR="00B120A2">
        <w:rPr>
          <w:rFonts w:asciiTheme="minorHAnsi" w:hAnsiTheme="minorHAnsi" w:cs="Calibri"/>
          <w:szCs w:val="22"/>
          <w:lang w:val="es-MX"/>
        </w:rPr>
        <w:t xml:space="preserve"> </w:t>
      </w:r>
      <w:r w:rsidR="00D55AAB" w:rsidRPr="00D55AAB">
        <w:rPr>
          <w:rFonts w:asciiTheme="minorHAnsi" w:hAnsiTheme="minorHAnsi" w:cs="Calibri"/>
          <w:szCs w:val="22"/>
          <w:lang w:val="es-MX"/>
        </w:rPr>
        <w:t>En la presentación de resultados de la evaluación participará el Comité de Seguimiento a la Evaluac</w:t>
      </w:r>
      <w:r w:rsidR="006C306F">
        <w:rPr>
          <w:rFonts w:asciiTheme="minorHAnsi" w:hAnsiTheme="minorHAnsi" w:cs="Calibri"/>
          <w:szCs w:val="22"/>
          <w:lang w:val="es-MX"/>
        </w:rPr>
        <w:t>ión, el Equipo de Management</w:t>
      </w:r>
      <w:r w:rsidR="00832D18">
        <w:rPr>
          <w:rFonts w:asciiTheme="minorHAnsi" w:hAnsiTheme="minorHAnsi" w:cs="Calibri"/>
          <w:szCs w:val="22"/>
          <w:lang w:val="es-MX"/>
        </w:rPr>
        <w:t xml:space="preserve"> de la respuesta al Zika</w:t>
      </w:r>
      <w:r w:rsidR="00530B02">
        <w:rPr>
          <w:rFonts w:asciiTheme="minorHAnsi" w:hAnsiTheme="minorHAnsi" w:cs="Calibri"/>
          <w:szCs w:val="22"/>
          <w:lang w:val="es-MX"/>
        </w:rPr>
        <w:t>,</w:t>
      </w:r>
      <w:r w:rsidR="00D55AAB" w:rsidRPr="00D55AAB">
        <w:rPr>
          <w:rFonts w:asciiTheme="minorHAnsi" w:hAnsiTheme="minorHAnsi" w:cs="Calibri"/>
          <w:szCs w:val="22"/>
          <w:lang w:val="es-MX"/>
        </w:rPr>
        <w:t xml:space="preserve"> los puntos focales de </w:t>
      </w:r>
      <w:r w:rsidR="00832D18">
        <w:rPr>
          <w:rFonts w:asciiTheme="minorHAnsi" w:hAnsiTheme="minorHAnsi" w:cs="Calibri"/>
          <w:szCs w:val="22"/>
          <w:lang w:val="es-MX"/>
        </w:rPr>
        <w:t xml:space="preserve">Zika en </w:t>
      </w:r>
      <w:r w:rsidR="00D55AAB" w:rsidRPr="00D55AAB">
        <w:rPr>
          <w:rFonts w:asciiTheme="minorHAnsi" w:hAnsiTheme="minorHAnsi" w:cs="Calibri"/>
          <w:szCs w:val="22"/>
          <w:lang w:val="es-MX"/>
        </w:rPr>
        <w:t>los países</w:t>
      </w:r>
      <w:r w:rsidR="005D5B3F">
        <w:rPr>
          <w:rFonts w:asciiTheme="minorHAnsi" w:hAnsiTheme="minorHAnsi" w:cs="Calibri"/>
          <w:szCs w:val="22"/>
          <w:lang w:val="es-MX"/>
        </w:rPr>
        <w:t xml:space="preserve"> y otros, incluyendo la Sede de UNICEF</w:t>
      </w:r>
      <w:r w:rsidR="00D55AAB" w:rsidRPr="00D55AAB">
        <w:rPr>
          <w:rFonts w:asciiTheme="minorHAnsi" w:hAnsiTheme="minorHAnsi" w:cs="Calibri"/>
          <w:szCs w:val="22"/>
          <w:lang w:val="es-MX"/>
        </w:rPr>
        <w:t>.</w:t>
      </w:r>
      <w:r>
        <w:rPr>
          <w:rFonts w:asciiTheme="minorHAnsi" w:hAnsiTheme="minorHAnsi" w:cs="Calibri"/>
          <w:szCs w:val="22"/>
          <w:lang w:val="es-MX"/>
        </w:rPr>
        <w:t xml:space="preserve"> </w:t>
      </w:r>
    </w:p>
    <w:p w:rsidR="000B50E1" w:rsidRDefault="000B50E1" w:rsidP="007069B2">
      <w:pPr>
        <w:ind w:left="270"/>
        <w:jc w:val="both"/>
        <w:rPr>
          <w:rFonts w:asciiTheme="minorHAnsi" w:hAnsiTheme="minorHAnsi" w:cs="Calibri"/>
          <w:szCs w:val="22"/>
          <w:lang w:val="es-MX"/>
        </w:rPr>
      </w:pPr>
    </w:p>
    <w:p w:rsidR="00D55AAB" w:rsidRPr="00D55AAB" w:rsidRDefault="00D55AAB" w:rsidP="007069B2">
      <w:pPr>
        <w:ind w:left="270"/>
        <w:jc w:val="both"/>
        <w:rPr>
          <w:rFonts w:asciiTheme="minorHAnsi" w:hAnsiTheme="minorHAnsi" w:cs="Calibri"/>
          <w:szCs w:val="22"/>
          <w:lang w:val="es-MX"/>
        </w:rPr>
      </w:pPr>
      <w:r w:rsidRPr="00D55AAB">
        <w:rPr>
          <w:rFonts w:asciiTheme="minorHAnsi" w:hAnsiTheme="minorHAnsi" w:cs="Calibri"/>
          <w:szCs w:val="22"/>
          <w:lang w:val="es-MX"/>
        </w:rPr>
        <w:t>El documento final de evaluación será compartido con diferentes donantes interesados, Agencias del SNU involucradas, otras Agencias de cooperación que participen en la respuesta, Oficinas de País de LAC RO e instituciones sectoriales involucradas en los países.</w:t>
      </w:r>
    </w:p>
    <w:p w:rsidR="006847C0" w:rsidRDefault="006847C0" w:rsidP="00E958EA">
      <w:pPr>
        <w:jc w:val="both"/>
        <w:rPr>
          <w:rFonts w:asciiTheme="minorHAnsi" w:hAnsiTheme="minorHAnsi" w:cs="Calibri"/>
          <w:szCs w:val="22"/>
          <w:lang w:val="es-NI" w:eastAsia="en-US"/>
        </w:rPr>
      </w:pPr>
    </w:p>
    <w:p w:rsidR="006847C0" w:rsidRPr="006847C0" w:rsidRDefault="006847C0" w:rsidP="00E958EA">
      <w:pPr>
        <w:jc w:val="both"/>
        <w:rPr>
          <w:rFonts w:asciiTheme="minorHAnsi" w:hAnsiTheme="minorHAnsi" w:cs="Calibri"/>
          <w:szCs w:val="22"/>
          <w:lang w:val="es-NI" w:eastAsia="en-US"/>
        </w:rPr>
      </w:pPr>
    </w:p>
    <w:p w:rsidR="004043BD" w:rsidRPr="000F1839" w:rsidRDefault="004043BD" w:rsidP="000F1839">
      <w:pPr>
        <w:pStyle w:val="ListParagraph"/>
        <w:keepNext/>
        <w:numPr>
          <w:ilvl w:val="0"/>
          <w:numId w:val="12"/>
        </w:numPr>
        <w:shd w:val="clear" w:color="auto" w:fill="D9D9D9"/>
        <w:jc w:val="both"/>
        <w:outlineLvl w:val="4"/>
        <w:rPr>
          <w:rFonts w:asciiTheme="minorHAnsi" w:hAnsiTheme="minorHAnsi" w:cs="Calibri"/>
          <w:b/>
          <w:szCs w:val="22"/>
          <w:lang w:eastAsia="en-US"/>
        </w:rPr>
      </w:pPr>
      <w:r w:rsidRPr="000F1839">
        <w:rPr>
          <w:rFonts w:asciiTheme="minorHAnsi" w:hAnsiTheme="minorHAnsi" w:cs="Calibri"/>
          <w:b/>
          <w:szCs w:val="22"/>
          <w:lang w:eastAsia="en-US"/>
        </w:rPr>
        <w:t>Ámbito de estudio</w:t>
      </w:r>
    </w:p>
    <w:p w:rsidR="004043BD" w:rsidRDefault="004043BD" w:rsidP="004043BD">
      <w:pPr>
        <w:jc w:val="both"/>
        <w:rPr>
          <w:rFonts w:asciiTheme="minorHAnsi" w:hAnsiTheme="minorHAnsi" w:cs="Calibri"/>
          <w:szCs w:val="22"/>
        </w:rPr>
      </w:pPr>
    </w:p>
    <w:p w:rsidR="00BE6389" w:rsidRPr="004C0754" w:rsidRDefault="001515D0" w:rsidP="00FB7D15">
      <w:pPr>
        <w:pStyle w:val="ListParagraph"/>
        <w:numPr>
          <w:ilvl w:val="0"/>
          <w:numId w:val="10"/>
        </w:numPr>
        <w:ind w:left="720" w:hanging="360"/>
        <w:jc w:val="both"/>
        <w:rPr>
          <w:rFonts w:asciiTheme="minorHAnsi" w:hAnsiTheme="minorHAnsi" w:cs="Arial"/>
          <w:szCs w:val="22"/>
        </w:rPr>
      </w:pPr>
      <w:r>
        <w:rPr>
          <w:rFonts w:asciiTheme="minorHAnsi" w:hAnsiTheme="minorHAnsi" w:cs="Arial"/>
          <w:szCs w:val="22"/>
        </w:rPr>
        <w:t>Diseño de la respuesta</w:t>
      </w:r>
      <w:r w:rsidR="00114A62">
        <w:rPr>
          <w:rFonts w:asciiTheme="minorHAnsi" w:hAnsiTheme="minorHAnsi" w:cs="Arial"/>
          <w:szCs w:val="22"/>
        </w:rPr>
        <w:t>.</w:t>
      </w:r>
      <w:r w:rsidR="00F12818">
        <w:rPr>
          <w:rFonts w:asciiTheme="minorHAnsi" w:hAnsiTheme="minorHAnsi" w:cs="Arial"/>
          <w:szCs w:val="22"/>
        </w:rPr>
        <w:t xml:space="preserve"> Valorar el diseño de la respuesta</w:t>
      </w:r>
      <w:r w:rsidR="00056EB4">
        <w:rPr>
          <w:rFonts w:asciiTheme="minorHAnsi" w:hAnsiTheme="minorHAnsi" w:cs="Arial"/>
          <w:szCs w:val="22"/>
        </w:rPr>
        <w:t xml:space="preserve"> y sus</w:t>
      </w:r>
      <w:r w:rsidR="00BE6389" w:rsidRPr="004C0754">
        <w:rPr>
          <w:rFonts w:asciiTheme="minorHAnsi" w:hAnsiTheme="minorHAnsi" w:cs="Arial"/>
          <w:szCs w:val="22"/>
        </w:rPr>
        <w:t xml:space="preserve"> componentes y actividades que fueron propuestos para alcanzar los objetivos </w:t>
      </w:r>
      <w:r w:rsidR="002051B2" w:rsidRPr="004C0754">
        <w:rPr>
          <w:rFonts w:asciiTheme="minorHAnsi" w:hAnsiTheme="minorHAnsi" w:cs="Arial"/>
          <w:szCs w:val="22"/>
        </w:rPr>
        <w:t xml:space="preserve">y resultados propuestos. </w:t>
      </w:r>
      <w:r w:rsidR="00BE6389" w:rsidRPr="004C0754">
        <w:rPr>
          <w:rFonts w:asciiTheme="minorHAnsi" w:hAnsiTheme="minorHAnsi" w:cs="Arial"/>
          <w:szCs w:val="22"/>
        </w:rPr>
        <w:t>Con la experiencia adquirida hasta la fecha</w:t>
      </w:r>
      <w:r w:rsidR="00C26C3A">
        <w:rPr>
          <w:rFonts w:asciiTheme="minorHAnsi" w:hAnsiTheme="minorHAnsi" w:cs="Arial"/>
          <w:szCs w:val="22"/>
        </w:rPr>
        <w:t>,</w:t>
      </w:r>
      <w:r w:rsidR="00BE6389" w:rsidRPr="004C0754">
        <w:rPr>
          <w:rFonts w:asciiTheme="minorHAnsi" w:hAnsiTheme="minorHAnsi" w:cs="Arial"/>
          <w:szCs w:val="22"/>
        </w:rPr>
        <w:t xml:space="preserve"> recomendar si se debe ajustar o modificar de manera a</w:t>
      </w:r>
      <w:r w:rsidR="002051B2" w:rsidRPr="004C0754">
        <w:rPr>
          <w:rFonts w:asciiTheme="minorHAnsi" w:hAnsiTheme="minorHAnsi" w:cs="Arial"/>
          <w:szCs w:val="22"/>
        </w:rPr>
        <w:t>lguna la estrategia de intervención</w:t>
      </w:r>
      <w:r w:rsidR="00C26C3A">
        <w:rPr>
          <w:rFonts w:asciiTheme="minorHAnsi" w:hAnsiTheme="minorHAnsi" w:cs="Arial"/>
          <w:szCs w:val="22"/>
        </w:rPr>
        <w:t>.</w:t>
      </w:r>
    </w:p>
    <w:p w:rsidR="00BE6389" w:rsidRDefault="00385240" w:rsidP="00FB7D15">
      <w:pPr>
        <w:pStyle w:val="ListParagraph"/>
        <w:numPr>
          <w:ilvl w:val="0"/>
          <w:numId w:val="10"/>
        </w:numPr>
        <w:ind w:left="720" w:hanging="360"/>
        <w:jc w:val="both"/>
        <w:rPr>
          <w:rFonts w:asciiTheme="minorHAnsi" w:hAnsiTheme="minorHAnsi" w:cs="Arial"/>
          <w:szCs w:val="22"/>
        </w:rPr>
      </w:pPr>
      <w:r>
        <w:rPr>
          <w:rFonts w:asciiTheme="minorHAnsi" w:hAnsiTheme="minorHAnsi" w:cs="Arial"/>
          <w:szCs w:val="22"/>
        </w:rPr>
        <w:t>Monitoreo</w:t>
      </w:r>
      <w:r w:rsidR="00530B02">
        <w:rPr>
          <w:rFonts w:asciiTheme="minorHAnsi" w:hAnsiTheme="minorHAnsi" w:cs="Arial"/>
          <w:szCs w:val="22"/>
        </w:rPr>
        <w:t>.</w:t>
      </w:r>
      <w:r w:rsidR="00C26C3A">
        <w:rPr>
          <w:rFonts w:asciiTheme="minorHAnsi" w:hAnsiTheme="minorHAnsi" w:cs="Arial"/>
          <w:szCs w:val="22"/>
        </w:rPr>
        <w:t xml:space="preserve"> </w:t>
      </w:r>
      <w:r w:rsidR="00530B02">
        <w:rPr>
          <w:rFonts w:asciiTheme="minorHAnsi" w:hAnsiTheme="minorHAnsi" w:cs="Arial"/>
          <w:szCs w:val="22"/>
        </w:rPr>
        <w:t>Valor</w:t>
      </w:r>
      <w:r w:rsidR="00BE6389" w:rsidRPr="00385240">
        <w:rPr>
          <w:rFonts w:asciiTheme="minorHAnsi" w:hAnsiTheme="minorHAnsi" w:cs="Arial"/>
          <w:szCs w:val="22"/>
        </w:rPr>
        <w:t xml:space="preserve">ar si los indicadores establecidos reflejan de manera efectiva la </w:t>
      </w:r>
      <w:r w:rsidR="00C26C3A">
        <w:rPr>
          <w:rFonts w:asciiTheme="minorHAnsi" w:hAnsiTheme="minorHAnsi" w:cs="Arial"/>
          <w:szCs w:val="22"/>
        </w:rPr>
        <w:t>medición de los cambios generados por la</w:t>
      </w:r>
      <w:r w:rsidR="00F12818">
        <w:rPr>
          <w:rFonts w:asciiTheme="minorHAnsi" w:hAnsiTheme="minorHAnsi" w:cs="Arial"/>
          <w:szCs w:val="22"/>
        </w:rPr>
        <w:t xml:space="preserve"> respuesta</w:t>
      </w:r>
      <w:r w:rsidR="00530B02">
        <w:rPr>
          <w:rFonts w:asciiTheme="minorHAnsi" w:hAnsiTheme="minorHAnsi" w:cs="Arial"/>
          <w:szCs w:val="22"/>
        </w:rPr>
        <w:t xml:space="preserve">. </w:t>
      </w:r>
      <w:r w:rsidR="00BE6389" w:rsidRPr="00385240">
        <w:rPr>
          <w:rFonts w:asciiTheme="minorHAnsi" w:hAnsiTheme="minorHAnsi" w:cs="Arial"/>
          <w:szCs w:val="22"/>
        </w:rPr>
        <w:t>Identific</w:t>
      </w:r>
      <w:r w:rsidR="002051B2" w:rsidRPr="00385240">
        <w:rPr>
          <w:rFonts w:asciiTheme="minorHAnsi" w:hAnsiTheme="minorHAnsi" w:cs="Arial"/>
          <w:szCs w:val="22"/>
        </w:rPr>
        <w:t xml:space="preserve">ar estrategias mejoradas </w:t>
      </w:r>
      <w:r w:rsidRPr="00385240">
        <w:rPr>
          <w:rFonts w:asciiTheme="minorHAnsi" w:hAnsiTheme="minorHAnsi" w:cs="Arial"/>
          <w:szCs w:val="22"/>
        </w:rPr>
        <w:t>para el seguimiento a indicadores y generación de evidencia que mida el avance de la intervención y la capacidad de producir cambios.</w:t>
      </w:r>
    </w:p>
    <w:p w:rsidR="0050266C" w:rsidRPr="00F12818" w:rsidRDefault="0050266C" w:rsidP="00FB7D15">
      <w:pPr>
        <w:pStyle w:val="ListParagraph"/>
        <w:numPr>
          <w:ilvl w:val="0"/>
          <w:numId w:val="10"/>
        </w:numPr>
        <w:ind w:left="720" w:hanging="360"/>
        <w:jc w:val="both"/>
        <w:rPr>
          <w:rFonts w:asciiTheme="minorHAnsi" w:hAnsiTheme="minorHAnsi" w:cs="Arial"/>
          <w:szCs w:val="22"/>
        </w:rPr>
      </w:pPr>
      <w:r w:rsidRPr="00F12818">
        <w:rPr>
          <w:rFonts w:asciiTheme="minorHAnsi" w:hAnsiTheme="minorHAnsi" w:cs="Arial"/>
          <w:szCs w:val="22"/>
        </w:rPr>
        <w:t>Stakeholder analysis.</w:t>
      </w:r>
      <w:r w:rsidR="00F12818" w:rsidRPr="00F12818">
        <w:rPr>
          <w:rFonts w:asciiTheme="minorHAnsi" w:hAnsiTheme="minorHAnsi" w:cs="Arial"/>
          <w:szCs w:val="22"/>
        </w:rPr>
        <w:t xml:space="preserve"> Determinar el rol de cada uno de los actores de la respuesta conjunta y proponer ajustes en el ámbito de articulación para la mejora de la eficacia y la eficiencia.</w:t>
      </w:r>
    </w:p>
    <w:p w:rsidR="002051B2" w:rsidRDefault="00A3123E" w:rsidP="00FB7D15">
      <w:pPr>
        <w:pStyle w:val="ListParagraph"/>
        <w:numPr>
          <w:ilvl w:val="0"/>
          <w:numId w:val="10"/>
        </w:numPr>
        <w:ind w:left="720" w:hanging="360"/>
        <w:jc w:val="both"/>
        <w:rPr>
          <w:rFonts w:asciiTheme="minorHAnsi" w:hAnsiTheme="minorHAnsi" w:cs="Arial"/>
          <w:szCs w:val="22"/>
        </w:rPr>
      </w:pPr>
      <w:r>
        <w:rPr>
          <w:rFonts w:asciiTheme="minorHAnsi" w:hAnsiTheme="minorHAnsi" w:cs="Arial"/>
          <w:szCs w:val="22"/>
        </w:rPr>
        <w:t>Logros</w:t>
      </w:r>
      <w:r w:rsidR="00345EDC">
        <w:rPr>
          <w:rFonts w:asciiTheme="minorHAnsi" w:hAnsiTheme="minorHAnsi" w:cs="Arial"/>
          <w:szCs w:val="22"/>
        </w:rPr>
        <w:t>.</w:t>
      </w:r>
      <w:r w:rsidR="002051B2" w:rsidRPr="00045802">
        <w:rPr>
          <w:rFonts w:asciiTheme="minorHAnsi" w:hAnsiTheme="minorHAnsi" w:cs="Arial"/>
          <w:szCs w:val="22"/>
        </w:rPr>
        <w:t xml:space="preserve"> Valorar si el programa</w:t>
      </w:r>
      <w:r w:rsidR="00BE6389" w:rsidRPr="00045802">
        <w:rPr>
          <w:rFonts w:asciiTheme="minorHAnsi" w:hAnsiTheme="minorHAnsi" w:cs="Arial"/>
          <w:szCs w:val="22"/>
        </w:rPr>
        <w:t xml:space="preserve"> está </w:t>
      </w:r>
      <w:r w:rsidR="002051B2" w:rsidRPr="00045802">
        <w:rPr>
          <w:rFonts w:asciiTheme="minorHAnsi" w:hAnsiTheme="minorHAnsi" w:cs="Arial"/>
          <w:szCs w:val="22"/>
        </w:rPr>
        <w:t>progresando satisfactoriamente</w:t>
      </w:r>
      <w:r w:rsidR="00F94D7B">
        <w:rPr>
          <w:rFonts w:asciiTheme="minorHAnsi" w:hAnsiTheme="minorHAnsi" w:cs="Arial"/>
          <w:szCs w:val="22"/>
        </w:rPr>
        <w:t xml:space="preserve"> hacia los cambios</w:t>
      </w:r>
      <w:r w:rsidR="00BE6389" w:rsidRPr="00045802">
        <w:rPr>
          <w:rFonts w:asciiTheme="minorHAnsi" w:hAnsiTheme="minorHAnsi" w:cs="Arial"/>
          <w:szCs w:val="22"/>
        </w:rPr>
        <w:t xml:space="preserve"> previsto</w:t>
      </w:r>
      <w:r w:rsidR="00F94D7B">
        <w:rPr>
          <w:rFonts w:asciiTheme="minorHAnsi" w:hAnsiTheme="minorHAnsi" w:cs="Arial"/>
          <w:szCs w:val="22"/>
        </w:rPr>
        <w:t>s</w:t>
      </w:r>
      <w:r w:rsidR="002051B2" w:rsidRPr="00045802">
        <w:rPr>
          <w:rFonts w:asciiTheme="minorHAnsi" w:hAnsiTheme="minorHAnsi" w:cs="Arial"/>
          <w:szCs w:val="22"/>
        </w:rPr>
        <w:t>,</w:t>
      </w:r>
      <w:r w:rsidR="00BE6389" w:rsidRPr="00045802">
        <w:rPr>
          <w:rFonts w:asciiTheme="minorHAnsi" w:hAnsiTheme="minorHAnsi" w:cs="Arial"/>
          <w:szCs w:val="22"/>
        </w:rPr>
        <w:t xml:space="preserve"> y los fact</w:t>
      </w:r>
      <w:r w:rsidR="002051B2" w:rsidRPr="00045802">
        <w:rPr>
          <w:rFonts w:asciiTheme="minorHAnsi" w:hAnsiTheme="minorHAnsi" w:cs="Arial"/>
          <w:szCs w:val="22"/>
        </w:rPr>
        <w:t>ores que están influyendo positi</w:t>
      </w:r>
      <w:r w:rsidR="00F94D7B">
        <w:rPr>
          <w:rFonts w:asciiTheme="minorHAnsi" w:hAnsiTheme="minorHAnsi" w:cs="Arial"/>
          <w:szCs w:val="22"/>
        </w:rPr>
        <w:t>va o negativamente en su consecución</w:t>
      </w:r>
      <w:r w:rsidR="00BE6389" w:rsidRPr="00045802">
        <w:rPr>
          <w:rFonts w:asciiTheme="minorHAnsi" w:hAnsiTheme="minorHAnsi" w:cs="Arial"/>
          <w:szCs w:val="22"/>
        </w:rPr>
        <w:t xml:space="preserve">. Analizar el </w:t>
      </w:r>
      <w:r w:rsidR="00F94D7B">
        <w:rPr>
          <w:rFonts w:asciiTheme="minorHAnsi" w:hAnsiTheme="minorHAnsi" w:cs="Arial"/>
          <w:szCs w:val="22"/>
        </w:rPr>
        <w:t>desempeño de</w:t>
      </w:r>
      <w:r w:rsidR="00BE6389" w:rsidRPr="00045802">
        <w:rPr>
          <w:rFonts w:asciiTheme="minorHAnsi" w:hAnsiTheme="minorHAnsi" w:cs="Arial"/>
          <w:szCs w:val="22"/>
        </w:rPr>
        <w:t xml:space="preserve"> </w:t>
      </w:r>
      <w:r w:rsidR="002051B2" w:rsidRPr="00045802">
        <w:rPr>
          <w:rFonts w:asciiTheme="minorHAnsi" w:hAnsiTheme="minorHAnsi" w:cs="Arial"/>
          <w:szCs w:val="22"/>
        </w:rPr>
        <w:t>su gestión</w:t>
      </w:r>
      <w:r w:rsidR="00BE6389" w:rsidRPr="00045802">
        <w:rPr>
          <w:rFonts w:asciiTheme="minorHAnsi" w:hAnsiTheme="minorHAnsi" w:cs="Arial"/>
          <w:szCs w:val="22"/>
        </w:rPr>
        <w:t xml:space="preserve">, </w:t>
      </w:r>
      <w:r w:rsidR="002051B2" w:rsidRPr="00045802">
        <w:rPr>
          <w:rFonts w:asciiTheme="minorHAnsi" w:hAnsiTheme="minorHAnsi" w:cs="Arial"/>
          <w:szCs w:val="22"/>
        </w:rPr>
        <w:t xml:space="preserve">y </w:t>
      </w:r>
      <w:r w:rsidR="00BE6389" w:rsidRPr="00045802">
        <w:rPr>
          <w:rFonts w:asciiTheme="minorHAnsi" w:hAnsiTheme="minorHAnsi" w:cs="Arial"/>
          <w:szCs w:val="22"/>
        </w:rPr>
        <w:t xml:space="preserve">proponer cambios </w:t>
      </w:r>
      <w:r w:rsidR="002051B2" w:rsidRPr="00045802">
        <w:rPr>
          <w:rFonts w:asciiTheme="minorHAnsi" w:hAnsiTheme="minorHAnsi" w:cs="Arial"/>
          <w:szCs w:val="22"/>
        </w:rPr>
        <w:t>para su operación más efectiva</w:t>
      </w:r>
      <w:r w:rsidR="00CA2368">
        <w:rPr>
          <w:rFonts w:asciiTheme="minorHAnsi" w:hAnsiTheme="minorHAnsi" w:cs="Arial"/>
          <w:szCs w:val="22"/>
        </w:rPr>
        <w:t>.</w:t>
      </w:r>
    </w:p>
    <w:p w:rsidR="00CA2368" w:rsidRPr="00CA2368" w:rsidRDefault="00CA2368" w:rsidP="00FB7D15">
      <w:pPr>
        <w:pStyle w:val="ListParagraph"/>
        <w:numPr>
          <w:ilvl w:val="0"/>
          <w:numId w:val="10"/>
        </w:numPr>
        <w:ind w:left="720" w:hanging="360"/>
        <w:jc w:val="both"/>
        <w:rPr>
          <w:rFonts w:asciiTheme="minorHAnsi" w:hAnsiTheme="minorHAnsi" w:cs="Arial"/>
          <w:szCs w:val="22"/>
        </w:rPr>
      </w:pPr>
      <w:r w:rsidRPr="00CA2368">
        <w:rPr>
          <w:rFonts w:asciiTheme="minorHAnsi" w:hAnsiTheme="minorHAnsi" w:cs="Arial"/>
          <w:szCs w:val="22"/>
        </w:rPr>
        <w:t>Otras dimensiones del análisis de generación de cambios, serán las siguientes:</w:t>
      </w:r>
    </w:p>
    <w:p w:rsidR="00CA2368" w:rsidRPr="00CA2368" w:rsidRDefault="00CA2368" w:rsidP="00FB7D15">
      <w:pPr>
        <w:numPr>
          <w:ilvl w:val="0"/>
          <w:numId w:val="7"/>
        </w:numPr>
        <w:ind w:left="990" w:hanging="270"/>
        <w:jc w:val="both"/>
        <w:rPr>
          <w:rFonts w:asciiTheme="minorHAnsi" w:hAnsiTheme="minorHAnsi" w:cs="Arial"/>
          <w:szCs w:val="22"/>
          <w:lang w:val="es-NI"/>
        </w:rPr>
      </w:pPr>
      <w:r w:rsidRPr="00CA2368">
        <w:rPr>
          <w:rFonts w:asciiTheme="minorHAnsi" w:hAnsiTheme="minorHAnsi" w:cs="Arial"/>
          <w:i/>
          <w:szCs w:val="22"/>
          <w:lang w:val="es-NI"/>
        </w:rPr>
        <w:t>Factores internos y externos</w:t>
      </w:r>
      <w:r w:rsidRPr="00CA2368">
        <w:rPr>
          <w:rFonts w:asciiTheme="minorHAnsi" w:hAnsiTheme="minorHAnsi" w:cs="Arial"/>
          <w:szCs w:val="22"/>
          <w:lang w:val="es-NI"/>
        </w:rPr>
        <w:t xml:space="preserve"> </w:t>
      </w:r>
      <w:r w:rsidR="00F94D7B">
        <w:rPr>
          <w:rFonts w:asciiTheme="minorHAnsi" w:hAnsiTheme="minorHAnsi" w:cs="Arial"/>
          <w:szCs w:val="22"/>
          <w:lang w:val="es-NI"/>
        </w:rPr>
        <w:t>a la respuesta</w:t>
      </w:r>
      <w:r w:rsidRPr="00CA2368">
        <w:rPr>
          <w:rFonts w:asciiTheme="minorHAnsi" w:hAnsiTheme="minorHAnsi" w:cs="Arial"/>
          <w:szCs w:val="22"/>
          <w:lang w:val="es-NI"/>
        </w:rPr>
        <w:t xml:space="preserve"> relacionados con el contexto y con el desarrollo de la epidemia, que contribuyeron o limitaron el logro de los objetivos.</w:t>
      </w:r>
    </w:p>
    <w:p w:rsidR="00CA2368" w:rsidRPr="00CA2368" w:rsidRDefault="00CA2368" w:rsidP="00FB7D15">
      <w:pPr>
        <w:numPr>
          <w:ilvl w:val="0"/>
          <w:numId w:val="7"/>
        </w:numPr>
        <w:ind w:left="990" w:hanging="270"/>
        <w:jc w:val="both"/>
        <w:rPr>
          <w:rFonts w:asciiTheme="minorHAnsi" w:hAnsiTheme="minorHAnsi" w:cs="Arial"/>
          <w:szCs w:val="22"/>
          <w:lang w:val="es-NI"/>
        </w:rPr>
      </w:pPr>
      <w:r w:rsidRPr="00CA2368">
        <w:rPr>
          <w:rFonts w:asciiTheme="minorHAnsi" w:hAnsiTheme="minorHAnsi" w:cs="Arial"/>
          <w:szCs w:val="22"/>
          <w:lang w:val="es-NI"/>
        </w:rPr>
        <w:t xml:space="preserve">El </w:t>
      </w:r>
      <w:r w:rsidRPr="00CA2368">
        <w:rPr>
          <w:rFonts w:asciiTheme="minorHAnsi" w:hAnsiTheme="minorHAnsi" w:cs="Arial"/>
          <w:i/>
          <w:szCs w:val="22"/>
          <w:lang w:val="es-NI"/>
        </w:rPr>
        <w:t>enfoque hacia el destinatario</w:t>
      </w:r>
      <w:r w:rsidRPr="00CA2368">
        <w:rPr>
          <w:rFonts w:asciiTheme="minorHAnsi" w:hAnsiTheme="minorHAnsi" w:cs="Arial"/>
          <w:szCs w:val="22"/>
          <w:lang w:val="es-NI"/>
        </w:rPr>
        <w:t xml:space="preserve"> de la intervención como fin último esencial de la intervención. Lo</w:t>
      </w:r>
      <w:r w:rsidR="00F94D7B">
        <w:rPr>
          <w:rFonts w:asciiTheme="minorHAnsi" w:hAnsiTheme="minorHAnsi" w:cs="Arial"/>
          <w:szCs w:val="22"/>
          <w:lang w:val="es-NI"/>
        </w:rPr>
        <w:t>s destinatarios, principalmente</w:t>
      </w:r>
      <w:r w:rsidRPr="00CA2368">
        <w:rPr>
          <w:rFonts w:asciiTheme="minorHAnsi" w:hAnsiTheme="minorHAnsi" w:cs="Arial"/>
          <w:szCs w:val="22"/>
          <w:lang w:val="es-NI"/>
        </w:rPr>
        <w:t xml:space="preserve"> lo constituyen los siguientes grupos:</w:t>
      </w:r>
      <w:r w:rsidRPr="00CA2368">
        <w:rPr>
          <w:rFonts w:asciiTheme="minorHAnsi" w:hAnsiTheme="minorHAnsi" w:cs="Arial"/>
          <w:szCs w:val="22"/>
        </w:rPr>
        <w:t xml:space="preserve"> </w:t>
      </w:r>
      <w:r>
        <w:rPr>
          <w:rFonts w:asciiTheme="minorHAnsi" w:hAnsiTheme="minorHAnsi" w:cs="Arial"/>
          <w:szCs w:val="22"/>
        </w:rPr>
        <w:t xml:space="preserve">población en general como receptores de mensajes de prevención y control vectorial, mujeres embarazadas </w:t>
      </w:r>
      <w:r w:rsidR="00530B02">
        <w:rPr>
          <w:rFonts w:asciiTheme="minorHAnsi" w:hAnsiTheme="minorHAnsi" w:cs="Arial"/>
          <w:szCs w:val="22"/>
        </w:rPr>
        <w:t xml:space="preserve">y sus parejas, </w:t>
      </w:r>
      <w:r>
        <w:rPr>
          <w:rFonts w:asciiTheme="minorHAnsi" w:hAnsiTheme="minorHAnsi" w:cs="Arial"/>
          <w:szCs w:val="22"/>
        </w:rPr>
        <w:t xml:space="preserve">adolescentes, funcionarios y trabajadores de instituciones relacionadas, proveedores de salud, </w:t>
      </w:r>
      <w:r w:rsidR="00FB04F7">
        <w:rPr>
          <w:rFonts w:asciiTheme="minorHAnsi" w:hAnsiTheme="minorHAnsi" w:cs="Arial"/>
          <w:szCs w:val="22"/>
        </w:rPr>
        <w:t>niños/as y sus</w:t>
      </w:r>
      <w:r>
        <w:rPr>
          <w:rFonts w:asciiTheme="minorHAnsi" w:hAnsiTheme="minorHAnsi" w:cs="Arial"/>
          <w:szCs w:val="22"/>
        </w:rPr>
        <w:t xml:space="preserve"> familias y comunidades</w:t>
      </w:r>
      <w:r w:rsidRPr="00CA2368">
        <w:rPr>
          <w:rFonts w:asciiTheme="minorHAnsi" w:hAnsiTheme="minorHAnsi" w:cs="Arial"/>
          <w:szCs w:val="22"/>
        </w:rPr>
        <w:t>.</w:t>
      </w:r>
    </w:p>
    <w:p w:rsidR="00CA2368" w:rsidRPr="00385240" w:rsidRDefault="00CA2368" w:rsidP="00FB7D15">
      <w:pPr>
        <w:numPr>
          <w:ilvl w:val="0"/>
          <w:numId w:val="7"/>
        </w:numPr>
        <w:ind w:left="990" w:hanging="270"/>
        <w:jc w:val="both"/>
        <w:rPr>
          <w:rFonts w:asciiTheme="minorHAnsi" w:hAnsiTheme="minorHAnsi" w:cs="Arial"/>
          <w:szCs w:val="22"/>
          <w:lang w:val="es-NI"/>
        </w:rPr>
      </w:pPr>
      <w:r w:rsidRPr="00CA2368">
        <w:rPr>
          <w:rFonts w:asciiTheme="minorHAnsi" w:hAnsiTheme="minorHAnsi" w:cs="Arial"/>
          <w:szCs w:val="22"/>
          <w:lang w:val="es-NI"/>
        </w:rPr>
        <w:t>Se realizará un análisis comparativo entre e</w:t>
      </w:r>
      <w:r w:rsidR="00F94D7B">
        <w:rPr>
          <w:rFonts w:asciiTheme="minorHAnsi" w:hAnsiTheme="minorHAnsi" w:cs="Arial"/>
          <w:szCs w:val="22"/>
          <w:lang w:val="es-NI"/>
        </w:rPr>
        <w:t>l escenario inicial de la respuesta</w:t>
      </w:r>
      <w:r w:rsidRPr="00CA2368">
        <w:rPr>
          <w:rFonts w:asciiTheme="minorHAnsi" w:hAnsiTheme="minorHAnsi" w:cs="Arial"/>
          <w:szCs w:val="22"/>
          <w:lang w:val="es-NI"/>
        </w:rPr>
        <w:t xml:space="preserve"> y el actual contexto. </w:t>
      </w:r>
      <w:r w:rsidR="00056EB4">
        <w:rPr>
          <w:rFonts w:asciiTheme="minorHAnsi" w:hAnsiTheme="minorHAnsi" w:cs="Arial"/>
          <w:szCs w:val="22"/>
          <w:lang w:val="es-NI"/>
        </w:rPr>
        <w:t>S</w:t>
      </w:r>
      <w:r w:rsidRPr="00CA2368">
        <w:rPr>
          <w:rFonts w:asciiTheme="minorHAnsi" w:hAnsiTheme="minorHAnsi" w:cs="Arial"/>
          <w:szCs w:val="22"/>
          <w:lang w:val="es-NI"/>
        </w:rPr>
        <w:t xml:space="preserve">e determinarán los </w:t>
      </w:r>
      <w:r w:rsidRPr="00CA2368">
        <w:rPr>
          <w:rFonts w:asciiTheme="minorHAnsi" w:hAnsiTheme="minorHAnsi" w:cs="Arial"/>
          <w:i/>
          <w:szCs w:val="22"/>
          <w:lang w:val="es-NI"/>
        </w:rPr>
        <w:t>cambios más significativos</w:t>
      </w:r>
      <w:r w:rsidRPr="00CA2368">
        <w:rPr>
          <w:rFonts w:asciiTheme="minorHAnsi" w:hAnsiTheme="minorHAnsi" w:cs="Arial"/>
          <w:szCs w:val="22"/>
          <w:lang w:val="es-NI"/>
        </w:rPr>
        <w:t xml:space="preserve"> atribuibles directa o indirectamente a la intervención. </w:t>
      </w:r>
      <w:r w:rsidRPr="00CA2368">
        <w:rPr>
          <w:rFonts w:asciiTheme="minorHAnsi" w:hAnsiTheme="minorHAnsi" w:cs="Arial"/>
          <w:szCs w:val="22"/>
        </w:rPr>
        <w:t>Esto tiene una especial relevancia considerando que el Programa ha dado respuesta a una situación epidémica desconocida y cambiante.</w:t>
      </w:r>
    </w:p>
    <w:p w:rsidR="00385240" w:rsidRPr="00385240" w:rsidRDefault="00385240" w:rsidP="00FB7D15">
      <w:pPr>
        <w:pStyle w:val="ListParagraph"/>
        <w:numPr>
          <w:ilvl w:val="0"/>
          <w:numId w:val="7"/>
        </w:numPr>
        <w:ind w:left="990" w:hanging="270"/>
        <w:rPr>
          <w:rFonts w:asciiTheme="minorHAnsi" w:hAnsiTheme="minorHAnsi" w:cs="Arial"/>
          <w:szCs w:val="22"/>
          <w:lang w:val="es-NI"/>
        </w:rPr>
      </w:pPr>
      <w:r w:rsidRPr="00385240">
        <w:rPr>
          <w:rFonts w:asciiTheme="minorHAnsi" w:hAnsiTheme="minorHAnsi" w:cs="Arial"/>
          <w:szCs w:val="22"/>
          <w:lang w:val="es-NI"/>
        </w:rPr>
        <w:t xml:space="preserve">Experiencias desarrolladas en relación a los </w:t>
      </w:r>
      <w:r w:rsidRPr="00385240">
        <w:rPr>
          <w:rFonts w:asciiTheme="minorHAnsi" w:hAnsiTheme="minorHAnsi" w:cs="Arial"/>
          <w:i/>
          <w:szCs w:val="22"/>
          <w:lang w:val="es-NI"/>
        </w:rPr>
        <w:t>enfoques transversales de género y derechos de la niñez</w:t>
      </w:r>
      <w:r w:rsidRPr="00385240">
        <w:rPr>
          <w:rFonts w:asciiTheme="minorHAnsi" w:hAnsiTheme="minorHAnsi" w:cs="Arial"/>
          <w:szCs w:val="22"/>
          <w:lang w:val="es-NI"/>
        </w:rPr>
        <w:t>.</w:t>
      </w:r>
    </w:p>
    <w:p w:rsidR="00BE6389" w:rsidRPr="00045802" w:rsidRDefault="00FB04F7" w:rsidP="00FB7D15">
      <w:pPr>
        <w:pStyle w:val="ListParagraph"/>
        <w:numPr>
          <w:ilvl w:val="0"/>
          <w:numId w:val="10"/>
        </w:numPr>
        <w:ind w:left="720" w:hanging="360"/>
        <w:jc w:val="both"/>
        <w:rPr>
          <w:rFonts w:asciiTheme="minorHAnsi" w:hAnsiTheme="minorHAnsi" w:cs="Arial"/>
          <w:szCs w:val="22"/>
        </w:rPr>
      </w:pPr>
      <w:r>
        <w:rPr>
          <w:rFonts w:asciiTheme="minorHAnsi" w:hAnsiTheme="minorHAnsi" w:cs="Arial"/>
          <w:szCs w:val="22"/>
        </w:rPr>
        <w:t>Línea de tiempo</w:t>
      </w:r>
      <w:r w:rsidR="00BE6389" w:rsidRPr="00045802">
        <w:rPr>
          <w:rFonts w:asciiTheme="minorHAnsi" w:hAnsiTheme="minorHAnsi" w:cs="Arial"/>
          <w:szCs w:val="22"/>
        </w:rPr>
        <w:t xml:space="preserve">. </w:t>
      </w:r>
      <w:r w:rsidR="00045802">
        <w:rPr>
          <w:rFonts w:asciiTheme="minorHAnsi" w:hAnsiTheme="minorHAnsi" w:cs="Arial"/>
          <w:szCs w:val="22"/>
        </w:rPr>
        <w:t>Mediante un proces</w:t>
      </w:r>
      <w:r w:rsidR="00F94D7B">
        <w:rPr>
          <w:rFonts w:asciiTheme="minorHAnsi" w:hAnsiTheme="minorHAnsi" w:cs="Arial"/>
          <w:szCs w:val="22"/>
        </w:rPr>
        <w:t>o de reconstrucción</w:t>
      </w:r>
      <w:r w:rsidR="00045802">
        <w:rPr>
          <w:rFonts w:asciiTheme="minorHAnsi" w:hAnsiTheme="minorHAnsi" w:cs="Arial"/>
          <w:szCs w:val="22"/>
        </w:rPr>
        <w:t xml:space="preserve">, presentar un relato </w:t>
      </w:r>
      <w:r>
        <w:rPr>
          <w:rFonts w:asciiTheme="minorHAnsi" w:hAnsiTheme="minorHAnsi" w:cs="Arial"/>
          <w:szCs w:val="22"/>
        </w:rPr>
        <w:t xml:space="preserve">cronológico </w:t>
      </w:r>
      <w:r w:rsidR="00045802">
        <w:rPr>
          <w:rFonts w:asciiTheme="minorHAnsi" w:hAnsiTheme="minorHAnsi" w:cs="Arial"/>
          <w:szCs w:val="22"/>
        </w:rPr>
        <w:t>de</w:t>
      </w:r>
      <w:r>
        <w:rPr>
          <w:rFonts w:asciiTheme="minorHAnsi" w:hAnsiTheme="minorHAnsi" w:cs="Arial"/>
          <w:szCs w:val="22"/>
        </w:rPr>
        <w:t xml:space="preserve"> la respuesta</w:t>
      </w:r>
      <w:r w:rsidR="00045802">
        <w:rPr>
          <w:rFonts w:asciiTheme="minorHAnsi" w:hAnsiTheme="minorHAnsi" w:cs="Arial"/>
          <w:szCs w:val="22"/>
        </w:rPr>
        <w:t xml:space="preserve"> que muestre la coherencia en los presupuestos y su efectiva re</w:t>
      </w:r>
      <w:r>
        <w:rPr>
          <w:rFonts w:asciiTheme="minorHAnsi" w:hAnsiTheme="minorHAnsi" w:cs="Arial"/>
          <w:szCs w:val="22"/>
        </w:rPr>
        <w:t>alización</w:t>
      </w:r>
      <w:r w:rsidR="00045802">
        <w:rPr>
          <w:rFonts w:asciiTheme="minorHAnsi" w:hAnsiTheme="minorHAnsi" w:cs="Arial"/>
          <w:szCs w:val="22"/>
        </w:rPr>
        <w:t>.</w:t>
      </w:r>
    </w:p>
    <w:p w:rsidR="00BE6389" w:rsidRDefault="00045802" w:rsidP="00FB7D15">
      <w:pPr>
        <w:pStyle w:val="ListParagraph"/>
        <w:numPr>
          <w:ilvl w:val="0"/>
          <w:numId w:val="10"/>
        </w:numPr>
        <w:ind w:left="720" w:hanging="360"/>
        <w:jc w:val="both"/>
        <w:rPr>
          <w:rFonts w:asciiTheme="minorHAnsi" w:hAnsiTheme="minorHAnsi" w:cs="Arial"/>
          <w:szCs w:val="22"/>
        </w:rPr>
      </w:pPr>
      <w:r w:rsidRPr="00045802">
        <w:rPr>
          <w:rFonts w:asciiTheme="minorHAnsi" w:hAnsiTheme="minorHAnsi" w:cs="Arial"/>
          <w:szCs w:val="22"/>
        </w:rPr>
        <w:t>Ejecución</w:t>
      </w:r>
      <w:r w:rsidR="00345EDC">
        <w:rPr>
          <w:rFonts w:asciiTheme="minorHAnsi" w:hAnsiTheme="minorHAnsi" w:cs="Arial"/>
          <w:szCs w:val="22"/>
        </w:rPr>
        <w:t>.</w:t>
      </w:r>
      <w:r>
        <w:rPr>
          <w:rFonts w:asciiTheme="minorHAnsi" w:hAnsiTheme="minorHAnsi" w:cs="Arial"/>
          <w:szCs w:val="22"/>
        </w:rPr>
        <w:t xml:space="preserve"> Determinar si </w:t>
      </w:r>
      <w:r w:rsidR="00FB04F7">
        <w:rPr>
          <w:rFonts w:asciiTheme="minorHAnsi" w:hAnsiTheme="minorHAnsi" w:cs="Arial"/>
          <w:szCs w:val="22"/>
        </w:rPr>
        <w:t>la respuesta</w:t>
      </w:r>
      <w:r w:rsidR="00BE6389" w:rsidRPr="00045802">
        <w:rPr>
          <w:rFonts w:asciiTheme="minorHAnsi" w:hAnsiTheme="minorHAnsi" w:cs="Arial"/>
          <w:szCs w:val="22"/>
        </w:rPr>
        <w:t xml:space="preserve"> se está implementando de manera </w:t>
      </w:r>
      <w:r>
        <w:rPr>
          <w:rFonts w:asciiTheme="minorHAnsi" w:hAnsiTheme="minorHAnsi" w:cs="Arial"/>
          <w:szCs w:val="22"/>
        </w:rPr>
        <w:t>eficiente y efectiva, bajo una división clara de</w:t>
      </w:r>
      <w:r w:rsidR="00BE6389" w:rsidRPr="00045802">
        <w:rPr>
          <w:rFonts w:asciiTheme="minorHAnsi" w:hAnsiTheme="minorHAnsi" w:cs="Arial"/>
          <w:szCs w:val="22"/>
        </w:rPr>
        <w:t xml:space="preserve"> roles y responsabilidades de todos los actores</w:t>
      </w:r>
      <w:r>
        <w:rPr>
          <w:rFonts w:asciiTheme="minorHAnsi" w:hAnsiTheme="minorHAnsi" w:cs="Arial"/>
          <w:szCs w:val="22"/>
        </w:rPr>
        <w:t>,</w:t>
      </w:r>
      <w:r w:rsidR="00BE6389" w:rsidRPr="00045802">
        <w:rPr>
          <w:rFonts w:asciiTheme="minorHAnsi" w:hAnsiTheme="minorHAnsi" w:cs="Arial"/>
          <w:szCs w:val="22"/>
        </w:rPr>
        <w:t xml:space="preserve"> </w:t>
      </w:r>
      <w:r w:rsidR="00403655">
        <w:rPr>
          <w:rFonts w:asciiTheme="minorHAnsi" w:hAnsiTheme="minorHAnsi" w:cs="Arial"/>
          <w:szCs w:val="22"/>
        </w:rPr>
        <w:t xml:space="preserve">un enfoque hacia la obtención de resultados </w:t>
      </w:r>
      <w:r w:rsidR="00BE6389" w:rsidRPr="00045802">
        <w:rPr>
          <w:rFonts w:asciiTheme="minorHAnsi" w:hAnsiTheme="minorHAnsi" w:cs="Arial"/>
          <w:szCs w:val="22"/>
        </w:rPr>
        <w:t>y una comunicación efectiva entre lo</w:t>
      </w:r>
      <w:r>
        <w:rPr>
          <w:rFonts w:asciiTheme="minorHAnsi" w:hAnsiTheme="minorHAnsi" w:cs="Arial"/>
          <w:szCs w:val="22"/>
        </w:rPr>
        <w:t>s mismos. Identificar</w:t>
      </w:r>
      <w:r w:rsidR="00BE6389" w:rsidRPr="00045802">
        <w:rPr>
          <w:rFonts w:asciiTheme="minorHAnsi" w:hAnsiTheme="minorHAnsi" w:cs="Arial"/>
          <w:szCs w:val="22"/>
        </w:rPr>
        <w:t xml:space="preserve"> las fortalezas y debilidades de la estrategi</w:t>
      </w:r>
      <w:r w:rsidR="00F94D7B">
        <w:rPr>
          <w:rFonts w:asciiTheme="minorHAnsi" w:hAnsiTheme="minorHAnsi" w:cs="Arial"/>
          <w:szCs w:val="22"/>
        </w:rPr>
        <w:t>a de implementación de la respuesta</w:t>
      </w:r>
      <w:r w:rsidR="00BE6389" w:rsidRPr="00045802">
        <w:rPr>
          <w:rFonts w:asciiTheme="minorHAnsi" w:hAnsiTheme="minorHAnsi" w:cs="Arial"/>
          <w:szCs w:val="22"/>
        </w:rPr>
        <w:t xml:space="preserve"> y recomendar medidas para</w:t>
      </w:r>
      <w:r>
        <w:rPr>
          <w:rFonts w:asciiTheme="minorHAnsi" w:hAnsiTheme="minorHAnsi" w:cs="Arial"/>
          <w:szCs w:val="22"/>
        </w:rPr>
        <w:t xml:space="preserve"> su mejora</w:t>
      </w:r>
      <w:r w:rsidR="00BE6389" w:rsidRPr="00045802">
        <w:rPr>
          <w:rFonts w:asciiTheme="minorHAnsi" w:hAnsiTheme="minorHAnsi" w:cs="Arial"/>
          <w:szCs w:val="22"/>
        </w:rPr>
        <w:t>. Establecer si los costos de ad</w:t>
      </w:r>
      <w:r w:rsidRPr="00045802">
        <w:rPr>
          <w:rFonts w:asciiTheme="minorHAnsi" w:hAnsiTheme="minorHAnsi" w:cs="Arial"/>
          <w:szCs w:val="22"/>
        </w:rPr>
        <w:t>ministración</w:t>
      </w:r>
      <w:r w:rsidR="00F94D7B">
        <w:rPr>
          <w:rFonts w:asciiTheme="minorHAnsi" w:hAnsiTheme="minorHAnsi" w:cs="Arial"/>
          <w:szCs w:val="22"/>
        </w:rPr>
        <w:t>/gestión</w:t>
      </w:r>
      <w:r w:rsidRPr="00045802">
        <w:rPr>
          <w:rFonts w:asciiTheme="minorHAnsi" w:hAnsiTheme="minorHAnsi" w:cs="Arial"/>
          <w:szCs w:val="22"/>
        </w:rPr>
        <w:t xml:space="preserve"> han sido adecuados.</w:t>
      </w:r>
    </w:p>
    <w:p w:rsidR="00CA2368" w:rsidRDefault="00CA2368" w:rsidP="00FB7D15">
      <w:pPr>
        <w:pStyle w:val="ListParagraph"/>
        <w:numPr>
          <w:ilvl w:val="0"/>
          <w:numId w:val="10"/>
        </w:numPr>
        <w:ind w:left="720" w:hanging="360"/>
        <w:jc w:val="both"/>
        <w:rPr>
          <w:rFonts w:asciiTheme="minorHAnsi" w:hAnsiTheme="minorHAnsi" w:cs="Arial"/>
          <w:szCs w:val="22"/>
        </w:rPr>
      </w:pPr>
      <w:r>
        <w:rPr>
          <w:rFonts w:asciiTheme="minorHAnsi" w:hAnsiTheme="minorHAnsi" w:cs="Arial"/>
          <w:szCs w:val="22"/>
        </w:rPr>
        <w:t xml:space="preserve">Enfoque de </w:t>
      </w:r>
      <w:r w:rsidRPr="00F94D7B">
        <w:rPr>
          <w:rFonts w:asciiTheme="minorHAnsi" w:hAnsiTheme="minorHAnsi" w:cs="Arial"/>
          <w:szCs w:val="22"/>
        </w:rPr>
        <w:t>sostenibilidad</w:t>
      </w:r>
      <w:r w:rsidR="002A7FEE" w:rsidRPr="00F94D7B">
        <w:rPr>
          <w:rFonts w:asciiTheme="minorHAnsi" w:hAnsiTheme="minorHAnsi" w:cs="Arial"/>
          <w:szCs w:val="22"/>
        </w:rPr>
        <w:t xml:space="preserve"> (conectividad)</w:t>
      </w:r>
      <w:r w:rsidR="00AA0291" w:rsidRPr="00F94D7B">
        <w:rPr>
          <w:rFonts w:asciiTheme="minorHAnsi" w:hAnsiTheme="minorHAnsi" w:cs="Arial"/>
          <w:szCs w:val="22"/>
        </w:rPr>
        <w:t>.</w:t>
      </w:r>
      <w:r w:rsidRPr="00F94D7B">
        <w:rPr>
          <w:rFonts w:asciiTheme="minorHAnsi" w:hAnsiTheme="minorHAnsi" w:cs="Arial"/>
          <w:szCs w:val="22"/>
        </w:rPr>
        <w:t xml:space="preserve"> </w:t>
      </w:r>
      <w:r w:rsidR="00FB04F7">
        <w:rPr>
          <w:rFonts w:asciiTheme="minorHAnsi" w:hAnsiTheme="minorHAnsi" w:cs="Arial"/>
          <w:szCs w:val="22"/>
        </w:rPr>
        <w:t>I</w:t>
      </w:r>
      <w:r>
        <w:rPr>
          <w:rFonts w:asciiTheme="minorHAnsi" w:hAnsiTheme="minorHAnsi" w:cs="Arial"/>
          <w:szCs w:val="22"/>
        </w:rPr>
        <w:t>ncluye los siguientes aspectos</w:t>
      </w:r>
      <w:r w:rsidR="00AA0291">
        <w:rPr>
          <w:rFonts w:asciiTheme="minorHAnsi" w:hAnsiTheme="minorHAnsi" w:cs="Arial"/>
          <w:szCs w:val="22"/>
        </w:rPr>
        <w:t>:</w:t>
      </w:r>
    </w:p>
    <w:p w:rsidR="006B2705" w:rsidRPr="006B2705" w:rsidRDefault="006B2705" w:rsidP="00FB7D15">
      <w:pPr>
        <w:numPr>
          <w:ilvl w:val="0"/>
          <w:numId w:val="9"/>
        </w:numPr>
        <w:ind w:left="990" w:hanging="270"/>
        <w:jc w:val="both"/>
        <w:rPr>
          <w:rFonts w:asciiTheme="minorHAnsi" w:hAnsiTheme="minorHAnsi" w:cs="Arial"/>
          <w:szCs w:val="22"/>
        </w:rPr>
      </w:pPr>
      <w:r w:rsidRPr="006B2705">
        <w:rPr>
          <w:rFonts w:asciiTheme="minorHAnsi" w:hAnsiTheme="minorHAnsi" w:cs="Arial"/>
          <w:szCs w:val="22"/>
        </w:rPr>
        <w:t>Adecuación del marco normativo nacional: estrategias y planes</w:t>
      </w:r>
      <w:r w:rsidR="00BC6751">
        <w:rPr>
          <w:rFonts w:asciiTheme="minorHAnsi" w:hAnsiTheme="minorHAnsi" w:cs="Arial"/>
          <w:szCs w:val="22"/>
        </w:rPr>
        <w:t xml:space="preserve"> nacionales, territoriales, locales y sectoriales</w:t>
      </w:r>
      <w:r w:rsidRPr="006B2705">
        <w:rPr>
          <w:rFonts w:asciiTheme="minorHAnsi" w:hAnsiTheme="minorHAnsi" w:cs="Arial"/>
          <w:szCs w:val="22"/>
        </w:rPr>
        <w:t>.</w:t>
      </w:r>
      <w:r w:rsidR="005D5B3F" w:rsidRPr="005D5B3F">
        <w:rPr>
          <w:rFonts w:asciiTheme="minorHAnsi" w:hAnsiTheme="minorHAnsi" w:cs="Arial"/>
          <w:szCs w:val="22"/>
        </w:rPr>
        <w:t xml:space="preserve"> </w:t>
      </w:r>
      <w:r w:rsidR="005D5B3F">
        <w:rPr>
          <w:rFonts w:asciiTheme="minorHAnsi" w:hAnsiTheme="minorHAnsi" w:cs="Arial"/>
          <w:szCs w:val="22"/>
        </w:rPr>
        <w:t>Con énfasis especial en el análisis de la sostenibilidad d</w:t>
      </w:r>
      <w:r w:rsidR="00FB04F7">
        <w:rPr>
          <w:rFonts w:asciiTheme="minorHAnsi" w:hAnsiTheme="minorHAnsi" w:cs="Arial"/>
          <w:szCs w:val="22"/>
        </w:rPr>
        <w:t>e resultados a</w:t>
      </w:r>
      <w:r w:rsidR="005D5B3F">
        <w:rPr>
          <w:rFonts w:asciiTheme="minorHAnsi" w:hAnsiTheme="minorHAnsi" w:cs="Arial"/>
          <w:szCs w:val="22"/>
        </w:rPr>
        <w:t xml:space="preserve"> nivel local / comunitario</w:t>
      </w:r>
      <w:r w:rsidR="00F42816">
        <w:rPr>
          <w:rFonts w:asciiTheme="minorHAnsi" w:hAnsiTheme="minorHAnsi" w:cs="Arial"/>
          <w:szCs w:val="22"/>
        </w:rPr>
        <w:t>.</w:t>
      </w:r>
    </w:p>
    <w:p w:rsidR="00AA0291" w:rsidRPr="00AA0291" w:rsidRDefault="00CA2368" w:rsidP="00FB7D15">
      <w:pPr>
        <w:numPr>
          <w:ilvl w:val="0"/>
          <w:numId w:val="9"/>
        </w:numPr>
        <w:ind w:left="990" w:hanging="270"/>
        <w:jc w:val="both"/>
        <w:rPr>
          <w:rFonts w:asciiTheme="minorHAnsi" w:hAnsiTheme="minorHAnsi" w:cs="Arial"/>
          <w:szCs w:val="22"/>
        </w:rPr>
      </w:pPr>
      <w:r w:rsidRPr="00AA0291">
        <w:rPr>
          <w:rFonts w:asciiTheme="minorHAnsi" w:hAnsiTheme="minorHAnsi" w:cs="Arial"/>
          <w:szCs w:val="22"/>
          <w:lang w:val="es-NI"/>
        </w:rPr>
        <w:t>Fortalecimiento</w:t>
      </w:r>
      <w:r w:rsidR="00BC6751">
        <w:rPr>
          <w:rFonts w:asciiTheme="minorHAnsi" w:hAnsiTheme="minorHAnsi" w:cs="Arial"/>
          <w:szCs w:val="22"/>
          <w:lang w:val="es-NI"/>
        </w:rPr>
        <w:t xml:space="preserve"> institucional y de capacidades.</w:t>
      </w:r>
      <w:r w:rsidRPr="00AA0291">
        <w:rPr>
          <w:rFonts w:asciiTheme="minorHAnsi" w:hAnsiTheme="minorHAnsi" w:cs="Arial"/>
          <w:szCs w:val="22"/>
          <w:lang w:val="es-NI"/>
        </w:rPr>
        <w:t xml:space="preserve"> </w:t>
      </w:r>
      <w:r w:rsidR="00BC6751">
        <w:rPr>
          <w:rFonts w:asciiTheme="minorHAnsi" w:hAnsiTheme="minorHAnsi" w:cs="Arial"/>
          <w:szCs w:val="22"/>
          <w:lang w:val="es-NI"/>
        </w:rPr>
        <w:t>R</w:t>
      </w:r>
      <w:r w:rsidRPr="00AA0291">
        <w:rPr>
          <w:rFonts w:asciiTheme="minorHAnsi" w:hAnsiTheme="minorHAnsi" w:cs="Arial"/>
          <w:szCs w:val="22"/>
          <w:lang w:val="es-NI"/>
        </w:rPr>
        <w:t>elacionado con la continuidad de las dinámicas introducidas y el enfoqu</w:t>
      </w:r>
      <w:r w:rsidR="00AA0291" w:rsidRPr="00AA0291">
        <w:rPr>
          <w:rFonts w:asciiTheme="minorHAnsi" w:hAnsiTheme="minorHAnsi" w:cs="Arial"/>
          <w:szCs w:val="22"/>
          <w:lang w:val="es-NI"/>
        </w:rPr>
        <w:t>e hacia la generación de cambios. E</w:t>
      </w:r>
      <w:r w:rsidR="00FB04F7">
        <w:rPr>
          <w:rFonts w:asciiTheme="minorHAnsi" w:hAnsiTheme="minorHAnsi" w:cs="Arial"/>
          <w:szCs w:val="22"/>
          <w:lang w:val="es-NI"/>
        </w:rPr>
        <w:t>ncaminado</w:t>
      </w:r>
      <w:r w:rsidRPr="00AA0291">
        <w:rPr>
          <w:rFonts w:asciiTheme="minorHAnsi" w:hAnsiTheme="minorHAnsi" w:cs="Arial"/>
          <w:szCs w:val="22"/>
          <w:lang w:val="es-NI"/>
        </w:rPr>
        <w:t xml:space="preserve"> a propiciar espacios de discusión, herramientas operativas, normas y políticas,</w:t>
      </w:r>
      <w:r w:rsidR="00AA0291" w:rsidRPr="00AA0291">
        <w:rPr>
          <w:rFonts w:asciiTheme="minorHAnsi" w:hAnsiTheme="minorHAnsi" w:cs="Arial"/>
          <w:szCs w:val="22"/>
          <w:lang w:val="es-NI"/>
        </w:rPr>
        <w:t xml:space="preserve"> o simples dinámicas de acción y</w:t>
      </w:r>
      <w:r w:rsidRPr="00AA0291">
        <w:rPr>
          <w:rFonts w:asciiTheme="minorHAnsi" w:hAnsiTheme="minorHAnsi" w:cs="Arial"/>
          <w:szCs w:val="22"/>
          <w:lang w:val="es-NI"/>
        </w:rPr>
        <w:t xml:space="preserve"> actitudes. </w:t>
      </w:r>
    </w:p>
    <w:p w:rsidR="00385240" w:rsidRPr="006B2705" w:rsidRDefault="00CA2368" w:rsidP="00FB7D15">
      <w:pPr>
        <w:numPr>
          <w:ilvl w:val="0"/>
          <w:numId w:val="9"/>
        </w:numPr>
        <w:ind w:left="990" w:hanging="270"/>
        <w:jc w:val="both"/>
        <w:rPr>
          <w:rFonts w:asciiTheme="minorHAnsi" w:hAnsiTheme="minorHAnsi" w:cs="Arial"/>
          <w:szCs w:val="22"/>
        </w:rPr>
      </w:pPr>
      <w:r w:rsidRPr="00AA0291">
        <w:rPr>
          <w:rFonts w:asciiTheme="minorHAnsi" w:hAnsiTheme="minorHAnsi" w:cs="Arial"/>
          <w:szCs w:val="22"/>
        </w:rPr>
        <w:t>Coordin</w:t>
      </w:r>
      <w:r w:rsidR="00BC6751">
        <w:rPr>
          <w:rFonts w:asciiTheme="minorHAnsi" w:hAnsiTheme="minorHAnsi" w:cs="Arial"/>
          <w:szCs w:val="22"/>
        </w:rPr>
        <w:t>aciones y alianzas estratégicas</w:t>
      </w:r>
      <w:r w:rsidRPr="00AA0291">
        <w:rPr>
          <w:rFonts w:asciiTheme="minorHAnsi" w:hAnsiTheme="minorHAnsi" w:cs="Arial"/>
          <w:szCs w:val="22"/>
        </w:rPr>
        <w:t xml:space="preserve"> con otras iniciativas</w:t>
      </w:r>
      <w:r w:rsidR="00BC6751">
        <w:rPr>
          <w:rFonts w:asciiTheme="minorHAnsi" w:hAnsiTheme="minorHAnsi" w:cs="Arial"/>
          <w:szCs w:val="22"/>
        </w:rPr>
        <w:t>,</w:t>
      </w:r>
      <w:r w:rsidRPr="00AA0291">
        <w:rPr>
          <w:rFonts w:asciiTheme="minorHAnsi" w:hAnsiTheme="minorHAnsi" w:cs="Arial"/>
          <w:szCs w:val="22"/>
        </w:rPr>
        <w:t xml:space="preserve"> como estrategia para la potenciación de resultados mediante el enfoque de sostenibilidad,</w:t>
      </w:r>
      <w:r w:rsidR="00BC6751">
        <w:rPr>
          <w:rFonts w:asciiTheme="minorHAnsi" w:hAnsiTheme="minorHAnsi" w:cs="Arial"/>
          <w:szCs w:val="22"/>
        </w:rPr>
        <w:t xml:space="preserve"> </w:t>
      </w:r>
      <w:r w:rsidRPr="00AA0291">
        <w:rPr>
          <w:rFonts w:asciiTheme="minorHAnsi" w:hAnsiTheme="minorHAnsi" w:cs="Arial"/>
          <w:szCs w:val="22"/>
        </w:rPr>
        <w:t xml:space="preserve">como parte de la </w:t>
      </w:r>
      <w:r w:rsidR="00AA0291" w:rsidRPr="00AA0291">
        <w:rPr>
          <w:rFonts w:asciiTheme="minorHAnsi" w:hAnsiTheme="minorHAnsi" w:cs="Arial"/>
          <w:szCs w:val="22"/>
        </w:rPr>
        <w:t>conectividad y coordinación</w:t>
      </w:r>
      <w:r w:rsidRPr="00AA0291">
        <w:rPr>
          <w:rFonts w:asciiTheme="minorHAnsi" w:hAnsiTheme="minorHAnsi" w:cs="Arial"/>
          <w:szCs w:val="22"/>
        </w:rPr>
        <w:t>.</w:t>
      </w:r>
      <w:r w:rsidR="00385240" w:rsidRPr="00385240">
        <w:rPr>
          <w:rFonts w:asciiTheme="minorHAnsi" w:hAnsiTheme="minorHAnsi" w:cs="Arial"/>
          <w:szCs w:val="22"/>
        </w:rPr>
        <w:t xml:space="preserve"> </w:t>
      </w:r>
      <w:r w:rsidR="00385240" w:rsidRPr="006B2705">
        <w:rPr>
          <w:rFonts w:asciiTheme="minorHAnsi" w:hAnsiTheme="minorHAnsi" w:cs="Arial"/>
          <w:szCs w:val="22"/>
        </w:rPr>
        <w:t>Participación de redes comunitarias en la movilización social para la lucha contra la epidemia.</w:t>
      </w:r>
    </w:p>
    <w:p w:rsidR="00BE6389" w:rsidRPr="00045802" w:rsidRDefault="00BE6389" w:rsidP="00FB7D15">
      <w:pPr>
        <w:pStyle w:val="ListParagraph"/>
        <w:numPr>
          <w:ilvl w:val="0"/>
          <w:numId w:val="10"/>
        </w:numPr>
        <w:ind w:left="720" w:hanging="360"/>
        <w:jc w:val="both"/>
        <w:rPr>
          <w:rFonts w:asciiTheme="minorHAnsi" w:hAnsiTheme="minorHAnsi" w:cs="Arial"/>
          <w:szCs w:val="22"/>
        </w:rPr>
      </w:pPr>
      <w:r w:rsidRPr="00045802">
        <w:rPr>
          <w:rFonts w:asciiTheme="minorHAnsi" w:hAnsiTheme="minorHAnsi" w:cs="Arial"/>
          <w:szCs w:val="22"/>
        </w:rPr>
        <w:t xml:space="preserve">Conclusiones y Recomendaciones: Determinar qué clase de ajustes se deben realizar para mejorar </w:t>
      </w:r>
      <w:r w:rsidR="00FB04F7">
        <w:rPr>
          <w:rFonts w:asciiTheme="minorHAnsi" w:hAnsiTheme="minorHAnsi" w:cs="Arial"/>
          <w:szCs w:val="22"/>
        </w:rPr>
        <w:t>la realización de los cambios esperados</w:t>
      </w:r>
      <w:r w:rsidRPr="00045802">
        <w:rPr>
          <w:rFonts w:asciiTheme="minorHAnsi" w:hAnsiTheme="minorHAnsi" w:cs="Arial"/>
          <w:szCs w:val="22"/>
        </w:rPr>
        <w:t xml:space="preserve">. </w:t>
      </w:r>
      <w:r w:rsidR="00045802">
        <w:rPr>
          <w:rFonts w:asciiTheme="minorHAnsi" w:hAnsiTheme="minorHAnsi" w:cs="Arial"/>
          <w:szCs w:val="22"/>
        </w:rPr>
        <w:t>Emitir</w:t>
      </w:r>
      <w:r w:rsidRPr="00045802">
        <w:rPr>
          <w:rFonts w:asciiTheme="minorHAnsi" w:hAnsiTheme="minorHAnsi" w:cs="Arial"/>
          <w:szCs w:val="22"/>
        </w:rPr>
        <w:t xml:space="preserve"> recomendacion</w:t>
      </w:r>
      <w:r w:rsidR="00045802">
        <w:rPr>
          <w:rFonts w:asciiTheme="minorHAnsi" w:hAnsiTheme="minorHAnsi" w:cs="Arial"/>
          <w:szCs w:val="22"/>
        </w:rPr>
        <w:t>es ace</w:t>
      </w:r>
      <w:r w:rsidR="000432CF">
        <w:rPr>
          <w:rFonts w:asciiTheme="minorHAnsi" w:hAnsiTheme="minorHAnsi" w:cs="Arial"/>
          <w:szCs w:val="22"/>
        </w:rPr>
        <w:t>rca de la ejecución de la respuesta</w:t>
      </w:r>
      <w:r w:rsidR="00045802">
        <w:rPr>
          <w:rFonts w:asciiTheme="minorHAnsi" w:hAnsiTheme="minorHAnsi" w:cs="Arial"/>
          <w:szCs w:val="22"/>
        </w:rPr>
        <w:t xml:space="preserve"> en adelante, que incluyan las </w:t>
      </w:r>
      <w:r w:rsidRPr="00045802">
        <w:rPr>
          <w:rFonts w:asciiTheme="minorHAnsi" w:hAnsiTheme="minorHAnsi" w:cs="Arial"/>
          <w:szCs w:val="22"/>
        </w:rPr>
        <w:t xml:space="preserve">acciones críticas requeridas para </w:t>
      </w:r>
      <w:r w:rsidR="00045802">
        <w:rPr>
          <w:rFonts w:asciiTheme="minorHAnsi" w:hAnsiTheme="minorHAnsi" w:cs="Arial"/>
          <w:szCs w:val="22"/>
        </w:rPr>
        <w:t>mejorar la generación de los cambios.</w:t>
      </w:r>
    </w:p>
    <w:p w:rsidR="004043BD" w:rsidRPr="00045802" w:rsidRDefault="00BE6389" w:rsidP="00FB7D15">
      <w:pPr>
        <w:pStyle w:val="ListParagraph"/>
        <w:numPr>
          <w:ilvl w:val="0"/>
          <w:numId w:val="10"/>
        </w:numPr>
        <w:ind w:left="720" w:hanging="360"/>
        <w:jc w:val="both"/>
        <w:rPr>
          <w:rFonts w:asciiTheme="minorHAnsi" w:hAnsiTheme="minorHAnsi" w:cs="Arial"/>
          <w:szCs w:val="22"/>
        </w:rPr>
      </w:pPr>
      <w:r w:rsidRPr="00045802">
        <w:rPr>
          <w:rFonts w:asciiTheme="minorHAnsi" w:hAnsiTheme="minorHAnsi" w:cs="Arial"/>
          <w:szCs w:val="22"/>
        </w:rPr>
        <w:t xml:space="preserve">Lecciones aprendidas: Identificar aquellas acciones y aspectos que han </w:t>
      </w:r>
      <w:r w:rsidR="00045802">
        <w:rPr>
          <w:rFonts w:asciiTheme="minorHAnsi" w:hAnsiTheme="minorHAnsi" w:cs="Arial"/>
          <w:szCs w:val="22"/>
        </w:rPr>
        <w:t>incidido positivamente en</w:t>
      </w:r>
      <w:r w:rsidRPr="00045802">
        <w:rPr>
          <w:rFonts w:asciiTheme="minorHAnsi" w:hAnsiTheme="minorHAnsi" w:cs="Arial"/>
          <w:szCs w:val="22"/>
        </w:rPr>
        <w:t xml:space="preserve"> </w:t>
      </w:r>
      <w:r w:rsidR="00FB04F7">
        <w:rPr>
          <w:rFonts w:asciiTheme="minorHAnsi" w:hAnsiTheme="minorHAnsi" w:cs="Arial"/>
          <w:szCs w:val="22"/>
        </w:rPr>
        <w:t>la realización de los cambios esperados</w:t>
      </w:r>
      <w:r w:rsidR="00045802">
        <w:rPr>
          <w:rFonts w:asciiTheme="minorHAnsi" w:hAnsiTheme="minorHAnsi" w:cs="Arial"/>
          <w:szCs w:val="22"/>
        </w:rPr>
        <w:t>,</w:t>
      </w:r>
      <w:r w:rsidRPr="00045802">
        <w:rPr>
          <w:rFonts w:asciiTheme="minorHAnsi" w:hAnsiTheme="minorHAnsi" w:cs="Arial"/>
          <w:szCs w:val="22"/>
        </w:rPr>
        <w:t xml:space="preserve"> y determinar si éstas podrían ser consideradas como ‘buenas prácticas’</w:t>
      </w:r>
      <w:r w:rsidR="00A3123E">
        <w:rPr>
          <w:rFonts w:asciiTheme="minorHAnsi" w:hAnsiTheme="minorHAnsi" w:cs="Arial"/>
          <w:szCs w:val="22"/>
        </w:rPr>
        <w:t xml:space="preserve"> a diferentes niveles</w:t>
      </w:r>
      <w:r w:rsidR="009F4F69">
        <w:rPr>
          <w:rFonts w:asciiTheme="minorHAnsi" w:hAnsiTheme="minorHAnsi" w:cs="Arial"/>
          <w:szCs w:val="22"/>
        </w:rPr>
        <w:t xml:space="preserve"> -regional, local, por componentes de intervención, por país-</w:t>
      </w:r>
      <w:r w:rsidRPr="00045802">
        <w:rPr>
          <w:rFonts w:asciiTheme="minorHAnsi" w:hAnsiTheme="minorHAnsi" w:cs="Arial"/>
          <w:szCs w:val="22"/>
        </w:rPr>
        <w:t xml:space="preserve"> que puedan ser </w:t>
      </w:r>
      <w:r w:rsidR="00FF5AF2">
        <w:rPr>
          <w:rFonts w:asciiTheme="minorHAnsi" w:hAnsiTheme="minorHAnsi" w:cs="Arial"/>
          <w:szCs w:val="22"/>
        </w:rPr>
        <w:t>replicadas</w:t>
      </w:r>
      <w:r w:rsidRPr="00045802">
        <w:rPr>
          <w:rFonts w:asciiTheme="minorHAnsi" w:hAnsiTheme="minorHAnsi" w:cs="Arial"/>
          <w:szCs w:val="22"/>
        </w:rPr>
        <w:t xml:space="preserve"> tanto</w:t>
      </w:r>
      <w:r w:rsidR="00ED607C">
        <w:rPr>
          <w:rFonts w:asciiTheme="minorHAnsi" w:hAnsiTheme="minorHAnsi" w:cs="Arial"/>
          <w:szCs w:val="22"/>
        </w:rPr>
        <w:t xml:space="preserve"> en esta</w:t>
      </w:r>
      <w:r w:rsidR="00FF5AF2">
        <w:rPr>
          <w:rFonts w:asciiTheme="minorHAnsi" w:hAnsiTheme="minorHAnsi" w:cs="Arial"/>
          <w:szCs w:val="22"/>
        </w:rPr>
        <w:t xml:space="preserve"> como en otras programaciones de UNICEF</w:t>
      </w:r>
      <w:r w:rsidRPr="00045802">
        <w:rPr>
          <w:rFonts w:asciiTheme="minorHAnsi" w:hAnsiTheme="minorHAnsi" w:cs="Arial"/>
          <w:szCs w:val="22"/>
        </w:rPr>
        <w:t xml:space="preserve">. Determinar aquellos aspectos que </w:t>
      </w:r>
      <w:r w:rsidR="00403655">
        <w:rPr>
          <w:rFonts w:asciiTheme="minorHAnsi" w:hAnsiTheme="minorHAnsi" w:cs="Arial"/>
          <w:szCs w:val="22"/>
        </w:rPr>
        <w:t xml:space="preserve">suponen aprendizajes </w:t>
      </w:r>
      <w:r w:rsidRPr="00045802">
        <w:rPr>
          <w:rFonts w:asciiTheme="minorHAnsi" w:hAnsiTheme="minorHAnsi" w:cs="Arial"/>
          <w:szCs w:val="22"/>
        </w:rPr>
        <w:t xml:space="preserve">porque </w:t>
      </w:r>
      <w:r w:rsidR="00403655">
        <w:rPr>
          <w:rFonts w:asciiTheme="minorHAnsi" w:hAnsiTheme="minorHAnsi" w:cs="Arial"/>
          <w:szCs w:val="22"/>
        </w:rPr>
        <w:t>no se lograron, o porque su orientación no fue la a</w:t>
      </w:r>
      <w:r w:rsidR="00FB04F7">
        <w:rPr>
          <w:rFonts w:asciiTheme="minorHAnsi" w:hAnsiTheme="minorHAnsi" w:cs="Arial"/>
          <w:szCs w:val="22"/>
        </w:rPr>
        <w:t>decuada para lograr cambios</w:t>
      </w:r>
      <w:r w:rsidRPr="00045802">
        <w:rPr>
          <w:rFonts w:asciiTheme="minorHAnsi" w:hAnsiTheme="minorHAnsi" w:cs="Arial"/>
          <w:szCs w:val="22"/>
        </w:rPr>
        <w:t>.</w:t>
      </w:r>
    </w:p>
    <w:p w:rsidR="002051B2" w:rsidRPr="00CA2368" w:rsidRDefault="002051B2" w:rsidP="00C62964">
      <w:pPr>
        <w:jc w:val="both"/>
        <w:rPr>
          <w:rFonts w:asciiTheme="minorHAnsi" w:hAnsiTheme="minorHAnsi" w:cs="Arial"/>
          <w:b/>
          <w:bCs/>
          <w:color w:val="00B050"/>
          <w:szCs w:val="22"/>
        </w:rPr>
      </w:pPr>
    </w:p>
    <w:p w:rsidR="00C62964" w:rsidRPr="00C62964" w:rsidRDefault="00C62964" w:rsidP="00BE6389">
      <w:pPr>
        <w:jc w:val="both"/>
        <w:rPr>
          <w:rFonts w:asciiTheme="minorHAnsi" w:hAnsiTheme="minorHAnsi" w:cs="Arial"/>
          <w:color w:val="0070C0"/>
          <w:szCs w:val="22"/>
        </w:rPr>
      </w:pPr>
    </w:p>
    <w:p w:rsidR="004B7EB8" w:rsidRPr="000F1839" w:rsidRDefault="001D17AF" w:rsidP="000F1839">
      <w:pPr>
        <w:pStyle w:val="ListParagraph"/>
        <w:keepNext/>
        <w:numPr>
          <w:ilvl w:val="0"/>
          <w:numId w:val="12"/>
        </w:numPr>
        <w:shd w:val="clear" w:color="auto" w:fill="D9D9D9"/>
        <w:jc w:val="both"/>
        <w:outlineLvl w:val="4"/>
        <w:rPr>
          <w:rFonts w:asciiTheme="minorHAnsi" w:hAnsiTheme="minorHAnsi" w:cs="Calibri"/>
          <w:b/>
          <w:szCs w:val="22"/>
          <w:lang w:eastAsia="en-US"/>
        </w:rPr>
      </w:pPr>
      <w:r w:rsidRPr="000F1839">
        <w:rPr>
          <w:rFonts w:asciiTheme="minorHAnsi" w:hAnsiTheme="minorHAnsi" w:cs="Calibri"/>
          <w:b/>
          <w:szCs w:val="22"/>
          <w:lang w:eastAsia="en-US"/>
        </w:rPr>
        <w:t>Productos de consultoría, fechas de entrega y detalles</w:t>
      </w:r>
    </w:p>
    <w:p w:rsidR="004B7EB8" w:rsidRPr="00F00D42" w:rsidRDefault="004B7EB8" w:rsidP="00B35B81">
      <w:pPr>
        <w:jc w:val="both"/>
        <w:rPr>
          <w:rFonts w:asciiTheme="minorHAnsi" w:hAnsiTheme="minorHAnsi" w:cs="Calibri"/>
          <w:szCs w:val="22"/>
        </w:rPr>
      </w:pPr>
    </w:p>
    <w:p w:rsidR="001D17AF" w:rsidRPr="00385240" w:rsidRDefault="00385240" w:rsidP="001D17AF">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es-DO"/>
        </w:rPr>
      </w:pPr>
      <w:r w:rsidRPr="00385240">
        <w:rPr>
          <w:rFonts w:asciiTheme="minorHAnsi" w:hAnsiTheme="minorHAnsi" w:cs="Arial"/>
          <w:sz w:val="22"/>
          <w:szCs w:val="22"/>
          <w:lang w:val="es-DO"/>
        </w:rPr>
        <w:t>Los productos esperados</w:t>
      </w:r>
      <w:r w:rsidR="001D17AF" w:rsidRPr="00385240">
        <w:rPr>
          <w:rFonts w:asciiTheme="minorHAnsi" w:hAnsiTheme="minorHAnsi" w:cs="Arial"/>
          <w:sz w:val="22"/>
          <w:szCs w:val="22"/>
          <w:lang w:val="es-DO"/>
        </w:rPr>
        <w:t xml:space="preserve"> corresponden con l</w:t>
      </w:r>
      <w:r>
        <w:rPr>
          <w:rFonts w:asciiTheme="minorHAnsi" w:hAnsiTheme="minorHAnsi" w:cs="Arial"/>
          <w:sz w:val="22"/>
          <w:szCs w:val="22"/>
          <w:lang w:val="es-DO"/>
        </w:rPr>
        <w:t xml:space="preserve">as </w:t>
      </w:r>
      <w:r w:rsidR="0029460F">
        <w:rPr>
          <w:rFonts w:asciiTheme="minorHAnsi" w:hAnsiTheme="minorHAnsi" w:cs="Arial"/>
          <w:sz w:val="22"/>
          <w:szCs w:val="22"/>
          <w:lang w:val="es-DO"/>
        </w:rPr>
        <w:t>principales Fases de realización</w:t>
      </w:r>
      <w:r>
        <w:rPr>
          <w:rFonts w:asciiTheme="minorHAnsi" w:hAnsiTheme="minorHAnsi" w:cs="Arial"/>
          <w:sz w:val="22"/>
          <w:szCs w:val="22"/>
          <w:lang w:val="es-DO"/>
        </w:rPr>
        <w:t xml:space="preserve"> previstas. </w:t>
      </w:r>
      <w:r w:rsidR="0029460F">
        <w:rPr>
          <w:rFonts w:asciiTheme="minorHAnsi" w:hAnsiTheme="minorHAnsi" w:cs="Arial"/>
          <w:sz w:val="22"/>
          <w:szCs w:val="22"/>
          <w:lang w:val="es-DO"/>
        </w:rPr>
        <w:t xml:space="preserve">El número de días se considera como días </w:t>
      </w:r>
      <w:r>
        <w:rPr>
          <w:rFonts w:asciiTheme="minorHAnsi" w:hAnsiTheme="minorHAnsi" w:cs="Arial"/>
          <w:sz w:val="22"/>
          <w:szCs w:val="22"/>
          <w:lang w:val="es-DO"/>
        </w:rPr>
        <w:t>hábiles.</w:t>
      </w:r>
    </w:p>
    <w:p w:rsidR="001D17AF" w:rsidRPr="00802917" w:rsidRDefault="001D17AF" w:rsidP="001D17AF">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longtext"/>
          <w:rFonts w:asciiTheme="minorHAnsi" w:hAnsiTheme="minorHAnsi" w:cs="Arial"/>
          <w:b/>
          <w:sz w:val="22"/>
          <w:szCs w:val="22"/>
          <w:lang w:val="es-ES"/>
        </w:rPr>
      </w:pPr>
    </w:p>
    <w:tbl>
      <w:tblPr>
        <w:tblStyle w:val="GridTable5Dark-Accent5"/>
        <w:tblW w:w="993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7"/>
        <w:gridCol w:w="4230"/>
        <w:gridCol w:w="3330"/>
        <w:gridCol w:w="1957"/>
      </w:tblGrid>
      <w:tr w:rsidR="001D17AF" w:rsidRPr="001D17AF" w:rsidTr="001D17AF">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417" w:type="dxa"/>
            <w:tcBorders>
              <w:top w:val="none" w:sz="0" w:space="0" w:color="auto"/>
              <w:left w:val="none" w:sz="0" w:space="0" w:color="auto"/>
              <w:right w:val="none" w:sz="0" w:space="0" w:color="auto"/>
            </w:tcBorders>
            <w:shd w:val="clear" w:color="auto" w:fill="C6D9F1" w:themeFill="text2" w:themeFillTint="33"/>
            <w:vAlign w:val="center"/>
          </w:tcPr>
          <w:p w:rsidR="001D17AF" w:rsidRPr="001D17AF" w:rsidRDefault="001D17AF" w:rsidP="002E12E3">
            <w:pPr>
              <w:rPr>
                <w:rFonts w:asciiTheme="minorHAnsi" w:hAnsiTheme="minorHAnsi" w:cs="Arial"/>
                <w:b w:val="0"/>
                <w:color w:val="auto"/>
                <w:szCs w:val="22"/>
                <w:lang w:val="es-DO"/>
              </w:rPr>
            </w:pPr>
          </w:p>
        </w:tc>
        <w:tc>
          <w:tcPr>
            <w:tcW w:w="4230" w:type="dxa"/>
            <w:tcBorders>
              <w:top w:val="none" w:sz="0" w:space="0" w:color="auto"/>
              <w:left w:val="none" w:sz="0" w:space="0" w:color="auto"/>
              <w:right w:val="none" w:sz="0" w:space="0" w:color="auto"/>
            </w:tcBorders>
            <w:shd w:val="clear" w:color="auto" w:fill="C6D9F1" w:themeFill="text2" w:themeFillTint="33"/>
            <w:vAlign w:val="center"/>
          </w:tcPr>
          <w:p w:rsidR="001D17AF" w:rsidRPr="001D17AF" w:rsidRDefault="001D17AF" w:rsidP="002E12E3">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szCs w:val="22"/>
                <w:lang w:val="es-DO"/>
              </w:rPr>
            </w:pPr>
            <w:r w:rsidRPr="001D17AF">
              <w:rPr>
                <w:rFonts w:asciiTheme="minorHAnsi" w:hAnsiTheme="minorHAnsi" w:cs="Arial"/>
                <w:color w:val="auto"/>
                <w:szCs w:val="22"/>
                <w:lang w:val="es-DO"/>
              </w:rPr>
              <w:t>Tareas</w:t>
            </w:r>
          </w:p>
        </w:tc>
        <w:tc>
          <w:tcPr>
            <w:tcW w:w="3330" w:type="dxa"/>
            <w:tcBorders>
              <w:top w:val="none" w:sz="0" w:space="0" w:color="auto"/>
              <w:left w:val="none" w:sz="0" w:space="0" w:color="auto"/>
              <w:right w:val="none" w:sz="0" w:space="0" w:color="auto"/>
            </w:tcBorders>
            <w:shd w:val="clear" w:color="auto" w:fill="C6D9F1" w:themeFill="text2" w:themeFillTint="33"/>
            <w:vAlign w:val="center"/>
          </w:tcPr>
          <w:p w:rsidR="001D17AF" w:rsidRPr="001D17AF" w:rsidRDefault="001D17AF" w:rsidP="002E12E3">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szCs w:val="22"/>
                <w:lang w:val="es-DO"/>
              </w:rPr>
            </w:pPr>
            <w:r w:rsidRPr="001D17AF">
              <w:rPr>
                <w:rFonts w:asciiTheme="minorHAnsi" w:hAnsiTheme="minorHAnsi" w:cs="Arial"/>
                <w:color w:val="auto"/>
                <w:szCs w:val="22"/>
                <w:lang w:val="es-DO"/>
              </w:rPr>
              <w:t>Productos</w:t>
            </w:r>
          </w:p>
        </w:tc>
        <w:tc>
          <w:tcPr>
            <w:tcW w:w="1957" w:type="dxa"/>
            <w:tcBorders>
              <w:top w:val="none" w:sz="0" w:space="0" w:color="auto"/>
              <w:left w:val="none" w:sz="0" w:space="0" w:color="auto"/>
              <w:right w:val="none" w:sz="0" w:space="0" w:color="auto"/>
            </w:tcBorders>
            <w:shd w:val="clear" w:color="auto" w:fill="C6D9F1" w:themeFill="text2" w:themeFillTint="33"/>
            <w:vAlign w:val="center"/>
          </w:tcPr>
          <w:p w:rsidR="001D17AF" w:rsidRPr="001D17AF" w:rsidRDefault="001D17AF" w:rsidP="002E12E3">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szCs w:val="22"/>
                <w:lang w:val="es-DO"/>
              </w:rPr>
            </w:pPr>
            <w:r w:rsidRPr="000F07DD">
              <w:rPr>
                <w:rFonts w:asciiTheme="minorHAnsi" w:hAnsiTheme="minorHAnsi" w:cs="Arial"/>
                <w:color w:val="0070C0"/>
                <w:szCs w:val="22"/>
                <w:lang w:val="es-DO"/>
              </w:rPr>
              <w:t>Fecha de entrega</w:t>
            </w:r>
          </w:p>
        </w:tc>
      </w:tr>
      <w:tr w:rsidR="001D17AF" w:rsidRPr="001D17AF" w:rsidTr="001D17AF">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417" w:type="dxa"/>
            <w:tcBorders>
              <w:left w:val="none" w:sz="0" w:space="0" w:color="auto"/>
            </w:tcBorders>
            <w:shd w:val="clear" w:color="auto" w:fill="auto"/>
            <w:vAlign w:val="center"/>
          </w:tcPr>
          <w:p w:rsidR="001D17AF" w:rsidRPr="001D17AF" w:rsidRDefault="001D17AF" w:rsidP="002E12E3">
            <w:pPr>
              <w:rPr>
                <w:rFonts w:asciiTheme="minorHAnsi" w:hAnsiTheme="minorHAnsi" w:cs="Arial"/>
                <w:b w:val="0"/>
                <w:bCs w:val="0"/>
                <w:color w:val="auto"/>
                <w:szCs w:val="22"/>
                <w:lang w:val="es-DO" w:bidi="x-none"/>
              </w:rPr>
            </w:pPr>
            <w:r w:rsidRPr="001D17AF">
              <w:rPr>
                <w:rFonts w:asciiTheme="minorHAnsi" w:hAnsiTheme="minorHAnsi" w:cs="Arial"/>
                <w:color w:val="auto"/>
                <w:szCs w:val="22"/>
                <w:lang w:val="es-DO" w:bidi="x-none"/>
              </w:rPr>
              <w:t>1</w:t>
            </w:r>
          </w:p>
        </w:tc>
        <w:tc>
          <w:tcPr>
            <w:tcW w:w="4230" w:type="dxa"/>
            <w:shd w:val="clear" w:color="auto" w:fill="auto"/>
            <w:vAlign w:val="center"/>
          </w:tcPr>
          <w:p w:rsidR="001D17AF" w:rsidRPr="001D17AF" w:rsidRDefault="001D17AF" w:rsidP="002E12E3">
            <w:pPr>
              <w:contextualSpacing/>
              <w:textAlignment w:val="top"/>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1D17AF">
              <w:rPr>
                <w:rFonts w:asciiTheme="minorHAnsi" w:hAnsiTheme="minorHAnsi" w:cs="Arial"/>
                <w:b/>
                <w:szCs w:val="22"/>
              </w:rPr>
              <w:t>Análisis de documentación</w:t>
            </w:r>
            <w:r w:rsidRPr="001D17AF">
              <w:rPr>
                <w:rFonts w:asciiTheme="minorHAnsi" w:hAnsiTheme="minorHAnsi" w:cs="Arial"/>
                <w:szCs w:val="22"/>
              </w:rPr>
              <w:t>.</w:t>
            </w:r>
          </w:p>
        </w:tc>
        <w:tc>
          <w:tcPr>
            <w:tcW w:w="3330" w:type="dxa"/>
            <w:vMerge w:val="restart"/>
            <w:shd w:val="clear" w:color="auto" w:fill="auto"/>
            <w:vAlign w:val="center"/>
          </w:tcPr>
          <w:p w:rsidR="001D17AF" w:rsidRPr="001D17AF" w:rsidRDefault="001D17AF" w:rsidP="002E12E3">
            <w:pPr>
              <w:spacing w:line="260" w:lineRule="exact"/>
              <w:ind w:left="10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1D17AF">
              <w:rPr>
                <w:rFonts w:asciiTheme="minorHAnsi" w:hAnsiTheme="minorHAnsi" w:cs="Arial"/>
                <w:szCs w:val="22"/>
              </w:rPr>
              <w:t>1. Diseño metodológic</w:t>
            </w:r>
            <w:r w:rsidR="00ED65EF">
              <w:rPr>
                <w:rFonts w:asciiTheme="minorHAnsi" w:hAnsiTheme="minorHAnsi" w:cs="Arial"/>
                <w:szCs w:val="22"/>
              </w:rPr>
              <w:t>o. Plan y cronograma de trabajo.</w:t>
            </w:r>
          </w:p>
        </w:tc>
        <w:tc>
          <w:tcPr>
            <w:tcW w:w="1957" w:type="dxa"/>
            <w:shd w:val="clear" w:color="auto" w:fill="auto"/>
            <w:vAlign w:val="center"/>
          </w:tcPr>
          <w:p w:rsidR="008D6DD3" w:rsidRDefault="007C4AEE" w:rsidP="002E12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lang w:val="es-DO" w:bidi="x-none"/>
              </w:rPr>
            </w:pPr>
            <w:r>
              <w:rPr>
                <w:rFonts w:asciiTheme="minorHAnsi" w:hAnsiTheme="minorHAnsi" w:cs="Arial"/>
                <w:szCs w:val="22"/>
                <w:lang w:val="es-DO" w:bidi="x-none"/>
              </w:rPr>
              <w:t>10</w:t>
            </w:r>
            <w:r w:rsidR="001D17AF" w:rsidRPr="001D17AF">
              <w:rPr>
                <w:rFonts w:asciiTheme="minorHAnsi" w:hAnsiTheme="minorHAnsi" w:cs="Arial"/>
                <w:szCs w:val="22"/>
                <w:lang w:val="es-DO" w:bidi="x-none"/>
              </w:rPr>
              <w:t xml:space="preserve"> días</w:t>
            </w:r>
            <w:r w:rsidR="008D6DD3">
              <w:rPr>
                <w:rFonts w:asciiTheme="minorHAnsi" w:hAnsiTheme="minorHAnsi" w:cs="Arial"/>
                <w:szCs w:val="22"/>
                <w:lang w:val="es-DO" w:bidi="x-none"/>
              </w:rPr>
              <w:t xml:space="preserve"> </w:t>
            </w:r>
          </w:p>
          <w:p w:rsidR="001D17AF" w:rsidRPr="001D17AF" w:rsidRDefault="008D6DD3" w:rsidP="002E12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lang w:val="es-DO" w:bidi="x-none"/>
              </w:rPr>
            </w:pPr>
            <w:r>
              <w:rPr>
                <w:rFonts w:asciiTheme="minorHAnsi" w:hAnsiTheme="minorHAnsi" w:cs="Arial"/>
                <w:szCs w:val="22"/>
                <w:lang w:val="es-DO" w:bidi="x-none"/>
              </w:rPr>
              <w:t>(2 semanas)</w:t>
            </w:r>
          </w:p>
        </w:tc>
      </w:tr>
      <w:tr w:rsidR="001D17AF" w:rsidRPr="001D17AF" w:rsidTr="001D17AF">
        <w:trPr>
          <w:trHeight w:val="904"/>
          <w:jc w:val="center"/>
        </w:trPr>
        <w:tc>
          <w:tcPr>
            <w:cnfStyle w:val="001000000000" w:firstRow="0" w:lastRow="0" w:firstColumn="1" w:lastColumn="0" w:oddVBand="0" w:evenVBand="0" w:oddHBand="0" w:evenHBand="0" w:firstRowFirstColumn="0" w:firstRowLastColumn="0" w:lastRowFirstColumn="0" w:lastRowLastColumn="0"/>
            <w:tcW w:w="417" w:type="dxa"/>
            <w:tcBorders>
              <w:left w:val="none" w:sz="0" w:space="0" w:color="auto"/>
            </w:tcBorders>
            <w:shd w:val="clear" w:color="auto" w:fill="auto"/>
            <w:vAlign w:val="center"/>
          </w:tcPr>
          <w:p w:rsidR="001D17AF" w:rsidRPr="001D17AF" w:rsidRDefault="00F934C0" w:rsidP="002E12E3">
            <w:pPr>
              <w:autoSpaceDE w:val="0"/>
              <w:autoSpaceDN w:val="0"/>
              <w:adjustRightInd w:val="0"/>
              <w:rPr>
                <w:rFonts w:asciiTheme="minorHAnsi" w:eastAsia="Calibri" w:hAnsiTheme="minorHAnsi" w:cs="Arial"/>
                <w:color w:val="auto"/>
                <w:szCs w:val="22"/>
                <w:lang w:val="es-DO"/>
              </w:rPr>
            </w:pPr>
            <w:r>
              <w:rPr>
                <w:rFonts w:asciiTheme="minorHAnsi" w:eastAsia="Calibri" w:hAnsiTheme="minorHAnsi" w:cs="Arial"/>
                <w:color w:val="auto"/>
                <w:szCs w:val="22"/>
                <w:lang w:val="es-DO"/>
              </w:rPr>
              <w:t>2</w:t>
            </w:r>
          </w:p>
        </w:tc>
        <w:tc>
          <w:tcPr>
            <w:tcW w:w="4230" w:type="dxa"/>
            <w:shd w:val="clear" w:color="auto" w:fill="auto"/>
            <w:vAlign w:val="center"/>
          </w:tcPr>
          <w:p w:rsidR="001D17AF" w:rsidRPr="001D17AF" w:rsidRDefault="001D17AF" w:rsidP="002E12E3">
            <w:pPr>
              <w:contextualSpacing/>
              <w:textAlignment w:val="top"/>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1D17AF">
              <w:rPr>
                <w:rFonts w:asciiTheme="minorHAnsi" w:hAnsiTheme="minorHAnsi" w:cs="Arial"/>
                <w:szCs w:val="22"/>
              </w:rPr>
              <w:t xml:space="preserve">Diseño del </w:t>
            </w:r>
            <w:r w:rsidRPr="001D17AF">
              <w:rPr>
                <w:rFonts w:asciiTheme="minorHAnsi" w:hAnsiTheme="minorHAnsi" w:cs="Arial"/>
                <w:b/>
                <w:szCs w:val="22"/>
              </w:rPr>
              <w:t>detalle del proceso metodológico</w:t>
            </w:r>
            <w:r w:rsidR="002C23F5">
              <w:rPr>
                <w:rFonts w:asciiTheme="minorHAnsi" w:hAnsiTheme="minorHAnsi" w:cs="Arial"/>
                <w:b/>
                <w:szCs w:val="22"/>
              </w:rPr>
              <w:t xml:space="preserve"> y proceso de implementación de la evaluacion (Inception Report)</w:t>
            </w:r>
            <w:r w:rsidR="00BC6751">
              <w:rPr>
                <w:rFonts w:asciiTheme="minorHAnsi" w:hAnsiTheme="minorHAnsi" w:cs="Arial"/>
                <w:szCs w:val="22"/>
              </w:rPr>
              <w:t>. Construcción</w:t>
            </w:r>
            <w:r w:rsidRPr="001D17AF">
              <w:rPr>
                <w:rFonts w:asciiTheme="minorHAnsi" w:hAnsiTheme="minorHAnsi" w:cs="Arial"/>
                <w:szCs w:val="22"/>
              </w:rPr>
              <w:t xml:space="preserve"> de los </w:t>
            </w:r>
            <w:r w:rsidRPr="001D17AF">
              <w:rPr>
                <w:rFonts w:asciiTheme="minorHAnsi" w:hAnsiTheme="minorHAnsi" w:cs="Arial"/>
                <w:b/>
                <w:szCs w:val="22"/>
              </w:rPr>
              <w:t>instrumentos</w:t>
            </w:r>
            <w:r w:rsidRPr="001D17AF">
              <w:rPr>
                <w:rFonts w:asciiTheme="minorHAnsi" w:hAnsiTheme="minorHAnsi" w:cs="Arial"/>
                <w:szCs w:val="22"/>
              </w:rPr>
              <w:t xml:space="preserve"> de levantamiento de la información, de acuerdo a las categorías de análisis y variables a ser estudiadas.</w:t>
            </w:r>
          </w:p>
        </w:tc>
        <w:tc>
          <w:tcPr>
            <w:tcW w:w="3330" w:type="dxa"/>
            <w:vMerge/>
            <w:shd w:val="clear" w:color="auto" w:fill="auto"/>
            <w:vAlign w:val="center"/>
          </w:tcPr>
          <w:p w:rsidR="001D17AF" w:rsidRPr="001D17AF" w:rsidRDefault="001D17AF" w:rsidP="002E12E3">
            <w:pPr>
              <w:spacing w:line="260" w:lineRule="exact"/>
              <w:ind w:left="10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p>
        </w:tc>
        <w:tc>
          <w:tcPr>
            <w:tcW w:w="1957" w:type="dxa"/>
            <w:shd w:val="clear" w:color="auto" w:fill="auto"/>
            <w:vAlign w:val="center"/>
          </w:tcPr>
          <w:p w:rsidR="001D17AF" w:rsidRDefault="001D17AF" w:rsidP="002E1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lang w:val="es-DO"/>
              </w:rPr>
            </w:pPr>
            <w:r w:rsidRPr="001D17AF">
              <w:rPr>
                <w:rFonts w:asciiTheme="minorHAnsi" w:hAnsiTheme="minorHAnsi" w:cs="Arial"/>
                <w:szCs w:val="22"/>
                <w:lang w:val="es-DO"/>
              </w:rPr>
              <w:t>10 días</w:t>
            </w:r>
          </w:p>
          <w:p w:rsidR="008D6DD3" w:rsidRPr="001D17AF" w:rsidRDefault="008D6DD3" w:rsidP="002E1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lang w:val="es-DO"/>
              </w:rPr>
            </w:pPr>
            <w:r>
              <w:rPr>
                <w:rFonts w:asciiTheme="minorHAnsi" w:hAnsiTheme="minorHAnsi" w:cs="Arial"/>
                <w:szCs w:val="22"/>
                <w:lang w:val="es-DO"/>
              </w:rPr>
              <w:t>(2 semanas)</w:t>
            </w:r>
          </w:p>
        </w:tc>
      </w:tr>
      <w:tr w:rsidR="001D17AF" w:rsidRPr="001D17AF" w:rsidTr="001D17AF">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417" w:type="dxa"/>
            <w:tcBorders>
              <w:left w:val="none" w:sz="0" w:space="0" w:color="auto"/>
            </w:tcBorders>
            <w:shd w:val="clear" w:color="auto" w:fill="auto"/>
            <w:vAlign w:val="center"/>
          </w:tcPr>
          <w:p w:rsidR="001D17AF" w:rsidRPr="001D17AF" w:rsidRDefault="00F934C0" w:rsidP="002E12E3">
            <w:pPr>
              <w:autoSpaceDE w:val="0"/>
              <w:autoSpaceDN w:val="0"/>
              <w:adjustRightInd w:val="0"/>
              <w:rPr>
                <w:rFonts w:asciiTheme="minorHAnsi" w:eastAsia="Calibri" w:hAnsiTheme="minorHAnsi" w:cs="Arial"/>
                <w:color w:val="auto"/>
                <w:szCs w:val="22"/>
                <w:lang w:val="es-DO"/>
              </w:rPr>
            </w:pPr>
            <w:r>
              <w:rPr>
                <w:rFonts w:asciiTheme="minorHAnsi" w:eastAsia="Calibri" w:hAnsiTheme="minorHAnsi" w:cs="Arial"/>
                <w:color w:val="auto"/>
                <w:szCs w:val="22"/>
                <w:lang w:val="es-DO"/>
              </w:rPr>
              <w:t>3</w:t>
            </w:r>
          </w:p>
        </w:tc>
        <w:tc>
          <w:tcPr>
            <w:tcW w:w="4230" w:type="dxa"/>
            <w:shd w:val="clear" w:color="auto" w:fill="auto"/>
            <w:vAlign w:val="center"/>
          </w:tcPr>
          <w:p w:rsidR="001D17AF" w:rsidRPr="001D17AF" w:rsidRDefault="001D17AF" w:rsidP="002E12E3">
            <w:pPr>
              <w:contextualSpacing/>
              <w:textAlignment w:val="top"/>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1D17AF">
              <w:rPr>
                <w:rFonts w:asciiTheme="minorHAnsi" w:hAnsiTheme="minorHAnsi" w:cs="Arial"/>
                <w:szCs w:val="22"/>
              </w:rPr>
              <w:t>Desarrollo de fase de levantamiento de la información. Trabajo de campo.</w:t>
            </w:r>
          </w:p>
        </w:tc>
        <w:tc>
          <w:tcPr>
            <w:tcW w:w="3330" w:type="dxa"/>
            <w:vMerge w:val="restart"/>
            <w:shd w:val="clear" w:color="auto" w:fill="auto"/>
            <w:vAlign w:val="center"/>
          </w:tcPr>
          <w:p w:rsidR="001D17AF" w:rsidRPr="001D17AF" w:rsidRDefault="00ED65EF" w:rsidP="002E12E3">
            <w:pPr>
              <w:spacing w:line="260" w:lineRule="exact"/>
              <w:ind w:left="10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cs="Arial"/>
                <w:szCs w:val="22"/>
              </w:rPr>
              <w:t>2. Informe de evaluación.</w:t>
            </w:r>
          </w:p>
        </w:tc>
        <w:tc>
          <w:tcPr>
            <w:tcW w:w="1957" w:type="dxa"/>
            <w:shd w:val="clear" w:color="auto" w:fill="auto"/>
            <w:vAlign w:val="center"/>
          </w:tcPr>
          <w:p w:rsidR="001D17AF" w:rsidRDefault="001D17AF" w:rsidP="002E1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1D17AF">
              <w:rPr>
                <w:rFonts w:asciiTheme="minorHAnsi" w:hAnsiTheme="minorHAnsi" w:cs="Arial"/>
                <w:szCs w:val="22"/>
              </w:rPr>
              <w:t>30 días</w:t>
            </w:r>
          </w:p>
          <w:p w:rsidR="008D6DD3" w:rsidRPr="001D17AF" w:rsidRDefault="008E1C9D" w:rsidP="002E1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cs="Arial"/>
                <w:szCs w:val="22"/>
              </w:rPr>
              <w:t>(6</w:t>
            </w:r>
            <w:r w:rsidR="008D6DD3">
              <w:rPr>
                <w:rFonts w:asciiTheme="minorHAnsi" w:hAnsiTheme="minorHAnsi" w:cs="Arial"/>
                <w:szCs w:val="22"/>
              </w:rPr>
              <w:t xml:space="preserve"> semanas)</w:t>
            </w:r>
          </w:p>
        </w:tc>
      </w:tr>
      <w:tr w:rsidR="001D17AF" w:rsidRPr="001D17AF" w:rsidTr="001D17AF">
        <w:trPr>
          <w:trHeight w:val="553"/>
          <w:jc w:val="center"/>
        </w:trPr>
        <w:tc>
          <w:tcPr>
            <w:cnfStyle w:val="001000000000" w:firstRow="0" w:lastRow="0" w:firstColumn="1" w:lastColumn="0" w:oddVBand="0" w:evenVBand="0" w:oddHBand="0" w:evenHBand="0" w:firstRowFirstColumn="0" w:firstRowLastColumn="0" w:lastRowFirstColumn="0" w:lastRowLastColumn="0"/>
            <w:tcW w:w="417" w:type="dxa"/>
            <w:tcBorders>
              <w:left w:val="none" w:sz="0" w:space="0" w:color="auto"/>
            </w:tcBorders>
            <w:shd w:val="clear" w:color="auto" w:fill="auto"/>
            <w:vAlign w:val="center"/>
          </w:tcPr>
          <w:p w:rsidR="001D17AF" w:rsidRPr="001D17AF" w:rsidRDefault="00F934C0" w:rsidP="002E12E3">
            <w:pPr>
              <w:autoSpaceDE w:val="0"/>
              <w:autoSpaceDN w:val="0"/>
              <w:adjustRightInd w:val="0"/>
              <w:rPr>
                <w:rFonts w:asciiTheme="minorHAnsi" w:eastAsia="Calibri" w:hAnsiTheme="minorHAnsi" w:cs="Arial"/>
                <w:color w:val="auto"/>
                <w:szCs w:val="22"/>
                <w:lang w:val="es-DO"/>
              </w:rPr>
            </w:pPr>
            <w:r>
              <w:rPr>
                <w:rFonts w:asciiTheme="minorHAnsi" w:eastAsia="Calibri" w:hAnsiTheme="minorHAnsi" w:cs="Arial"/>
                <w:color w:val="auto"/>
                <w:szCs w:val="22"/>
                <w:lang w:val="es-DO"/>
              </w:rPr>
              <w:t>4</w:t>
            </w:r>
          </w:p>
        </w:tc>
        <w:tc>
          <w:tcPr>
            <w:tcW w:w="4230" w:type="dxa"/>
            <w:shd w:val="clear" w:color="auto" w:fill="auto"/>
            <w:vAlign w:val="center"/>
          </w:tcPr>
          <w:p w:rsidR="001D17AF" w:rsidRPr="001D17AF" w:rsidRDefault="00ED65EF" w:rsidP="002E12E3">
            <w:pPr>
              <w:contextualSpacing/>
              <w:textAlignment w:val="top"/>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ED65EF">
              <w:rPr>
                <w:rFonts w:asciiTheme="minorHAnsi" w:hAnsiTheme="minorHAnsi" w:cs="Arial"/>
                <w:b/>
                <w:szCs w:val="22"/>
              </w:rPr>
              <w:t>Borrador de</w:t>
            </w:r>
            <w:r>
              <w:rPr>
                <w:rFonts w:asciiTheme="minorHAnsi" w:hAnsiTheme="minorHAnsi" w:cs="Arial"/>
                <w:szCs w:val="22"/>
              </w:rPr>
              <w:t xml:space="preserve"> </w:t>
            </w:r>
            <w:r w:rsidR="001D17AF" w:rsidRPr="00ED65EF">
              <w:rPr>
                <w:rFonts w:asciiTheme="minorHAnsi" w:hAnsiTheme="minorHAnsi" w:cs="Arial"/>
                <w:b/>
                <w:szCs w:val="22"/>
              </w:rPr>
              <w:t xml:space="preserve">Informe de </w:t>
            </w:r>
            <w:r w:rsidRPr="00ED65EF">
              <w:rPr>
                <w:rFonts w:asciiTheme="minorHAnsi" w:hAnsiTheme="minorHAnsi" w:cs="Arial"/>
                <w:b/>
                <w:szCs w:val="22"/>
              </w:rPr>
              <w:t>Evaluación</w:t>
            </w:r>
            <w:r w:rsidR="001D17AF" w:rsidRPr="001D17AF">
              <w:rPr>
                <w:rFonts w:asciiTheme="minorHAnsi" w:hAnsiTheme="minorHAnsi" w:cs="Arial"/>
                <w:szCs w:val="22"/>
              </w:rPr>
              <w:t xml:space="preserve"> </w:t>
            </w:r>
            <w:r w:rsidR="002C23F5">
              <w:rPr>
                <w:rFonts w:asciiTheme="minorHAnsi" w:hAnsiTheme="minorHAnsi" w:cs="Arial"/>
                <w:szCs w:val="22"/>
              </w:rPr>
              <w:t xml:space="preserve">(incluyendo el Resumen Ejecutivo) </w:t>
            </w:r>
            <w:r>
              <w:rPr>
                <w:rFonts w:asciiTheme="minorHAnsi" w:hAnsiTheme="minorHAnsi" w:cs="Arial"/>
                <w:szCs w:val="22"/>
              </w:rPr>
              <w:t>de</w:t>
            </w:r>
            <w:r w:rsidR="001D17AF" w:rsidRPr="001D17AF">
              <w:rPr>
                <w:rFonts w:asciiTheme="minorHAnsi" w:hAnsiTheme="minorHAnsi" w:cs="Arial"/>
                <w:szCs w:val="22"/>
              </w:rPr>
              <w:t xml:space="preserve"> la respuesta al virus Zika. </w:t>
            </w:r>
          </w:p>
        </w:tc>
        <w:tc>
          <w:tcPr>
            <w:tcW w:w="3330" w:type="dxa"/>
            <w:vMerge/>
            <w:shd w:val="clear" w:color="auto" w:fill="auto"/>
            <w:vAlign w:val="center"/>
          </w:tcPr>
          <w:p w:rsidR="001D17AF" w:rsidRPr="001D17AF" w:rsidRDefault="001D17AF" w:rsidP="002E12E3">
            <w:pPr>
              <w:spacing w:line="260" w:lineRule="exact"/>
              <w:ind w:left="10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p>
        </w:tc>
        <w:tc>
          <w:tcPr>
            <w:tcW w:w="1957" w:type="dxa"/>
            <w:shd w:val="clear" w:color="auto" w:fill="auto"/>
            <w:vAlign w:val="center"/>
          </w:tcPr>
          <w:p w:rsidR="001D17AF" w:rsidRDefault="001D17AF" w:rsidP="002E1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lang w:val="es-DO"/>
              </w:rPr>
            </w:pPr>
            <w:r w:rsidRPr="001D17AF">
              <w:rPr>
                <w:rFonts w:asciiTheme="minorHAnsi" w:hAnsiTheme="minorHAnsi" w:cs="Arial"/>
                <w:szCs w:val="22"/>
                <w:lang w:val="es-DO"/>
              </w:rPr>
              <w:t>25 días</w:t>
            </w:r>
          </w:p>
          <w:p w:rsidR="008D6DD3" w:rsidRPr="001D17AF" w:rsidRDefault="008E1C9D" w:rsidP="002E1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lang w:val="es-DO"/>
              </w:rPr>
            </w:pPr>
            <w:r>
              <w:rPr>
                <w:rFonts w:asciiTheme="minorHAnsi" w:hAnsiTheme="minorHAnsi" w:cs="Arial"/>
                <w:szCs w:val="22"/>
                <w:lang w:val="es-DO"/>
              </w:rPr>
              <w:t>(5</w:t>
            </w:r>
            <w:r w:rsidR="008D6DD3">
              <w:rPr>
                <w:rFonts w:asciiTheme="minorHAnsi" w:hAnsiTheme="minorHAnsi" w:cs="Arial"/>
                <w:szCs w:val="22"/>
                <w:lang w:val="es-DO"/>
              </w:rPr>
              <w:t xml:space="preserve"> semanas)</w:t>
            </w:r>
          </w:p>
        </w:tc>
      </w:tr>
      <w:tr w:rsidR="001D17AF" w:rsidRPr="001D17AF" w:rsidTr="001D17AF">
        <w:trPr>
          <w:cnfStyle w:val="000000100000" w:firstRow="0" w:lastRow="0" w:firstColumn="0" w:lastColumn="0" w:oddVBand="0" w:evenVBand="0" w:oddHBand="1" w:evenHBand="0" w:firstRowFirstColumn="0" w:firstRowLastColumn="0" w:lastRowFirstColumn="0" w:lastRowLastColumn="0"/>
          <w:trHeight w:val="931"/>
          <w:jc w:val="center"/>
        </w:trPr>
        <w:tc>
          <w:tcPr>
            <w:cnfStyle w:val="001000000000" w:firstRow="0" w:lastRow="0" w:firstColumn="1" w:lastColumn="0" w:oddVBand="0" w:evenVBand="0" w:oddHBand="0" w:evenHBand="0" w:firstRowFirstColumn="0" w:firstRowLastColumn="0" w:lastRowFirstColumn="0" w:lastRowLastColumn="0"/>
            <w:tcW w:w="417" w:type="dxa"/>
            <w:tcBorders>
              <w:left w:val="none" w:sz="0" w:space="0" w:color="auto"/>
              <w:bottom w:val="none" w:sz="0" w:space="0" w:color="auto"/>
            </w:tcBorders>
            <w:shd w:val="clear" w:color="auto" w:fill="auto"/>
            <w:vAlign w:val="center"/>
          </w:tcPr>
          <w:p w:rsidR="001D17AF" w:rsidRPr="001D17AF" w:rsidRDefault="00F934C0" w:rsidP="002E12E3">
            <w:pPr>
              <w:autoSpaceDE w:val="0"/>
              <w:autoSpaceDN w:val="0"/>
              <w:adjustRightInd w:val="0"/>
              <w:rPr>
                <w:rFonts w:asciiTheme="minorHAnsi" w:eastAsia="Calibri" w:hAnsiTheme="minorHAnsi" w:cs="Arial"/>
                <w:color w:val="auto"/>
                <w:szCs w:val="22"/>
                <w:lang w:val="es-DO"/>
              </w:rPr>
            </w:pPr>
            <w:r>
              <w:rPr>
                <w:rFonts w:asciiTheme="minorHAnsi" w:eastAsia="Calibri" w:hAnsiTheme="minorHAnsi" w:cs="Arial"/>
                <w:color w:val="auto"/>
                <w:szCs w:val="22"/>
                <w:lang w:val="es-DO"/>
              </w:rPr>
              <w:t>5</w:t>
            </w:r>
          </w:p>
        </w:tc>
        <w:tc>
          <w:tcPr>
            <w:tcW w:w="4230" w:type="dxa"/>
            <w:shd w:val="clear" w:color="auto" w:fill="auto"/>
            <w:vAlign w:val="center"/>
          </w:tcPr>
          <w:p w:rsidR="001D17AF" w:rsidRPr="001D17AF" w:rsidRDefault="001D17AF" w:rsidP="002E12E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1D17AF">
              <w:rPr>
                <w:rFonts w:asciiTheme="minorHAnsi" w:hAnsiTheme="minorHAnsi" w:cs="Arial"/>
                <w:szCs w:val="22"/>
              </w:rPr>
              <w:t xml:space="preserve">Preparación </w:t>
            </w:r>
            <w:r w:rsidR="00ED65EF">
              <w:rPr>
                <w:rFonts w:asciiTheme="minorHAnsi" w:hAnsiTheme="minorHAnsi" w:cs="Arial"/>
                <w:b/>
                <w:szCs w:val="22"/>
              </w:rPr>
              <w:t>I</w:t>
            </w:r>
            <w:r w:rsidRPr="001D17AF">
              <w:rPr>
                <w:rFonts w:asciiTheme="minorHAnsi" w:hAnsiTheme="minorHAnsi" w:cs="Arial"/>
                <w:b/>
                <w:szCs w:val="22"/>
              </w:rPr>
              <w:t xml:space="preserve">nforme </w:t>
            </w:r>
            <w:r w:rsidR="00ED65EF">
              <w:rPr>
                <w:rFonts w:asciiTheme="minorHAnsi" w:hAnsiTheme="minorHAnsi" w:cs="Arial"/>
                <w:b/>
                <w:szCs w:val="22"/>
              </w:rPr>
              <w:t>F</w:t>
            </w:r>
            <w:r w:rsidR="00ED65EF" w:rsidRPr="001D17AF">
              <w:rPr>
                <w:rFonts w:asciiTheme="minorHAnsi" w:hAnsiTheme="minorHAnsi" w:cs="Arial"/>
                <w:b/>
                <w:szCs w:val="22"/>
              </w:rPr>
              <w:t>inal</w:t>
            </w:r>
            <w:r w:rsidR="00ED65EF">
              <w:rPr>
                <w:rFonts w:asciiTheme="minorHAnsi" w:hAnsiTheme="minorHAnsi" w:cs="Arial"/>
                <w:b/>
                <w:szCs w:val="22"/>
              </w:rPr>
              <w:t xml:space="preserve"> de Evaluación</w:t>
            </w:r>
            <w:r w:rsidR="00ED65EF">
              <w:rPr>
                <w:rFonts w:asciiTheme="minorHAnsi" w:hAnsiTheme="minorHAnsi" w:cs="Arial"/>
                <w:szCs w:val="22"/>
              </w:rPr>
              <w:t xml:space="preserve"> </w:t>
            </w:r>
            <w:r w:rsidR="002C23F5">
              <w:rPr>
                <w:rFonts w:asciiTheme="minorHAnsi" w:hAnsiTheme="minorHAnsi" w:cs="Arial"/>
                <w:szCs w:val="22"/>
              </w:rPr>
              <w:t xml:space="preserve">(incluyendo el Resumen Ejecutivo) </w:t>
            </w:r>
            <w:r w:rsidR="00ED65EF">
              <w:rPr>
                <w:rFonts w:asciiTheme="minorHAnsi" w:hAnsiTheme="minorHAnsi" w:cs="Arial"/>
                <w:szCs w:val="22"/>
              </w:rPr>
              <w:t>y presentación</w:t>
            </w:r>
            <w:r w:rsidRPr="001D17AF">
              <w:rPr>
                <w:rFonts w:asciiTheme="minorHAnsi" w:hAnsiTheme="minorHAnsi" w:cs="Arial"/>
                <w:szCs w:val="22"/>
              </w:rPr>
              <w:t xml:space="preserve"> para acciones de incidencia con actores clave.</w:t>
            </w:r>
          </w:p>
        </w:tc>
        <w:tc>
          <w:tcPr>
            <w:tcW w:w="3330" w:type="dxa"/>
            <w:shd w:val="clear" w:color="auto" w:fill="auto"/>
            <w:vAlign w:val="center"/>
          </w:tcPr>
          <w:p w:rsidR="001D17AF" w:rsidRPr="001D17AF" w:rsidRDefault="001D17AF" w:rsidP="002E12E3">
            <w:pPr>
              <w:spacing w:line="260" w:lineRule="exact"/>
              <w:ind w:left="10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1D17AF">
              <w:rPr>
                <w:rFonts w:asciiTheme="minorHAnsi" w:hAnsiTheme="minorHAnsi" w:cs="Arial"/>
                <w:szCs w:val="22"/>
              </w:rPr>
              <w:t>3. Informe final, con revis</w:t>
            </w:r>
            <w:r w:rsidR="00F934C0">
              <w:rPr>
                <w:rFonts w:asciiTheme="minorHAnsi" w:hAnsiTheme="minorHAnsi" w:cs="Arial"/>
                <w:szCs w:val="22"/>
              </w:rPr>
              <w:t xml:space="preserve">iones incluidas y presentación </w:t>
            </w:r>
            <w:r w:rsidRPr="001D17AF">
              <w:rPr>
                <w:rFonts w:asciiTheme="minorHAnsi" w:hAnsiTheme="minorHAnsi" w:cs="Arial"/>
                <w:szCs w:val="22"/>
              </w:rPr>
              <w:t>PPT o Prezi, etc.</w:t>
            </w:r>
          </w:p>
        </w:tc>
        <w:tc>
          <w:tcPr>
            <w:tcW w:w="1957" w:type="dxa"/>
            <w:shd w:val="clear" w:color="auto" w:fill="auto"/>
            <w:vAlign w:val="center"/>
          </w:tcPr>
          <w:p w:rsidR="001D17AF" w:rsidRDefault="001D17AF" w:rsidP="002E1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lang w:val="es-DO"/>
              </w:rPr>
            </w:pPr>
            <w:r w:rsidRPr="001D17AF">
              <w:rPr>
                <w:rFonts w:asciiTheme="minorHAnsi" w:hAnsiTheme="minorHAnsi" w:cs="Arial"/>
                <w:szCs w:val="22"/>
                <w:lang w:val="es-DO"/>
              </w:rPr>
              <w:t>10 días</w:t>
            </w:r>
          </w:p>
          <w:p w:rsidR="008D6DD3" w:rsidRPr="001D17AF" w:rsidRDefault="008D6DD3" w:rsidP="002E1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lang w:val="es-DO"/>
              </w:rPr>
            </w:pPr>
            <w:r>
              <w:rPr>
                <w:rFonts w:asciiTheme="minorHAnsi" w:hAnsiTheme="minorHAnsi" w:cs="Arial"/>
                <w:szCs w:val="22"/>
                <w:lang w:val="es-DO"/>
              </w:rPr>
              <w:t>(2 semanas)</w:t>
            </w:r>
          </w:p>
        </w:tc>
      </w:tr>
    </w:tbl>
    <w:p w:rsidR="00E26688" w:rsidRPr="0029460F" w:rsidRDefault="00E26688" w:rsidP="001D17AF">
      <w:pPr>
        <w:jc w:val="both"/>
        <w:rPr>
          <w:rFonts w:asciiTheme="minorHAnsi" w:hAnsiTheme="minorHAnsi" w:cs="Calibri"/>
          <w:szCs w:val="22"/>
          <w:lang w:val="es-MX"/>
        </w:rPr>
      </w:pPr>
    </w:p>
    <w:p w:rsidR="00AC0F02" w:rsidRDefault="00AC0F02" w:rsidP="00AC0F02">
      <w:pPr>
        <w:jc w:val="both"/>
        <w:rPr>
          <w:rFonts w:asciiTheme="minorHAnsi" w:hAnsiTheme="minorHAnsi" w:cs="Calibri"/>
          <w:szCs w:val="22"/>
          <w:lang w:val="es-MX"/>
        </w:rPr>
      </w:pPr>
      <w:r w:rsidRPr="0029460F">
        <w:rPr>
          <w:rFonts w:asciiTheme="minorHAnsi" w:hAnsiTheme="minorHAnsi" w:cs="Calibri"/>
          <w:szCs w:val="22"/>
          <w:lang w:val="es-MX"/>
        </w:rPr>
        <w:t xml:space="preserve">Los productos </w:t>
      </w:r>
      <w:r w:rsidR="0029460F">
        <w:rPr>
          <w:rFonts w:asciiTheme="minorHAnsi" w:hAnsiTheme="minorHAnsi" w:cs="Calibri"/>
          <w:szCs w:val="22"/>
          <w:lang w:val="es-MX"/>
        </w:rPr>
        <w:t xml:space="preserve">de consultoría </w:t>
      </w:r>
      <w:r w:rsidRPr="0029460F">
        <w:rPr>
          <w:rFonts w:asciiTheme="minorHAnsi" w:hAnsiTheme="minorHAnsi" w:cs="Calibri"/>
          <w:szCs w:val="22"/>
          <w:lang w:val="es-MX"/>
        </w:rPr>
        <w:t>esperados corresponden a cada una de l</w:t>
      </w:r>
      <w:r w:rsidR="0029460F">
        <w:rPr>
          <w:rFonts w:asciiTheme="minorHAnsi" w:hAnsiTheme="minorHAnsi" w:cs="Calibri"/>
          <w:szCs w:val="22"/>
          <w:lang w:val="es-MX"/>
        </w:rPr>
        <w:t>as fases de trabajo previstas</w:t>
      </w:r>
      <w:r w:rsidRPr="0029460F">
        <w:rPr>
          <w:rFonts w:asciiTheme="minorHAnsi" w:hAnsiTheme="minorHAnsi" w:cs="Calibri"/>
          <w:szCs w:val="22"/>
          <w:lang w:val="es-MX"/>
        </w:rPr>
        <w:t>:</w:t>
      </w:r>
    </w:p>
    <w:p w:rsidR="009A7242" w:rsidRPr="0029460F" w:rsidRDefault="009A7242" w:rsidP="00AC0F02">
      <w:pPr>
        <w:jc w:val="both"/>
        <w:rPr>
          <w:rFonts w:asciiTheme="minorHAnsi" w:hAnsiTheme="minorHAnsi" w:cs="Calibri"/>
          <w:szCs w:val="22"/>
          <w:lang w:val="es-MX"/>
        </w:rPr>
      </w:pPr>
    </w:p>
    <w:p w:rsidR="00B07C86" w:rsidRPr="00B07C86" w:rsidRDefault="00AC0F02" w:rsidP="00B07C86">
      <w:pPr>
        <w:jc w:val="both"/>
        <w:rPr>
          <w:rFonts w:asciiTheme="minorHAnsi" w:hAnsiTheme="minorHAnsi" w:cs="Calibri"/>
          <w:color w:val="00B050"/>
          <w:szCs w:val="22"/>
          <w:lang w:val="es-NI"/>
        </w:rPr>
      </w:pPr>
      <w:r w:rsidRPr="00AC0F02">
        <w:rPr>
          <w:rFonts w:asciiTheme="minorHAnsi" w:hAnsiTheme="minorHAnsi" w:cs="Calibri"/>
          <w:szCs w:val="22"/>
          <w:lang w:val="es-DO"/>
        </w:rPr>
        <w:t>1.</w:t>
      </w:r>
      <w:r w:rsidRPr="00AC0F02">
        <w:rPr>
          <w:rFonts w:asciiTheme="minorHAnsi" w:hAnsiTheme="minorHAnsi" w:cs="Calibri"/>
          <w:szCs w:val="22"/>
          <w:lang w:val="es-DO"/>
        </w:rPr>
        <w:tab/>
      </w:r>
      <w:r w:rsidRPr="009A7242">
        <w:rPr>
          <w:rFonts w:asciiTheme="minorHAnsi" w:hAnsiTheme="minorHAnsi" w:cs="Calibri"/>
          <w:b/>
          <w:szCs w:val="22"/>
          <w:lang w:val="es-DO"/>
        </w:rPr>
        <w:t>Informe Inicial de Evaluación</w:t>
      </w:r>
      <w:r w:rsidR="00B07C86">
        <w:rPr>
          <w:rFonts w:asciiTheme="minorHAnsi" w:hAnsiTheme="minorHAnsi" w:cs="Calibri"/>
          <w:szCs w:val="22"/>
          <w:lang w:val="es-DO"/>
        </w:rPr>
        <w:t>.</w:t>
      </w:r>
      <w:r w:rsidRPr="00AC0F02">
        <w:rPr>
          <w:rFonts w:asciiTheme="minorHAnsi" w:hAnsiTheme="minorHAnsi" w:cs="Calibri"/>
          <w:szCs w:val="22"/>
          <w:lang w:val="es-DO"/>
        </w:rPr>
        <w:t xml:space="preserve"> </w:t>
      </w:r>
      <w:r w:rsidR="00B07C86" w:rsidRPr="00B07C86">
        <w:rPr>
          <w:rFonts w:asciiTheme="minorHAnsi" w:hAnsiTheme="minorHAnsi" w:cs="Calibri"/>
          <w:szCs w:val="22"/>
          <w:lang w:val="es-NI"/>
        </w:rPr>
        <w:t xml:space="preserve">El informe tendrá una extensión de 10 a 15 páginas y propondrá los métodos, las fuentes y los procedimientos que se utilizarán para reunir datos y un proyecto de calendario de actividades y presentación de los productos. </w:t>
      </w:r>
      <w:r w:rsidR="00BC6751">
        <w:rPr>
          <w:rFonts w:asciiTheme="minorHAnsi" w:hAnsiTheme="minorHAnsi" w:cs="Calibri"/>
          <w:szCs w:val="22"/>
          <w:lang w:val="es-DO"/>
        </w:rPr>
        <w:t>El Informe I</w:t>
      </w:r>
      <w:r w:rsidR="00B07C86" w:rsidRPr="00B07C86">
        <w:rPr>
          <w:rFonts w:asciiTheme="minorHAnsi" w:hAnsiTheme="minorHAnsi" w:cs="Calibri"/>
          <w:szCs w:val="22"/>
          <w:lang w:val="es-DO"/>
        </w:rPr>
        <w:t>nicial implicará el establecimiento de un entendimiento común entre el equipo evaluador y el Comité de Seguimiento a la Evaluación sobre los parámetros precisos d</w:t>
      </w:r>
      <w:r w:rsidR="00AB7F24">
        <w:rPr>
          <w:rFonts w:asciiTheme="minorHAnsi" w:hAnsiTheme="minorHAnsi" w:cs="Calibri"/>
          <w:szCs w:val="22"/>
          <w:lang w:val="es-DO"/>
        </w:rPr>
        <w:t>e los análisis a desarrollarse,</w:t>
      </w:r>
      <w:r w:rsidR="00B07C86" w:rsidRPr="00B07C86">
        <w:rPr>
          <w:rFonts w:asciiTheme="minorHAnsi" w:hAnsiTheme="minorHAnsi" w:cs="Calibri"/>
          <w:szCs w:val="22"/>
          <w:lang w:val="es-DO"/>
        </w:rPr>
        <w:t xml:space="preserve"> los términos conceptuales</w:t>
      </w:r>
      <w:r w:rsidR="00AB7F24">
        <w:rPr>
          <w:rFonts w:asciiTheme="minorHAnsi" w:hAnsiTheme="minorHAnsi" w:cs="Calibri"/>
          <w:szCs w:val="22"/>
          <w:lang w:val="es-DO"/>
        </w:rPr>
        <w:t>, herramientas de análisis</w:t>
      </w:r>
      <w:r w:rsidR="00B07C86" w:rsidRPr="00B07C86">
        <w:rPr>
          <w:rFonts w:asciiTheme="minorHAnsi" w:hAnsiTheme="minorHAnsi" w:cs="Calibri"/>
          <w:szCs w:val="22"/>
          <w:lang w:val="es-DO"/>
        </w:rPr>
        <w:t xml:space="preserve"> y </w:t>
      </w:r>
      <w:r w:rsidR="00AB7F24">
        <w:rPr>
          <w:rFonts w:asciiTheme="minorHAnsi" w:hAnsiTheme="minorHAnsi" w:cs="Calibri"/>
          <w:szCs w:val="22"/>
          <w:lang w:val="es-DO"/>
        </w:rPr>
        <w:t>enfoques metodológicos a aplicar. Incluirá</w:t>
      </w:r>
      <w:r w:rsidR="009319EC">
        <w:rPr>
          <w:rFonts w:asciiTheme="minorHAnsi" w:hAnsiTheme="minorHAnsi" w:cs="Calibri"/>
          <w:szCs w:val="22"/>
          <w:lang w:val="es-DO"/>
        </w:rPr>
        <w:t xml:space="preserve"> un C</w:t>
      </w:r>
      <w:r w:rsidR="00B07C86" w:rsidRPr="00B07C86">
        <w:rPr>
          <w:rFonts w:asciiTheme="minorHAnsi" w:hAnsiTheme="minorHAnsi" w:cs="Calibri"/>
          <w:szCs w:val="22"/>
          <w:lang w:val="es-DO"/>
        </w:rPr>
        <w:t xml:space="preserve">ronograma de trabajo detallado y una Matriz de Evaluación, </w:t>
      </w:r>
      <w:r w:rsidR="00B07C86" w:rsidRPr="00B07C86">
        <w:rPr>
          <w:rFonts w:asciiTheme="minorHAnsi" w:hAnsiTheme="minorHAnsi" w:cs="Calibri"/>
          <w:szCs w:val="22"/>
          <w:lang w:val="es-NI"/>
        </w:rPr>
        <w:t>en la cual se detallarán las preguntas evaluativas a las que se dará respuesta –siguiendo las especificaciones de los TdR–, los principales informantes</w:t>
      </w:r>
      <w:r w:rsidR="009319EC">
        <w:rPr>
          <w:rFonts w:asciiTheme="minorHAnsi" w:hAnsiTheme="minorHAnsi" w:cs="Calibri"/>
          <w:szCs w:val="22"/>
          <w:lang w:val="es-NI"/>
        </w:rPr>
        <w:t>,</w:t>
      </w:r>
      <w:r w:rsidR="00B07C86" w:rsidRPr="00B07C86">
        <w:rPr>
          <w:rFonts w:asciiTheme="minorHAnsi" w:hAnsiTheme="minorHAnsi" w:cs="Calibri"/>
          <w:szCs w:val="22"/>
          <w:lang w:val="es-NI"/>
        </w:rPr>
        <w:t xml:space="preserve"> y los criterios que se utilizarán para la valoración de cada una de ellas. </w:t>
      </w:r>
      <w:r w:rsidR="00B07C86" w:rsidRPr="00B07C86">
        <w:rPr>
          <w:rFonts w:asciiTheme="minorHAnsi" w:hAnsiTheme="minorHAnsi" w:cs="Calibri"/>
          <w:szCs w:val="22"/>
          <w:lang w:val="es-DO"/>
        </w:rPr>
        <w:t xml:space="preserve">Incluirá una clara cronología y un amplio panorama de la respuesta inicial a la emergencia. También incluirá un kit de </w:t>
      </w:r>
      <w:r w:rsidR="009319EC">
        <w:rPr>
          <w:rFonts w:asciiTheme="minorHAnsi" w:hAnsiTheme="minorHAnsi" w:cs="Calibri"/>
          <w:szCs w:val="22"/>
          <w:lang w:val="es-DO"/>
        </w:rPr>
        <w:t>instrumentos</w:t>
      </w:r>
      <w:r w:rsidR="00B07C86" w:rsidRPr="00B07C86">
        <w:rPr>
          <w:rFonts w:asciiTheme="minorHAnsi" w:hAnsiTheme="minorHAnsi" w:cs="Calibri"/>
          <w:szCs w:val="22"/>
          <w:lang w:val="es-DO"/>
        </w:rPr>
        <w:t xml:space="preserve"> de recopilación de datos (es decir, guías de entrevistas, guías de discusión de grupos focales, formularios de observación directa, cuestionarios para consultas con las poblaciones afectadas, etc.) que se utilizarán durante la evaluación.</w:t>
      </w:r>
    </w:p>
    <w:p w:rsidR="00FF2320" w:rsidRDefault="00FF2320" w:rsidP="00FF2320">
      <w:pPr>
        <w:jc w:val="both"/>
        <w:rPr>
          <w:rFonts w:asciiTheme="minorHAnsi" w:hAnsiTheme="minorHAnsi" w:cs="Calibri"/>
          <w:szCs w:val="22"/>
          <w:lang w:val="es-MX"/>
        </w:rPr>
      </w:pPr>
    </w:p>
    <w:p w:rsidR="00FF2320" w:rsidRPr="00D55AAB" w:rsidRDefault="00FF2320" w:rsidP="00FF2320">
      <w:pPr>
        <w:jc w:val="both"/>
        <w:rPr>
          <w:rFonts w:asciiTheme="minorHAnsi" w:hAnsiTheme="minorHAnsi" w:cs="Calibri"/>
          <w:szCs w:val="22"/>
          <w:lang w:val="es-MX"/>
        </w:rPr>
      </w:pPr>
      <w:r w:rsidRPr="00D55AAB">
        <w:rPr>
          <w:rFonts w:asciiTheme="minorHAnsi" w:hAnsiTheme="minorHAnsi" w:cs="Calibri"/>
          <w:szCs w:val="22"/>
          <w:lang w:val="es-MX"/>
        </w:rPr>
        <w:t>El I</w:t>
      </w:r>
      <w:r>
        <w:rPr>
          <w:rFonts w:asciiTheme="minorHAnsi" w:hAnsiTheme="minorHAnsi" w:cs="Calibri"/>
          <w:szCs w:val="22"/>
          <w:lang w:val="es-MX"/>
        </w:rPr>
        <w:t>nforme Inicial de Evaluación</w:t>
      </w:r>
      <w:r w:rsidRPr="00D55AAB">
        <w:rPr>
          <w:rFonts w:asciiTheme="minorHAnsi" w:hAnsiTheme="minorHAnsi" w:cs="Calibri"/>
          <w:szCs w:val="22"/>
          <w:lang w:val="es-MX"/>
        </w:rPr>
        <w:t xml:space="preserve"> contendrá los siguientes elementos:</w:t>
      </w:r>
    </w:p>
    <w:p w:rsidR="00B07C86" w:rsidRPr="00FF2320" w:rsidRDefault="00B07C86" w:rsidP="00FB7D15">
      <w:pPr>
        <w:pStyle w:val="ListParagraph"/>
        <w:numPr>
          <w:ilvl w:val="0"/>
          <w:numId w:val="11"/>
        </w:numPr>
        <w:jc w:val="both"/>
        <w:rPr>
          <w:rFonts w:asciiTheme="minorHAnsi" w:hAnsiTheme="minorHAnsi" w:cs="Calibri"/>
          <w:szCs w:val="22"/>
          <w:lang w:val="es-NI"/>
        </w:rPr>
      </w:pPr>
      <w:r w:rsidRPr="00FF2320">
        <w:rPr>
          <w:rFonts w:asciiTheme="minorHAnsi" w:hAnsiTheme="minorHAnsi" w:cs="Calibri"/>
          <w:szCs w:val="22"/>
          <w:lang w:val="es-NI"/>
        </w:rPr>
        <w:t>Introducción</w:t>
      </w:r>
    </w:p>
    <w:p w:rsidR="00B07C86" w:rsidRPr="00FF2320" w:rsidRDefault="00B07C86" w:rsidP="00FB7D15">
      <w:pPr>
        <w:pStyle w:val="ListParagraph"/>
        <w:numPr>
          <w:ilvl w:val="0"/>
          <w:numId w:val="11"/>
        </w:numPr>
        <w:jc w:val="both"/>
        <w:rPr>
          <w:rFonts w:asciiTheme="minorHAnsi" w:hAnsiTheme="minorHAnsi" w:cs="Calibri"/>
          <w:szCs w:val="22"/>
          <w:lang w:val="es-NI"/>
        </w:rPr>
      </w:pPr>
      <w:r w:rsidRPr="00FF2320">
        <w:rPr>
          <w:rFonts w:asciiTheme="minorHAnsi" w:hAnsiTheme="minorHAnsi" w:cs="Calibri"/>
          <w:szCs w:val="22"/>
          <w:lang w:val="es-NI"/>
        </w:rPr>
        <w:t>Antecedentes de la evaluación: objetivos y enfoque general</w:t>
      </w:r>
    </w:p>
    <w:p w:rsidR="00B07C86" w:rsidRPr="00FF2320" w:rsidRDefault="00B07C86" w:rsidP="00FB7D15">
      <w:pPr>
        <w:pStyle w:val="ListParagraph"/>
        <w:numPr>
          <w:ilvl w:val="0"/>
          <w:numId w:val="11"/>
        </w:numPr>
        <w:jc w:val="both"/>
        <w:rPr>
          <w:rFonts w:asciiTheme="minorHAnsi" w:hAnsiTheme="minorHAnsi" w:cs="Calibri"/>
          <w:szCs w:val="22"/>
          <w:lang w:val="es-NI"/>
        </w:rPr>
      </w:pPr>
      <w:r w:rsidRPr="00FF2320">
        <w:rPr>
          <w:rFonts w:asciiTheme="minorHAnsi" w:hAnsiTheme="minorHAnsi" w:cs="Calibri"/>
          <w:szCs w:val="22"/>
          <w:lang w:val="es-NI"/>
        </w:rPr>
        <w:t>Determinación de las principales unidades y dimensiones del análisis y posibles esferas de investigación</w:t>
      </w:r>
    </w:p>
    <w:p w:rsidR="00FF2320" w:rsidRDefault="00B07C86" w:rsidP="00FB7D15">
      <w:pPr>
        <w:pStyle w:val="ListParagraph"/>
        <w:numPr>
          <w:ilvl w:val="0"/>
          <w:numId w:val="11"/>
        </w:numPr>
        <w:jc w:val="both"/>
        <w:rPr>
          <w:rFonts w:asciiTheme="minorHAnsi" w:hAnsiTheme="minorHAnsi" w:cs="Calibri"/>
          <w:szCs w:val="22"/>
          <w:lang w:val="es-NI"/>
        </w:rPr>
      </w:pPr>
      <w:r w:rsidRPr="00FF2320">
        <w:rPr>
          <w:rFonts w:asciiTheme="minorHAnsi" w:hAnsiTheme="minorHAnsi" w:cs="Calibri"/>
          <w:szCs w:val="22"/>
          <w:lang w:val="es-NI"/>
        </w:rPr>
        <w:t>Principales valoraciones prelim</w:t>
      </w:r>
      <w:r w:rsidR="00BC6751">
        <w:rPr>
          <w:rFonts w:asciiTheme="minorHAnsi" w:hAnsiTheme="minorHAnsi" w:cs="Calibri"/>
          <w:szCs w:val="22"/>
          <w:lang w:val="es-NI"/>
        </w:rPr>
        <w:t>inares sobre el desempeño del Programa</w:t>
      </w:r>
    </w:p>
    <w:p w:rsidR="00FF2320" w:rsidRPr="00FF2320" w:rsidRDefault="00FF2320" w:rsidP="00FB7D15">
      <w:pPr>
        <w:pStyle w:val="ListParagraph"/>
        <w:numPr>
          <w:ilvl w:val="0"/>
          <w:numId w:val="11"/>
        </w:numPr>
        <w:jc w:val="both"/>
        <w:rPr>
          <w:rFonts w:asciiTheme="minorHAnsi" w:hAnsiTheme="minorHAnsi" w:cs="Calibri"/>
          <w:szCs w:val="22"/>
          <w:lang w:val="es-NI"/>
        </w:rPr>
      </w:pPr>
      <w:r w:rsidRPr="00FF2320">
        <w:rPr>
          <w:rFonts w:asciiTheme="minorHAnsi" w:hAnsiTheme="minorHAnsi" w:cs="Calibri"/>
          <w:szCs w:val="22"/>
          <w:lang w:val="es-MX"/>
        </w:rPr>
        <w:t>Detalle de la propuesta metodológica y conceptual y precisa para el análisis de los criterios evaluativos propuestos</w:t>
      </w:r>
    </w:p>
    <w:p w:rsidR="00BC6751" w:rsidRPr="00FF2320" w:rsidRDefault="00BC6751" w:rsidP="00FB7D15">
      <w:pPr>
        <w:pStyle w:val="ListParagraph"/>
        <w:numPr>
          <w:ilvl w:val="0"/>
          <w:numId w:val="11"/>
        </w:numPr>
        <w:jc w:val="both"/>
        <w:rPr>
          <w:rFonts w:asciiTheme="minorHAnsi" w:hAnsiTheme="minorHAnsi" w:cs="Calibri"/>
          <w:szCs w:val="22"/>
          <w:lang w:val="es-NI"/>
        </w:rPr>
      </w:pPr>
      <w:r w:rsidRPr="00FF2320">
        <w:rPr>
          <w:rFonts w:asciiTheme="minorHAnsi" w:hAnsiTheme="minorHAnsi" w:cs="Calibri"/>
          <w:szCs w:val="22"/>
          <w:lang w:val="es-MX"/>
        </w:rPr>
        <w:t>Instrumentos y matrices de análisis propuestas por el equipo evaluador</w:t>
      </w:r>
    </w:p>
    <w:p w:rsidR="00BC6751" w:rsidRPr="00FF2320" w:rsidRDefault="00BC6751" w:rsidP="00FB7D15">
      <w:pPr>
        <w:pStyle w:val="ListParagraph"/>
        <w:numPr>
          <w:ilvl w:val="0"/>
          <w:numId w:val="11"/>
        </w:numPr>
        <w:jc w:val="both"/>
        <w:rPr>
          <w:rFonts w:asciiTheme="minorHAnsi" w:hAnsiTheme="minorHAnsi" w:cs="Calibri"/>
          <w:szCs w:val="22"/>
          <w:lang w:val="es-NI"/>
        </w:rPr>
      </w:pPr>
      <w:r w:rsidRPr="00FF2320">
        <w:rPr>
          <w:rFonts w:asciiTheme="minorHAnsi" w:hAnsiTheme="minorHAnsi" w:cs="Calibri"/>
          <w:szCs w:val="22"/>
          <w:lang w:val="es-MX"/>
        </w:rPr>
        <w:t>Matriz de Evaluación, conteniendo las preguntas de evaluación, criterios de análisis, fuentes de información</w:t>
      </w:r>
    </w:p>
    <w:p w:rsidR="00FF2320" w:rsidRPr="00FF2320" w:rsidRDefault="00FF2320" w:rsidP="00FB7D15">
      <w:pPr>
        <w:pStyle w:val="ListParagraph"/>
        <w:numPr>
          <w:ilvl w:val="0"/>
          <w:numId w:val="11"/>
        </w:numPr>
        <w:jc w:val="both"/>
        <w:rPr>
          <w:rFonts w:asciiTheme="minorHAnsi" w:hAnsiTheme="minorHAnsi" w:cs="Calibri"/>
          <w:szCs w:val="22"/>
          <w:lang w:val="es-NI"/>
        </w:rPr>
      </w:pPr>
      <w:r w:rsidRPr="00FF2320">
        <w:rPr>
          <w:rFonts w:asciiTheme="minorHAnsi" w:hAnsiTheme="minorHAnsi" w:cs="Calibri"/>
          <w:szCs w:val="22"/>
          <w:lang w:val="es-MX"/>
        </w:rPr>
        <w:t>Cronograma general de evaluación y específico para las visitas a los países</w:t>
      </w:r>
      <w:r>
        <w:rPr>
          <w:rFonts w:asciiTheme="minorHAnsi" w:hAnsiTheme="minorHAnsi" w:cs="Calibri"/>
          <w:szCs w:val="22"/>
          <w:lang w:val="es-MX"/>
        </w:rPr>
        <w:t>.</w:t>
      </w:r>
      <w:r w:rsidRPr="00FF2320">
        <w:rPr>
          <w:rFonts w:asciiTheme="minorHAnsi" w:hAnsiTheme="minorHAnsi" w:cs="Calibri"/>
          <w:szCs w:val="22"/>
          <w:lang w:val="es-NI"/>
        </w:rPr>
        <w:t xml:space="preserve"> </w:t>
      </w:r>
      <w:r>
        <w:rPr>
          <w:rFonts w:asciiTheme="minorHAnsi" w:hAnsiTheme="minorHAnsi" w:cs="Calibri"/>
          <w:szCs w:val="22"/>
          <w:lang w:val="es-NI"/>
        </w:rPr>
        <w:t>Definición de</w:t>
      </w:r>
      <w:r w:rsidRPr="00B07C86">
        <w:rPr>
          <w:rFonts w:asciiTheme="minorHAnsi" w:hAnsiTheme="minorHAnsi" w:cs="Calibri"/>
          <w:szCs w:val="22"/>
          <w:lang w:val="es-NI"/>
        </w:rPr>
        <w:t xml:space="preserve"> actores principales a ser entrevistados en base a su relevancia y vinculación temática con cada uno de los compo</w:t>
      </w:r>
      <w:r>
        <w:rPr>
          <w:rFonts w:asciiTheme="minorHAnsi" w:hAnsiTheme="minorHAnsi" w:cs="Calibri"/>
          <w:szCs w:val="22"/>
          <w:lang w:val="es-NI"/>
        </w:rPr>
        <w:t>nentes del Programa</w:t>
      </w:r>
    </w:p>
    <w:p w:rsidR="00FF2320" w:rsidRPr="00FF2320" w:rsidRDefault="00FF2320" w:rsidP="00FB7D15">
      <w:pPr>
        <w:pStyle w:val="ListParagraph"/>
        <w:numPr>
          <w:ilvl w:val="0"/>
          <w:numId w:val="11"/>
        </w:numPr>
        <w:jc w:val="both"/>
        <w:rPr>
          <w:rFonts w:asciiTheme="minorHAnsi" w:hAnsiTheme="minorHAnsi" w:cs="Calibri"/>
          <w:szCs w:val="22"/>
          <w:lang w:val="es-NI"/>
        </w:rPr>
      </w:pPr>
      <w:r w:rsidRPr="00FF2320">
        <w:rPr>
          <w:rFonts w:asciiTheme="minorHAnsi" w:hAnsiTheme="minorHAnsi" w:cs="Calibri"/>
          <w:szCs w:val="22"/>
          <w:lang w:val="es-MX"/>
        </w:rPr>
        <w:t>Propuesta de divulgación de la evaluación</w:t>
      </w:r>
    </w:p>
    <w:p w:rsidR="0029460F" w:rsidRPr="00AC0F02" w:rsidRDefault="0029460F" w:rsidP="00AC0F02">
      <w:pPr>
        <w:jc w:val="both"/>
        <w:rPr>
          <w:rFonts w:asciiTheme="minorHAnsi" w:hAnsiTheme="minorHAnsi" w:cs="Calibri"/>
          <w:szCs w:val="22"/>
          <w:lang w:val="es-DO"/>
        </w:rPr>
      </w:pPr>
    </w:p>
    <w:p w:rsidR="00AC0F02" w:rsidRDefault="00AC0F02" w:rsidP="00AC0F02">
      <w:pPr>
        <w:jc w:val="both"/>
        <w:rPr>
          <w:rFonts w:asciiTheme="minorHAnsi" w:hAnsiTheme="minorHAnsi" w:cs="Calibri"/>
          <w:szCs w:val="22"/>
          <w:lang w:val="es-DO"/>
        </w:rPr>
      </w:pPr>
      <w:r w:rsidRPr="00AC0F02">
        <w:rPr>
          <w:rFonts w:asciiTheme="minorHAnsi" w:hAnsiTheme="minorHAnsi" w:cs="Calibri"/>
          <w:szCs w:val="22"/>
          <w:lang w:val="es-DO"/>
        </w:rPr>
        <w:t>2.</w:t>
      </w:r>
      <w:r w:rsidRPr="00AC0F02">
        <w:rPr>
          <w:rFonts w:asciiTheme="minorHAnsi" w:hAnsiTheme="minorHAnsi" w:cs="Calibri"/>
          <w:szCs w:val="22"/>
          <w:lang w:val="es-DO"/>
        </w:rPr>
        <w:tab/>
      </w:r>
      <w:r w:rsidR="00BC6751">
        <w:rPr>
          <w:rFonts w:asciiTheme="minorHAnsi" w:hAnsiTheme="minorHAnsi" w:cs="Calibri"/>
          <w:szCs w:val="22"/>
          <w:lang w:val="es-DO"/>
        </w:rPr>
        <w:t>El</w:t>
      </w:r>
      <w:r w:rsidR="009A7242">
        <w:rPr>
          <w:rFonts w:asciiTheme="minorHAnsi" w:hAnsiTheme="minorHAnsi" w:cs="Calibri"/>
          <w:szCs w:val="22"/>
          <w:lang w:val="es-DO"/>
        </w:rPr>
        <w:t xml:space="preserve"> </w:t>
      </w:r>
      <w:r w:rsidR="009A7242" w:rsidRPr="009A7242">
        <w:rPr>
          <w:rFonts w:asciiTheme="minorHAnsi" w:hAnsiTheme="minorHAnsi" w:cs="Calibri"/>
          <w:b/>
          <w:szCs w:val="22"/>
          <w:lang w:val="es-DO"/>
        </w:rPr>
        <w:t>borrador de Informe de Evaluación</w:t>
      </w:r>
      <w:r w:rsidR="00BC6751">
        <w:rPr>
          <w:rFonts w:asciiTheme="minorHAnsi" w:hAnsiTheme="minorHAnsi" w:cs="Calibri"/>
          <w:szCs w:val="22"/>
          <w:lang w:val="es-DO"/>
        </w:rPr>
        <w:t>, contendrá</w:t>
      </w:r>
      <w:r w:rsidR="009A7242">
        <w:rPr>
          <w:rFonts w:asciiTheme="minorHAnsi" w:hAnsiTheme="minorHAnsi" w:cs="Calibri"/>
          <w:szCs w:val="22"/>
          <w:lang w:val="es-DO"/>
        </w:rPr>
        <w:t xml:space="preserve"> no más de 5</w:t>
      </w:r>
      <w:r w:rsidRPr="00AC0F02">
        <w:rPr>
          <w:rFonts w:asciiTheme="minorHAnsi" w:hAnsiTheme="minorHAnsi" w:cs="Calibri"/>
          <w:szCs w:val="22"/>
          <w:lang w:val="es-DO"/>
        </w:rPr>
        <w:t>0 páginas -con sus anexos aparte que sustentan los análisis- el cual deberá contener los principales hallazgos de la evaluación, conclusiones y recomendacion</w:t>
      </w:r>
      <w:r w:rsidR="009319EC">
        <w:rPr>
          <w:rFonts w:asciiTheme="minorHAnsi" w:hAnsiTheme="minorHAnsi" w:cs="Calibri"/>
          <w:szCs w:val="22"/>
          <w:lang w:val="es-DO"/>
        </w:rPr>
        <w:t>es. Responderá</w:t>
      </w:r>
      <w:r w:rsidRPr="00AC0F02">
        <w:rPr>
          <w:rFonts w:asciiTheme="minorHAnsi" w:hAnsiTheme="minorHAnsi" w:cs="Calibri"/>
          <w:szCs w:val="22"/>
          <w:lang w:val="es-DO"/>
        </w:rPr>
        <w:t xml:space="preserve"> a una estructura </w:t>
      </w:r>
      <w:r w:rsidR="009319EC">
        <w:rPr>
          <w:rFonts w:asciiTheme="minorHAnsi" w:hAnsiTheme="minorHAnsi" w:cs="Calibri"/>
          <w:szCs w:val="22"/>
          <w:lang w:val="es-DO"/>
        </w:rPr>
        <w:t xml:space="preserve">de reporte </w:t>
      </w:r>
      <w:r w:rsidRPr="00AC0F02">
        <w:rPr>
          <w:rFonts w:asciiTheme="minorHAnsi" w:hAnsiTheme="minorHAnsi" w:cs="Calibri"/>
          <w:szCs w:val="22"/>
          <w:lang w:val="es-DO"/>
        </w:rPr>
        <w:t>convenida</w:t>
      </w:r>
      <w:r w:rsidR="009319EC">
        <w:rPr>
          <w:rFonts w:asciiTheme="minorHAnsi" w:hAnsiTheme="minorHAnsi" w:cs="Calibri"/>
          <w:szCs w:val="22"/>
          <w:lang w:val="es-DO"/>
        </w:rPr>
        <w:t>,</w:t>
      </w:r>
      <w:r w:rsidRPr="00AC0F02">
        <w:rPr>
          <w:rFonts w:asciiTheme="minorHAnsi" w:hAnsiTheme="minorHAnsi" w:cs="Calibri"/>
          <w:szCs w:val="22"/>
          <w:lang w:val="es-DO"/>
        </w:rPr>
        <w:t xml:space="preserve"> y analizada bajo los estándares de calidad comunes a la OCDE y UNICEF. </w:t>
      </w:r>
    </w:p>
    <w:p w:rsidR="009A7242" w:rsidRDefault="009A7242" w:rsidP="009A7242">
      <w:pPr>
        <w:jc w:val="both"/>
        <w:rPr>
          <w:rFonts w:asciiTheme="minorHAnsi" w:hAnsiTheme="minorHAnsi" w:cs="Calibri"/>
          <w:szCs w:val="22"/>
          <w:lang w:val="es-DO"/>
        </w:rPr>
      </w:pPr>
    </w:p>
    <w:p w:rsidR="009A7242" w:rsidRDefault="00BC6751" w:rsidP="009A7242">
      <w:pPr>
        <w:jc w:val="both"/>
        <w:rPr>
          <w:rFonts w:asciiTheme="minorHAnsi" w:hAnsiTheme="minorHAnsi" w:cs="Calibri"/>
          <w:szCs w:val="22"/>
          <w:lang w:val="es-DO"/>
        </w:rPr>
      </w:pPr>
      <w:r>
        <w:rPr>
          <w:rFonts w:asciiTheme="minorHAnsi" w:hAnsiTheme="minorHAnsi" w:cs="Calibri"/>
          <w:szCs w:val="22"/>
          <w:lang w:val="es-DO"/>
        </w:rPr>
        <w:t>El borrador de I</w:t>
      </w:r>
      <w:r w:rsidR="009A7242" w:rsidRPr="009A7242">
        <w:rPr>
          <w:rFonts w:asciiTheme="minorHAnsi" w:hAnsiTheme="minorHAnsi" w:cs="Calibri"/>
          <w:szCs w:val="22"/>
          <w:lang w:val="es-DO"/>
        </w:rPr>
        <w:t xml:space="preserve">nforme </w:t>
      </w:r>
      <w:r>
        <w:rPr>
          <w:rFonts w:asciiTheme="minorHAnsi" w:hAnsiTheme="minorHAnsi" w:cs="Calibri"/>
          <w:szCs w:val="22"/>
          <w:lang w:val="es-DO"/>
        </w:rPr>
        <w:t xml:space="preserve">de Evaluación </w:t>
      </w:r>
      <w:r w:rsidR="009A7242" w:rsidRPr="009A7242">
        <w:rPr>
          <w:rFonts w:asciiTheme="minorHAnsi" w:hAnsiTheme="minorHAnsi" w:cs="Calibri"/>
          <w:szCs w:val="22"/>
          <w:lang w:val="es-DO"/>
        </w:rPr>
        <w:t>se distribuirá entre los responsables de la gestión de la evaluación y/o Grupo de Referencia</w:t>
      </w:r>
      <w:r w:rsidR="005C2EB1">
        <w:rPr>
          <w:rFonts w:asciiTheme="minorHAnsi" w:hAnsiTheme="minorHAnsi" w:cs="Calibri"/>
          <w:szCs w:val="22"/>
          <w:lang w:val="es-DO"/>
        </w:rPr>
        <w:t xml:space="preserve"> para su revisión y comentarios. </w:t>
      </w:r>
      <w:r w:rsidR="009A7242" w:rsidRPr="009A7242">
        <w:rPr>
          <w:rFonts w:asciiTheme="minorHAnsi" w:hAnsiTheme="minorHAnsi" w:cs="Calibri"/>
          <w:szCs w:val="22"/>
          <w:lang w:val="es-DO"/>
        </w:rPr>
        <w:t>Estos comentarios deberán enfocarse en posibles errores encontrados en los datos y no en cuestionar las apreciaciones y hallazgos del evaluador. Si es que hubiera discrepancias entre las impresiones y los hallazgos del equipo evaluador y las partes interesadas, estas diferencias deberán ser explicadas en un anexo específico adjunto al infor</w:t>
      </w:r>
      <w:r w:rsidR="009A7242">
        <w:rPr>
          <w:rFonts w:asciiTheme="minorHAnsi" w:hAnsiTheme="minorHAnsi" w:cs="Calibri"/>
          <w:szCs w:val="22"/>
          <w:lang w:val="es-DO"/>
        </w:rPr>
        <w:t>me final. También contendrá un Resumen E</w:t>
      </w:r>
      <w:r w:rsidR="009A7242" w:rsidRPr="009A7242">
        <w:rPr>
          <w:rFonts w:asciiTheme="minorHAnsi" w:hAnsiTheme="minorHAnsi" w:cs="Calibri"/>
          <w:szCs w:val="22"/>
          <w:lang w:val="es-DO"/>
        </w:rPr>
        <w:t xml:space="preserve">jecutivo </w:t>
      </w:r>
      <w:r w:rsidR="009A7242">
        <w:rPr>
          <w:rFonts w:asciiTheme="minorHAnsi" w:hAnsiTheme="minorHAnsi" w:cs="Calibri"/>
          <w:szCs w:val="22"/>
          <w:lang w:val="es-DO"/>
        </w:rPr>
        <w:t>red</w:t>
      </w:r>
      <w:r w:rsidR="005C2EB1">
        <w:rPr>
          <w:rFonts w:asciiTheme="minorHAnsi" w:hAnsiTheme="minorHAnsi" w:cs="Calibri"/>
          <w:szCs w:val="22"/>
          <w:lang w:val="es-DO"/>
        </w:rPr>
        <w:t>actado en idioma inglés, de no má</w:t>
      </w:r>
      <w:r w:rsidR="009A7242">
        <w:rPr>
          <w:rFonts w:asciiTheme="minorHAnsi" w:hAnsiTheme="minorHAnsi" w:cs="Calibri"/>
          <w:szCs w:val="22"/>
          <w:lang w:val="es-DO"/>
        </w:rPr>
        <w:t>s de 5</w:t>
      </w:r>
      <w:r w:rsidR="009A7242" w:rsidRPr="009A7242">
        <w:rPr>
          <w:rFonts w:asciiTheme="minorHAnsi" w:hAnsiTheme="minorHAnsi" w:cs="Calibri"/>
          <w:szCs w:val="22"/>
          <w:lang w:val="es-DO"/>
        </w:rPr>
        <w:t xml:space="preserve"> páginas, que incluya una breve descripción del efecto, su contexto y situación actual, el propósito de la evaluación, la metodología utilizada y las principales observaciones, conclusiones y recomendaciones.</w:t>
      </w:r>
    </w:p>
    <w:p w:rsidR="009A7242" w:rsidRPr="009A7242" w:rsidRDefault="009A7242" w:rsidP="00AC0F02">
      <w:pPr>
        <w:jc w:val="both"/>
        <w:rPr>
          <w:rFonts w:asciiTheme="minorHAnsi" w:hAnsiTheme="minorHAnsi" w:cs="Calibri"/>
          <w:szCs w:val="22"/>
          <w:lang w:val="es-DO"/>
        </w:rPr>
      </w:pPr>
    </w:p>
    <w:p w:rsidR="00AC0F02" w:rsidRPr="005300EE" w:rsidRDefault="00AC0F02" w:rsidP="00AC0F02">
      <w:pPr>
        <w:jc w:val="both"/>
        <w:rPr>
          <w:rFonts w:asciiTheme="minorHAnsi" w:hAnsiTheme="minorHAnsi" w:cs="Calibri"/>
          <w:szCs w:val="22"/>
          <w:lang w:val="es-DO"/>
        </w:rPr>
      </w:pPr>
      <w:r w:rsidRPr="00AC0F02">
        <w:rPr>
          <w:rFonts w:asciiTheme="minorHAnsi" w:hAnsiTheme="minorHAnsi" w:cs="Calibri"/>
          <w:szCs w:val="22"/>
          <w:lang w:val="es-DO"/>
        </w:rPr>
        <w:t>3.</w:t>
      </w:r>
      <w:r w:rsidRPr="00AC0F02">
        <w:rPr>
          <w:rFonts w:asciiTheme="minorHAnsi" w:hAnsiTheme="minorHAnsi" w:cs="Calibri"/>
          <w:szCs w:val="22"/>
          <w:lang w:val="es-DO"/>
        </w:rPr>
        <w:tab/>
        <w:t xml:space="preserve">Un </w:t>
      </w:r>
      <w:r w:rsidRPr="009A7242">
        <w:rPr>
          <w:rFonts w:asciiTheme="minorHAnsi" w:hAnsiTheme="minorHAnsi" w:cs="Calibri"/>
          <w:b/>
          <w:szCs w:val="22"/>
          <w:lang w:val="es-DO"/>
        </w:rPr>
        <w:t>Informe Final de Evaluación</w:t>
      </w:r>
      <w:r w:rsidRPr="00AC0F02">
        <w:rPr>
          <w:rFonts w:asciiTheme="minorHAnsi" w:hAnsiTheme="minorHAnsi" w:cs="Calibri"/>
          <w:szCs w:val="22"/>
          <w:lang w:val="es-DO"/>
        </w:rPr>
        <w:t>. Será aprobado una vez se haya determinado la calidad, coherencia y validez de los análisis por parte del Comité de Seguimiento a la Evaluación.</w:t>
      </w:r>
      <w:r w:rsidR="00A43FB3">
        <w:rPr>
          <w:rFonts w:asciiTheme="minorHAnsi" w:hAnsiTheme="minorHAnsi" w:cs="Calibri"/>
          <w:szCs w:val="22"/>
          <w:lang w:val="es-DO"/>
        </w:rPr>
        <w:t xml:space="preserve"> El documen</w:t>
      </w:r>
      <w:r w:rsidR="005300EE">
        <w:rPr>
          <w:rFonts w:asciiTheme="minorHAnsi" w:hAnsiTheme="minorHAnsi" w:cs="Calibri"/>
          <w:szCs w:val="22"/>
          <w:lang w:val="es-DO"/>
        </w:rPr>
        <w:t xml:space="preserve">to de Informe de Evaluación deberá atenerse a los estándares de evaluación de UNICEF </w:t>
      </w:r>
      <w:hyperlink r:id="rId14" w:history="1">
        <w:r w:rsidR="005300EE" w:rsidRPr="005300EE">
          <w:rPr>
            <w:rStyle w:val="Hyperlink"/>
            <w:rFonts w:asciiTheme="minorHAnsi" w:hAnsiTheme="minorHAnsi" w:cs="Calibri"/>
            <w:szCs w:val="22"/>
            <w:lang w:val="es-DO"/>
          </w:rPr>
          <w:t>https://www.unicef.org/evaluation/files/UNICEF_adapated_reporting_standards_updated_June_2017.pdf</w:t>
        </w:r>
      </w:hyperlink>
      <w:r w:rsidR="005300EE">
        <w:rPr>
          <w:rFonts w:asciiTheme="minorHAnsi" w:hAnsiTheme="minorHAnsi" w:cs="Calibri"/>
          <w:szCs w:val="22"/>
          <w:lang w:val="es-DO"/>
        </w:rPr>
        <w:t xml:space="preserve"> </w:t>
      </w:r>
    </w:p>
    <w:p w:rsidR="00FF2320" w:rsidRDefault="00FF2320" w:rsidP="00FF2320">
      <w:pPr>
        <w:jc w:val="both"/>
        <w:rPr>
          <w:rFonts w:asciiTheme="minorHAnsi" w:hAnsiTheme="minorHAnsi" w:cs="Calibri"/>
          <w:szCs w:val="22"/>
        </w:rPr>
      </w:pPr>
    </w:p>
    <w:p w:rsidR="002C23F5" w:rsidRPr="005A408A" w:rsidRDefault="00686C1A" w:rsidP="00FF2320">
      <w:pPr>
        <w:jc w:val="both"/>
        <w:rPr>
          <w:rFonts w:asciiTheme="minorHAnsi" w:hAnsiTheme="minorHAnsi" w:cs="Calibri"/>
          <w:szCs w:val="22"/>
          <w:lang w:val="es-DO"/>
        </w:rPr>
      </w:pPr>
      <w:r w:rsidRPr="005A408A">
        <w:rPr>
          <w:rFonts w:asciiTheme="minorHAnsi" w:hAnsiTheme="minorHAnsi" w:cs="Calibri"/>
          <w:szCs w:val="22"/>
        </w:rPr>
        <w:t>L</w:t>
      </w:r>
      <w:r w:rsidR="002C23F5" w:rsidRPr="005A408A">
        <w:rPr>
          <w:rFonts w:asciiTheme="minorHAnsi" w:hAnsiTheme="minorHAnsi" w:cs="Calibri"/>
          <w:szCs w:val="22"/>
          <w:lang w:val="es-DO"/>
        </w:rPr>
        <w:t>as conclusiones de</w:t>
      </w:r>
      <w:r w:rsidRPr="005A408A">
        <w:rPr>
          <w:rFonts w:asciiTheme="minorHAnsi" w:hAnsiTheme="minorHAnsi" w:cs="Calibri"/>
          <w:szCs w:val="22"/>
          <w:lang w:val="es-DO"/>
        </w:rPr>
        <w:t xml:space="preserve"> la evaluación no deben constituir una mera relación de datos recogidos, sino </w:t>
      </w:r>
      <w:r w:rsidR="002C23F5" w:rsidRPr="005A408A">
        <w:rPr>
          <w:rFonts w:asciiTheme="minorHAnsi" w:hAnsiTheme="minorHAnsi" w:cs="Calibri"/>
          <w:szCs w:val="22"/>
          <w:lang w:val="es-DO"/>
        </w:rPr>
        <w:t xml:space="preserve">una discusión analítica </w:t>
      </w:r>
      <w:r w:rsidRPr="005A408A">
        <w:rPr>
          <w:rFonts w:asciiTheme="minorHAnsi" w:hAnsiTheme="minorHAnsi" w:cs="Calibri"/>
          <w:szCs w:val="22"/>
          <w:lang w:val="es-DO"/>
        </w:rPr>
        <w:t>de los mismos de modo que responda</w:t>
      </w:r>
      <w:r w:rsidR="002C23F5" w:rsidRPr="005A408A">
        <w:rPr>
          <w:rFonts w:asciiTheme="minorHAnsi" w:hAnsiTheme="minorHAnsi" w:cs="Calibri"/>
          <w:szCs w:val="22"/>
          <w:lang w:val="es-DO"/>
        </w:rPr>
        <w:t xml:space="preserve"> a las preguntas de evaluación </w:t>
      </w:r>
      <w:r w:rsidR="005A408A" w:rsidRPr="005A408A">
        <w:rPr>
          <w:rFonts w:asciiTheme="minorHAnsi" w:hAnsiTheme="minorHAnsi" w:cs="Calibri"/>
          <w:szCs w:val="22"/>
          <w:lang w:val="es-DO"/>
        </w:rPr>
        <w:t>establecidas. D</w:t>
      </w:r>
      <w:r w:rsidR="002C23F5" w:rsidRPr="005A408A">
        <w:rPr>
          <w:rFonts w:asciiTheme="minorHAnsi" w:hAnsiTheme="minorHAnsi" w:cs="Calibri"/>
          <w:szCs w:val="22"/>
          <w:lang w:val="es-DO"/>
        </w:rPr>
        <w:t>eben centrarse en destacar las fortalezas generales de los distintos enfoques utilizados, las áreas de mejora y los desafíos encontrados. Además, las conclusiones también deben discutir las implicaciones previsibles en el logro de los objetivos trazados en el futuro o para otros países.  Al crear una sección de hallazgos más analíticos que se centre en responder a las preguntas de evaluación, es probable que el informe pueda ser presentado en una versión más sintetizada, lo que la hará más accesible a los lectores.</w:t>
      </w:r>
    </w:p>
    <w:p w:rsidR="002C23F5" w:rsidRPr="005A408A" w:rsidRDefault="002C23F5" w:rsidP="00FF2320">
      <w:pPr>
        <w:jc w:val="both"/>
        <w:rPr>
          <w:rFonts w:asciiTheme="minorHAnsi" w:hAnsiTheme="minorHAnsi" w:cs="Calibri"/>
          <w:szCs w:val="22"/>
        </w:rPr>
      </w:pPr>
    </w:p>
    <w:p w:rsidR="00FF2320" w:rsidRDefault="00FF2320" w:rsidP="00FF2320">
      <w:pPr>
        <w:jc w:val="both"/>
        <w:rPr>
          <w:rFonts w:asciiTheme="minorHAnsi" w:hAnsiTheme="minorHAnsi" w:cs="Calibri"/>
          <w:szCs w:val="22"/>
          <w:lang w:val="es-MX"/>
        </w:rPr>
      </w:pPr>
      <w:r w:rsidRPr="00D55AAB">
        <w:rPr>
          <w:rFonts w:asciiTheme="minorHAnsi" w:hAnsiTheme="minorHAnsi" w:cs="Calibri"/>
          <w:szCs w:val="22"/>
          <w:lang w:val="es-MX"/>
        </w:rPr>
        <w:t>El doc</w:t>
      </w:r>
      <w:r>
        <w:rPr>
          <w:rFonts w:asciiTheme="minorHAnsi" w:hAnsiTheme="minorHAnsi" w:cs="Calibri"/>
          <w:szCs w:val="22"/>
          <w:lang w:val="es-MX"/>
        </w:rPr>
        <w:t xml:space="preserve">umento de Informe de Evaluación, además de los anexos que sustenten los análisis, </w:t>
      </w:r>
      <w:r w:rsidRPr="00D55AAB">
        <w:rPr>
          <w:rFonts w:asciiTheme="minorHAnsi" w:hAnsiTheme="minorHAnsi" w:cs="Calibri"/>
          <w:szCs w:val="22"/>
          <w:lang w:val="es-MX"/>
        </w:rPr>
        <w:t>deberá contener los siguientes capítulos:</w:t>
      </w:r>
    </w:p>
    <w:p w:rsidR="00FF2320" w:rsidRDefault="00FF2320" w:rsidP="00FB7D15">
      <w:pPr>
        <w:pStyle w:val="ListParagraph"/>
        <w:numPr>
          <w:ilvl w:val="0"/>
          <w:numId w:val="8"/>
        </w:numPr>
        <w:jc w:val="both"/>
        <w:rPr>
          <w:rFonts w:asciiTheme="minorHAnsi" w:hAnsiTheme="minorHAnsi" w:cs="Calibri"/>
          <w:szCs w:val="22"/>
          <w:lang w:val="es-MX"/>
        </w:rPr>
      </w:pPr>
      <w:r>
        <w:rPr>
          <w:rFonts w:asciiTheme="minorHAnsi" w:hAnsiTheme="minorHAnsi" w:cs="Calibri"/>
          <w:szCs w:val="22"/>
          <w:lang w:val="es-MX"/>
        </w:rPr>
        <w:t>Introducción</w:t>
      </w:r>
    </w:p>
    <w:p w:rsidR="00F34287" w:rsidRDefault="00F34287" w:rsidP="00FB7D15">
      <w:pPr>
        <w:pStyle w:val="ListParagraph"/>
        <w:numPr>
          <w:ilvl w:val="0"/>
          <w:numId w:val="8"/>
        </w:numPr>
        <w:jc w:val="both"/>
        <w:rPr>
          <w:rFonts w:asciiTheme="minorHAnsi" w:hAnsiTheme="minorHAnsi" w:cs="Calibri"/>
          <w:szCs w:val="22"/>
          <w:lang w:val="es-MX"/>
        </w:rPr>
      </w:pPr>
      <w:r>
        <w:rPr>
          <w:rFonts w:asciiTheme="minorHAnsi" w:hAnsiTheme="minorHAnsi" w:cs="Calibri"/>
          <w:szCs w:val="22"/>
          <w:lang w:val="es-MX"/>
        </w:rPr>
        <w:t>Resumen Ejecutivo</w:t>
      </w:r>
    </w:p>
    <w:p w:rsidR="001F7EB3" w:rsidRDefault="001F7EB3" w:rsidP="00FB7D15">
      <w:pPr>
        <w:pStyle w:val="ListParagraph"/>
        <w:numPr>
          <w:ilvl w:val="0"/>
          <w:numId w:val="8"/>
        </w:numPr>
        <w:jc w:val="both"/>
        <w:rPr>
          <w:rFonts w:asciiTheme="minorHAnsi" w:hAnsiTheme="minorHAnsi" w:cs="Calibri"/>
          <w:szCs w:val="22"/>
          <w:lang w:val="es-MX"/>
        </w:rPr>
      </w:pPr>
      <w:r>
        <w:rPr>
          <w:rFonts w:asciiTheme="minorHAnsi" w:hAnsiTheme="minorHAnsi" w:cs="Calibri"/>
          <w:szCs w:val="22"/>
          <w:lang w:val="es-MX"/>
        </w:rPr>
        <w:t xml:space="preserve">Alcance y justificación de la evaluación </w:t>
      </w:r>
    </w:p>
    <w:p w:rsidR="00FF2320" w:rsidRDefault="00FF2320" w:rsidP="00FB7D15">
      <w:pPr>
        <w:pStyle w:val="ListParagraph"/>
        <w:numPr>
          <w:ilvl w:val="0"/>
          <w:numId w:val="8"/>
        </w:numPr>
        <w:jc w:val="both"/>
        <w:rPr>
          <w:rFonts w:asciiTheme="minorHAnsi" w:hAnsiTheme="minorHAnsi" w:cs="Calibri"/>
          <w:szCs w:val="22"/>
          <w:lang w:val="es-MX"/>
        </w:rPr>
      </w:pPr>
      <w:r>
        <w:rPr>
          <w:rFonts w:asciiTheme="minorHAnsi" w:hAnsiTheme="minorHAnsi" w:cs="Calibri"/>
          <w:szCs w:val="22"/>
          <w:lang w:val="es-MX"/>
        </w:rPr>
        <w:t>Análisis de contexto y antecedentes</w:t>
      </w:r>
    </w:p>
    <w:p w:rsidR="00FF2320" w:rsidRDefault="00FF2320" w:rsidP="00FB7D15">
      <w:pPr>
        <w:pStyle w:val="ListParagraph"/>
        <w:numPr>
          <w:ilvl w:val="0"/>
          <w:numId w:val="8"/>
        </w:numPr>
        <w:jc w:val="both"/>
        <w:rPr>
          <w:rFonts w:asciiTheme="minorHAnsi" w:hAnsiTheme="minorHAnsi" w:cs="Calibri"/>
          <w:szCs w:val="22"/>
          <w:lang w:val="es-MX"/>
        </w:rPr>
      </w:pPr>
      <w:r>
        <w:rPr>
          <w:rFonts w:asciiTheme="minorHAnsi" w:hAnsiTheme="minorHAnsi" w:cs="Calibri"/>
          <w:szCs w:val="22"/>
          <w:lang w:val="es-MX"/>
        </w:rPr>
        <w:t>Análisis de los criterios evaluativos</w:t>
      </w:r>
    </w:p>
    <w:p w:rsidR="00FF2320" w:rsidRDefault="00FF2320" w:rsidP="00FB7D15">
      <w:pPr>
        <w:pStyle w:val="ListParagraph"/>
        <w:numPr>
          <w:ilvl w:val="1"/>
          <w:numId w:val="8"/>
        </w:numPr>
        <w:jc w:val="both"/>
        <w:rPr>
          <w:rFonts w:asciiTheme="minorHAnsi" w:hAnsiTheme="minorHAnsi" w:cs="Calibri"/>
          <w:szCs w:val="22"/>
          <w:lang w:val="es-MX"/>
        </w:rPr>
      </w:pPr>
      <w:r>
        <w:rPr>
          <w:rFonts w:asciiTheme="minorHAnsi" w:hAnsiTheme="minorHAnsi" w:cs="Calibri"/>
          <w:szCs w:val="22"/>
          <w:lang w:val="es-MX"/>
        </w:rPr>
        <w:t>Pertinencia</w:t>
      </w:r>
    </w:p>
    <w:p w:rsidR="00FF2320" w:rsidRDefault="00FF2320" w:rsidP="00FB7D15">
      <w:pPr>
        <w:pStyle w:val="ListParagraph"/>
        <w:numPr>
          <w:ilvl w:val="1"/>
          <w:numId w:val="8"/>
        </w:numPr>
        <w:jc w:val="both"/>
        <w:rPr>
          <w:rFonts w:asciiTheme="minorHAnsi" w:hAnsiTheme="minorHAnsi" w:cs="Calibri"/>
          <w:szCs w:val="22"/>
          <w:lang w:val="es-MX"/>
        </w:rPr>
      </w:pPr>
      <w:r>
        <w:rPr>
          <w:rFonts w:asciiTheme="minorHAnsi" w:hAnsiTheme="minorHAnsi" w:cs="Calibri"/>
          <w:szCs w:val="22"/>
          <w:lang w:val="es-MX"/>
        </w:rPr>
        <w:t>Eficacia</w:t>
      </w:r>
    </w:p>
    <w:p w:rsidR="00FF2320" w:rsidRDefault="00FF2320" w:rsidP="00FB7D15">
      <w:pPr>
        <w:pStyle w:val="ListParagraph"/>
        <w:numPr>
          <w:ilvl w:val="1"/>
          <w:numId w:val="8"/>
        </w:numPr>
        <w:jc w:val="both"/>
        <w:rPr>
          <w:rFonts w:asciiTheme="minorHAnsi" w:hAnsiTheme="minorHAnsi" w:cs="Calibri"/>
          <w:szCs w:val="22"/>
          <w:lang w:val="es-MX"/>
        </w:rPr>
      </w:pPr>
      <w:r>
        <w:rPr>
          <w:rFonts w:asciiTheme="minorHAnsi" w:hAnsiTheme="minorHAnsi" w:cs="Calibri"/>
          <w:szCs w:val="22"/>
          <w:lang w:val="es-MX"/>
        </w:rPr>
        <w:t>Eficiencia</w:t>
      </w:r>
    </w:p>
    <w:p w:rsidR="00FF2320" w:rsidRDefault="00FF2320" w:rsidP="00FB7D15">
      <w:pPr>
        <w:pStyle w:val="ListParagraph"/>
        <w:numPr>
          <w:ilvl w:val="1"/>
          <w:numId w:val="8"/>
        </w:numPr>
        <w:jc w:val="both"/>
        <w:rPr>
          <w:rFonts w:asciiTheme="minorHAnsi" w:hAnsiTheme="minorHAnsi" w:cs="Calibri"/>
          <w:szCs w:val="22"/>
          <w:lang w:val="es-MX"/>
        </w:rPr>
      </w:pPr>
      <w:r>
        <w:rPr>
          <w:rFonts w:asciiTheme="minorHAnsi" w:hAnsiTheme="minorHAnsi" w:cs="Calibri"/>
          <w:szCs w:val="22"/>
          <w:lang w:val="es-MX"/>
        </w:rPr>
        <w:t>Conectividad</w:t>
      </w:r>
    </w:p>
    <w:p w:rsidR="00FF2320" w:rsidRDefault="00FF2320" w:rsidP="00FB7D15">
      <w:pPr>
        <w:pStyle w:val="ListParagraph"/>
        <w:numPr>
          <w:ilvl w:val="1"/>
          <w:numId w:val="8"/>
        </w:numPr>
        <w:jc w:val="both"/>
        <w:rPr>
          <w:rFonts w:asciiTheme="minorHAnsi" w:hAnsiTheme="minorHAnsi" w:cs="Calibri"/>
          <w:szCs w:val="22"/>
          <w:lang w:val="es-MX"/>
        </w:rPr>
      </w:pPr>
      <w:r>
        <w:rPr>
          <w:rFonts w:asciiTheme="minorHAnsi" w:hAnsiTheme="minorHAnsi" w:cs="Calibri"/>
          <w:szCs w:val="22"/>
          <w:lang w:val="es-MX"/>
        </w:rPr>
        <w:t>Coordinación</w:t>
      </w:r>
    </w:p>
    <w:p w:rsidR="00FF2320" w:rsidRDefault="00FF2320" w:rsidP="00FB7D15">
      <w:pPr>
        <w:pStyle w:val="ListParagraph"/>
        <w:numPr>
          <w:ilvl w:val="0"/>
          <w:numId w:val="8"/>
        </w:numPr>
        <w:jc w:val="both"/>
        <w:rPr>
          <w:rFonts w:asciiTheme="minorHAnsi" w:hAnsiTheme="minorHAnsi" w:cs="Calibri"/>
          <w:szCs w:val="22"/>
          <w:lang w:val="es-MX"/>
        </w:rPr>
      </w:pPr>
      <w:r>
        <w:rPr>
          <w:rFonts w:asciiTheme="minorHAnsi" w:hAnsiTheme="minorHAnsi" w:cs="Calibri"/>
          <w:szCs w:val="22"/>
          <w:lang w:val="es-MX"/>
        </w:rPr>
        <w:t>Conclusiones</w:t>
      </w:r>
    </w:p>
    <w:p w:rsidR="00FF2320" w:rsidRPr="000B50E1" w:rsidRDefault="00FF2320" w:rsidP="00FB7D15">
      <w:pPr>
        <w:pStyle w:val="ListParagraph"/>
        <w:numPr>
          <w:ilvl w:val="0"/>
          <w:numId w:val="8"/>
        </w:numPr>
        <w:jc w:val="both"/>
        <w:rPr>
          <w:rFonts w:asciiTheme="minorHAnsi" w:hAnsiTheme="minorHAnsi" w:cs="Calibri"/>
          <w:szCs w:val="22"/>
          <w:lang w:val="es-MX"/>
        </w:rPr>
      </w:pPr>
      <w:r>
        <w:rPr>
          <w:rFonts w:asciiTheme="minorHAnsi" w:hAnsiTheme="minorHAnsi" w:cs="Calibri"/>
          <w:szCs w:val="22"/>
          <w:lang w:val="es-MX"/>
        </w:rPr>
        <w:t>Lecciones aprendidas</w:t>
      </w:r>
    </w:p>
    <w:p w:rsidR="00FF2320" w:rsidRDefault="00FF2320" w:rsidP="00FB7D15">
      <w:pPr>
        <w:pStyle w:val="ListParagraph"/>
        <w:numPr>
          <w:ilvl w:val="0"/>
          <w:numId w:val="8"/>
        </w:numPr>
        <w:jc w:val="both"/>
        <w:rPr>
          <w:rFonts w:asciiTheme="minorHAnsi" w:hAnsiTheme="minorHAnsi" w:cs="Calibri"/>
          <w:szCs w:val="22"/>
          <w:lang w:val="es-MX"/>
        </w:rPr>
      </w:pPr>
      <w:r>
        <w:rPr>
          <w:rFonts w:asciiTheme="minorHAnsi" w:hAnsiTheme="minorHAnsi" w:cs="Calibri"/>
          <w:szCs w:val="22"/>
          <w:lang w:val="es-MX"/>
        </w:rPr>
        <w:t>Buenas prácticas</w:t>
      </w:r>
    </w:p>
    <w:p w:rsidR="00FF2320" w:rsidRDefault="00FF2320" w:rsidP="00FB7D15">
      <w:pPr>
        <w:pStyle w:val="ListParagraph"/>
        <w:numPr>
          <w:ilvl w:val="0"/>
          <w:numId w:val="8"/>
        </w:numPr>
        <w:jc w:val="both"/>
        <w:rPr>
          <w:rFonts w:asciiTheme="minorHAnsi" w:hAnsiTheme="minorHAnsi" w:cs="Calibri"/>
          <w:szCs w:val="22"/>
          <w:lang w:val="es-MX"/>
        </w:rPr>
      </w:pPr>
      <w:r>
        <w:rPr>
          <w:rFonts w:asciiTheme="minorHAnsi" w:hAnsiTheme="minorHAnsi" w:cs="Calibri"/>
          <w:szCs w:val="22"/>
          <w:lang w:val="es-MX"/>
        </w:rPr>
        <w:t>Recomendaciones</w:t>
      </w:r>
    </w:p>
    <w:p w:rsidR="00832D18" w:rsidRDefault="00832D18" w:rsidP="00FB7D15">
      <w:pPr>
        <w:pStyle w:val="ListParagraph"/>
        <w:numPr>
          <w:ilvl w:val="0"/>
          <w:numId w:val="8"/>
        </w:numPr>
        <w:jc w:val="both"/>
        <w:rPr>
          <w:rFonts w:asciiTheme="minorHAnsi" w:hAnsiTheme="minorHAnsi" w:cs="Calibri"/>
          <w:szCs w:val="22"/>
          <w:lang w:val="es-MX"/>
        </w:rPr>
      </w:pPr>
      <w:r>
        <w:rPr>
          <w:rFonts w:asciiTheme="minorHAnsi" w:hAnsiTheme="minorHAnsi" w:cs="Calibri"/>
          <w:szCs w:val="22"/>
          <w:lang w:val="es-MX"/>
        </w:rPr>
        <w:t>Anexos (TdR, matriz de criterios de evaluación, etc).</w:t>
      </w:r>
    </w:p>
    <w:p w:rsidR="001D5D2D" w:rsidRDefault="001D5D2D" w:rsidP="001D5D2D">
      <w:pPr>
        <w:jc w:val="both"/>
        <w:rPr>
          <w:rFonts w:asciiTheme="minorHAnsi" w:hAnsiTheme="minorHAnsi" w:cs="Calibri"/>
          <w:color w:val="00B050"/>
          <w:szCs w:val="22"/>
          <w:lang w:val="es-DO"/>
        </w:rPr>
      </w:pPr>
    </w:p>
    <w:p w:rsidR="0029460F" w:rsidRPr="0029460F" w:rsidRDefault="0029460F" w:rsidP="0029460F">
      <w:pPr>
        <w:jc w:val="both"/>
        <w:rPr>
          <w:rFonts w:asciiTheme="minorHAnsi" w:hAnsiTheme="minorHAnsi" w:cs="Calibri"/>
          <w:szCs w:val="22"/>
          <w:lang w:val="es-MX"/>
        </w:rPr>
      </w:pPr>
      <w:r w:rsidRPr="0029460F">
        <w:rPr>
          <w:rFonts w:asciiTheme="minorHAnsi" w:hAnsiTheme="minorHAnsi" w:cs="Calibri"/>
          <w:szCs w:val="22"/>
          <w:lang w:val="es-MX"/>
        </w:rPr>
        <w:t xml:space="preserve">Los instrumentos de recolección diseñados, así como la información obtenida, serán propiedad de UNICEF. </w:t>
      </w:r>
    </w:p>
    <w:p w:rsidR="0029460F" w:rsidRDefault="0029460F" w:rsidP="001D5D2D">
      <w:pPr>
        <w:jc w:val="both"/>
        <w:rPr>
          <w:rFonts w:asciiTheme="minorHAnsi" w:hAnsiTheme="minorHAnsi" w:cs="Calibri"/>
          <w:color w:val="00B050"/>
          <w:szCs w:val="22"/>
          <w:lang w:val="es-MX"/>
        </w:rPr>
      </w:pPr>
    </w:p>
    <w:p w:rsidR="008E1C9D" w:rsidRPr="0029460F" w:rsidRDefault="008E1C9D" w:rsidP="001D5D2D">
      <w:pPr>
        <w:jc w:val="both"/>
        <w:rPr>
          <w:rFonts w:asciiTheme="minorHAnsi" w:hAnsiTheme="minorHAnsi" w:cs="Calibri"/>
          <w:color w:val="00B050"/>
          <w:szCs w:val="22"/>
          <w:lang w:val="es-MX"/>
        </w:rPr>
      </w:pPr>
    </w:p>
    <w:p w:rsidR="004B7EB8" w:rsidRPr="000F1839" w:rsidRDefault="001D17AF" w:rsidP="000F1839">
      <w:pPr>
        <w:pStyle w:val="ListParagraph"/>
        <w:keepNext/>
        <w:numPr>
          <w:ilvl w:val="0"/>
          <w:numId w:val="12"/>
        </w:numPr>
        <w:shd w:val="clear" w:color="auto" w:fill="D9D9D9"/>
        <w:jc w:val="both"/>
        <w:outlineLvl w:val="4"/>
        <w:rPr>
          <w:rFonts w:asciiTheme="minorHAnsi" w:hAnsiTheme="minorHAnsi" w:cs="Calibri"/>
          <w:b/>
          <w:szCs w:val="22"/>
          <w:lang w:eastAsia="en-US"/>
        </w:rPr>
      </w:pPr>
      <w:r w:rsidRPr="000F1839">
        <w:rPr>
          <w:rFonts w:asciiTheme="minorHAnsi" w:hAnsiTheme="minorHAnsi" w:cs="Calibri"/>
          <w:b/>
          <w:szCs w:val="22"/>
          <w:lang w:eastAsia="en-US"/>
        </w:rPr>
        <w:t>Duración estimada del contrato</w:t>
      </w:r>
    </w:p>
    <w:p w:rsidR="00516982" w:rsidRPr="00097EE5" w:rsidRDefault="00516982" w:rsidP="00B35B81">
      <w:pPr>
        <w:jc w:val="both"/>
        <w:rPr>
          <w:rFonts w:asciiTheme="minorHAnsi" w:hAnsiTheme="minorHAnsi" w:cs="Calibri"/>
          <w:szCs w:val="22"/>
          <w:lang w:val="es-PA"/>
        </w:rPr>
      </w:pPr>
    </w:p>
    <w:p w:rsidR="001D17AF" w:rsidRPr="00802917" w:rsidRDefault="001D17AF" w:rsidP="001D17A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000000"/>
          <w:sz w:val="22"/>
          <w:szCs w:val="22"/>
          <w:lang w:val="es-DO"/>
        </w:rPr>
      </w:pPr>
      <w:r w:rsidRPr="00802917">
        <w:rPr>
          <w:rFonts w:asciiTheme="minorHAnsi" w:hAnsiTheme="minorHAnsi" w:cs="Arial"/>
          <w:color w:val="000000"/>
          <w:sz w:val="22"/>
          <w:szCs w:val="22"/>
          <w:lang w:val="es-DO"/>
        </w:rPr>
        <w:t xml:space="preserve">La contratación se plantea para un </w:t>
      </w:r>
      <w:r w:rsidR="00FF2320">
        <w:rPr>
          <w:rFonts w:asciiTheme="minorHAnsi" w:hAnsiTheme="minorHAnsi" w:cs="Arial"/>
          <w:sz w:val="22"/>
          <w:szCs w:val="22"/>
          <w:lang w:val="es-DO"/>
        </w:rPr>
        <w:t xml:space="preserve">período de diecisiete </w:t>
      </w:r>
      <w:r w:rsidR="00FF2320" w:rsidRPr="000F07DD">
        <w:rPr>
          <w:rFonts w:asciiTheme="minorHAnsi" w:hAnsiTheme="minorHAnsi" w:cs="Arial"/>
          <w:color w:val="0070C0"/>
          <w:sz w:val="22"/>
          <w:szCs w:val="22"/>
          <w:lang w:val="es-DO"/>
        </w:rPr>
        <w:t>(17) semanas</w:t>
      </w:r>
      <w:r w:rsidRPr="000F07DD">
        <w:rPr>
          <w:rFonts w:asciiTheme="minorHAnsi" w:hAnsiTheme="minorHAnsi" w:cs="Arial"/>
          <w:color w:val="0070C0"/>
          <w:sz w:val="22"/>
          <w:szCs w:val="22"/>
          <w:lang w:val="es-DO"/>
        </w:rPr>
        <w:t xml:space="preserve"> </w:t>
      </w:r>
      <w:r w:rsidRPr="00802917">
        <w:rPr>
          <w:rFonts w:asciiTheme="minorHAnsi" w:hAnsiTheme="minorHAnsi" w:cs="Arial"/>
          <w:color w:val="000000"/>
          <w:sz w:val="22"/>
          <w:szCs w:val="22"/>
          <w:lang w:val="es-DO"/>
        </w:rPr>
        <w:t xml:space="preserve">a partir de la firma del contrato. </w:t>
      </w:r>
    </w:p>
    <w:p w:rsidR="00F00D42" w:rsidRDefault="00F00D42" w:rsidP="00B35B81">
      <w:pPr>
        <w:jc w:val="both"/>
        <w:rPr>
          <w:rFonts w:asciiTheme="minorHAnsi" w:hAnsiTheme="minorHAnsi" w:cs="Calibri"/>
          <w:szCs w:val="22"/>
          <w:lang w:val="es-PA"/>
        </w:rPr>
      </w:pPr>
    </w:p>
    <w:p w:rsidR="008E1C9D" w:rsidRPr="00B35B81" w:rsidRDefault="008E1C9D" w:rsidP="00B35B81">
      <w:pPr>
        <w:jc w:val="both"/>
        <w:rPr>
          <w:rFonts w:asciiTheme="minorHAnsi" w:hAnsiTheme="minorHAnsi" w:cs="Calibri"/>
          <w:szCs w:val="22"/>
          <w:lang w:val="es-PA"/>
        </w:rPr>
      </w:pPr>
    </w:p>
    <w:p w:rsidR="004B7EB8" w:rsidRPr="000F1839" w:rsidRDefault="001D17AF" w:rsidP="000F1839">
      <w:pPr>
        <w:pStyle w:val="ListParagraph"/>
        <w:keepNext/>
        <w:numPr>
          <w:ilvl w:val="0"/>
          <w:numId w:val="12"/>
        </w:numPr>
        <w:shd w:val="clear" w:color="auto" w:fill="D9D9D9"/>
        <w:jc w:val="both"/>
        <w:outlineLvl w:val="4"/>
        <w:rPr>
          <w:rFonts w:asciiTheme="minorHAnsi" w:hAnsiTheme="minorHAnsi" w:cs="Calibri"/>
          <w:b/>
          <w:szCs w:val="22"/>
          <w:lang w:val="es-PA" w:eastAsia="en-US"/>
        </w:rPr>
      </w:pPr>
      <w:r w:rsidRPr="000F1839">
        <w:rPr>
          <w:rFonts w:asciiTheme="minorHAnsi" w:hAnsiTheme="minorHAnsi" w:cs="Calibri"/>
          <w:b/>
          <w:szCs w:val="22"/>
          <w:lang w:val="es-PA" w:eastAsia="en-US"/>
        </w:rPr>
        <w:t>Viajes</w:t>
      </w:r>
    </w:p>
    <w:p w:rsidR="004B7EB8" w:rsidRPr="00B35B81" w:rsidRDefault="004B7EB8" w:rsidP="00B35B81">
      <w:pPr>
        <w:jc w:val="both"/>
        <w:rPr>
          <w:rFonts w:asciiTheme="minorHAnsi" w:hAnsiTheme="minorHAnsi" w:cs="Calibri"/>
          <w:szCs w:val="22"/>
          <w:lang w:val="es-PA"/>
        </w:rPr>
      </w:pPr>
    </w:p>
    <w:p w:rsidR="001D17AF" w:rsidRPr="00802917" w:rsidRDefault="001D17AF" w:rsidP="001D17AF">
      <w:pPr>
        <w:contextualSpacing/>
        <w:jc w:val="both"/>
        <w:textAlignment w:val="top"/>
        <w:rPr>
          <w:rFonts w:asciiTheme="minorHAnsi" w:hAnsiTheme="minorHAnsi" w:cs="Arial"/>
          <w:szCs w:val="22"/>
          <w:shd w:val="clear" w:color="auto" w:fill="FFFFFF"/>
        </w:rPr>
      </w:pPr>
      <w:r w:rsidRPr="00802917">
        <w:rPr>
          <w:rFonts w:asciiTheme="minorHAnsi" w:hAnsiTheme="minorHAnsi" w:cs="Arial"/>
          <w:szCs w:val="22"/>
          <w:shd w:val="clear" w:color="auto" w:fill="FFFFFF"/>
        </w:rPr>
        <w:t>La propuesta económica de la consultoría deberá incluir los planes de viajes para el levanta</w:t>
      </w:r>
      <w:r w:rsidR="00FF2320">
        <w:rPr>
          <w:rFonts w:asciiTheme="minorHAnsi" w:hAnsiTheme="minorHAnsi" w:cs="Arial"/>
          <w:szCs w:val="22"/>
          <w:shd w:val="clear" w:color="auto" w:fill="FFFFFF"/>
        </w:rPr>
        <w:t>miento de la información</w:t>
      </w:r>
      <w:r w:rsidR="008E1C9D">
        <w:rPr>
          <w:rFonts w:asciiTheme="minorHAnsi" w:hAnsiTheme="minorHAnsi" w:cs="Arial"/>
          <w:szCs w:val="22"/>
          <w:shd w:val="clear" w:color="auto" w:fill="FFFFFF"/>
        </w:rPr>
        <w:t xml:space="preserve"> y para discusión y presentaciones en la Oficina UNICEF LACRO en Panamá</w:t>
      </w:r>
      <w:r w:rsidR="00FF2320">
        <w:rPr>
          <w:rFonts w:asciiTheme="minorHAnsi" w:hAnsiTheme="minorHAnsi" w:cs="Arial"/>
          <w:szCs w:val="22"/>
          <w:shd w:val="clear" w:color="auto" w:fill="FFFFFF"/>
        </w:rPr>
        <w:t>, lo cual</w:t>
      </w:r>
      <w:r w:rsidRPr="00802917">
        <w:rPr>
          <w:rFonts w:asciiTheme="minorHAnsi" w:hAnsiTheme="minorHAnsi" w:cs="Arial"/>
          <w:szCs w:val="22"/>
          <w:shd w:val="clear" w:color="auto" w:fill="FFFFFF"/>
        </w:rPr>
        <w:t xml:space="preserve"> incluye los costos actuales de transporte, hospedaje y alimentos del equipo/empresa de consultoría. No se considerarán gastos de logística adicionales a los contemplados en el contrato.</w:t>
      </w:r>
    </w:p>
    <w:p w:rsidR="0054012A" w:rsidRDefault="0054012A" w:rsidP="00B35B81">
      <w:pPr>
        <w:jc w:val="both"/>
        <w:rPr>
          <w:rFonts w:asciiTheme="minorHAnsi" w:hAnsiTheme="minorHAnsi" w:cs="Calibri"/>
          <w:szCs w:val="22"/>
        </w:rPr>
      </w:pPr>
    </w:p>
    <w:p w:rsidR="008E1C9D" w:rsidRPr="001D17AF" w:rsidRDefault="008E1C9D" w:rsidP="00B35B81">
      <w:pPr>
        <w:jc w:val="both"/>
        <w:rPr>
          <w:rFonts w:asciiTheme="minorHAnsi" w:hAnsiTheme="minorHAnsi" w:cs="Calibri"/>
          <w:szCs w:val="22"/>
        </w:rPr>
      </w:pPr>
    </w:p>
    <w:p w:rsidR="004B7EB8" w:rsidRPr="000F1839" w:rsidRDefault="001D17AF" w:rsidP="000F1839">
      <w:pPr>
        <w:pStyle w:val="ListParagraph"/>
        <w:keepNext/>
        <w:numPr>
          <w:ilvl w:val="0"/>
          <w:numId w:val="12"/>
        </w:numPr>
        <w:shd w:val="clear" w:color="auto" w:fill="D9D9D9"/>
        <w:jc w:val="both"/>
        <w:outlineLvl w:val="4"/>
        <w:rPr>
          <w:rFonts w:asciiTheme="minorHAnsi" w:hAnsiTheme="minorHAnsi" w:cs="Calibri"/>
          <w:b/>
          <w:szCs w:val="22"/>
          <w:lang w:val="es-PA" w:eastAsia="en-US"/>
        </w:rPr>
      </w:pPr>
      <w:r w:rsidRPr="000F1839">
        <w:rPr>
          <w:rFonts w:asciiTheme="minorHAnsi" w:hAnsiTheme="minorHAnsi" w:cs="Calibri"/>
          <w:b/>
          <w:szCs w:val="22"/>
          <w:lang w:val="es-PA" w:eastAsia="en-US"/>
        </w:rPr>
        <w:t>Experiencia requerida</w:t>
      </w:r>
    </w:p>
    <w:p w:rsidR="004B7EB8" w:rsidRDefault="004B7EB8" w:rsidP="00B35B81">
      <w:pPr>
        <w:jc w:val="both"/>
        <w:rPr>
          <w:rFonts w:asciiTheme="minorHAnsi" w:hAnsiTheme="minorHAnsi" w:cs="Calibri"/>
          <w:b/>
          <w:szCs w:val="22"/>
        </w:rPr>
      </w:pPr>
    </w:p>
    <w:p w:rsidR="00036645" w:rsidRPr="00E54520" w:rsidRDefault="00036645" w:rsidP="00036645">
      <w:pPr>
        <w:jc w:val="both"/>
        <w:rPr>
          <w:rFonts w:asciiTheme="minorHAnsi" w:hAnsiTheme="minorHAnsi" w:cs="Calibri"/>
          <w:szCs w:val="22"/>
          <w:lang w:val="es-MX"/>
        </w:rPr>
      </w:pPr>
      <w:r w:rsidRPr="00E54520">
        <w:rPr>
          <w:rFonts w:asciiTheme="minorHAnsi" w:hAnsiTheme="minorHAnsi" w:cs="Calibri"/>
          <w:szCs w:val="22"/>
          <w:lang w:val="es-MX"/>
        </w:rPr>
        <w:t xml:space="preserve">UNICEF contratará a un equipo de consultores externos </w:t>
      </w:r>
      <w:r w:rsidR="00F42816">
        <w:rPr>
          <w:rFonts w:asciiTheme="minorHAnsi" w:hAnsiTheme="minorHAnsi" w:cs="Calibri"/>
          <w:szCs w:val="22"/>
          <w:lang w:val="es-MX"/>
        </w:rPr>
        <w:t xml:space="preserve">-individuales o empresas- </w:t>
      </w:r>
      <w:r w:rsidRPr="00E54520">
        <w:rPr>
          <w:rFonts w:asciiTheme="minorHAnsi" w:hAnsiTheme="minorHAnsi" w:cs="Calibri"/>
          <w:szCs w:val="22"/>
          <w:lang w:val="es-MX"/>
        </w:rPr>
        <w:t>p</w:t>
      </w:r>
      <w:r w:rsidR="008E1C9D">
        <w:rPr>
          <w:rFonts w:asciiTheme="minorHAnsi" w:hAnsiTheme="minorHAnsi" w:cs="Calibri"/>
          <w:szCs w:val="22"/>
          <w:lang w:val="es-MX"/>
        </w:rPr>
        <w:t>ara llevar a cabo la evaluación. El equipo deberá estar compuest</w:t>
      </w:r>
      <w:r w:rsidRPr="00E54520">
        <w:rPr>
          <w:rFonts w:asciiTheme="minorHAnsi" w:hAnsiTheme="minorHAnsi" w:cs="Calibri"/>
          <w:szCs w:val="22"/>
          <w:lang w:val="es-MX"/>
        </w:rPr>
        <w:t>o por:</w:t>
      </w:r>
    </w:p>
    <w:p w:rsidR="00036645" w:rsidRPr="00E54520" w:rsidRDefault="00036645" w:rsidP="00FB7D15">
      <w:pPr>
        <w:numPr>
          <w:ilvl w:val="0"/>
          <w:numId w:val="3"/>
        </w:numPr>
        <w:jc w:val="both"/>
        <w:rPr>
          <w:rFonts w:asciiTheme="minorHAnsi" w:hAnsiTheme="minorHAnsi" w:cs="Calibri"/>
          <w:szCs w:val="22"/>
          <w:lang w:val="es-MX"/>
        </w:rPr>
      </w:pPr>
      <w:r w:rsidRPr="00E54520">
        <w:rPr>
          <w:rFonts w:asciiTheme="minorHAnsi" w:hAnsiTheme="minorHAnsi" w:cs="Calibri"/>
          <w:szCs w:val="22"/>
          <w:lang w:val="es-MX"/>
        </w:rPr>
        <w:t>Un líder de equipo (senior team leader) con amplia experiencia en evaluación de programas humanitarios</w:t>
      </w:r>
      <w:r w:rsidR="00F42816">
        <w:rPr>
          <w:rFonts w:asciiTheme="minorHAnsi" w:hAnsiTheme="minorHAnsi" w:cs="Calibri"/>
          <w:szCs w:val="22"/>
          <w:lang w:val="es-MX"/>
        </w:rPr>
        <w:t>, de desarrollo</w:t>
      </w:r>
      <w:r w:rsidRPr="00E54520">
        <w:rPr>
          <w:rFonts w:asciiTheme="minorHAnsi" w:hAnsiTheme="minorHAnsi" w:cs="Calibri"/>
          <w:szCs w:val="22"/>
          <w:lang w:val="es-MX"/>
        </w:rPr>
        <w:t xml:space="preserve"> y de salud pública. El líder del equipo deberá tener al menos 12 años de </w:t>
      </w:r>
      <w:r w:rsidR="008F30D2" w:rsidRPr="00E54520">
        <w:rPr>
          <w:rFonts w:asciiTheme="minorHAnsi" w:hAnsiTheme="minorHAnsi" w:cs="Calibri"/>
          <w:szCs w:val="22"/>
          <w:lang w:val="es-MX"/>
        </w:rPr>
        <w:t xml:space="preserve">experiencia en </w:t>
      </w:r>
      <w:r w:rsidR="008F30D2">
        <w:rPr>
          <w:rFonts w:asciiTheme="minorHAnsi" w:hAnsiTheme="minorHAnsi" w:cs="Calibri"/>
          <w:szCs w:val="22"/>
          <w:lang w:val="es-MX"/>
        </w:rPr>
        <w:t xml:space="preserve">gerencia/coordinación </w:t>
      </w:r>
      <w:r w:rsidR="004212C8">
        <w:rPr>
          <w:rFonts w:asciiTheme="minorHAnsi" w:hAnsiTheme="minorHAnsi" w:cs="Calibri"/>
          <w:szCs w:val="22"/>
          <w:lang w:val="es-MX"/>
        </w:rPr>
        <w:t xml:space="preserve">de programas humanitarios </w:t>
      </w:r>
      <w:r w:rsidR="008F30D2">
        <w:rPr>
          <w:rFonts w:asciiTheme="minorHAnsi" w:hAnsiTheme="minorHAnsi" w:cs="Calibri"/>
          <w:szCs w:val="22"/>
          <w:lang w:val="es-MX"/>
        </w:rPr>
        <w:t xml:space="preserve">y </w:t>
      </w:r>
      <w:r w:rsidR="008F30D2" w:rsidRPr="00E54520">
        <w:rPr>
          <w:rFonts w:asciiTheme="minorHAnsi" w:hAnsiTheme="minorHAnsi" w:cs="Calibri"/>
          <w:szCs w:val="22"/>
          <w:lang w:val="es-MX"/>
        </w:rPr>
        <w:t>evaluación</w:t>
      </w:r>
      <w:r w:rsidR="008F30D2">
        <w:rPr>
          <w:rFonts w:asciiTheme="minorHAnsi" w:hAnsiTheme="minorHAnsi" w:cs="Calibri"/>
          <w:szCs w:val="22"/>
          <w:lang w:val="es-MX"/>
        </w:rPr>
        <w:t>, así como e</w:t>
      </w:r>
      <w:r w:rsidR="008F30D2" w:rsidRPr="00E54520">
        <w:rPr>
          <w:rFonts w:asciiTheme="minorHAnsi" w:hAnsiTheme="minorHAnsi" w:cs="Calibri"/>
          <w:szCs w:val="22"/>
          <w:lang w:val="es-MX"/>
        </w:rPr>
        <w:t>xcelentes</w:t>
      </w:r>
      <w:r w:rsidRPr="00E54520">
        <w:rPr>
          <w:rFonts w:asciiTheme="minorHAnsi" w:hAnsiTheme="minorHAnsi" w:cs="Calibri"/>
          <w:szCs w:val="22"/>
          <w:lang w:val="es-MX"/>
        </w:rPr>
        <w:t xml:space="preserve"> habilidades de escritura y comunicación en español e inglés. </w:t>
      </w:r>
    </w:p>
    <w:p w:rsidR="00036645" w:rsidRPr="00E54520" w:rsidRDefault="00036645" w:rsidP="00FB7D15">
      <w:pPr>
        <w:numPr>
          <w:ilvl w:val="0"/>
          <w:numId w:val="3"/>
        </w:numPr>
        <w:jc w:val="both"/>
        <w:rPr>
          <w:rFonts w:asciiTheme="minorHAnsi" w:hAnsiTheme="minorHAnsi" w:cs="Calibri"/>
          <w:szCs w:val="22"/>
          <w:lang w:val="es-MX"/>
        </w:rPr>
      </w:pPr>
      <w:r w:rsidRPr="00E54520">
        <w:rPr>
          <w:rFonts w:asciiTheme="minorHAnsi" w:hAnsiTheme="minorHAnsi" w:cs="Calibri"/>
          <w:szCs w:val="22"/>
          <w:lang w:val="es-MX"/>
        </w:rPr>
        <w:t>Tres consultores senior con los siguientes perfiles:</w:t>
      </w:r>
    </w:p>
    <w:p w:rsidR="00036645" w:rsidRPr="00E54520" w:rsidRDefault="00036645" w:rsidP="00FB7D15">
      <w:pPr>
        <w:numPr>
          <w:ilvl w:val="0"/>
          <w:numId w:val="5"/>
        </w:numPr>
        <w:jc w:val="both"/>
        <w:rPr>
          <w:rFonts w:asciiTheme="minorHAnsi" w:hAnsiTheme="minorHAnsi" w:cs="Calibri"/>
          <w:szCs w:val="22"/>
          <w:lang w:val="es-MX"/>
        </w:rPr>
      </w:pPr>
      <w:r w:rsidRPr="00E54520">
        <w:rPr>
          <w:rFonts w:asciiTheme="minorHAnsi" w:hAnsiTheme="minorHAnsi" w:cs="Calibri"/>
          <w:szCs w:val="22"/>
          <w:lang w:val="es-MX"/>
        </w:rPr>
        <w:t>Experto en M&amp;E y métodos y técnicas participativas para promover consultas con las poblaciones cubiertas a nivel local, con experiencia amplia en evaluación de programas de salud</w:t>
      </w:r>
    </w:p>
    <w:p w:rsidR="00036645" w:rsidRPr="00E54520" w:rsidRDefault="00036645" w:rsidP="00FB7D15">
      <w:pPr>
        <w:numPr>
          <w:ilvl w:val="0"/>
          <w:numId w:val="5"/>
        </w:numPr>
        <w:jc w:val="both"/>
        <w:rPr>
          <w:rFonts w:asciiTheme="minorHAnsi" w:hAnsiTheme="minorHAnsi" w:cs="Calibri"/>
          <w:szCs w:val="22"/>
          <w:lang w:val="es-MX"/>
        </w:rPr>
      </w:pPr>
      <w:r w:rsidRPr="00E54520">
        <w:rPr>
          <w:rFonts w:asciiTheme="minorHAnsi" w:hAnsiTheme="minorHAnsi" w:cs="Calibri"/>
          <w:szCs w:val="22"/>
          <w:lang w:val="es-MX"/>
        </w:rPr>
        <w:t>Experto en el desarrollo de programaciones orientadas al cambio de comportamiento con experiencia en evaluación</w:t>
      </w:r>
    </w:p>
    <w:p w:rsidR="00036645" w:rsidRPr="00E54520" w:rsidRDefault="00036645" w:rsidP="00FB7D15">
      <w:pPr>
        <w:numPr>
          <w:ilvl w:val="0"/>
          <w:numId w:val="5"/>
        </w:numPr>
        <w:jc w:val="both"/>
        <w:rPr>
          <w:rFonts w:asciiTheme="minorHAnsi" w:hAnsiTheme="minorHAnsi" w:cs="Calibri"/>
          <w:szCs w:val="22"/>
          <w:lang w:val="es-MX"/>
        </w:rPr>
      </w:pPr>
      <w:r w:rsidRPr="00E54520">
        <w:rPr>
          <w:rFonts w:asciiTheme="minorHAnsi" w:hAnsiTheme="minorHAnsi" w:cs="Calibri"/>
          <w:szCs w:val="22"/>
          <w:lang w:val="es-MX"/>
        </w:rPr>
        <w:t>Experto en programas de salud</w:t>
      </w:r>
      <w:r w:rsidR="00BF0585">
        <w:rPr>
          <w:rFonts w:asciiTheme="minorHAnsi" w:hAnsiTheme="minorHAnsi" w:cs="Calibri"/>
          <w:szCs w:val="22"/>
          <w:lang w:val="es-MX"/>
        </w:rPr>
        <w:t xml:space="preserve"> o Desarrollo temprano infantil</w:t>
      </w:r>
      <w:r w:rsidRPr="00E54520">
        <w:rPr>
          <w:rFonts w:asciiTheme="minorHAnsi" w:hAnsiTheme="minorHAnsi" w:cs="Calibri"/>
          <w:szCs w:val="22"/>
          <w:lang w:val="es-MX"/>
        </w:rPr>
        <w:t>, con experiencia en atención a discapacidades en primera infancia con experiencia en evaluación</w:t>
      </w:r>
    </w:p>
    <w:p w:rsidR="00036645" w:rsidRPr="00E54520" w:rsidRDefault="00036645" w:rsidP="00FB7D15">
      <w:pPr>
        <w:numPr>
          <w:ilvl w:val="0"/>
          <w:numId w:val="3"/>
        </w:numPr>
        <w:jc w:val="both"/>
        <w:rPr>
          <w:rFonts w:asciiTheme="minorHAnsi" w:hAnsiTheme="minorHAnsi" w:cs="Calibri"/>
          <w:szCs w:val="22"/>
          <w:lang w:val="es-MX"/>
        </w:rPr>
      </w:pPr>
      <w:r w:rsidRPr="00E54520">
        <w:rPr>
          <w:rFonts w:asciiTheme="minorHAnsi" w:hAnsiTheme="minorHAnsi" w:cs="Calibri"/>
          <w:szCs w:val="22"/>
          <w:lang w:val="es-MX"/>
        </w:rPr>
        <w:t>Todos los consultores deberán contar con el siguiente perfil:</w:t>
      </w:r>
    </w:p>
    <w:p w:rsidR="004225A9" w:rsidRPr="004225A9" w:rsidRDefault="004225A9" w:rsidP="00FB7D15">
      <w:pPr>
        <w:pStyle w:val="ListParagraph"/>
        <w:numPr>
          <w:ilvl w:val="0"/>
          <w:numId w:val="4"/>
        </w:numPr>
        <w:jc w:val="both"/>
        <w:rPr>
          <w:rFonts w:asciiTheme="minorHAnsi" w:hAnsiTheme="minorHAnsi" w:cs="Arial"/>
          <w:szCs w:val="22"/>
        </w:rPr>
      </w:pPr>
      <w:r w:rsidRPr="004225A9">
        <w:rPr>
          <w:rFonts w:asciiTheme="minorHAnsi" w:hAnsiTheme="minorHAnsi" w:cs="Arial"/>
          <w:szCs w:val="22"/>
        </w:rPr>
        <w:t>Experiencia en evaluación de programas de emergencia y de desarrollo, valorándose especialmente aquellos en el sector salud</w:t>
      </w:r>
    </w:p>
    <w:p w:rsidR="00036645" w:rsidRPr="00E54520" w:rsidRDefault="00036645" w:rsidP="00FB7D15">
      <w:pPr>
        <w:numPr>
          <w:ilvl w:val="0"/>
          <w:numId w:val="4"/>
        </w:numPr>
        <w:jc w:val="both"/>
        <w:rPr>
          <w:rFonts w:asciiTheme="minorHAnsi" w:hAnsiTheme="minorHAnsi" w:cs="Calibri"/>
          <w:szCs w:val="22"/>
          <w:lang w:val="es-MX"/>
        </w:rPr>
      </w:pPr>
      <w:r w:rsidRPr="00E54520">
        <w:rPr>
          <w:rFonts w:asciiTheme="minorHAnsi" w:hAnsiTheme="minorHAnsi" w:cs="Calibri"/>
          <w:szCs w:val="22"/>
          <w:lang w:val="es-MX"/>
        </w:rPr>
        <w:t>Familiaridad con las operaciones de UNICEF en respuestas humanitarias de emergencia</w:t>
      </w:r>
    </w:p>
    <w:p w:rsidR="00036645" w:rsidRPr="00E54520" w:rsidRDefault="00036645" w:rsidP="00FB7D15">
      <w:pPr>
        <w:numPr>
          <w:ilvl w:val="0"/>
          <w:numId w:val="4"/>
        </w:numPr>
        <w:jc w:val="both"/>
        <w:rPr>
          <w:rFonts w:asciiTheme="minorHAnsi" w:hAnsiTheme="minorHAnsi" w:cs="Calibri"/>
          <w:szCs w:val="22"/>
          <w:lang w:val="es-MX"/>
        </w:rPr>
      </w:pPr>
      <w:r w:rsidRPr="00E54520">
        <w:rPr>
          <w:rFonts w:asciiTheme="minorHAnsi" w:hAnsiTheme="minorHAnsi" w:cs="Calibri"/>
          <w:szCs w:val="22"/>
          <w:lang w:val="es-MX"/>
        </w:rPr>
        <w:t>Experiencia y conocimiento en enfoques de atención comunitaria, incluido la prevención de vectores y control de infecciones</w:t>
      </w:r>
    </w:p>
    <w:p w:rsidR="00036645" w:rsidRPr="00E54520" w:rsidRDefault="00036645" w:rsidP="00FB7D15">
      <w:pPr>
        <w:numPr>
          <w:ilvl w:val="0"/>
          <w:numId w:val="4"/>
        </w:numPr>
        <w:jc w:val="both"/>
        <w:rPr>
          <w:rFonts w:asciiTheme="minorHAnsi" w:hAnsiTheme="minorHAnsi" w:cs="Calibri"/>
          <w:szCs w:val="22"/>
          <w:lang w:val="es-MX"/>
        </w:rPr>
      </w:pPr>
      <w:r w:rsidRPr="00E54520">
        <w:rPr>
          <w:rFonts w:asciiTheme="minorHAnsi" w:hAnsiTheme="minorHAnsi" w:cs="Calibri"/>
          <w:szCs w:val="22"/>
          <w:lang w:val="es-MX"/>
        </w:rPr>
        <w:t xml:space="preserve">Familiaridad y experiencia con enfoques de C4D, incluyendo movilización social y compromiso comunitario </w:t>
      </w:r>
    </w:p>
    <w:p w:rsidR="00036645" w:rsidRPr="00E54520" w:rsidRDefault="00036645" w:rsidP="00FB7D15">
      <w:pPr>
        <w:numPr>
          <w:ilvl w:val="0"/>
          <w:numId w:val="4"/>
        </w:numPr>
        <w:jc w:val="both"/>
        <w:rPr>
          <w:rFonts w:asciiTheme="minorHAnsi" w:hAnsiTheme="minorHAnsi" w:cs="Calibri"/>
          <w:szCs w:val="22"/>
          <w:lang w:val="es-MX"/>
        </w:rPr>
      </w:pPr>
      <w:r w:rsidRPr="00E54520">
        <w:rPr>
          <w:rFonts w:asciiTheme="minorHAnsi" w:hAnsiTheme="minorHAnsi" w:cs="Calibri"/>
          <w:szCs w:val="22"/>
          <w:lang w:val="es-MX"/>
        </w:rPr>
        <w:t>Experiencia y conocimiento en enfoques de protección de la niñez, incluido des</w:t>
      </w:r>
      <w:r w:rsidR="00BC6751">
        <w:rPr>
          <w:rFonts w:asciiTheme="minorHAnsi" w:hAnsiTheme="minorHAnsi" w:cs="Calibri"/>
          <w:szCs w:val="22"/>
          <w:lang w:val="es-MX"/>
        </w:rPr>
        <w:t>arrollo de la primera infancia</w:t>
      </w:r>
    </w:p>
    <w:p w:rsidR="00036645" w:rsidRPr="00E54520" w:rsidRDefault="00036645" w:rsidP="00FB7D15">
      <w:pPr>
        <w:numPr>
          <w:ilvl w:val="0"/>
          <w:numId w:val="4"/>
        </w:numPr>
        <w:jc w:val="both"/>
        <w:rPr>
          <w:rFonts w:asciiTheme="minorHAnsi" w:hAnsiTheme="minorHAnsi" w:cs="Calibri"/>
          <w:szCs w:val="22"/>
          <w:lang w:val="es-MX"/>
        </w:rPr>
      </w:pPr>
      <w:r w:rsidRPr="00E54520">
        <w:rPr>
          <w:rFonts w:asciiTheme="minorHAnsi" w:hAnsiTheme="minorHAnsi" w:cs="Calibri"/>
          <w:szCs w:val="22"/>
          <w:lang w:val="es-MX"/>
        </w:rPr>
        <w:t>Capacidad para realizar análisis back-office (revisión de e</w:t>
      </w:r>
      <w:r w:rsidR="00BC6751">
        <w:rPr>
          <w:rFonts w:asciiTheme="minorHAnsi" w:hAnsiTheme="minorHAnsi" w:cs="Calibri"/>
          <w:szCs w:val="22"/>
          <w:lang w:val="es-MX"/>
        </w:rPr>
        <w:t xml:space="preserve">scritorio, revisión documental, </w:t>
      </w:r>
      <w:r w:rsidRPr="00E54520">
        <w:rPr>
          <w:rFonts w:asciiTheme="minorHAnsi" w:hAnsiTheme="minorHAnsi" w:cs="Calibri"/>
          <w:szCs w:val="22"/>
          <w:lang w:val="es-MX"/>
        </w:rPr>
        <w:t>análisis de cronología, análisis de fondos e inversión)</w:t>
      </w:r>
    </w:p>
    <w:p w:rsidR="00036645" w:rsidRPr="00E54520" w:rsidRDefault="00036645" w:rsidP="00FB7D15">
      <w:pPr>
        <w:numPr>
          <w:ilvl w:val="0"/>
          <w:numId w:val="4"/>
        </w:numPr>
        <w:jc w:val="both"/>
        <w:rPr>
          <w:rFonts w:asciiTheme="minorHAnsi" w:hAnsiTheme="minorHAnsi" w:cs="Calibri"/>
          <w:szCs w:val="22"/>
          <w:lang w:val="es-MX"/>
        </w:rPr>
      </w:pPr>
      <w:r w:rsidRPr="00E54520">
        <w:rPr>
          <w:rFonts w:asciiTheme="minorHAnsi" w:hAnsiTheme="minorHAnsi" w:cs="Calibri"/>
          <w:szCs w:val="22"/>
          <w:lang w:val="es-MX"/>
        </w:rPr>
        <w:t>Conocimiento de métodos de evaluación</w:t>
      </w:r>
    </w:p>
    <w:p w:rsidR="00036645" w:rsidRDefault="00036645" w:rsidP="00FB7D15">
      <w:pPr>
        <w:numPr>
          <w:ilvl w:val="0"/>
          <w:numId w:val="4"/>
        </w:numPr>
        <w:jc w:val="both"/>
        <w:rPr>
          <w:rFonts w:asciiTheme="minorHAnsi" w:hAnsiTheme="minorHAnsi" w:cs="Calibri"/>
          <w:szCs w:val="22"/>
          <w:lang w:val="es-MX"/>
        </w:rPr>
      </w:pPr>
      <w:r w:rsidRPr="00E54520">
        <w:rPr>
          <w:rFonts w:asciiTheme="minorHAnsi" w:hAnsiTheme="minorHAnsi" w:cs="Calibri"/>
          <w:szCs w:val="22"/>
          <w:lang w:val="es-MX"/>
        </w:rPr>
        <w:t>Dominio del español e inglés</w:t>
      </w:r>
    </w:p>
    <w:p w:rsidR="004225A9" w:rsidRPr="00036645" w:rsidRDefault="004225A9" w:rsidP="00FB7D15">
      <w:pPr>
        <w:pStyle w:val="ListParagraph"/>
        <w:numPr>
          <w:ilvl w:val="0"/>
          <w:numId w:val="4"/>
        </w:numPr>
        <w:jc w:val="both"/>
        <w:rPr>
          <w:rFonts w:asciiTheme="minorHAnsi" w:hAnsiTheme="minorHAnsi" w:cs="Arial"/>
          <w:szCs w:val="22"/>
        </w:rPr>
      </w:pPr>
      <w:r w:rsidRPr="00036645">
        <w:rPr>
          <w:rFonts w:asciiTheme="minorHAnsi" w:hAnsiTheme="minorHAnsi" w:cs="Arial"/>
          <w:szCs w:val="22"/>
        </w:rPr>
        <w:t>Estudios universitarios superiores de preferencia a nivel de Maestría en ciencias sociales o ciencias políticas u otras especialidades afines relacionadas a la cooperació</w:t>
      </w:r>
      <w:r>
        <w:rPr>
          <w:rFonts w:asciiTheme="minorHAnsi" w:hAnsiTheme="minorHAnsi" w:cs="Arial"/>
          <w:szCs w:val="22"/>
        </w:rPr>
        <w:t>n internacional y el desarrollo</w:t>
      </w:r>
    </w:p>
    <w:p w:rsidR="004225A9" w:rsidRPr="004225A9" w:rsidRDefault="004225A9" w:rsidP="00FB7D15">
      <w:pPr>
        <w:pStyle w:val="ListParagraph"/>
        <w:numPr>
          <w:ilvl w:val="0"/>
          <w:numId w:val="4"/>
        </w:numPr>
        <w:jc w:val="both"/>
        <w:rPr>
          <w:rFonts w:asciiTheme="minorHAnsi" w:hAnsiTheme="minorHAnsi" w:cs="Arial"/>
          <w:szCs w:val="22"/>
        </w:rPr>
      </w:pPr>
      <w:r w:rsidRPr="004225A9">
        <w:rPr>
          <w:rFonts w:asciiTheme="minorHAnsi" w:hAnsiTheme="minorHAnsi" w:cs="Arial"/>
          <w:szCs w:val="22"/>
        </w:rPr>
        <w:t>Amplia experiencia en planificación estratégica, gestión basada e</w:t>
      </w:r>
      <w:r>
        <w:rPr>
          <w:rFonts w:asciiTheme="minorHAnsi" w:hAnsiTheme="minorHAnsi" w:cs="Arial"/>
          <w:szCs w:val="22"/>
        </w:rPr>
        <w:t xml:space="preserve">n resultados </w:t>
      </w:r>
    </w:p>
    <w:p w:rsidR="004225A9" w:rsidRPr="004225A9" w:rsidRDefault="004225A9" w:rsidP="00FB7D15">
      <w:pPr>
        <w:pStyle w:val="ListParagraph"/>
        <w:numPr>
          <w:ilvl w:val="0"/>
          <w:numId w:val="4"/>
        </w:numPr>
        <w:jc w:val="both"/>
        <w:rPr>
          <w:rFonts w:asciiTheme="minorHAnsi" w:hAnsiTheme="minorHAnsi" w:cs="Arial"/>
          <w:szCs w:val="22"/>
        </w:rPr>
      </w:pPr>
      <w:r w:rsidRPr="004225A9">
        <w:rPr>
          <w:rFonts w:asciiTheme="minorHAnsi" w:hAnsiTheme="minorHAnsi" w:cs="Arial"/>
          <w:szCs w:val="22"/>
        </w:rPr>
        <w:t>Conocimiento actualizado de las estrategias y políticas de monitoreo y evaluación de UNICEF</w:t>
      </w:r>
    </w:p>
    <w:p w:rsidR="004225A9" w:rsidRPr="004225A9" w:rsidRDefault="004225A9" w:rsidP="00FB7D15">
      <w:pPr>
        <w:pStyle w:val="ListParagraph"/>
        <w:numPr>
          <w:ilvl w:val="0"/>
          <w:numId w:val="4"/>
        </w:numPr>
        <w:jc w:val="both"/>
        <w:rPr>
          <w:rFonts w:asciiTheme="minorHAnsi" w:hAnsiTheme="minorHAnsi" w:cs="Arial"/>
          <w:szCs w:val="22"/>
        </w:rPr>
      </w:pPr>
      <w:r w:rsidRPr="004225A9">
        <w:rPr>
          <w:rFonts w:asciiTheme="minorHAnsi" w:hAnsiTheme="minorHAnsi" w:cs="Arial"/>
          <w:szCs w:val="22"/>
        </w:rPr>
        <w:t>Excelentes capacidades analíticas de datos cualitativos y cuantitativos y de redacción</w:t>
      </w:r>
    </w:p>
    <w:p w:rsidR="004225A9" w:rsidRPr="004225A9" w:rsidRDefault="004225A9" w:rsidP="00FB7D15">
      <w:pPr>
        <w:pStyle w:val="ListParagraph"/>
        <w:numPr>
          <w:ilvl w:val="0"/>
          <w:numId w:val="4"/>
        </w:numPr>
        <w:jc w:val="both"/>
        <w:rPr>
          <w:rFonts w:asciiTheme="minorHAnsi" w:hAnsiTheme="minorHAnsi" w:cs="Arial"/>
          <w:szCs w:val="22"/>
        </w:rPr>
      </w:pPr>
      <w:r w:rsidRPr="004225A9">
        <w:rPr>
          <w:rFonts w:asciiTheme="minorHAnsi" w:hAnsiTheme="minorHAnsi" w:cs="Arial"/>
          <w:szCs w:val="22"/>
        </w:rPr>
        <w:t>Conocimientos sobre la transversalización del enfoque de género y de derechos h</w:t>
      </w:r>
      <w:r>
        <w:rPr>
          <w:rFonts w:asciiTheme="minorHAnsi" w:hAnsiTheme="minorHAnsi" w:cs="Arial"/>
          <w:szCs w:val="22"/>
        </w:rPr>
        <w:t>umanos</w:t>
      </w:r>
    </w:p>
    <w:p w:rsidR="004225A9" w:rsidRDefault="004225A9" w:rsidP="004225A9">
      <w:pPr>
        <w:jc w:val="both"/>
        <w:rPr>
          <w:rFonts w:asciiTheme="minorHAnsi" w:hAnsiTheme="minorHAnsi" w:cs="Arial"/>
          <w:color w:val="00B050"/>
          <w:szCs w:val="22"/>
        </w:rPr>
      </w:pPr>
    </w:p>
    <w:p w:rsidR="00723371" w:rsidRPr="00FF2320" w:rsidRDefault="00723371" w:rsidP="00723371">
      <w:pPr>
        <w:jc w:val="both"/>
        <w:rPr>
          <w:rFonts w:asciiTheme="minorHAnsi" w:hAnsiTheme="minorHAnsi" w:cs="Calibri"/>
          <w:szCs w:val="22"/>
          <w:lang w:val="es-MX"/>
        </w:rPr>
      </w:pPr>
      <w:r>
        <w:rPr>
          <w:rFonts w:asciiTheme="minorHAnsi" w:hAnsiTheme="minorHAnsi" w:cs="Calibri"/>
          <w:szCs w:val="22"/>
          <w:lang w:val="es-MX"/>
        </w:rPr>
        <w:t>Otras habilidades</w:t>
      </w:r>
    </w:p>
    <w:p w:rsidR="00723371" w:rsidRPr="00036645" w:rsidRDefault="00723371" w:rsidP="00FB7D15">
      <w:pPr>
        <w:pStyle w:val="ListParagraph"/>
        <w:numPr>
          <w:ilvl w:val="0"/>
          <w:numId w:val="10"/>
        </w:numPr>
        <w:ind w:left="720" w:hanging="360"/>
        <w:jc w:val="both"/>
        <w:rPr>
          <w:rFonts w:asciiTheme="minorHAnsi" w:hAnsiTheme="minorHAnsi" w:cs="Arial"/>
          <w:szCs w:val="22"/>
        </w:rPr>
      </w:pPr>
      <w:r>
        <w:rPr>
          <w:rFonts w:asciiTheme="minorHAnsi" w:hAnsiTheme="minorHAnsi" w:cs="Arial"/>
          <w:szCs w:val="22"/>
          <w:lang w:val="es-MX"/>
        </w:rPr>
        <w:t>I</w:t>
      </w:r>
      <w:r w:rsidRPr="00036645">
        <w:rPr>
          <w:rFonts w:asciiTheme="minorHAnsi" w:hAnsiTheme="minorHAnsi" w:cs="Arial"/>
          <w:szCs w:val="22"/>
        </w:rPr>
        <w:t>ntegridad personal a partir de practicar valores como honestidad, respeto</w:t>
      </w:r>
      <w:r>
        <w:rPr>
          <w:rFonts w:asciiTheme="minorHAnsi" w:hAnsiTheme="minorHAnsi" w:cs="Arial"/>
          <w:szCs w:val="22"/>
        </w:rPr>
        <w:t xml:space="preserve"> y ética personal y profesional.</w:t>
      </w:r>
    </w:p>
    <w:p w:rsidR="00723371" w:rsidRPr="00036645" w:rsidRDefault="00723371" w:rsidP="00FB7D15">
      <w:pPr>
        <w:pStyle w:val="ListParagraph"/>
        <w:numPr>
          <w:ilvl w:val="0"/>
          <w:numId w:val="10"/>
        </w:numPr>
        <w:ind w:left="720" w:hanging="360"/>
        <w:jc w:val="both"/>
        <w:rPr>
          <w:rFonts w:asciiTheme="minorHAnsi" w:hAnsiTheme="minorHAnsi" w:cs="Arial"/>
          <w:szCs w:val="22"/>
        </w:rPr>
      </w:pPr>
      <w:r>
        <w:rPr>
          <w:rFonts w:asciiTheme="minorHAnsi" w:hAnsiTheme="minorHAnsi" w:cs="Arial"/>
          <w:szCs w:val="22"/>
        </w:rPr>
        <w:t>S</w:t>
      </w:r>
      <w:r w:rsidRPr="00036645">
        <w:rPr>
          <w:rFonts w:asciiTheme="minorHAnsi" w:hAnsiTheme="minorHAnsi" w:cs="Arial"/>
          <w:szCs w:val="22"/>
        </w:rPr>
        <w:t>ensibilidad y adaptabilidad sin prejuicios personales en cuanto a temas interculturales, de género, religión, raza, nacionali</w:t>
      </w:r>
      <w:r>
        <w:rPr>
          <w:rFonts w:asciiTheme="minorHAnsi" w:hAnsiTheme="minorHAnsi" w:cs="Arial"/>
          <w:szCs w:val="22"/>
        </w:rPr>
        <w:t>dad y edad.</w:t>
      </w:r>
    </w:p>
    <w:p w:rsidR="00723371" w:rsidRPr="00036645" w:rsidRDefault="00723371" w:rsidP="00FB7D15">
      <w:pPr>
        <w:pStyle w:val="ListParagraph"/>
        <w:numPr>
          <w:ilvl w:val="0"/>
          <w:numId w:val="10"/>
        </w:numPr>
        <w:ind w:left="720" w:hanging="360"/>
        <w:jc w:val="both"/>
        <w:rPr>
          <w:rFonts w:asciiTheme="minorHAnsi" w:hAnsiTheme="minorHAnsi" w:cs="Arial"/>
          <w:szCs w:val="22"/>
        </w:rPr>
      </w:pPr>
      <w:r>
        <w:rPr>
          <w:rFonts w:asciiTheme="minorHAnsi" w:hAnsiTheme="minorHAnsi" w:cs="Arial"/>
          <w:szCs w:val="22"/>
        </w:rPr>
        <w:t>C</w:t>
      </w:r>
      <w:r w:rsidRPr="00036645">
        <w:rPr>
          <w:rFonts w:asciiTheme="minorHAnsi" w:hAnsiTheme="minorHAnsi" w:cs="Arial"/>
          <w:szCs w:val="22"/>
        </w:rPr>
        <w:t>apacidad en la coordinación interinstitucional y sinergias de trabajo con múltiples actores.</w:t>
      </w:r>
    </w:p>
    <w:p w:rsidR="00723371" w:rsidRPr="00036645" w:rsidRDefault="00723371" w:rsidP="00FB7D15">
      <w:pPr>
        <w:pStyle w:val="ListParagraph"/>
        <w:numPr>
          <w:ilvl w:val="0"/>
          <w:numId w:val="10"/>
        </w:numPr>
        <w:ind w:left="720" w:hanging="360"/>
        <w:jc w:val="both"/>
        <w:rPr>
          <w:rFonts w:asciiTheme="minorHAnsi" w:hAnsiTheme="minorHAnsi" w:cs="Arial"/>
          <w:szCs w:val="22"/>
        </w:rPr>
      </w:pPr>
      <w:r w:rsidRPr="00036645">
        <w:rPr>
          <w:rFonts w:asciiTheme="minorHAnsi" w:hAnsiTheme="minorHAnsi" w:cs="Arial"/>
          <w:szCs w:val="22"/>
        </w:rPr>
        <w:t>Habili</w:t>
      </w:r>
      <w:r>
        <w:rPr>
          <w:rFonts w:asciiTheme="minorHAnsi" w:hAnsiTheme="minorHAnsi" w:cs="Arial"/>
          <w:szCs w:val="22"/>
        </w:rPr>
        <w:t>dad en expresión oral y escrita.</w:t>
      </w:r>
    </w:p>
    <w:p w:rsidR="00723371" w:rsidRPr="00036645" w:rsidRDefault="00723371" w:rsidP="00FB7D15">
      <w:pPr>
        <w:pStyle w:val="ListParagraph"/>
        <w:numPr>
          <w:ilvl w:val="0"/>
          <w:numId w:val="10"/>
        </w:numPr>
        <w:ind w:left="720" w:hanging="360"/>
        <w:jc w:val="both"/>
        <w:rPr>
          <w:rFonts w:asciiTheme="minorHAnsi" w:hAnsiTheme="minorHAnsi" w:cs="Arial"/>
          <w:szCs w:val="22"/>
        </w:rPr>
      </w:pPr>
      <w:r w:rsidRPr="00036645">
        <w:rPr>
          <w:rFonts w:asciiTheme="minorHAnsi" w:hAnsiTheme="minorHAnsi" w:cs="Arial"/>
          <w:szCs w:val="22"/>
        </w:rPr>
        <w:t>Tra</w:t>
      </w:r>
      <w:r>
        <w:rPr>
          <w:rFonts w:asciiTheme="minorHAnsi" w:hAnsiTheme="minorHAnsi" w:cs="Arial"/>
          <w:szCs w:val="22"/>
        </w:rPr>
        <w:t>bajo en equipo.</w:t>
      </w:r>
    </w:p>
    <w:p w:rsidR="00723371" w:rsidRPr="00036645" w:rsidRDefault="00723371" w:rsidP="00FB7D15">
      <w:pPr>
        <w:pStyle w:val="ListParagraph"/>
        <w:numPr>
          <w:ilvl w:val="0"/>
          <w:numId w:val="10"/>
        </w:numPr>
        <w:ind w:left="720" w:hanging="360"/>
        <w:jc w:val="both"/>
        <w:rPr>
          <w:rFonts w:asciiTheme="minorHAnsi" w:hAnsiTheme="minorHAnsi" w:cs="Arial"/>
          <w:szCs w:val="22"/>
        </w:rPr>
      </w:pPr>
      <w:r>
        <w:rPr>
          <w:rFonts w:asciiTheme="minorHAnsi" w:hAnsiTheme="minorHAnsi" w:cs="Arial"/>
          <w:szCs w:val="22"/>
        </w:rPr>
        <w:t>Planificación y organización.</w:t>
      </w:r>
    </w:p>
    <w:p w:rsidR="00723371" w:rsidRPr="00036645" w:rsidRDefault="00723371" w:rsidP="00FB7D15">
      <w:pPr>
        <w:pStyle w:val="ListParagraph"/>
        <w:numPr>
          <w:ilvl w:val="0"/>
          <w:numId w:val="10"/>
        </w:numPr>
        <w:ind w:left="720" w:hanging="360"/>
        <w:jc w:val="both"/>
        <w:rPr>
          <w:rFonts w:asciiTheme="minorHAnsi" w:hAnsiTheme="minorHAnsi" w:cs="Arial"/>
          <w:szCs w:val="22"/>
        </w:rPr>
      </w:pPr>
      <w:r>
        <w:rPr>
          <w:rFonts w:asciiTheme="minorHAnsi" w:hAnsiTheme="minorHAnsi" w:cs="Arial"/>
          <w:szCs w:val="22"/>
        </w:rPr>
        <w:t>Responsabilidad.</w:t>
      </w:r>
    </w:p>
    <w:p w:rsidR="00723371" w:rsidRPr="00036645" w:rsidRDefault="00723371" w:rsidP="00FB7D15">
      <w:pPr>
        <w:pStyle w:val="ListParagraph"/>
        <w:numPr>
          <w:ilvl w:val="0"/>
          <w:numId w:val="10"/>
        </w:numPr>
        <w:ind w:left="720" w:hanging="360"/>
        <w:jc w:val="both"/>
        <w:rPr>
          <w:rFonts w:asciiTheme="minorHAnsi" w:hAnsiTheme="minorHAnsi" w:cs="Arial"/>
          <w:szCs w:val="22"/>
        </w:rPr>
      </w:pPr>
      <w:r>
        <w:rPr>
          <w:rFonts w:asciiTheme="minorHAnsi" w:hAnsiTheme="minorHAnsi" w:cs="Arial"/>
          <w:szCs w:val="22"/>
        </w:rPr>
        <w:t>Creatividad.</w:t>
      </w:r>
    </w:p>
    <w:p w:rsidR="00723371" w:rsidRPr="00036645" w:rsidRDefault="00723371" w:rsidP="00FB7D15">
      <w:pPr>
        <w:pStyle w:val="ListParagraph"/>
        <w:numPr>
          <w:ilvl w:val="0"/>
          <w:numId w:val="10"/>
        </w:numPr>
        <w:ind w:left="720" w:hanging="360"/>
        <w:jc w:val="both"/>
        <w:rPr>
          <w:rFonts w:asciiTheme="minorHAnsi" w:hAnsiTheme="minorHAnsi" w:cs="Arial"/>
          <w:szCs w:val="22"/>
        </w:rPr>
      </w:pPr>
      <w:r>
        <w:rPr>
          <w:rFonts w:asciiTheme="minorHAnsi" w:hAnsiTheme="minorHAnsi" w:cs="Arial"/>
          <w:szCs w:val="22"/>
        </w:rPr>
        <w:t>Conocimiento tecnológico.</w:t>
      </w:r>
    </w:p>
    <w:p w:rsidR="00723371" w:rsidRPr="00036645" w:rsidRDefault="00723371" w:rsidP="00FB7D15">
      <w:pPr>
        <w:pStyle w:val="ListParagraph"/>
        <w:numPr>
          <w:ilvl w:val="0"/>
          <w:numId w:val="10"/>
        </w:numPr>
        <w:ind w:left="720" w:hanging="360"/>
        <w:jc w:val="both"/>
        <w:rPr>
          <w:rFonts w:asciiTheme="minorHAnsi" w:hAnsiTheme="minorHAnsi" w:cs="Arial"/>
          <w:szCs w:val="22"/>
        </w:rPr>
      </w:pPr>
      <w:r w:rsidRPr="00036645">
        <w:rPr>
          <w:rFonts w:asciiTheme="minorHAnsi" w:hAnsiTheme="minorHAnsi" w:cs="Arial"/>
          <w:szCs w:val="22"/>
        </w:rPr>
        <w:t>Compromiso con el aprendizaje colaborativo.</w:t>
      </w:r>
    </w:p>
    <w:p w:rsidR="00723371" w:rsidRDefault="00723371" w:rsidP="004225A9">
      <w:pPr>
        <w:jc w:val="both"/>
        <w:rPr>
          <w:rFonts w:asciiTheme="minorHAnsi" w:hAnsiTheme="minorHAnsi" w:cs="Arial"/>
          <w:szCs w:val="22"/>
        </w:rPr>
      </w:pPr>
    </w:p>
    <w:p w:rsidR="00036645" w:rsidRPr="00E54520" w:rsidRDefault="00036645" w:rsidP="00036645">
      <w:pPr>
        <w:jc w:val="both"/>
        <w:rPr>
          <w:rFonts w:asciiTheme="minorHAnsi" w:hAnsiTheme="minorHAnsi" w:cs="Calibri"/>
          <w:szCs w:val="22"/>
          <w:lang w:val="es-MX"/>
        </w:rPr>
      </w:pPr>
      <w:r w:rsidRPr="00E54520">
        <w:rPr>
          <w:rFonts w:asciiTheme="minorHAnsi" w:hAnsiTheme="minorHAnsi" w:cs="Calibri"/>
          <w:szCs w:val="22"/>
          <w:lang w:val="es-MX"/>
        </w:rPr>
        <w:t>Se apreciará la presencia de un balance de género en la composición del equipo evaluador.</w:t>
      </w:r>
    </w:p>
    <w:p w:rsidR="00E54520" w:rsidRDefault="00E54520" w:rsidP="00B35B81">
      <w:pPr>
        <w:jc w:val="both"/>
        <w:rPr>
          <w:rFonts w:asciiTheme="minorHAnsi" w:hAnsiTheme="minorHAnsi" w:cs="Calibri"/>
          <w:szCs w:val="22"/>
        </w:rPr>
      </w:pPr>
    </w:p>
    <w:p w:rsidR="00036645" w:rsidRPr="00E54520" w:rsidRDefault="00036645" w:rsidP="00B35B81">
      <w:pPr>
        <w:jc w:val="both"/>
        <w:rPr>
          <w:rFonts w:asciiTheme="minorHAnsi" w:hAnsiTheme="minorHAnsi" w:cs="Calibri"/>
          <w:szCs w:val="22"/>
        </w:rPr>
      </w:pPr>
    </w:p>
    <w:p w:rsidR="00917A9B" w:rsidRPr="000F1839" w:rsidRDefault="001D17AF" w:rsidP="000F1839">
      <w:pPr>
        <w:pStyle w:val="ListParagraph"/>
        <w:keepNext/>
        <w:numPr>
          <w:ilvl w:val="0"/>
          <w:numId w:val="12"/>
        </w:numPr>
        <w:shd w:val="clear" w:color="auto" w:fill="D9D9D9"/>
        <w:jc w:val="both"/>
        <w:outlineLvl w:val="4"/>
        <w:rPr>
          <w:rFonts w:asciiTheme="minorHAnsi" w:hAnsiTheme="minorHAnsi" w:cs="Calibri"/>
          <w:b/>
          <w:szCs w:val="22"/>
          <w:lang w:val="es-PA" w:eastAsia="en-US"/>
        </w:rPr>
      </w:pPr>
      <w:r w:rsidRPr="000F1839">
        <w:rPr>
          <w:rFonts w:asciiTheme="minorHAnsi" w:hAnsiTheme="minorHAnsi" w:cs="Calibri"/>
          <w:b/>
          <w:szCs w:val="22"/>
          <w:lang w:val="es-PA" w:eastAsia="en-US"/>
        </w:rPr>
        <w:t>Pagos</w:t>
      </w:r>
    </w:p>
    <w:p w:rsidR="00917A9B" w:rsidRDefault="00917A9B" w:rsidP="00B35B81">
      <w:pPr>
        <w:jc w:val="both"/>
        <w:rPr>
          <w:rFonts w:asciiTheme="minorHAnsi" w:hAnsiTheme="minorHAnsi" w:cs="Calibri"/>
          <w:szCs w:val="22"/>
        </w:rPr>
      </w:pPr>
    </w:p>
    <w:p w:rsidR="001D17AF" w:rsidRPr="00802917" w:rsidRDefault="001D17AF" w:rsidP="001D17AF">
      <w:pPr>
        <w:tabs>
          <w:tab w:val="left" w:pos="851"/>
        </w:tabs>
        <w:jc w:val="both"/>
        <w:rPr>
          <w:rFonts w:asciiTheme="minorHAnsi" w:eastAsia="Batang" w:hAnsiTheme="minorHAnsi" w:cs="Arial"/>
          <w:szCs w:val="22"/>
          <w:lang w:val="es-ES_tradnl" w:eastAsia="ko-KR"/>
        </w:rPr>
      </w:pPr>
      <w:r w:rsidRPr="00802917">
        <w:rPr>
          <w:rFonts w:asciiTheme="minorHAnsi" w:eastAsia="Batang" w:hAnsiTheme="minorHAnsi" w:cs="Arial"/>
          <w:szCs w:val="22"/>
          <w:lang w:val="es-ES_tradnl" w:eastAsia="ko-KR"/>
        </w:rPr>
        <w:t>Lo</w:t>
      </w:r>
      <w:r w:rsidR="007F316E">
        <w:rPr>
          <w:rFonts w:asciiTheme="minorHAnsi" w:eastAsia="Batang" w:hAnsiTheme="minorHAnsi" w:cs="Arial"/>
          <w:szCs w:val="22"/>
          <w:lang w:val="es-ES_tradnl" w:eastAsia="ko-KR"/>
        </w:rPr>
        <w:t>s pagos se realizarán en dólares</w:t>
      </w:r>
      <w:r w:rsidRPr="00802917">
        <w:rPr>
          <w:rFonts w:asciiTheme="minorHAnsi" w:eastAsia="Batang" w:hAnsiTheme="minorHAnsi" w:cs="Arial"/>
          <w:szCs w:val="22"/>
          <w:lang w:val="es-ES_tradnl" w:eastAsia="ko-KR"/>
        </w:rPr>
        <w:t xml:space="preserve"> y serán desembolsados contra entrega y aprobación de los siguientes productos:</w:t>
      </w:r>
    </w:p>
    <w:p w:rsidR="001D17AF" w:rsidRPr="00802917" w:rsidRDefault="001D17AF" w:rsidP="001D17AF">
      <w:pPr>
        <w:autoSpaceDE w:val="0"/>
        <w:autoSpaceDN w:val="0"/>
        <w:adjustRightInd w:val="0"/>
        <w:spacing w:line="240" w:lineRule="exact"/>
        <w:rPr>
          <w:rFonts w:ascii="Arial" w:hAnsi="Arial" w:cs="Arial"/>
          <w:b/>
          <w:color w:val="00B0F0"/>
          <w:szCs w:val="22"/>
          <w:lang w:val="es-ES_tradnl"/>
        </w:rPr>
      </w:pPr>
    </w:p>
    <w:tbl>
      <w:tblPr>
        <w:tblStyle w:val="GridTable5Dark-Accent5"/>
        <w:tblW w:w="863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ook w:val="04A0" w:firstRow="1" w:lastRow="0" w:firstColumn="1" w:lastColumn="0" w:noHBand="0" w:noVBand="1"/>
      </w:tblPr>
      <w:tblGrid>
        <w:gridCol w:w="558"/>
        <w:gridCol w:w="5895"/>
        <w:gridCol w:w="2182"/>
      </w:tblGrid>
      <w:tr w:rsidR="001D17AF" w:rsidRPr="001D17AF" w:rsidTr="001D17AF">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558" w:type="dxa"/>
            <w:tcBorders>
              <w:top w:val="none" w:sz="0" w:space="0" w:color="auto"/>
              <w:left w:val="none" w:sz="0" w:space="0" w:color="auto"/>
              <w:right w:val="none" w:sz="0" w:space="0" w:color="auto"/>
            </w:tcBorders>
            <w:shd w:val="clear" w:color="auto" w:fill="FFFFFF" w:themeFill="background1"/>
            <w:vAlign w:val="center"/>
          </w:tcPr>
          <w:p w:rsidR="001D17AF" w:rsidRPr="001D17AF" w:rsidRDefault="001D17AF" w:rsidP="002E12E3">
            <w:pPr>
              <w:rPr>
                <w:rFonts w:asciiTheme="minorHAnsi" w:hAnsiTheme="minorHAnsi" w:cs="Arial"/>
                <w:b w:val="0"/>
                <w:color w:val="auto"/>
                <w:szCs w:val="22"/>
                <w:lang w:val="es-DO"/>
              </w:rPr>
            </w:pPr>
          </w:p>
        </w:tc>
        <w:tc>
          <w:tcPr>
            <w:tcW w:w="5895" w:type="dxa"/>
            <w:tcBorders>
              <w:top w:val="none" w:sz="0" w:space="0" w:color="auto"/>
              <w:left w:val="none" w:sz="0" w:space="0" w:color="auto"/>
              <w:right w:val="none" w:sz="0" w:space="0" w:color="auto"/>
            </w:tcBorders>
            <w:shd w:val="clear" w:color="auto" w:fill="FFFFFF" w:themeFill="background1"/>
            <w:vAlign w:val="center"/>
          </w:tcPr>
          <w:p w:rsidR="001D17AF" w:rsidRPr="001D17AF" w:rsidRDefault="001D17AF" w:rsidP="002E12E3">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szCs w:val="22"/>
                <w:lang w:val="es-DO"/>
              </w:rPr>
            </w:pPr>
            <w:r w:rsidRPr="001D17AF">
              <w:rPr>
                <w:rFonts w:asciiTheme="minorHAnsi" w:hAnsiTheme="minorHAnsi" w:cs="Arial"/>
                <w:color w:val="auto"/>
                <w:szCs w:val="22"/>
                <w:lang w:val="es-DO"/>
              </w:rPr>
              <w:t>Productos</w:t>
            </w:r>
          </w:p>
        </w:tc>
        <w:tc>
          <w:tcPr>
            <w:tcW w:w="2182" w:type="dxa"/>
            <w:tcBorders>
              <w:top w:val="none" w:sz="0" w:space="0" w:color="auto"/>
              <w:left w:val="none" w:sz="0" w:space="0" w:color="auto"/>
              <w:right w:val="none" w:sz="0" w:space="0" w:color="auto"/>
            </w:tcBorders>
            <w:shd w:val="clear" w:color="auto" w:fill="FFFFFF" w:themeFill="background1"/>
            <w:vAlign w:val="center"/>
          </w:tcPr>
          <w:p w:rsidR="001D17AF" w:rsidRPr="001D17AF" w:rsidRDefault="001D17AF" w:rsidP="002E12E3">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szCs w:val="22"/>
                <w:lang w:val="es-DO"/>
              </w:rPr>
            </w:pPr>
            <w:r w:rsidRPr="001D17AF">
              <w:rPr>
                <w:rFonts w:asciiTheme="minorHAnsi" w:hAnsiTheme="minorHAnsi" w:cs="Arial"/>
                <w:color w:val="auto"/>
                <w:szCs w:val="22"/>
                <w:lang w:val="es-DO"/>
              </w:rPr>
              <w:t>Porcentaje de pago</w:t>
            </w:r>
          </w:p>
        </w:tc>
      </w:tr>
      <w:tr w:rsidR="001D17AF" w:rsidRPr="001D17AF" w:rsidTr="001D17AF">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558" w:type="dxa"/>
            <w:tcBorders>
              <w:left w:val="none" w:sz="0" w:space="0" w:color="auto"/>
            </w:tcBorders>
            <w:shd w:val="clear" w:color="auto" w:fill="FFFFFF" w:themeFill="background1"/>
            <w:vAlign w:val="center"/>
          </w:tcPr>
          <w:p w:rsidR="001D17AF" w:rsidRPr="001D17AF" w:rsidRDefault="001D17AF" w:rsidP="002E12E3">
            <w:pPr>
              <w:rPr>
                <w:rFonts w:asciiTheme="minorHAnsi" w:hAnsiTheme="minorHAnsi" w:cs="Arial"/>
                <w:color w:val="auto"/>
                <w:szCs w:val="22"/>
                <w:lang w:val="es-DO" w:bidi="x-none"/>
              </w:rPr>
            </w:pPr>
            <w:r w:rsidRPr="001D17AF">
              <w:rPr>
                <w:rFonts w:asciiTheme="minorHAnsi" w:hAnsiTheme="minorHAnsi" w:cs="Arial"/>
                <w:color w:val="auto"/>
                <w:szCs w:val="22"/>
                <w:lang w:val="es-DO" w:bidi="x-none"/>
              </w:rPr>
              <w:t>1</w:t>
            </w:r>
          </w:p>
        </w:tc>
        <w:tc>
          <w:tcPr>
            <w:tcW w:w="5895" w:type="dxa"/>
            <w:shd w:val="clear" w:color="auto" w:fill="FFFFFF" w:themeFill="background1"/>
            <w:vAlign w:val="center"/>
          </w:tcPr>
          <w:p w:rsidR="001D17AF" w:rsidRPr="001D17AF" w:rsidRDefault="007F316E" w:rsidP="002E12E3">
            <w:pPr>
              <w:spacing w:line="260" w:lineRule="exact"/>
              <w:ind w:left="10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cs="Arial"/>
                <w:szCs w:val="22"/>
              </w:rPr>
              <w:t>Informe Inicial de d</w:t>
            </w:r>
            <w:r w:rsidR="001D17AF" w:rsidRPr="001D17AF">
              <w:rPr>
                <w:rFonts w:asciiTheme="minorHAnsi" w:hAnsiTheme="minorHAnsi" w:cs="Arial"/>
                <w:szCs w:val="22"/>
              </w:rPr>
              <w:t xml:space="preserve">iseño metodológico. Plan y cronograma de trabajo </w:t>
            </w:r>
          </w:p>
        </w:tc>
        <w:tc>
          <w:tcPr>
            <w:tcW w:w="2182" w:type="dxa"/>
            <w:shd w:val="clear" w:color="auto" w:fill="FFFFFF" w:themeFill="background1"/>
            <w:vAlign w:val="center"/>
          </w:tcPr>
          <w:p w:rsidR="001D17AF" w:rsidRPr="001D17AF" w:rsidRDefault="001D17AF" w:rsidP="002E12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lang w:val="es-DO" w:bidi="x-none"/>
              </w:rPr>
            </w:pPr>
            <w:r w:rsidRPr="001D17AF">
              <w:rPr>
                <w:rFonts w:asciiTheme="minorHAnsi" w:hAnsiTheme="minorHAnsi" w:cs="Arial"/>
                <w:szCs w:val="22"/>
                <w:lang w:val="es-DO" w:bidi="x-none"/>
              </w:rPr>
              <w:t>30%</w:t>
            </w:r>
          </w:p>
        </w:tc>
      </w:tr>
      <w:tr w:rsidR="001D17AF" w:rsidRPr="001D17AF" w:rsidTr="001D17AF">
        <w:trPr>
          <w:trHeight w:val="373"/>
          <w:jc w:val="center"/>
        </w:trPr>
        <w:tc>
          <w:tcPr>
            <w:cnfStyle w:val="001000000000" w:firstRow="0" w:lastRow="0" w:firstColumn="1" w:lastColumn="0" w:oddVBand="0" w:evenVBand="0" w:oddHBand="0" w:evenHBand="0" w:firstRowFirstColumn="0" w:firstRowLastColumn="0" w:lastRowFirstColumn="0" w:lastRowLastColumn="0"/>
            <w:tcW w:w="558" w:type="dxa"/>
            <w:tcBorders>
              <w:left w:val="none" w:sz="0" w:space="0" w:color="auto"/>
            </w:tcBorders>
            <w:shd w:val="clear" w:color="auto" w:fill="FFFFFF" w:themeFill="background1"/>
            <w:vAlign w:val="center"/>
          </w:tcPr>
          <w:p w:rsidR="001D17AF" w:rsidRPr="001D17AF" w:rsidRDefault="001D17AF" w:rsidP="002E12E3">
            <w:pPr>
              <w:autoSpaceDE w:val="0"/>
              <w:autoSpaceDN w:val="0"/>
              <w:adjustRightInd w:val="0"/>
              <w:rPr>
                <w:rFonts w:asciiTheme="minorHAnsi" w:eastAsia="Calibri" w:hAnsiTheme="minorHAnsi" w:cs="Arial"/>
                <w:color w:val="auto"/>
                <w:szCs w:val="22"/>
                <w:lang w:val="es-DO"/>
              </w:rPr>
            </w:pPr>
            <w:r w:rsidRPr="001D17AF">
              <w:rPr>
                <w:rFonts w:asciiTheme="minorHAnsi" w:eastAsia="Calibri" w:hAnsiTheme="minorHAnsi" w:cs="Arial"/>
                <w:color w:val="auto"/>
                <w:szCs w:val="22"/>
                <w:lang w:val="es-DO"/>
              </w:rPr>
              <w:t>2</w:t>
            </w:r>
          </w:p>
        </w:tc>
        <w:tc>
          <w:tcPr>
            <w:tcW w:w="5895" w:type="dxa"/>
            <w:shd w:val="clear" w:color="auto" w:fill="FFFFFF" w:themeFill="background1"/>
            <w:vAlign w:val="center"/>
          </w:tcPr>
          <w:p w:rsidR="001D17AF" w:rsidRPr="001D17AF" w:rsidRDefault="007F316E" w:rsidP="002E12E3">
            <w:pPr>
              <w:spacing w:line="260" w:lineRule="exact"/>
              <w:ind w:left="10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cs="Arial"/>
                <w:szCs w:val="22"/>
              </w:rPr>
              <w:t>Borrador de Informe de Evaluación</w:t>
            </w:r>
          </w:p>
        </w:tc>
        <w:tc>
          <w:tcPr>
            <w:tcW w:w="2182" w:type="dxa"/>
            <w:shd w:val="clear" w:color="auto" w:fill="FFFFFF" w:themeFill="background1"/>
            <w:vAlign w:val="center"/>
          </w:tcPr>
          <w:p w:rsidR="001D17AF" w:rsidRPr="001D17AF" w:rsidRDefault="001D17AF" w:rsidP="002E1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lang w:val="es-DO"/>
              </w:rPr>
            </w:pPr>
            <w:r w:rsidRPr="001D17AF">
              <w:rPr>
                <w:rFonts w:asciiTheme="minorHAnsi" w:hAnsiTheme="minorHAnsi" w:cs="Arial"/>
                <w:szCs w:val="22"/>
                <w:lang w:val="es-DO"/>
              </w:rPr>
              <w:t>40%</w:t>
            </w:r>
          </w:p>
        </w:tc>
      </w:tr>
      <w:tr w:rsidR="001D17AF" w:rsidRPr="001D17AF" w:rsidTr="001D17AF">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558" w:type="dxa"/>
            <w:tcBorders>
              <w:left w:val="none" w:sz="0" w:space="0" w:color="auto"/>
              <w:bottom w:val="none" w:sz="0" w:space="0" w:color="auto"/>
            </w:tcBorders>
            <w:shd w:val="clear" w:color="auto" w:fill="FFFFFF" w:themeFill="background1"/>
            <w:vAlign w:val="center"/>
          </w:tcPr>
          <w:p w:rsidR="001D17AF" w:rsidRPr="001D17AF" w:rsidRDefault="001D17AF" w:rsidP="002E12E3">
            <w:pPr>
              <w:autoSpaceDE w:val="0"/>
              <w:autoSpaceDN w:val="0"/>
              <w:adjustRightInd w:val="0"/>
              <w:rPr>
                <w:rFonts w:asciiTheme="minorHAnsi" w:eastAsia="Calibri" w:hAnsiTheme="minorHAnsi" w:cs="Arial"/>
                <w:color w:val="auto"/>
                <w:szCs w:val="22"/>
                <w:lang w:val="es-DO"/>
              </w:rPr>
            </w:pPr>
            <w:r w:rsidRPr="001D17AF">
              <w:rPr>
                <w:rFonts w:asciiTheme="minorHAnsi" w:eastAsia="Calibri" w:hAnsiTheme="minorHAnsi" w:cs="Arial"/>
                <w:color w:val="auto"/>
                <w:szCs w:val="22"/>
                <w:lang w:val="es-DO"/>
              </w:rPr>
              <w:t>3</w:t>
            </w:r>
          </w:p>
        </w:tc>
        <w:tc>
          <w:tcPr>
            <w:tcW w:w="5895" w:type="dxa"/>
            <w:shd w:val="clear" w:color="auto" w:fill="FFFFFF" w:themeFill="background1"/>
            <w:vAlign w:val="center"/>
          </w:tcPr>
          <w:p w:rsidR="001D17AF" w:rsidRPr="001D17AF" w:rsidRDefault="007F316E" w:rsidP="002E12E3">
            <w:pPr>
              <w:spacing w:line="260" w:lineRule="exact"/>
              <w:ind w:left="10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cs="Arial"/>
                <w:szCs w:val="22"/>
              </w:rPr>
              <w:t>Informe de Evaluación</w:t>
            </w:r>
            <w:r w:rsidR="001D17AF" w:rsidRPr="001D17AF">
              <w:rPr>
                <w:rFonts w:asciiTheme="minorHAnsi" w:hAnsiTheme="minorHAnsi" w:cs="Arial"/>
                <w:szCs w:val="22"/>
              </w:rPr>
              <w:t>, con revisiones incluidas y presentación</w:t>
            </w:r>
          </w:p>
        </w:tc>
        <w:tc>
          <w:tcPr>
            <w:tcW w:w="2182" w:type="dxa"/>
            <w:shd w:val="clear" w:color="auto" w:fill="FFFFFF" w:themeFill="background1"/>
            <w:vAlign w:val="center"/>
          </w:tcPr>
          <w:p w:rsidR="001D17AF" w:rsidRPr="001D17AF" w:rsidRDefault="001D17AF" w:rsidP="002E1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lang w:val="es-DO"/>
              </w:rPr>
            </w:pPr>
            <w:r w:rsidRPr="001D17AF">
              <w:rPr>
                <w:rFonts w:asciiTheme="minorHAnsi" w:hAnsiTheme="minorHAnsi" w:cs="Arial"/>
                <w:szCs w:val="22"/>
                <w:lang w:val="es-DO"/>
              </w:rPr>
              <w:t>30%</w:t>
            </w:r>
          </w:p>
        </w:tc>
      </w:tr>
    </w:tbl>
    <w:p w:rsidR="007069B2" w:rsidRPr="007069B2" w:rsidRDefault="007069B2" w:rsidP="000012B6">
      <w:pPr>
        <w:jc w:val="both"/>
        <w:rPr>
          <w:rFonts w:asciiTheme="minorHAnsi" w:hAnsiTheme="minorHAnsi" w:cs="Calibri"/>
          <w:szCs w:val="22"/>
          <w:lang w:val="es-NI"/>
        </w:rPr>
      </w:pPr>
    </w:p>
    <w:p w:rsidR="00917A9B" w:rsidRPr="00F00D42" w:rsidRDefault="00917A9B" w:rsidP="00B35B81">
      <w:pPr>
        <w:jc w:val="both"/>
        <w:rPr>
          <w:rFonts w:asciiTheme="minorHAnsi" w:hAnsiTheme="minorHAnsi" w:cs="Calibri"/>
          <w:szCs w:val="22"/>
        </w:rPr>
      </w:pPr>
    </w:p>
    <w:p w:rsidR="004B7EB8" w:rsidRPr="000F1839" w:rsidRDefault="001D17AF" w:rsidP="000F1839">
      <w:pPr>
        <w:pStyle w:val="ListParagraph"/>
        <w:keepNext/>
        <w:numPr>
          <w:ilvl w:val="0"/>
          <w:numId w:val="12"/>
        </w:numPr>
        <w:shd w:val="clear" w:color="auto" w:fill="D9D9D9"/>
        <w:jc w:val="both"/>
        <w:outlineLvl w:val="4"/>
        <w:rPr>
          <w:rFonts w:asciiTheme="minorHAnsi" w:hAnsiTheme="minorHAnsi" w:cs="Calibri"/>
          <w:b/>
          <w:szCs w:val="22"/>
          <w:lang w:val="es-PA" w:eastAsia="en-US"/>
        </w:rPr>
      </w:pPr>
      <w:r w:rsidRPr="000F1839">
        <w:rPr>
          <w:rFonts w:asciiTheme="minorHAnsi" w:hAnsiTheme="minorHAnsi" w:cs="Calibri"/>
          <w:b/>
          <w:szCs w:val="22"/>
          <w:lang w:val="es-PA" w:eastAsia="en-US"/>
        </w:rPr>
        <w:t>Proceso de selección</w:t>
      </w:r>
    </w:p>
    <w:p w:rsidR="004B7EB8" w:rsidRPr="00F00D42" w:rsidRDefault="004B7EB8" w:rsidP="00B35B81">
      <w:pPr>
        <w:jc w:val="both"/>
        <w:rPr>
          <w:rFonts w:asciiTheme="minorHAnsi" w:hAnsiTheme="minorHAnsi" w:cs="Calibri"/>
          <w:b/>
          <w:color w:val="FF0000"/>
          <w:szCs w:val="22"/>
          <w:lang w:val="es-PA"/>
        </w:rPr>
      </w:pPr>
    </w:p>
    <w:p w:rsidR="001D17AF" w:rsidRPr="00802917" w:rsidRDefault="001D17AF" w:rsidP="001D17AF">
      <w:pPr>
        <w:spacing w:after="51" w:line="216" w:lineRule="auto"/>
        <w:ind w:right="128"/>
        <w:jc w:val="both"/>
        <w:rPr>
          <w:rFonts w:asciiTheme="minorHAnsi" w:hAnsiTheme="minorHAnsi" w:cs="Arial"/>
          <w:color w:val="000000"/>
          <w:szCs w:val="22"/>
        </w:rPr>
      </w:pPr>
      <w:r w:rsidRPr="00802917">
        <w:rPr>
          <w:rFonts w:asciiTheme="minorHAnsi" w:hAnsiTheme="minorHAnsi" w:cs="Arial"/>
          <w:color w:val="000000"/>
          <w:szCs w:val="22"/>
        </w:rPr>
        <w:t>Se solicita a las/os consultores interesados/as presentar oferta técnica y económica bajo el nombre “</w:t>
      </w:r>
      <w:r w:rsidR="007F316E">
        <w:rPr>
          <w:rFonts w:asciiTheme="minorHAnsi" w:hAnsiTheme="minorHAnsi" w:cs="Arial"/>
          <w:b/>
          <w:color w:val="000000"/>
          <w:szCs w:val="22"/>
        </w:rPr>
        <w:t>Consultoría de Evaluación Intermedia de</w:t>
      </w:r>
      <w:r w:rsidR="008E1C9D">
        <w:rPr>
          <w:rFonts w:asciiTheme="minorHAnsi" w:hAnsiTheme="minorHAnsi" w:cs="Arial"/>
          <w:b/>
          <w:color w:val="000000"/>
          <w:szCs w:val="22"/>
        </w:rPr>
        <w:t xml:space="preserve"> la R</w:t>
      </w:r>
      <w:r w:rsidRPr="00802917">
        <w:rPr>
          <w:rFonts w:asciiTheme="minorHAnsi" w:hAnsiTheme="minorHAnsi" w:cs="Arial"/>
          <w:b/>
          <w:color w:val="000000"/>
          <w:szCs w:val="22"/>
        </w:rPr>
        <w:t>e</w:t>
      </w:r>
      <w:r w:rsidR="007F316E">
        <w:rPr>
          <w:rFonts w:asciiTheme="minorHAnsi" w:hAnsiTheme="minorHAnsi" w:cs="Arial"/>
          <w:b/>
          <w:color w:val="000000"/>
          <w:szCs w:val="22"/>
        </w:rPr>
        <w:t>spuesta al Virus Zika en LAC UNICEF</w:t>
      </w:r>
      <w:r w:rsidRPr="00802917">
        <w:rPr>
          <w:rFonts w:asciiTheme="minorHAnsi" w:hAnsiTheme="minorHAnsi" w:cs="Arial"/>
          <w:color w:val="000000"/>
          <w:szCs w:val="22"/>
        </w:rPr>
        <w:t>”.</w:t>
      </w:r>
    </w:p>
    <w:p w:rsidR="001D17AF" w:rsidRPr="00802917" w:rsidRDefault="001D17AF" w:rsidP="001D17AF">
      <w:pPr>
        <w:spacing w:after="51" w:line="216" w:lineRule="auto"/>
        <w:ind w:right="128"/>
        <w:jc w:val="both"/>
        <w:rPr>
          <w:rFonts w:asciiTheme="minorHAnsi" w:hAnsiTheme="minorHAnsi" w:cs="Arial"/>
          <w:color w:val="000000"/>
          <w:szCs w:val="22"/>
        </w:rPr>
      </w:pPr>
    </w:p>
    <w:p w:rsidR="001D17AF" w:rsidRDefault="001D17AF" w:rsidP="001D17AF">
      <w:pPr>
        <w:spacing w:after="51" w:line="216" w:lineRule="auto"/>
        <w:ind w:right="128"/>
        <w:jc w:val="both"/>
        <w:rPr>
          <w:rFonts w:asciiTheme="minorHAnsi" w:hAnsiTheme="minorHAnsi" w:cs="Arial"/>
          <w:color w:val="000000"/>
          <w:szCs w:val="22"/>
        </w:rPr>
      </w:pPr>
      <w:r w:rsidRPr="00802917">
        <w:rPr>
          <w:rFonts w:asciiTheme="minorHAnsi" w:hAnsiTheme="minorHAnsi" w:cs="Arial"/>
          <w:color w:val="000000"/>
          <w:szCs w:val="22"/>
        </w:rPr>
        <w:t>Se deberán enviar los documentos mencionados hasta el día 1</w:t>
      </w:r>
      <w:r w:rsidR="00BE1FA2">
        <w:rPr>
          <w:rFonts w:asciiTheme="minorHAnsi" w:hAnsiTheme="minorHAnsi" w:cs="Arial"/>
          <w:color w:val="000000"/>
          <w:szCs w:val="22"/>
        </w:rPr>
        <w:t>5</w:t>
      </w:r>
      <w:r w:rsidR="00AA77B0">
        <w:rPr>
          <w:rFonts w:asciiTheme="minorHAnsi" w:hAnsiTheme="minorHAnsi" w:cs="Arial"/>
          <w:color w:val="000000"/>
          <w:szCs w:val="22"/>
        </w:rPr>
        <w:t xml:space="preserve"> de septiembre de</w:t>
      </w:r>
      <w:r w:rsidRPr="00802917">
        <w:rPr>
          <w:rFonts w:asciiTheme="minorHAnsi" w:hAnsiTheme="minorHAnsi" w:cs="Arial"/>
          <w:color w:val="000000"/>
          <w:szCs w:val="22"/>
        </w:rPr>
        <w:t xml:space="preserve"> 2017.</w:t>
      </w:r>
    </w:p>
    <w:p w:rsidR="0008331E" w:rsidRPr="00802917" w:rsidRDefault="0008331E" w:rsidP="001D17AF">
      <w:pPr>
        <w:spacing w:after="51" w:line="216" w:lineRule="auto"/>
        <w:ind w:right="128"/>
        <w:jc w:val="both"/>
        <w:rPr>
          <w:rFonts w:asciiTheme="minorHAnsi" w:hAnsiTheme="minorHAnsi" w:cs="Arial"/>
          <w:color w:val="000000"/>
          <w:szCs w:val="22"/>
        </w:rPr>
      </w:pPr>
    </w:p>
    <w:p w:rsidR="001D17AF" w:rsidRPr="00802917" w:rsidRDefault="001D17AF" w:rsidP="001D17AF">
      <w:pPr>
        <w:spacing w:after="51" w:line="216" w:lineRule="auto"/>
        <w:ind w:right="128"/>
        <w:jc w:val="both"/>
        <w:rPr>
          <w:rFonts w:asciiTheme="minorHAnsi" w:hAnsiTheme="minorHAnsi" w:cs="Arial"/>
          <w:color w:val="000000"/>
          <w:szCs w:val="22"/>
        </w:rPr>
      </w:pPr>
      <w:r w:rsidRPr="00802917">
        <w:rPr>
          <w:rFonts w:asciiTheme="minorHAnsi" w:hAnsiTheme="minorHAnsi" w:cs="Arial"/>
          <w:color w:val="000000"/>
          <w:szCs w:val="22"/>
        </w:rPr>
        <w:t xml:space="preserve">La propuesta técnica deberá incluir: </w:t>
      </w:r>
    </w:p>
    <w:p w:rsidR="001D17AF" w:rsidRPr="00802917" w:rsidRDefault="001D17AF" w:rsidP="001D17AF">
      <w:pPr>
        <w:spacing w:after="51" w:line="216" w:lineRule="auto"/>
        <w:ind w:right="128"/>
        <w:jc w:val="both"/>
        <w:rPr>
          <w:rFonts w:asciiTheme="minorHAnsi" w:hAnsiTheme="minorHAnsi" w:cs="Arial"/>
          <w:color w:val="000000"/>
          <w:szCs w:val="22"/>
        </w:rPr>
      </w:pPr>
    </w:p>
    <w:p w:rsidR="001D17AF" w:rsidRPr="00802917" w:rsidRDefault="001D17AF" w:rsidP="00FB7D15">
      <w:pPr>
        <w:pStyle w:val="ListParagraph"/>
        <w:numPr>
          <w:ilvl w:val="0"/>
          <w:numId w:val="2"/>
        </w:numPr>
        <w:spacing w:after="51" w:line="216" w:lineRule="auto"/>
        <w:ind w:right="128"/>
        <w:jc w:val="both"/>
        <w:rPr>
          <w:rFonts w:asciiTheme="minorHAnsi" w:hAnsiTheme="minorHAnsi" w:cs="Arial"/>
          <w:color w:val="000000"/>
          <w:szCs w:val="22"/>
        </w:rPr>
      </w:pPr>
      <w:r w:rsidRPr="00802917">
        <w:rPr>
          <w:rFonts w:asciiTheme="minorHAnsi" w:hAnsiTheme="minorHAnsi" w:cs="Arial"/>
          <w:color w:val="000000"/>
          <w:szCs w:val="22"/>
        </w:rPr>
        <w:t>Empresa consultora:</w:t>
      </w:r>
    </w:p>
    <w:p w:rsidR="001D17AF" w:rsidRPr="00802917" w:rsidRDefault="00C7180E" w:rsidP="00FB7D15">
      <w:pPr>
        <w:pStyle w:val="ListParagraph"/>
        <w:numPr>
          <w:ilvl w:val="1"/>
          <w:numId w:val="2"/>
        </w:numPr>
        <w:spacing w:after="51" w:line="216" w:lineRule="auto"/>
        <w:ind w:right="128"/>
        <w:jc w:val="both"/>
        <w:rPr>
          <w:rFonts w:asciiTheme="minorHAnsi" w:hAnsiTheme="minorHAnsi" w:cs="Arial"/>
          <w:color w:val="000000"/>
          <w:szCs w:val="22"/>
        </w:rPr>
      </w:pPr>
      <w:r>
        <w:rPr>
          <w:rFonts w:asciiTheme="minorHAnsi" w:hAnsiTheme="minorHAnsi" w:cs="Arial"/>
          <w:color w:val="000000"/>
          <w:szCs w:val="22"/>
        </w:rPr>
        <w:t>Perfil de e</w:t>
      </w:r>
      <w:r w:rsidR="000443FF">
        <w:rPr>
          <w:rFonts w:asciiTheme="minorHAnsi" w:hAnsiTheme="minorHAnsi" w:cs="Arial"/>
          <w:color w:val="000000"/>
          <w:szCs w:val="22"/>
        </w:rPr>
        <w:t>mpresa consultora</w:t>
      </w:r>
    </w:p>
    <w:p w:rsidR="001D17AF" w:rsidRPr="00802917" w:rsidRDefault="001D17AF" w:rsidP="00FB7D15">
      <w:pPr>
        <w:pStyle w:val="ListParagraph"/>
        <w:numPr>
          <w:ilvl w:val="1"/>
          <w:numId w:val="2"/>
        </w:numPr>
        <w:spacing w:after="51" w:line="216" w:lineRule="auto"/>
        <w:ind w:right="128"/>
        <w:jc w:val="both"/>
        <w:rPr>
          <w:rFonts w:asciiTheme="minorHAnsi" w:hAnsiTheme="minorHAnsi" w:cs="Arial"/>
          <w:color w:val="000000"/>
          <w:szCs w:val="22"/>
        </w:rPr>
      </w:pPr>
      <w:r w:rsidRPr="00802917">
        <w:rPr>
          <w:rFonts w:asciiTheme="minorHAnsi" w:hAnsiTheme="minorHAnsi" w:cs="Arial"/>
          <w:color w:val="000000"/>
          <w:szCs w:val="22"/>
        </w:rPr>
        <w:t xml:space="preserve">CV de equipo consultor y </w:t>
      </w:r>
      <w:r w:rsidR="000443FF">
        <w:rPr>
          <w:rFonts w:asciiTheme="minorHAnsi" w:hAnsiTheme="minorHAnsi" w:cs="Arial"/>
          <w:color w:val="000000"/>
          <w:szCs w:val="22"/>
        </w:rPr>
        <w:t>su asignación dentro del equipo</w:t>
      </w:r>
    </w:p>
    <w:p w:rsidR="001D17AF" w:rsidRDefault="001D17AF" w:rsidP="00FB7D15">
      <w:pPr>
        <w:pStyle w:val="ListParagraph"/>
        <w:numPr>
          <w:ilvl w:val="1"/>
          <w:numId w:val="2"/>
        </w:numPr>
        <w:spacing w:after="51" w:line="216" w:lineRule="auto"/>
        <w:ind w:right="128"/>
        <w:jc w:val="both"/>
        <w:rPr>
          <w:rFonts w:asciiTheme="minorHAnsi" w:hAnsiTheme="minorHAnsi" w:cs="Arial"/>
          <w:color w:val="000000"/>
          <w:szCs w:val="22"/>
        </w:rPr>
      </w:pPr>
      <w:r w:rsidRPr="00802917">
        <w:rPr>
          <w:rFonts w:asciiTheme="minorHAnsi" w:hAnsiTheme="minorHAnsi" w:cs="Arial"/>
          <w:color w:val="000000"/>
          <w:szCs w:val="22"/>
        </w:rPr>
        <w:t>Carta de Interés en donde manifieste contar con recursos para traslados y equipos necesarios para levantamiento d</w:t>
      </w:r>
      <w:r w:rsidR="000443FF">
        <w:rPr>
          <w:rFonts w:asciiTheme="minorHAnsi" w:hAnsiTheme="minorHAnsi" w:cs="Arial"/>
          <w:color w:val="000000"/>
          <w:szCs w:val="22"/>
        </w:rPr>
        <w:t>e información</w:t>
      </w:r>
    </w:p>
    <w:p w:rsidR="000443FF" w:rsidRPr="00802917" w:rsidRDefault="000443FF" w:rsidP="00FB7D15">
      <w:pPr>
        <w:pStyle w:val="ListParagraph"/>
        <w:numPr>
          <w:ilvl w:val="1"/>
          <w:numId w:val="2"/>
        </w:numPr>
        <w:spacing w:after="51" w:line="216" w:lineRule="auto"/>
        <w:ind w:right="128"/>
        <w:jc w:val="both"/>
        <w:rPr>
          <w:rFonts w:asciiTheme="minorHAnsi" w:hAnsiTheme="minorHAnsi" w:cs="Arial"/>
          <w:color w:val="000000"/>
          <w:szCs w:val="22"/>
        </w:rPr>
      </w:pPr>
      <w:r>
        <w:rPr>
          <w:rFonts w:asciiTheme="minorHAnsi" w:hAnsiTheme="minorHAnsi" w:cs="Arial"/>
          <w:color w:val="000000"/>
          <w:szCs w:val="22"/>
        </w:rPr>
        <w:t>Propuesta técnica de evaluación</w:t>
      </w:r>
    </w:p>
    <w:p w:rsidR="001D17AF" w:rsidRPr="00802917" w:rsidRDefault="001D17AF" w:rsidP="001D17AF">
      <w:pPr>
        <w:pStyle w:val="ListParagraph"/>
        <w:spacing w:after="51" w:line="216" w:lineRule="auto"/>
        <w:ind w:left="1440" w:right="128"/>
        <w:jc w:val="both"/>
        <w:rPr>
          <w:rFonts w:asciiTheme="minorHAnsi" w:hAnsiTheme="minorHAnsi" w:cs="Arial"/>
          <w:color w:val="000000"/>
          <w:szCs w:val="22"/>
        </w:rPr>
      </w:pPr>
    </w:p>
    <w:p w:rsidR="001D17AF" w:rsidRPr="00802917" w:rsidRDefault="001D17AF" w:rsidP="00FB7D15">
      <w:pPr>
        <w:pStyle w:val="ListParagraph"/>
        <w:numPr>
          <w:ilvl w:val="0"/>
          <w:numId w:val="2"/>
        </w:numPr>
        <w:spacing w:after="51" w:line="216" w:lineRule="auto"/>
        <w:ind w:right="128"/>
        <w:jc w:val="both"/>
        <w:rPr>
          <w:rFonts w:asciiTheme="minorHAnsi" w:hAnsiTheme="minorHAnsi" w:cs="Arial"/>
          <w:color w:val="000000"/>
          <w:szCs w:val="22"/>
        </w:rPr>
      </w:pPr>
      <w:r w:rsidRPr="00802917">
        <w:rPr>
          <w:rFonts w:asciiTheme="minorHAnsi" w:hAnsiTheme="minorHAnsi" w:cs="Arial"/>
          <w:color w:val="000000"/>
          <w:szCs w:val="22"/>
        </w:rPr>
        <w:t>Persona Individual:</w:t>
      </w:r>
    </w:p>
    <w:p w:rsidR="001D17AF" w:rsidRPr="00802917" w:rsidRDefault="00760304" w:rsidP="00FB7D15">
      <w:pPr>
        <w:pStyle w:val="ListParagraph"/>
        <w:numPr>
          <w:ilvl w:val="1"/>
          <w:numId w:val="2"/>
        </w:numPr>
        <w:spacing w:after="51" w:line="216" w:lineRule="auto"/>
        <w:ind w:right="128"/>
        <w:jc w:val="both"/>
        <w:rPr>
          <w:rFonts w:asciiTheme="minorHAnsi" w:hAnsiTheme="minorHAnsi" w:cs="Arial"/>
          <w:color w:val="000000"/>
          <w:szCs w:val="22"/>
        </w:rPr>
      </w:pPr>
      <w:r>
        <w:rPr>
          <w:rFonts w:asciiTheme="minorHAnsi" w:hAnsiTheme="minorHAnsi" w:cs="Arial"/>
          <w:color w:val="000000"/>
          <w:szCs w:val="22"/>
        </w:rPr>
        <w:t>Currí</w:t>
      </w:r>
      <w:r w:rsidR="001D17AF" w:rsidRPr="00802917">
        <w:rPr>
          <w:rFonts w:asciiTheme="minorHAnsi" w:hAnsiTheme="minorHAnsi" w:cs="Arial"/>
          <w:color w:val="000000"/>
          <w:szCs w:val="22"/>
        </w:rPr>
        <w:t xml:space="preserve">culum vitae </w:t>
      </w:r>
    </w:p>
    <w:p w:rsidR="001D17AF" w:rsidRPr="00802917" w:rsidRDefault="000443FF" w:rsidP="00FB7D15">
      <w:pPr>
        <w:pStyle w:val="ListParagraph"/>
        <w:numPr>
          <w:ilvl w:val="1"/>
          <w:numId w:val="2"/>
        </w:numPr>
        <w:spacing w:after="51" w:line="216" w:lineRule="auto"/>
        <w:ind w:right="128"/>
        <w:jc w:val="both"/>
        <w:rPr>
          <w:rFonts w:asciiTheme="minorHAnsi" w:hAnsiTheme="minorHAnsi" w:cs="Arial"/>
          <w:color w:val="000000"/>
          <w:szCs w:val="22"/>
        </w:rPr>
      </w:pPr>
      <w:r>
        <w:rPr>
          <w:rFonts w:asciiTheme="minorHAnsi" w:hAnsiTheme="minorHAnsi" w:cs="Arial"/>
          <w:color w:val="000000"/>
          <w:szCs w:val="22"/>
        </w:rPr>
        <w:t>CV del equipo consultor y la</w:t>
      </w:r>
      <w:r w:rsidR="001D17AF" w:rsidRPr="00802917">
        <w:rPr>
          <w:rFonts w:asciiTheme="minorHAnsi" w:hAnsiTheme="minorHAnsi" w:cs="Arial"/>
          <w:color w:val="000000"/>
          <w:szCs w:val="22"/>
        </w:rPr>
        <w:t xml:space="preserve"> asignación </w:t>
      </w:r>
      <w:r>
        <w:rPr>
          <w:rFonts w:asciiTheme="minorHAnsi" w:hAnsiTheme="minorHAnsi" w:cs="Arial"/>
          <w:color w:val="000000"/>
          <w:szCs w:val="22"/>
        </w:rPr>
        <w:t xml:space="preserve">de cada uno </w:t>
      </w:r>
      <w:r w:rsidR="001D17AF" w:rsidRPr="00802917">
        <w:rPr>
          <w:rFonts w:asciiTheme="minorHAnsi" w:hAnsiTheme="minorHAnsi" w:cs="Arial"/>
          <w:color w:val="000000"/>
          <w:szCs w:val="22"/>
        </w:rPr>
        <w:t>dentro del equipo</w:t>
      </w:r>
    </w:p>
    <w:p w:rsidR="000443FF" w:rsidRDefault="000443FF" w:rsidP="00FB7D15">
      <w:pPr>
        <w:pStyle w:val="ListParagraph"/>
        <w:numPr>
          <w:ilvl w:val="1"/>
          <w:numId w:val="2"/>
        </w:numPr>
        <w:spacing w:after="51" w:line="216" w:lineRule="auto"/>
        <w:ind w:right="128"/>
        <w:jc w:val="both"/>
        <w:rPr>
          <w:rFonts w:asciiTheme="minorHAnsi" w:hAnsiTheme="minorHAnsi" w:cs="Arial"/>
          <w:color w:val="000000"/>
          <w:szCs w:val="22"/>
        </w:rPr>
      </w:pPr>
      <w:r w:rsidRPr="00802917">
        <w:rPr>
          <w:rFonts w:asciiTheme="minorHAnsi" w:hAnsiTheme="minorHAnsi" w:cs="Arial"/>
          <w:color w:val="000000"/>
          <w:szCs w:val="22"/>
        </w:rPr>
        <w:t>Carta de Interés en donde manifieste contar con recursos para traslados y equipos necesarios para levantamiento d</w:t>
      </w:r>
      <w:r>
        <w:rPr>
          <w:rFonts w:asciiTheme="minorHAnsi" w:hAnsiTheme="minorHAnsi" w:cs="Arial"/>
          <w:color w:val="000000"/>
          <w:szCs w:val="22"/>
        </w:rPr>
        <w:t>e información</w:t>
      </w:r>
    </w:p>
    <w:p w:rsidR="000443FF" w:rsidRDefault="000443FF" w:rsidP="00FB7D15">
      <w:pPr>
        <w:pStyle w:val="ListParagraph"/>
        <w:numPr>
          <w:ilvl w:val="1"/>
          <w:numId w:val="2"/>
        </w:numPr>
        <w:spacing w:after="51" w:line="216" w:lineRule="auto"/>
        <w:ind w:right="128"/>
        <w:jc w:val="both"/>
        <w:rPr>
          <w:rFonts w:asciiTheme="minorHAnsi" w:hAnsiTheme="minorHAnsi" w:cs="Arial"/>
          <w:color w:val="000000"/>
          <w:szCs w:val="22"/>
        </w:rPr>
      </w:pPr>
      <w:r>
        <w:rPr>
          <w:rFonts w:asciiTheme="minorHAnsi" w:hAnsiTheme="minorHAnsi" w:cs="Arial"/>
          <w:color w:val="000000"/>
          <w:szCs w:val="22"/>
        </w:rPr>
        <w:t>Propuesta técnica de evaluación</w:t>
      </w:r>
    </w:p>
    <w:p w:rsidR="001D17AF" w:rsidRPr="00C7180E" w:rsidRDefault="001D17AF" w:rsidP="001D17AF">
      <w:pPr>
        <w:spacing w:after="51" w:line="216" w:lineRule="auto"/>
        <w:ind w:right="128"/>
        <w:jc w:val="both"/>
        <w:rPr>
          <w:rFonts w:asciiTheme="minorHAnsi" w:hAnsiTheme="minorHAnsi" w:cs="Arial"/>
          <w:szCs w:val="22"/>
        </w:rPr>
      </w:pPr>
    </w:p>
    <w:p w:rsidR="006A252B" w:rsidRPr="00C7180E" w:rsidRDefault="006A252B" w:rsidP="006A252B">
      <w:pPr>
        <w:spacing w:after="51" w:line="216" w:lineRule="auto"/>
        <w:ind w:right="128"/>
        <w:jc w:val="both"/>
        <w:rPr>
          <w:rFonts w:asciiTheme="minorHAnsi" w:hAnsiTheme="minorHAnsi" w:cs="Arial"/>
          <w:szCs w:val="22"/>
        </w:rPr>
      </w:pPr>
      <w:r w:rsidRPr="00C7180E">
        <w:rPr>
          <w:rFonts w:asciiTheme="minorHAnsi" w:hAnsiTheme="minorHAnsi" w:cs="Arial"/>
          <w:szCs w:val="22"/>
        </w:rPr>
        <w:t xml:space="preserve">La oferta económica deberá especificar un monto </w:t>
      </w:r>
      <w:r w:rsidR="00C7180E" w:rsidRPr="00C7180E">
        <w:rPr>
          <w:rFonts w:asciiTheme="minorHAnsi" w:hAnsiTheme="minorHAnsi" w:cs="Arial"/>
          <w:szCs w:val="22"/>
        </w:rPr>
        <w:t xml:space="preserve">a </w:t>
      </w:r>
      <w:r w:rsidRPr="00C7180E">
        <w:rPr>
          <w:rFonts w:asciiTheme="minorHAnsi" w:hAnsiTheme="minorHAnsi" w:cs="Arial"/>
          <w:szCs w:val="22"/>
        </w:rPr>
        <w:t>suma alzada y establecer un plan de pagos basado en</w:t>
      </w:r>
      <w:r w:rsidR="00C7180E" w:rsidRPr="00C7180E">
        <w:rPr>
          <w:rFonts w:asciiTheme="minorHAnsi" w:hAnsiTheme="minorHAnsi" w:cs="Arial"/>
          <w:szCs w:val="22"/>
        </w:rPr>
        <w:t xml:space="preserve"> los</w:t>
      </w:r>
      <w:r w:rsidRPr="00C7180E">
        <w:rPr>
          <w:rFonts w:asciiTheme="minorHAnsi" w:hAnsiTheme="minorHAnsi" w:cs="Arial"/>
          <w:szCs w:val="22"/>
        </w:rPr>
        <w:t xml:space="preserve"> productos entregables según se especifica en los </w:t>
      </w:r>
      <w:r w:rsidR="00C7180E" w:rsidRPr="00C7180E">
        <w:rPr>
          <w:rFonts w:asciiTheme="minorHAnsi" w:hAnsiTheme="minorHAnsi" w:cs="Arial"/>
          <w:szCs w:val="22"/>
        </w:rPr>
        <w:t xml:space="preserve">presentes </w:t>
      </w:r>
      <w:r w:rsidRPr="00C7180E">
        <w:rPr>
          <w:rFonts w:asciiTheme="minorHAnsi" w:hAnsiTheme="minorHAnsi" w:cs="Arial"/>
          <w:szCs w:val="22"/>
        </w:rPr>
        <w:t>Términos de Referencia.</w:t>
      </w:r>
      <w:r w:rsidR="00C7180E" w:rsidRPr="00C7180E">
        <w:rPr>
          <w:rFonts w:asciiTheme="minorHAnsi" w:hAnsiTheme="minorHAnsi" w:cs="Arial"/>
          <w:szCs w:val="22"/>
        </w:rPr>
        <w:t xml:space="preserve"> </w:t>
      </w:r>
      <w:r w:rsidRPr="00C7180E">
        <w:rPr>
          <w:rFonts w:asciiTheme="minorHAnsi" w:hAnsiTheme="minorHAnsi" w:cs="Arial"/>
          <w:szCs w:val="22"/>
        </w:rPr>
        <w:t>A manera de facilitar la comparación de ofertas económicas, esta debe incluir un desglose de costos empleando para ello el formato incluido.</w:t>
      </w:r>
    </w:p>
    <w:p w:rsidR="00C7180E" w:rsidRPr="00C7180E" w:rsidRDefault="00C7180E" w:rsidP="006A252B">
      <w:pPr>
        <w:spacing w:after="51" w:line="216" w:lineRule="auto"/>
        <w:ind w:right="128"/>
        <w:jc w:val="both"/>
        <w:rPr>
          <w:rFonts w:asciiTheme="minorHAnsi" w:hAnsiTheme="minorHAnsi" w:cs="Arial"/>
          <w:szCs w:val="22"/>
        </w:rPr>
      </w:pPr>
    </w:p>
    <w:p w:rsidR="006A252B" w:rsidRPr="00C7180E" w:rsidRDefault="006A252B" w:rsidP="006A252B">
      <w:pPr>
        <w:spacing w:after="51" w:line="216" w:lineRule="auto"/>
        <w:ind w:right="128"/>
        <w:jc w:val="both"/>
        <w:rPr>
          <w:rFonts w:asciiTheme="minorHAnsi" w:hAnsiTheme="minorHAnsi" w:cs="Arial"/>
          <w:szCs w:val="22"/>
        </w:rPr>
      </w:pPr>
      <w:r w:rsidRPr="00C7180E">
        <w:rPr>
          <w:rFonts w:asciiTheme="minorHAnsi" w:hAnsiTheme="minorHAnsi" w:cs="Arial"/>
          <w:szCs w:val="22"/>
        </w:rPr>
        <w:t>La oferta económica que presente el contratist</w:t>
      </w:r>
      <w:r w:rsidR="00C7180E" w:rsidRPr="00C7180E">
        <w:rPr>
          <w:rFonts w:asciiTheme="minorHAnsi" w:hAnsiTheme="minorHAnsi" w:cs="Arial"/>
          <w:szCs w:val="22"/>
        </w:rPr>
        <w:t>a deberá considerar</w:t>
      </w:r>
      <w:r w:rsidRPr="00C7180E">
        <w:rPr>
          <w:rFonts w:asciiTheme="minorHAnsi" w:hAnsiTheme="minorHAnsi" w:cs="Arial"/>
          <w:szCs w:val="22"/>
        </w:rPr>
        <w:t>:</w:t>
      </w:r>
    </w:p>
    <w:p w:rsidR="006A252B" w:rsidRPr="00C7180E" w:rsidRDefault="006A252B" w:rsidP="005F29E6">
      <w:pPr>
        <w:spacing w:after="51" w:line="216" w:lineRule="auto"/>
        <w:ind w:left="360" w:right="128"/>
        <w:jc w:val="both"/>
        <w:rPr>
          <w:rFonts w:asciiTheme="minorHAnsi" w:hAnsiTheme="minorHAnsi" w:cs="Arial"/>
          <w:szCs w:val="22"/>
        </w:rPr>
      </w:pPr>
      <w:r w:rsidRPr="00C7180E">
        <w:rPr>
          <w:rFonts w:asciiTheme="minorHAnsi" w:hAnsiTheme="minorHAnsi" w:cs="Arial"/>
          <w:szCs w:val="22"/>
        </w:rPr>
        <w:t>•</w:t>
      </w:r>
      <w:r w:rsidRPr="00C7180E">
        <w:rPr>
          <w:rFonts w:asciiTheme="minorHAnsi" w:hAnsiTheme="minorHAnsi" w:cs="Arial"/>
          <w:szCs w:val="22"/>
        </w:rPr>
        <w:tab/>
        <w:t>Honorarios del contratista;</w:t>
      </w:r>
    </w:p>
    <w:p w:rsidR="006A252B" w:rsidRPr="00C7180E" w:rsidRDefault="006A252B" w:rsidP="005F29E6">
      <w:pPr>
        <w:spacing w:after="51" w:line="216" w:lineRule="auto"/>
        <w:ind w:left="360" w:right="128"/>
        <w:jc w:val="both"/>
        <w:rPr>
          <w:rFonts w:asciiTheme="minorHAnsi" w:hAnsiTheme="minorHAnsi" w:cs="Arial"/>
          <w:szCs w:val="22"/>
        </w:rPr>
      </w:pPr>
      <w:r w:rsidRPr="00C7180E">
        <w:rPr>
          <w:rFonts w:asciiTheme="minorHAnsi" w:hAnsiTheme="minorHAnsi" w:cs="Arial"/>
          <w:szCs w:val="22"/>
        </w:rPr>
        <w:t>•</w:t>
      </w:r>
      <w:r w:rsidRPr="00C7180E">
        <w:rPr>
          <w:rFonts w:asciiTheme="minorHAnsi" w:hAnsiTheme="minorHAnsi" w:cs="Arial"/>
          <w:szCs w:val="22"/>
        </w:rPr>
        <w:tab/>
        <w:t>Gastos de permanencia (viáticos);</w:t>
      </w:r>
    </w:p>
    <w:p w:rsidR="006A252B" w:rsidRPr="00C7180E" w:rsidRDefault="006A252B" w:rsidP="005F29E6">
      <w:pPr>
        <w:spacing w:after="51" w:line="216" w:lineRule="auto"/>
        <w:ind w:left="360" w:right="128"/>
        <w:jc w:val="both"/>
        <w:rPr>
          <w:rFonts w:asciiTheme="minorHAnsi" w:hAnsiTheme="minorHAnsi" w:cs="Arial"/>
          <w:szCs w:val="22"/>
        </w:rPr>
      </w:pPr>
      <w:r w:rsidRPr="00C7180E">
        <w:rPr>
          <w:rFonts w:asciiTheme="minorHAnsi" w:hAnsiTheme="minorHAnsi" w:cs="Arial"/>
          <w:szCs w:val="22"/>
        </w:rPr>
        <w:t>•</w:t>
      </w:r>
      <w:r w:rsidRPr="00C7180E">
        <w:rPr>
          <w:rFonts w:asciiTheme="minorHAnsi" w:hAnsiTheme="minorHAnsi" w:cs="Arial"/>
          <w:szCs w:val="22"/>
        </w:rPr>
        <w:tab/>
        <w:t>Costo de desplazamiento (viajes);</w:t>
      </w:r>
    </w:p>
    <w:p w:rsidR="006A252B" w:rsidRPr="00C7180E" w:rsidRDefault="006A252B" w:rsidP="005F29E6">
      <w:pPr>
        <w:spacing w:after="51" w:line="216" w:lineRule="auto"/>
        <w:ind w:left="360" w:right="128"/>
        <w:jc w:val="both"/>
        <w:rPr>
          <w:rFonts w:asciiTheme="minorHAnsi" w:hAnsiTheme="minorHAnsi" w:cs="Arial"/>
          <w:szCs w:val="22"/>
        </w:rPr>
      </w:pPr>
      <w:r w:rsidRPr="00C7180E">
        <w:rPr>
          <w:rFonts w:asciiTheme="minorHAnsi" w:hAnsiTheme="minorHAnsi" w:cs="Arial"/>
          <w:szCs w:val="22"/>
        </w:rPr>
        <w:t>•</w:t>
      </w:r>
      <w:r w:rsidRPr="00C7180E">
        <w:rPr>
          <w:rFonts w:asciiTheme="minorHAnsi" w:hAnsiTheme="minorHAnsi" w:cs="Arial"/>
          <w:szCs w:val="22"/>
        </w:rPr>
        <w:tab/>
        <w:t>Equipos y papelería.</w:t>
      </w:r>
    </w:p>
    <w:p w:rsidR="006A252B" w:rsidRPr="00C7180E" w:rsidRDefault="006A252B" w:rsidP="006A252B">
      <w:pPr>
        <w:spacing w:after="51" w:line="216" w:lineRule="auto"/>
        <w:ind w:right="128"/>
        <w:jc w:val="both"/>
        <w:rPr>
          <w:rFonts w:asciiTheme="minorHAnsi" w:hAnsiTheme="minorHAnsi" w:cs="Arial"/>
          <w:szCs w:val="22"/>
        </w:rPr>
      </w:pPr>
    </w:p>
    <w:p w:rsidR="002E12E3" w:rsidRPr="00C7180E" w:rsidRDefault="002E12E3" w:rsidP="002E12E3">
      <w:pPr>
        <w:spacing w:after="51" w:line="216" w:lineRule="auto"/>
        <w:ind w:right="128"/>
        <w:jc w:val="both"/>
        <w:rPr>
          <w:rFonts w:asciiTheme="minorHAnsi" w:hAnsiTheme="minorHAnsi" w:cs="Arial"/>
          <w:szCs w:val="22"/>
        </w:rPr>
      </w:pPr>
      <w:r w:rsidRPr="00C7180E">
        <w:rPr>
          <w:rFonts w:asciiTheme="minorHAnsi" w:hAnsiTheme="minorHAnsi" w:cs="Arial"/>
          <w:szCs w:val="22"/>
        </w:rPr>
        <w:t>La adjudicación del contrato se r</w:t>
      </w:r>
      <w:r w:rsidR="00C7180E" w:rsidRPr="00C7180E">
        <w:rPr>
          <w:rFonts w:asciiTheme="minorHAnsi" w:hAnsiTheme="minorHAnsi" w:cs="Arial"/>
          <w:szCs w:val="22"/>
        </w:rPr>
        <w:t xml:space="preserve">ealizará a través del </w:t>
      </w:r>
      <w:r w:rsidR="005F29E6">
        <w:rPr>
          <w:rFonts w:asciiTheme="minorHAnsi" w:hAnsiTheme="minorHAnsi" w:cs="Arial"/>
          <w:szCs w:val="22"/>
        </w:rPr>
        <w:t>criterio de p</w:t>
      </w:r>
      <w:r w:rsidRPr="00C7180E">
        <w:rPr>
          <w:rFonts w:asciiTheme="minorHAnsi" w:hAnsiTheme="minorHAnsi" w:cs="Arial"/>
          <w:szCs w:val="22"/>
        </w:rPr>
        <w:t>untaje más alto tras el análisis acumulativo.</w:t>
      </w:r>
      <w:r w:rsidR="005F29E6">
        <w:rPr>
          <w:rFonts w:asciiTheme="minorHAnsi" w:hAnsiTheme="minorHAnsi" w:cs="Arial"/>
          <w:szCs w:val="22"/>
        </w:rPr>
        <w:t xml:space="preserve"> </w:t>
      </w:r>
      <w:r w:rsidRPr="00C7180E">
        <w:rPr>
          <w:rFonts w:asciiTheme="minorHAnsi" w:hAnsiTheme="minorHAnsi" w:cs="Arial"/>
          <w:szCs w:val="22"/>
        </w:rPr>
        <w:t>Bajo esta metodología, la adjudicación del contrato se recomendará al contratista individual cuya oferta ha sido evaluada y se ha determinado que:</w:t>
      </w:r>
    </w:p>
    <w:p w:rsidR="002E12E3" w:rsidRPr="005F29E6" w:rsidRDefault="002E12E3" w:rsidP="005F29E6">
      <w:pPr>
        <w:spacing w:after="51" w:line="216" w:lineRule="auto"/>
        <w:ind w:left="360" w:right="128"/>
        <w:jc w:val="both"/>
        <w:rPr>
          <w:rFonts w:asciiTheme="minorHAnsi" w:hAnsiTheme="minorHAnsi" w:cs="Arial"/>
          <w:szCs w:val="22"/>
        </w:rPr>
      </w:pPr>
      <w:r w:rsidRPr="005F29E6">
        <w:rPr>
          <w:rFonts w:asciiTheme="minorHAnsi" w:hAnsiTheme="minorHAnsi" w:cs="Arial"/>
          <w:szCs w:val="22"/>
        </w:rPr>
        <w:t>•</w:t>
      </w:r>
      <w:r w:rsidRPr="005F29E6">
        <w:rPr>
          <w:rFonts w:asciiTheme="minorHAnsi" w:hAnsiTheme="minorHAnsi" w:cs="Arial"/>
          <w:szCs w:val="22"/>
        </w:rPr>
        <w:tab/>
        <w:t>ha cumplido con los requisitos establecidos para este proceso, su oferta responde a los requerimientos incluidos en los TDR, la oferta se ha determinado aceptable, y;</w:t>
      </w:r>
    </w:p>
    <w:p w:rsidR="002E12E3" w:rsidRPr="005F29E6" w:rsidRDefault="002E12E3" w:rsidP="005F29E6">
      <w:pPr>
        <w:spacing w:after="51" w:line="216" w:lineRule="auto"/>
        <w:ind w:left="360" w:right="128"/>
        <w:jc w:val="both"/>
        <w:rPr>
          <w:rFonts w:asciiTheme="minorHAnsi" w:hAnsiTheme="minorHAnsi" w:cs="Arial"/>
          <w:szCs w:val="22"/>
        </w:rPr>
      </w:pPr>
      <w:r w:rsidRPr="005F29E6">
        <w:rPr>
          <w:rFonts w:asciiTheme="minorHAnsi" w:hAnsiTheme="minorHAnsi" w:cs="Arial"/>
          <w:szCs w:val="22"/>
        </w:rPr>
        <w:t>•</w:t>
      </w:r>
      <w:r w:rsidRPr="005F29E6">
        <w:rPr>
          <w:rFonts w:asciiTheme="minorHAnsi" w:hAnsiTheme="minorHAnsi" w:cs="Arial"/>
          <w:szCs w:val="22"/>
        </w:rPr>
        <w:tab/>
        <w:t>ha obtenido el más alto puntaje</w:t>
      </w:r>
      <w:r w:rsidR="005F29E6">
        <w:rPr>
          <w:rFonts w:asciiTheme="minorHAnsi" w:hAnsiTheme="minorHAnsi" w:cs="Arial"/>
          <w:szCs w:val="22"/>
        </w:rPr>
        <w:t>, asignado en base</w:t>
      </w:r>
      <w:r w:rsidRPr="005F29E6">
        <w:rPr>
          <w:rFonts w:asciiTheme="minorHAnsi" w:hAnsiTheme="minorHAnsi" w:cs="Arial"/>
          <w:szCs w:val="22"/>
        </w:rPr>
        <w:t xml:space="preserve"> a criterios técnicos y económicos predeterminados específicamente para esta solicitud.</w:t>
      </w:r>
    </w:p>
    <w:p w:rsidR="005F29E6" w:rsidRPr="005F29E6" w:rsidRDefault="005F29E6" w:rsidP="002E12E3">
      <w:pPr>
        <w:spacing w:after="51" w:line="216" w:lineRule="auto"/>
        <w:ind w:right="128"/>
        <w:jc w:val="both"/>
        <w:rPr>
          <w:rFonts w:asciiTheme="minorHAnsi" w:hAnsiTheme="minorHAnsi" w:cs="Arial"/>
          <w:szCs w:val="22"/>
        </w:rPr>
      </w:pPr>
    </w:p>
    <w:p w:rsidR="002E12E3" w:rsidRPr="005F29E6" w:rsidRDefault="002E12E3" w:rsidP="002E12E3">
      <w:pPr>
        <w:spacing w:after="51" w:line="216" w:lineRule="auto"/>
        <w:ind w:right="128"/>
        <w:jc w:val="both"/>
        <w:rPr>
          <w:rFonts w:asciiTheme="minorHAnsi" w:hAnsiTheme="minorHAnsi" w:cs="Arial"/>
          <w:szCs w:val="22"/>
        </w:rPr>
      </w:pPr>
      <w:r w:rsidRPr="005F29E6">
        <w:rPr>
          <w:rFonts w:asciiTheme="minorHAnsi" w:hAnsiTheme="minorHAnsi" w:cs="Arial"/>
          <w:szCs w:val="22"/>
        </w:rPr>
        <w:t>A fin de determinar el puntaje acumulado final, se empleará la siguiente fórmula:</w:t>
      </w:r>
    </w:p>
    <w:p w:rsidR="002E12E3" w:rsidRPr="005F29E6" w:rsidRDefault="002E12E3" w:rsidP="002E12E3">
      <w:pPr>
        <w:spacing w:after="51" w:line="216" w:lineRule="auto"/>
        <w:ind w:right="128"/>
        <w:jc w:val="both"/>
        <w:rPr>
          <w:rFonts w:asciiTheme="minorHAnsi" w:hAnsiTheme="minorHAnsi" w:cs="Arial"/>
          <w:szCs w:val="22"/>
        </w:rPr>
      </w:pPr>
      <w:r w:rsidRPr="005F29E6">
        <w:rPr>
          <w:rFonts w:asciiTheme="minorHAnsi" w:hAnsiTheme="minorHAnsi" w:cs="Arial"/>
          <w:szCs w:val="22"/>
        </w:rPr>
        <w:t xml:space="preserve">              P=y(u/z)</w:t>
      </w:r>
    </w:p>
    <w:p w:rsidR="002E12E3" w:rsidRPr="005F29E6" w:rsidRDefault="002E12E3" w:rsidP="002E12E3">
      <w:pPr>
        <w:spacing w:after="51" w:line="216" w:lineRule="auto"/>
        <w:ind w:right="128"/>
        <w:jc w:val="both"/>
        <w:rPr>
          <w:rFonts w:asciiTheme="minorHAnsi" w:hAnsiTheme="minorHAnsi" w:cs="Arial"/>
          <w:szCs w:val="22"/>
        </w:rPr>
      </w:pPr>
      <w:r w:rsidRPr="005F29E6">
        <w:rPr>
          <w:rFonts w:asciiTheme="minorHAnsi" w:hAnsiTheme="minorHAnsi" w:cs="Arial"/>
          <w:szCs w:val="22"/>
        </w:rPr>
        <w:t xml:space="preserve"> Donde</w:t>
      </w:r>
    </w:p>
    <w:p w:rsidR="002E12E3" w:rsidRPr="005F29E6" w:rsidRDefault="002E12E3" w:rsidP="002E12E3">
      <w:pPr>
        <w:spacing w:after="51" w:line="216" w:lineRule="auto"/>
        <w:ind w:right="128"/>
        <w:jc w:val="both"/>
        <w:rPr>
          <w:rFonts w:asciiTheme="minorHAnsi" w:hAnsiTheme="minorHAnsi" w:cs="Arial"/>
          <w:szCs w:val="22"/>
        </w:rPr>
      </w:pPr>
      <w:r w:rsidRPr="005F29E6">
        <w:rPr>
          <w:rFonts w:asciiTheme="minorHAnsi" w:hAnsiTheme="minorHAnsi" w:cs="Arial"/>
          <w:szCs w:val="22"/>
        </w:rPr>
        <w:t xml:space="preserve">                P= puntaje obtenido por la oferta econó</w:t>
      </w:r>
      <w:r w:rsidR="005F29E6">
        <w:rPr>
          <w:rFonts w:asciiTheme="minorHAnsi" w:hAnsiTheme="minorHAnsi" w:cs="Arial"/>
          <w:szCs w:val="22"/>
        </w:rPr>
        <w:t>mica en evaluación</w:t>
      </w:r>
    </w:p>
    <w:p w:rsidR="002E12E3" w:rsidRPr="005F29E6" w:rsidRDefault="002E12E3" w:rsidP="002E12E3">
      <w:pPr>
        <w:spacing w:after="51" w:line="216" w:lineRule="auto"/>
        <w:ind w:right="128"/>
        <w:jc w:val="both"/>
        <w:rPr>
          <w:rFonts w:asciiTheme="minorHAnsi" w:hAnsiTheme="minorHAnsi" w:cs="Arial"/>
          <w:szCs w:val="22"/>
        </w:rPr>
      </w:pPr>
      <w:r w:rsidRPr="005F29E6">
        <w:rPr>
          <w:rFonts w:asciiTheme="minorHAnsi" w:hAnsiTheme="minorHAnsi" w:cs="Arial"/>
          <w:szCs w:val="22"/>
        </w:rPr>
        <w:t xml:space="preserve">                y= puntaje máximo</w:t>
      </w:r>
      <w:r w:rsidR="005F29E6">
        <w:rPr>
          <w:rFonts w:asciiTheme="minorHAnsi" w:hAnsiTheme="minorHAnsi" w:cs="Arial"/>
          <w:szCs w:val="22"/>
        </w:rPr>
        <w:t xml:space="preserve"> asignado a la oferta económica</w:t>
      </w:r>
    </w:p>
    <w:p w:rsidR="002E12E3" w:rsidRPr="005F29E6" w:rsidRDefault="002E12E3" w:rsidP="002E12E3">
      <w:pPr>
        <w:spacing w:after="51" w:line="216" w:lineRule="auto"/>
        <w:ind w:right="128"/>
        <w:jc w:val="both"/>
        <w:rPr>
          <w:rFonts w:asciiTheme="minorHAnsi" w:hAnsiTheme="minorHAnsi" w:cs="Arial"/>
          <w:szCs w:val="22"/>
        </w:rPr>
      </w:pPr>
      <w:r w:rsidRPr="005F29E6">
        <w:rPr>
          <w:rFonts w:asciiTheme="minorHAnsi" w:hAnsiTheme="minorHAnsi" w:cs="Arial"/>
          <w:szCs w:val="22"/>
        </w:rPr>
        <w:t xml:space="preserve">                u= precio de la oferta económica más baja</w:t>
      </w:r>
    </w:p>
    <w:p w:rsidR="00EC4ADC" w:rsidRPr="005F29E6" w:rsidRDefault="002E12E3" w:rsidP="002E12E3">
      <w:pPr>
        <w:spacing w:after="51" w:line="216" w:lineRule="auto"/>
        <w:ind w:right="128"/>
        <w:jc w:val="both"/>
        <w:rPr>
          <w:rFonts w:asciiTheme="minorHAnsi" w:hAnsiTheme="minorHAnsi" w:cs="Arial"/>
          <w:szCs w:val="22"/>
        </w:rPr>
      </w:pPr>
      <w:r w:rsidRPr="005F29E6">
        <w:rPr>
          <w:rFonts w:asciiTheme="minorHAnsi" w:hAnsiTheme="minorHAnsi" w:cs="Arial"/>
          <w:szCs w:val="22"/>
        </w:rPr>
        <w:t xml:space="preserve">                z= precio de la oferta económica en evaluación</w:t>
      </w:r>
    </w:p>
    <w:p w:rsidR="002E12E3" w:rsidRPr="005F29E6" w:rsidRDefault="002E12E3" w:rsidP="001D17AF">
      <w:pPr>
        <w:spacing w:after="51" w:line="216" w:lineRule="auto"/>
        <w:ind w:right="128"/>
        <w:jc w:val="both"/>
        <w:rPr>
          <w:rFonts w:asciiTheme="minorHAnsi" w:hAnsiTheme="minorHAnsi" w:cs="Arial"/>
          <w:szCs w:val="22"/>
        </w:rPr>
      </w:pPr>
    </w:p>
    <w:p w:rsidR="00EC4ADC" w:rsidRDefault="00EC4ADC" w:rsidP="00EC4ADC">
      <w:pPr>
        <w:pStyle w:val="Heading2"/>
        <w:keepLines w:val="0"/>
        <w:widowControl w:val="0"/>
        <w:spacing w:before="0"/>
        <w:contextualSpacing/>
        <w:rPr>
          <w:sz w:val="22"/>
          <w:szCs w:val="22"/>
        </w:rPr>
      </w:pPr>
      <w:bookmarkStart w:id="1" w:name="_Toc317115892"/>
      <w:bookmarkStart w:id="2" w:name="_Toc317167225"/>
      <w:bookmarkStart w:id="3" w:name="_Toc317167271"/>
      <w:bookmarkStart w:id="4" w:name="_Toc393706972"/>
      <w:r w:rsidRPr="00EC4ADC">
        <w:rPr>
          <w:color w:val="auto"/>
          <w:sz w:val="22"/>
          <w:szCs w:val="22"/>
        </w:rPr>
        <w:t xml:space="preserve"> EVALUACION TECNICA</w:t>
      </w:r>
      <w:bookmarkEnd w:id="1"/>
      <w:bookmarkEnd w:id="2"/>
      <w:bookmarkEnd w:id="3"/>
      <w:r w:rsidRPr="009E5914">
        <w:rPr>
          <w:sz w:val="22"/>
          <w:szCs w:val="22"/>
        </w:rPr>
        <w:t>–</w:t>
      </w:r>
      <w:bookmarkEnd w:id="4"/>
    </w:p>
    <w:tbl>
      <w:tblPr>
        <w:tblStyle w:val="TableGridLight"/>
        <w:tblW w:w="99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25"/>
        <w:gridCol w:w="810"/>
        <w:gridCol w:w="4950"/>
      </w:tblGrid>
      <w:tr w:rsidR="00EC4ADC" w:rsidRPr="00B11AAC" w:rsidTr="00CC392B">
        <w:tc>
          <w:tcPr>
            <w:tcW w:w="4225" w:type="dxa"/>
            <w:shd w:val="clear" w:color="auto" w:fill="B8CCE4" w:themeFill="accent1" w:themeFillTint="66"/>
            <w:vAlign w:val="center"/>
          </w:tcPr>
          <w:p w:rsidR="00EC4ADC" w:rsidRPr="00B11AAC" w:rsidRDefault="00EC4ADC" w:rsidP="002E12E3">
            <w:pPr>
              <w:rPr>
                <w:rFonts w:cs="Arial"/>
                <w:b/>
                <w:sz w:val="20"/>
                <w:lang w:val="es-419"/>
              </w:rPr>
            </w:pPr>
            <w:r w:rsidRPr="00B11AAC">
              <w:rPr>
                <w:rFonts w:cs="Arial"/>
                <w:b/>
                <w:sz w:val="20"/>
                <w:lang w:val="es-419"/>
              </w:rPr>
              <w:t>Evaluación técnica</w:t>
            </w:r>
          </w:p>
        </w:tc>
        <w:tc>
          <w:tcPr>
            <w:tcW w:w="810" w:type="dxa"/>
            <w:shd w:val="clear" w:color="auto" w:fill="B8CCE4" w:themeFill="accent1" w:themeFillTint="66"/>
            <w:vAlign w:val="center"/>
          </w:tcPr>
          <w:p w:rsidR="00EC4ADC" w:rsidRPr="00B11AAC" w:rsidRDefault="00EC4ADC" w:rsidP="002E12E3">
            <w:pPr>
              <w:jc w:val="center"/>
              <w:rPr>
                <w:rFonts w:cs="Arial"/>
                <w:b/>
                <w:sz w:val="20"/>
                <w:lang w:val="es-419"/>
              </w:rPr>
            </w:pPr>
            <w:r w:rsidRPr="00B11AAC">
              <w:rPr>
                <w:rFonts w:cs="Arial"/>
                <w:b/>
                <w:sz w:val="20"/>
                <w:lang w:val="es-419"/>
              </w:rPr>
              <w:t>80 pts</w:t>
            </w:r>
          </w:p>
        </w:tc>
        <w:tc>
          <w:tcPr>
            <w:tcW w:w="4950" w:type="dxa"/>
            <w:shd w:val="clear" w:color="auto" w:fill="B8CCE4" w:themeFill="accent1" w:themeFillTint="66"/>
            <w:vAlign w:val="center"/>
          </w:tcPr>
          <w:p w:rsidR="00EC4ADC" w:rsidRPr="00B11AAC" w:rsidRDefault="00EC4ADC" w:rsidP="002E12E3">
            <w:pPr>
              <w:rPr>
                <w:rFonts w:cs="Arial"/>
                <w:b/>
                <w:sz w:val="20"/>
                <w:lang w:val="es-419"/>
              </w:rPr>
            </w:pPr>
          </w:p>
        </w:tc>
      </w:tr>
      <w:tr w:rsidR="00EC4ADC" w:rsidRPr="00B539C5" w:rsidTr="00CC392B">
        <w:tc>
          <w:tcPr>
            <w:tcW w:w="4225" w:type="dxa"/>
            <w:vAlign w:val="center"/>
          </w:tcPr>
          <w:p w:rsidR="00EC4ADC" w:rsidRPr="00B11AAC" w:rsidRDefault="00EC4ADC" w:rsidP="002E12E3">
            <w:pPr>
              <w:rPr>
                <w:rFonts w:cs="Arial"/>
                <w:sz w:val="20"/>
                <w:lang w:val="es-419"/>
              </w:rPr>
            </w:pPr>
            <w:r w:rsidRPr="00B11AAC">
              <w:rPr>
                <w:rFonts w:cs="Arial"/>
                <w:sz w:val="20"/>
                <w:lang w:eastAsia="ko-KR"/>
              </w:rPr>
              <w:t xml:space="preserve">Experiencia en </w:t>
            </w:r>
            <w:r w:rsidR="005F29E6">
              <w:rPr>
                <w:rFonts w:cs="Arial"/>
                <w:sz w:val="20"/>
                <w:lang w:eastAsia="ko-KR"/>
              </w:rPr>
              <w:t xml:space="preserve">evaluaciones en </w:t>
            </w:r>
            <w:r w:rsidR="002A7FEE">
              <w:rPr>
                <w:rFonts w:cs="Arial"/>
                <w:sz w:val="20"/>
                <w:lang w:eastAsia="ko-KR"/>
              </w:rPr>
              <w:t>respuestas</w:t>
            </w:r>
            <w:r w:rsidR="005F29E6">
              <w:rPr>
                <w:rFonts w:cs="Arial"/>
                <w:sz w:val="20"/>
                <w:lang w:eastAsia="ko-KR"/>
              </w:rPr>
              <w:t xml:space="preserve"> de emergencia </w:t>
            </w:r>
          </w:p>
        </w:tc>
        <w:tc>
          <w:tcPr>
            <w:tcW w:w="810" w:type="dxa"/>
            <w:vAlign w:val="center"/>
          </w:tcPr>
          <w:p w:rsidR="00EC4ADC" w:rsidRPr="00B11AAC" w:rsidRDefault="00EC4ADC" w:rsidP="002E12E3">
            <w:pPr>
              <w:jc w:val="center"/>
              <w:rPr>
                <w:rFonts w:cs="Arial"/>
                <w:sz w:val="20"/>
                <w:lang w:val="es-419"/>
              </w:rPr>
            </w:pPr>
            <w:r w:rsidRPr="00B11AAC">
              <w:rPr>
                <w:rFonts w:cs="Arial"/>
                <w:sz w:val="20"/>
                <w:lang w:val="es-419"/>
              </w:rPr>
              <w:t>12 pts</w:t>
            </w:r>
          </w:p>
        </w:tc>
        <w:tc>
          <w:tcPr>
            <w:tcW w:w="4950" w:type="dxa"/>
            <w:vAlign w:val="center"/>
          </w:tcPr>
          <w:p w:rsidR="00EC4ADC" w:rsidRPr="00B11AAC" w:rsidRDefault="00EC4ADC" w:rsidP="002E12E3">
            <w:pPr>
              <w:rPr>
                <w:rFonts w:cs="Arial"/>
                <w:sz w:val="20"/>
                <w:lang w:val="es-419"/>
              </w:rPr>
            </w:pPr>
            <w:r w:rsidRPr="00B11AAC">
              <w:rPr>
                <w:rFonts w:cs="Arial"/>
                <w:sz w:val="20"/>
                <w:lang w:val="es-419"/>
              </w:rPr>
              <w:t>4 puntos por cada experiencia similar valorable.</w:t>
            </w:r>
          </w:p>
        </w:tc>
      </w:tr>
      <w:tr w:rsidR="00EC4ADC" w:rsidRPr="00B539C5" w:rsidTr="00CC392B">
        <w:tc>
          <w:tcPr>
            <w:tcW w:w="4225" w:type="dxa"/>
            <w:vAlign w:val="center"/>
          </w:tcPr>
          <w:p w:rsidR="00EC4ADC" w:rsidRPr="00B11AAC" w:rsidRDefault="00EC4ADC" w:rsidP="002E12E3">
            <w:pPr>
              <w:spacing w:after="120"/>
              <w:rPr>
                <w:rFonts w:cs="Arial"/>
                <w:sz w:val="20"/>
              </w:rPr>
            </w:pPr>
            <w:r w:rsidRPr="00B11AAC">
              <w:rPr>
                <w:rFonts w:cs="Arial"/>
                <w:sz w:val="20"/>
                <w:lang w:eastAsia="ko-KR"/>
              </w:rPr>
              <w:t xml:space="preserve">Experiencia </w:t>
            </w:r>
            <w:r w:rsidR="005F29E6">
              <w:rPr>
                <w:rFonts w:cs="Arial"/>
                <w:sz w:val="20"/>
                <w:lang w:eastAsia="ko-KR"/>
              </w:rPr>
              <w:t>en evaluaciones relacionadas con el sector salud</w:t>
            </w:r>
          </w:p>
        </w:tc>
        <w:tc>
          <w:tcPr>
            <w:tcW w:w="810" w:type="dxa"/>
            <w:vAlign w:val="center"/>
          </w:tcPr>
          <w:p w:rsidR="00EC4ADC" w:rsidRPr="00B11AAC" w:rsidRDefault="00EC4ADC" w:rsidP="002E12E3">
            <w:pPr>
              <w:jc w:val="center"/>
              <w:rPr>
                <w:rFonts w:cs="Arial"/>
                <w:sz w:val="20"/>
                <w:lang w:val="es-419"/>
              </w:rPr>
            </w:pPr>
            <w:r w:rsidRPr="00B11AAC">
              <w:rPr>
                <w:rFonts w:cs="Arial"/>
                <w:sz w:val="20"/>
                <w:lang w:val="es-419"/>
              </w:rPr>
              <w:t>12 pts</w:t>
            </w:r>
          </w:p>
        </w:tc>
        <w:tc>
          <w:tcPr>
            <w:tcW w:w="4950" w:type="dxa"/>
            <w:vAlign w:val="center"/>
          </w:tcPr>
          <w:p w:rsidR="00EC4ADC" w:rsidRPr="00B11AAC" w:rsidRDefault="00EC4ADC" w:rsidP="002E12E3">
            <w:pPr>
              <w:rPr>
                <w:rFonts w:cs="Arial"/>
                <w:sz w:val="20"/>
                <w:lang w:val="es-419"/>
              </w:rPr>
            </w:pPr>
            <w:r w:rsidRPr="00B11AAC">
              <w:rPr>
                <w:rFonts w:cs="Arial"/>
                <w:sz w:val="20"/>
                <w:lang w:val="es-419"/>
              </w:rPr>
              <w:t>4 puntos por cada experiencia similar valorable.</w:t>
            </w:r>
          </w:p>
        </w:tc>
      </w:tr>
      <w:tr w:rsidR="00EC4ADC" w:rsidRPr="00B539C5" w:rsidTr="00CC392B">
        <w:tc>
          <w:tcPr>
            <w:tcW w:w="4225" w:type="dxa"/>
            <w:vAlign w:val="center"/>
          </w:tcPr>
          <w:p w:rsidR="00EC4ADC" w:rsidRPr="00B11AAC" w:rsidRDefault="005F29E6" w:rsidP="002E12E3">
            <w:pPr>
              <w:rPr>
                <w:rFonts w:cs="Arial"/>
                <w:sz w:val="20"/>
                <w:lang w:val="es-419"/>
              </w:rPr>
            </w:pPr>
            <w:r>
              <w:rPr>
                <w:rFonts w:cs="Arial"/>
                <w:sz w:val="20"/>
                <w:lang w:eastAsia="ko-KR"/>
              </w:rPr>
              <w:t>E</w:t>
            </w:r>
            <w:r w:rsidR="00EC4ADC" w:rsidRPr="00B11AAC">
              <w:rPr>
                <w:rFonts w:cs="Arial"/>
                <w:sz w:val="20"/>
                <w:lang w:eastAsia="ko-KR"/>
              </w:rPr>
              <w:t>xperiencia en</w:t>
            </w:r>
            <w:r>
              <w:rPr>
                <w:rFonts w:cs="Arial"/>
                <w:sz w:val="20"/>
                <w:lang w:eastAsia="ko-KR"/>
              </w:rPr>
              <w:t xml:space="preserve"> temáticas específicas de epidemias transmitidas por vectores o </w:t>
            </w:r>
            <w:r w:rsidRPr="00B11AAC">
              <w:rPr>
                <w:rFonts w:cs="Arial"/>
                <w:sz w:val="20"/>
                <w:lang w:eastAsia="ko-KR"/>
              </w:rPr>
              <w:t>temas de discapacidad (con énfasis en la primera infancia con apoyo y participación familiar)</w:t>
            </w:r>
          </w:p>
        </w:tc>
        <w:tc>
          <w:tcPr>
            <w:tcW w:w="810" w:type="dxa"/>
            <w:vAlign w:val="center"/>
          </w:tcPr>
          <w:p w:rsidR="00EC4ADC" w:rsidRPr="00B11AAC" w:rsidRDefault="00EC4ADC" w:rsidP="002E12E3">
            <w:pPr>
              <w:jc w:val="center"/>
              <w:rPr>
                <w:rFonts w:cs="Arial"/>
                <w:sz w:val="20"/>
                <w:lang w:val="es-419"/>
              </w:rPr>
            </w:pPr>
            <w:r w:rsidRPr="00B11AAC">
              <w:rPr>
                <w:rFonts w:cs="Arial"/>
                <w:sz w:val="20"/>
                <w:lang w:val="es-419"/>
              </w:rPr>
              <w:t>9 pts</w:t>
            </w:r>
          </w:p>
        </w:tc>
        <w:tc>
          <w:tcPr>
            <w:tcW w:w="4950" w:type="dxa"/>
            <w:vAlign w:val="center"/>
          </w:tcPr>
          <w:p w:rsidR="00EC4ADC" w:rsidRPr="00B11AAC" w:rsidRDefault="00EC4ADC" w:rsidP="002E12E3">
            <w:pPr>
              <w:rPr>
                <w:rFonts w:cs="Arial"/>
                <w:sz w:val="20"/>
                <w:lang w:val="es-419"/>
              </w:rPr>
            </w:pPr>
            <w:r w:rsidRPr="00B11AAC">
              <w:rPr>
                <w:rFonts w:cs="Arial"/>
                <w:sz w:val="20"/>
                <w:lang w:val="es-419"/>
              </w:rPr>
              <w:t>3 puntos por cada experiencia similar valorable.</w:t>
            </w:r>
          </w:p>
        </w:tc>
      </w:tr>
      <w:tr w:rsidR="00EC4ADC" w:rsidRPr="00B539C5" w:rsidTr="00CC392B">
        <w:tc>
          <w:tcPr>
            <w:tcW w:w="4225" w:type="dxa"/>
            <w:vAlign w:val="center"/>
          </w:tcPr>
          <w:p w:rsidR="00EC4ADC" w:rsidRPr="00B11AAC" w:rsidRDefault="00EC4ADC" w:rsidP="002E12E3">
            <w:pPr>
              <w:rPr>
                <w:rFonts w:cs="Arial"/>
                <w:sz w:val="20"/>
                <w:lang w:eastAsia="ko-KR"/>
              </w:rPr>
            </w:pPr>
            <w:r w:rsidRPr="00B11AAC">
              <w:rPr>
                <w:rFonts w:cs="Arial"/>
                <w:sz w:val="20"/>
                <w:lang w:eastAsia="ko-KR"/>
              </w:rPr>
              <w:t>Experiencia de trabajo en la región</w:t>
            </w:r>
            <w:r w:rsidR="00CC392B">
              <w:rPr>
                <w:rFonts w:cs="Arial"/>
                <w:sz w:val="20"/>
                <w:lang w:eastAsia="ko-KR"/>
              </w:rPr>
              <w:t>, concretamente con programaciones de dimensión regional</w:t>
            </w:r>
          </w:p>
        </w:tc>
        <w:tc>
          <w:tcPr>
            <w:tcW w:w="810" w:type="dxa"/>
            <w:vAlign w:val="center"/>
          </w:tcPr>
          <w:p w:rsidR="00EC4ADC" w:rsidRPr="00B11AAC" w:rsidRDefault="00EC4ADC" w:rsidP="002E12E3">
            <w:pPr>
              <w:jc w:val="center"/>
              <w:rPr>
                <w:rFonts w:cs="Arial"/>
                <w:sz w:val="20"/>
                <w:lang w:val="es-419"/>
              </w:rPr>
            </w:pPr>
            <w:r w:rsidRPr="00B11AAC">
              <w:rPr>
                <w:rFonts w:cs="Arial"/>
                <w:sz w:val="20"/>
                <w:lang w:val="es-419"/>
              </w:rPr>
              <w:t>9 pts</w:t>
            </w:r>
          </w:p>
        </w:tc>
        <w:tc>
          <w:tcPr>
            <w:tcW w:w="4950" w:type="dxa"/>
            <w:vAlign w:val="center"/>
          </w:tcPr>
          <w:p w:rsidR="00EC4ADC" w:rsidRPr="00B11AAC" w:rsidRDefault="00EC4ADC" w:rsidP="002E12E3">
            <w:pPr>
              <w:rPr>
                <w:rFonts w:cs="Arial"/>
                <w:sz w:val="20"/>
                <w:lang w:val="es-419"/>
              </w:rPr>
            </w:pPr>
            <w:r w:rsidRPr="00B11AAC">
              <w:rPr>
                <w:rFonts w:cs="Arial"/>
                <w:sz w:val="20"/>
                <w:lang w:val="es-419"/>
              </w:rPr>
              <w:t xml:space="preserve">3 puntos por cada experiencia similar valorable. </w:t>
            </w:r>
          </w:p>
        </w:tc>
      </w:tr>
      <w:tr w:rsidR="00EC4ADC" w:rsidRPr="00B539C5" w:rsidTr="00CC392B">
        <w:tc>
          <w:tcPr>
            <w:tcW w:w="4225" w:type="dxa"/>
            <w:vAlign w:val="center"/>
          </w:tcPr>
          <w:p w:rsidR="00EC4ADC" w:rsidRPr="00B11AAC" w:rsidRDefault="00EC4ADC" w:rsidP="002E12E3">
            <w:pPr>
              <w:rPr>
                <w:rFonts w:cs="Arial"/>
                <w:sz w:val="20"/>
                <w:lang w:eastAsia="ko-KR"/>
              </w:rPr>
            </w:pPr>
            <w:r w:rsidRPr="00B11AAC">
              <w:rPr>
                <w:rFonts w:cs="Arial"/>
                <w:sz w:val="20"/>
                <w:lang w:eastAsia="ko-KR"/>
              </w:rPr>
              <w:t>Calidad de productos similares presentados</w:t>
            </w:r>
          </w:p>
        </w:tc>
        <w:tc>
          <w:tcPr>
            <w:tcW w:w="810" w:type="dxa"/>
            <w:vAlign w:val="center"/>
          </w:tcPr>
          <w:p w:rsidR="00EC4ADC" w:rsidRPr="00B11AAC" w:rsidRDefault="00EC4ADC" w:rsidP="002E12E3">
            <w:pPr>
              <w:jc w:val="center"/>
              <w:rPr>
                <w:rFonts w:cs="Arial"/>
                <w:sz w:val="20"/>
                <w:lang w:val="es-419"/>
              </w:rPr>
            </w:pPr>
            <w:r w:rsidRPr="00B11AAC">
              <w:rPr>
                <w:rFonts w:cs="Arial"/>
                <w:sz w:val="20"/>
                <w:lang w:val="es-419"/>
              </w:rPr>
              <w:t>4 pts</w:t>
            </w:r>
          </w:p>
        </w:tc>
        <w:tc>
          <w:tcPr>
            <w:tcW w:w="4950" w:type="dxa"/>
            <w:vAlign w:val="center"/>
          </w:tcPr>
          <w:p w:rsidR="00EC4ADC" w:rsidRPr="00B11AAC" w:rsidRDefault="00EC4ADC" w:rsidP="002E12E3">
            <w:pPr>
              <w:rPr>
                <w:rFonts w:cs="Arial"/>
                <w:sz w:val="20"/>
                <w:lang w:val="es-419"/>
              </w:rPr>
            </w:pPr>
            <w:r w:rsidRPr="00B11AAC">
              <w:rPr>
                <w:rFonts w:cs="Arial"/>
                <w:sz w:val="20"/>
                <w:lang w:val="es-419"/>
              </w:rPr>
              <w:t>Valoración global del comité de selección</w:t>
            </w:r>
          </w:p>
        </w:tc>
      </w:tr>
      <w:tr w:rsidR="00EC4ADC" w:rsidRPr="00B539C5" w:rsidTr="00CC392B">
        <w:tc>
          <w:tcPr>
            <w:tcW w:w="4225" w:type="dxa"/>
            <w:vAlign w:val="center"/>
          </w:tcPr>
          <w:p w:rsidR="00EC4ADC" w:rsidRPr="00B11AAC" w:rsidRDefault="00EC4ADC" w:rsidP="002E12E3">
            <w:pPr>
              <w:rPr>
                <w:rFonts w:cs="Arial"/>
                <w:sz w:val="20"/>
                <w:lang w:eastAsia="ko-KR"/>
              </w:rPr>
            </w:pPr>
            <w:r w:rsidRPr="00B11AAC">
              <w:rPr>
                <w:rFonts w:cs="Arial"/>
                <w:sz w:val="20"/>
                <w:lang w:eastAsia="ko-KR"/>
              </w:rPr>
              <w:t>Propuesta metodológica</w:t>
            </w:r>
          </w:p>
        </w:tc>
        <w:tc>
          <w:tcPr>
            <w:tcW w:w="810" w:type="dxa"/>
            <w:vAlign w:val="center"/>
          </w:tcPr>
          <w:p w:rsidR="00EC4ADC" w:rsidRPr="00B11AAC" w:rsidRDefault="00EC4ADC" w:rsidP="002E12E3">
            <w:pPr>
              <w:jc w:val="center"/>
              <w:rPr>
                <w:rFonts w:cs="Arial"/>
                <w:sz w:val="20"/>
                <w:lang w:val="es-419"/>
              </w:rPr>
            </w:pPr>
            <w:r w:rsidRPr="00B11AAC">
              <w:rPr>
                <w:rFonts w:cs="Arial"/>
                <w:sz w:val="20"/>
                <w:lang w:val="es-419"/>
              </w:rPr>
              <w:t>17 pts</w:t>
            </w:r>
          </w:p>
        </w:tc>
        <w:tc>
          <w:tcPr>
            <w:tcW w:w="4950" w:type="dxa"/>
            <w:vAlign w:val="center"/>
          </w:tcPr>
          <w:p w:rsidR="00EC4ADC" w:rsidRPr="00B11AAC" w:rsidRDefault="00EC4ADC" w:rsidP="002E12E3">
            <w:pPr>
              <w:rPr>
                <w:rFonts w:cs="Arial"/>
                <w:sz w:val="20"/>
                <w:lang w:val="es-419"/>
              </w:rPr>
            </w:pPr>
            <w:r w:rsidRPr="00B11AAC">
              <w:rPr>
                <w:rFonts w:cs="Arial"/>
                <w:sz w:val="20"/>
                <w:lang w:val="es-419"/>
              </w:rPr>
              <w:t>Valoración global del comité de selección</w:t>
            </w:r>
          </w:p>
        </w:tc>
      </w:tr>
      <w:tr w:rsidR="00EC4ADC" w:rsidRPr="00B539C5" w:rsidTr="00CC392B">
        <w:tc>
          <w:tcPr>
            <w:tcW w:w="4225" w:type="dxa"/>
            <w:vAlign w:val="center"/>
          </w:tcPr>
          <w:p w:rsidR="00EC4ADC" w:rsidRPr="00B11AAC" w:rsidRDefault="00EC4ADC" w:rsidP="002E12E3">
            <w:pPr>
              <w:rPr>
                <w:rFonts w:cs="Arial"/>
                <w:sz w:val="20"/>
                <w:lang w:eastAsia="ko-KR"/>
              </w:rPr>
            </w:pPr>
            <w:r w:rsidRPr="00B11AAC">
              <w:rPr>
                <w:rFonts w:cs="Arial"/>
                <w:sz w:val="20"/>
                <w:lang w:eastAsia="ko-KR"/>
              </w:rPr>
              <w:t>Equipo de trabajo propuesto</w:t>
            </w:r>
          </w:p>
        </w:tc>
        <w:tc>
          <w:tcPr>
            <w:tcW w:w="810" w:type="dxa"/>
            <w:vAlign w:val="center"/>
          </w:tcPr>
          <w:p w:rsidR="00EC4ADC" w:rsidRPr="00B11AAC" w:rsidRDefault="00EC4ADC" w:rsidP="002E12E3">
            <w:pPr>
              <w:jc w:val="center"/>
              <w:rPr>
                <w:rFonts w:cs="Arial"/>
                <w:sz w:val="20"/>
                <w:lang w:val="es-419"/>
              </w:rPr>
            </w:pPr>
            <w:r w:rsidRPr="00B11AAC">
              <w:rPr>
                <w:rFonts w:cs="Arial"/>
                <w:sz w:val="20"/>
                <w:lang w:val="es-419"/>
              </w:rPr>
              <w:t>17 pts</w:t>
            </w:r>
          </w:p>
        </w:tc>
        <w:tc>
          <w:tcPr>
            <w:tcW w:w="4950" w:type="dxa"/>
            <w:vAlign w:val="center"/>
          </w:tcPr>
          <w:p w:rsidR="00EC4ADC" w:rsidRPr="00B11AAC" w:rsidRDefault="00EC4ADC" w:rsidP="002E12E3">
            <w:pPr>
              <w:rPr>
                <w:rFonts w:cs="Arial"/>
                <w:sz w:val="20"/>
                <w:lang w:val="es-419"/>
              </w:rPr>
            </w:pPr>
            <w:r w:rsidRPr="00B11AAC">
              <w:rPr>
                <w:rFonts w:cs="Arial"/>
                <w:sz w:val="20"/>
                <w:lang w:val="es-419"/>
              </w:rPr>
              <w:t>Valoración global del comité de selección</w:t>
            </w:r>
          </w:p>
        </w:tc>
      </w:tr>
      <w:tr w:rsidR="00EC4ADC" w:rsidRPr="00B11AAC" w:rsidTr="00CC392B">
        <w:tc>
          <w:tcPr>
            <w:tcW w:w="4225" w:type="dxa"/>
            <w:shd w:val="clear" w:color="auto" w:fill="B8CCE4" w:themeFill="accent1" w:themeFillTint="66"/>
            <w:vAlign w:val="center"/>
          </w:tcPr>
          <w:p w:rsidR="00EC4ADC" w:rsidRPr="00B11AAC" w:rsidRDefault="00EC4ADC" w:rsidP="002E12E3">
            <w:pPr>
              <w:rPr>
                <w:rFonts w:cs="Arial"/>
                <w:b/>
                <w:sz w:val="20"/>
                <w:lang w:val="es-419"/>
              </w:rPr>
            </w:pPr>
            <w:r w:rsidRPr="00B11AAC">
              <w:rPr>
                <w:rFonts w:cs="Arial"/>
                <w:b/>
                <w:sz w:val="20"/>
                <w:lang w:val="es-419"/>
              </w:rPr>
              <w:t>Evaluación económica</w:t>
            </w:r>
          </w:p>
        </w:tc>
        <w:tc>
          <w:tcPr>
            <w:tcW w:w="810" w:type="dxa"/>
            <w:shd w:val="clear" w:color="auto" w:fill="B8CCE4" w:themeFill="accent1" w:themeFillTint="66"/>
            <w:vAlign w:val="center"/>
          </w:tcPr>
          <w:p w:rsidR="00EC4ADC" w:rsidRPr="00B11AAC" w:rsidRDefault="00EC4ADC" w:rsidP="002E12E3">
            <w:pPr>
              <w:jc w:val="center"/>
              <w:rPr>
                <w:rFonts w:cs="Arial"/>
                <w:b/>
                <w:sz w:val="20"/>
                <w:lang w:val="es-419"/>
              </w:rPr>
            </w:pPr>
            <w:r w:rsidRPr="00B11AAC">
              <w:rPr>
                <w:rFonts w:cs="Arial"/>
                <w:b/>
                <w:sz w:val="20"/>
                <w:lang w:val="es-419"/>
              </w:rPr>
              <w:t>20 pts</w:t>
            </w:r>
          </w:p>
        </w:tc>
        <w:tc>
          <w:tcPr>
            <w:tcW w:w="4950" w:type="dxa"/>
            <w:shd w:val="clear" w:color="auto" w:fill="B8CCE4" w:themeFill="accent1" w:themeFillTint="66"/>
            <w:vAlign w:val="center"/>
          </w:tcPr>
          <w:p w:rsidR="00EC4ADC" w:rsidRPr="00B11AAC" w:rsidRDefault="00EC4ADC" w:rsidP="002E12E3">
            <w:pPr>
              <w:rPr>
                <w:rFonts w:cs="Arial"/>
                <w:b/>
                <w:sz w:val="20"/>
                <w:lang w:val="es-419"/>
              </w:rPr>
            </w:pPr>
          </w:p>
        </w:tc>
      </w:tr>
      <w:tr w:rsidR="00EC4ADC" w:rsidRPr="00FE56B7" w:rsidTr="00CC392B">
        <w:tc>
          <w:tcPr>
            <w:tcW w:w="4225" w:type="dxa"/>
            <w:vAlign w:val="center"/>
          </w:tcPr>
          <w:p w:rsidR="00EC4ADC" w:rsidRPr="00B11AAC" w:rsidRDefault="00EC4ADC" w:rsidP="002E12E3">
            <w:pPr>
              <w:rPr>
                <w:rFonts w:cs="Arial"/>
                <w:sz w:val="20"/>
                <w:lang w:val="es-419"/>
              </w:rPr>
            </w:pPr>
            <w:r w:rsidRPr="00B11AAC">
              <w:rPr>
                <w:rFonts w:cs="Arial"/>
                <w:sz w:val="20"/>
                <w:lang w:val="es-419"/>
              </w:rPr>
              <w:t>A partir de la propuesta económica</w:t>
            </w:r>
          </w:p>
        </w:tc>
        <w:tc>
          <w:tcPr>
            <w:tcW w:w="810" w:type="dxa"/>
            <w:vAlign w:val="center"/>
          </w:tcPr>
          <w:p w:rsidR="00EC4ADC" w:rsidRPr="00B11AAC" w:rsidRDefault="00EC4ADC" w:rsidP="002E12E3">
            <w:pPr>
              <w:jc w:val="center"/>
              <w:rPr>
                <w:rFonts w:cs="Arial"/>
                <w:sz w:val="20"/>
                <w:lang w:val="es-419"/>
              </w:rPr>
            </w:pPr>
            <w:r w:rsidRPr="00B11AAC">
              <w:rPr>
                <w:rFonts w:cs="Arial"/>
                <w:sz w:val="20"/>
                <w:lang w:val="es-419"/>
              </w:rPr>
              <w:t>20 pts</w:t>
            </w:r>
          </w:p>
        </w:tc>
        <w:tc>
          <w:tcPr>
            <w:tcW w:w="4950" w:type="dxa"/>
            <w:vAlign w:val="center"/>
          </w:tcPr>
          <w:p w:rsidR="00EC4ADC" w:rsidRPr="00B11AAC" w:rsidRDefault="00EC4ADC" w:rsidP="002E12E3">
            <w:pPr>
              <w:rPr>
                <w:rFonts w:cs="Arial"/>
                <w:sz w:val="20"/>
                <w:lang w:val="es-419"/>
              </w:rPr>
            </w:pPr>
            <w:r w:rsidRPr="00B11AAC">
              <w:rPr>
                <w:rFonts w:cs="Arial"/>
                <w:sz w:val="20"/>
                <w:lang w:val="es-419"/>
              </w:rPr>
              <w:t xml:space="preserve">La propuesta más económica tendrá la máxima puntuación, y el resto serán puntuadas proporcionalmente en función de esa propuesta. Toda propuesta con una diferencia de más del 20% o menos del 20% de la media de </w:t>
            </w:r>
            <w:r w:rsidR="00CC392B" w:rsidRPr="00B11AAC">
              <w:rPr>
                <w:rFonts w:cs="Arial"/>
                <w:sz w:val="20"/>
                <w:lang w:val="es-419"/>
              </w:rPr>
              <w:t>las propuestas económicas</w:t>
            </w:r>
            <w:r w:rsidR="00CC392B">
              <w:rPr>
                <w:rFonts w:cs="Arial"/>
                <w:sz w:val="20"/>
                <w:lang w:val="es-419"/>
              </w:rPr>
              <w:t>,</w:t>
            </w:r>
            <w:r w:rsidRPr="00B11AAC">
              <w:rPr>
                <w:rFonts w:cs="Arial"/>
                <w:sz w:val="20"/>
                <w:lang w:val="es-419"/>
              </w:rPr>
              <w:t xml:space="preserve"> será desestimada. </w:t>
            </w:r>
          </w:p>
        </w:tc>
      </w:tr>
    </w:tbl>
    <w:p w:rsidR="00BF6845" w:rsidRDefault="00BF6845" w:rsidP="00EC4ADC">
      <w:pPr>
        <w:pStyle w:val="Heading2"/>
        <w:keepLines w:val="0"/>
        <w:widowControl w:val="0"/>
        <w:spacing w:before="0"/>
        <w:contextualSpacing/>
        <w:rPr>
          <w:color w:val="auto"/>
          <w:sz w:val="22"/>
          <w:szCs w:val="22"/>
        </w:rPr>
      </w:pPr>
      <w:bookmarkStart w:id="5" w:name="_Toc317115893"/>
      <w:bookmarkStart w:id="6" w:name="_Toc317167226"/>
      <w:bookmarkStart w:id="7" w:name="_Toc317167272"/>
      <w:bookmarkStart w:id="8" w:name="_Toc393706973"/>
    </w:p>
    <w:p w:rsidR="005F29E6" w:rsidRPr="006E3A65" w:rsidRDefault="005F29E6" w:rsidP="005F29E6">
      <w:pPr>
        <w:jc w:val="both"/>
        <w:rPr>
          <w:rFonts w:asciiTheme="minorHAnsi" w:hAnsiTheme="minorHAnsi"/>
          <w:szCs w:val="22"/>
          <w:lang w:val="es-419"/>
        </w:rPr>
      </w:pPr>
      <w:r w:rsidRPr="006E3A65">
        <w:rPr>
          <w:rFonts w:asciiTheme="minorHAnsi" w:hAnsiTheme="minorHAnsi"/>
          <w:szCs w:val="22"/>
          <w:lang w:val="es-419"/>
        </w:rPr>
        <w:t xml:space="preserve">La evaluación se realizará sobre una base de 100 pts. Para que una propuesta supere la primera fase de evaluación técnica y pueda realizarse la evaluación económica, la evaluación técnica deberá alcanzar un mínimo de 55 puntos. </w:t>
      </w:r>
      <w:r w:rsidRPr="00EC4ADC">
        <w:rPr>
          <w:rFonts w:asciiTheme="minorHAnsi" w:hAnsiTheme="minorHAnsi"/>
          <w:szCs w:val="22"/>
          <w:lang w:val="es-US"/>
        </w:rPr>
        <w:t>La Evaluación económica tendrá una ponderación de 20 puntos.</w:t>
      </w:r>
      <w:r w:rsidRPr="006E3A65">
        <w:rPr>
          <w:rFonts w:asciiTheme="minorHAnsi" w:hAnsiTheme="minorHAnsi"/>
          <w:szCs w:val="22"/>
          <w:lang w:val="es-419"/>
        </w:rPr>
        <w:t xml:space="preserve"> </w:t>
      </w:r>
    </w:p>
    <w:p w:rsidR="005F29E6" w:rsidRDefault="005F29E6" w:rsidP="00EC4ADC">
      <w:pPr>
        <w:pStyle w:val="Heading2"/>
        <w:keepLines w:val="0"/>
        <w:widowControl w:val="0"/>
        <w:spacing w:before="0"/>
        <w:contextualSpacing/>
        <w:rPr>
          <w:color w:val="auto"/>
          <w:sz w:val="22"/>
          <w:szCs w:val="22"/>
          <w:lang w:val="es-419"/>
        </w:rPr>
      </w:pPr>
    </w:p>
    <w:bookmarkEnd w:id="5"/>
    <w:bookmarkEnd w:id="6"/>
    <w:bookmarkEnd w:id="7"/>
    <w:bookmarkEnd w:id="8"/>
    <w:p w:rsidR="00EC4ADC" w:rsidRPr="00473163" w:rsidRDefault="00EC4ADC" w:rsidP="00473163">
      <w:pPr>
        <w:pStyle w:val="Paragraph"/>
        <w:spacing w:line="240" w:lineRule="auto"/>
        <w:jc w:val="both"/>
        <w:rPr>
          <w:rFonts w:asciiTheme="minorHAnsi" w:hAnsiTheme="minorHAnsi" w:cs="Times New Roman"/>
          <w:sz w:val="22"/>
          <w:szCs w:val="22"/>
          <w:lang w:val="es-US"/>
        </w:rPr>
      </w:pPr>
      <w:r w:rsidRPr="00473163">
        <w:rPr>
          <w:rFonts w:asciiTheme="minorHAnsi" w:hAnsiTheme="minorHAnsi" w:cs="Times New Roman"/>
          <w:sz w:val="22"/>
          <w:szCs w:val="22"/>
          <w:lang w:val="es-US"/>
        </w:rPr>
        <w:t>El pro</w:t>
      </w:r>
      <w:r w:rsidR="00CC392B" w:rsidRPr="00473163">
        <w:rPr>
          <w:rFonts w:asciiTheme="minorHAnsi" w:hAnsiTheme="minorHAnsi" w:cs="Times New Roman"/>
          <w:sz w:val="22"/>
          <w:szCs w:val="22"/>
          <w:lang w:val="es-US"/>
        </w:rPr>
        <w:t xml:space="preserve">ponente </w:t>
      </w:r>
      <w:r w:rsidRPr="00473163">
        <w:rPr>
          <w:rFonts w:asciiTheme="minorHAnsi" w:hAnsiTheme="minorHAnsi" w:cs="Times New Roman"/>
          <w:sz w:val="22"/>
          <w:szCs w:val="22"/>
          <w:lang w:val="es-US"/>
        </w:rPr>
        <w:t>debe</w:t>
      </w:r>
      <w:r w:rsidR="00CC392B" w:rsidRPr="00473163">
        <w:rPr>
          <w:rFonts w:asciiTheme="minorHAnsi" w:hAnsiTheme="minorHAnsi" w:cs="Times New Roman"/>
          <w:sz w:val="22"/>
          <w:szCs w:val="22"/>
          <w:lang w:val="es-US"/>
        </w:rPr>
        <w:t>rá enviar por</w:t>
      </w:r>
      <w:r w:rsidRPr="00473163">
        <w:rPr>
          <w:rFonts w:asciiTheme="minorHAnsi" w:hAnsiTheme="minorHAnsi" w:cs="Times New Roman"/>
          <w:sz w:val="22"/>
          <w:szCs w:val="22"/>
          <w:lang w:val="es-US"/>
        </w:rPr>
        <w:t xml:space="preserve"> correo </w:t>
      </w:r>
      <w:r w:rsidR="00CC392B" w:rsidRPr="00473163">
        <w:rPr>
          <w:rFonts w:asciiTheme="minorHAnsi" w:hAnsiTheme="minorHAnsi" w:cs="Times New Roman"/>
          <w:sz w:val="22"/>
          <w:szCs w:val="22"/>
          <w:lang w:val="es-US"/>
        </w:rPr>
        <w:t xml:space="preserve">electrónico las dos propuestas </w:t>
      </w:r>
      <w:r w:rsidR="00473163">
        <w:rPr>
          <w:rFonts w:asciiTheme="minorHAnsi" w:hAnsiTheme="minorHAnsi" w:cs="Times New Roman"/>
          <w:sz w:val="22"/>
          <w:szCs w:val="22"/>
          <w:lang w:val="es-US"/>
        </w:rPr>
        <w:t xml:space="preserve">-propuesta técnica y propuesta económica- en formato PDF </w:t>
      </w:r>
      <w:r w:rsidR="00CC392B" w:rsidRPr="00473163">
        <w:rPr>
          <w:rFonts w:asciiTheme="minorHAnsi" w:hAnsiTheme="minorHAnsi" w:cs="Times New Roman"/>
          <w:sz w:val="22"/>
          <w:szCs w:val="22"/>
          <w:lang w:val="es-US"/>
        </w:rPr>
        <w:t>en archivos separados</w:t>
      </w:r>
      <w:r w:rsidRPr="00473163">
        <w:rPr>
          <w:rFonts w:asciiTheme="minorHAnsi" w:hAnsiTheme="minorHAnsi" w:cs="Times New Roman"/>
          <w:sz w:val="22"/>
          <w:szCs w:val="22"/>
          <w:lang w:val="es-US"/>
        </w:rPr>
        <w:t>, a la siguiente dirección de correo:</w:t>
      </w:r>
      <w:r w:rsidR="007E7CA7">
        <w:rPr>
          <w:rFonts w:asciiTheme="minorHAnsi" w:hAnsiTheme="minorHAnsi" w:cs="Times New Roman"/>
          <w:sz w:val="22"/>
          <w:szCs w:val="22"/>
          <w:lang w:val="es-US"/>
        </w:rPr>
        <w:t xml:space="preserve"> </w:t>
      </w:r>
      <w:hyperlink r:id="rId15" w:history="1">
        <w:r w:rsidR="007E7CA7" w:rsidRPr="007E7CA7">
          <w:rPr>
            <w:rStyle w:val="Hyperlink"/>
            <w:rFonts w:asciiTheme="minorHAnsi" w:hAnsiTheme="minorHAnsi" w:cs="Times New Roman"/>
            <w:sz w:val="22"/>
            <w:szCs w:val="22"/>
            <w:lang w:val="es-US"/>
          </w:rPr>
          <w:t>mailto:lacro-ops@unicef.org</w:t>
        </w:r>
      </w:hyperlink>
    </w:p>
    <w:p w:rsidR="00EC4ADC" w:rsidRPr="00473163" w:rsidRDefault="00EC4ADC" w:rsidP="00473163">
      <w:pPr>
        <w:rPr>
          <w:rFonts w:asciiTheme="minorHAnsi" w:hAnsiTheme="minorHAnsi"/>
          <w:b/>
          <w:szCs w:val="22"/>
        </w:rPr>
      </w:pPr>
    </w:p>
    <w:p w:rsidR="007069B2" w:rsidRPr="00797C06" w:rsidRDefault="007069B2" w:rsidP="007069B2">
      <w:pPr>
        <w:jc w:val="both"/>
        <w:rPr>
          <w:rFonts w:asciiTheme="minorHAnsi" w:hAnsiTheme="minorHAnsi" w:cs="Arial"/>
          <w:szCs w:val="22"/>
          <w:lang w:val="es-NI" w:eastAsia="ko-KR"/>
        </w:rPr>
      </w:pPr>
      <w:r w:rsidRPr="00797C06">
        <w:rPr>
          <w:rFonts w:asciiTheme="minorHAnsi" w:hAnsiTheme="minorHAnsi" w:cs="Arial"/>
          <w:szCs w:val="22"/>
          <w:lang w:val="es-NI" w:eastAsia="ko-KR"/>
        </w:rPr>
        <w:t>Los evaluadores deben</w:t>
      </w:r>
      <w:r>
        <w:rPr>
          <w:rFonts w:asciiTheme="minorHAnsi" w:hAnsiTheme="minorHAnsi" w:cs="Arial"/>
          <w:szCs w:val="22"/>
          <w:lang w:val="es-NI" w:eastAsia="ko-KR"/>
        </w:rPr>
        <w:t xml:space="preserve"> ser independientes, p</w:t>
      </w:r>
      <w:r w:rsidRPr="00797C06">
        <w:rPr>
          <w:rFonts w:asciiTheme="minorHAnsi" w:hAnsiTheme="minorHAnsi" w:cs="Arial"/>
          <w:szCs w:val="22"/>
          <w:lang w:val="es-NI" w:eastAsia="ko-KR"/>
        </w:rPr>
        <w:t xml:space="preserve">or tanto, no se considerarán las solicitudes de quienes hayan tenido alguna participación directa en el diseño o </w:t>
      </w:r>
      <w:r>
        <w:rPr>
          <w:rFonts w:asciiTheme="minorHAnsi" w:hAnsiTheme="minorHAnsi" w:cs="Arial"/>
          <w:szCs w:val="22"/>
          <w:lang w:val="es-NI" w:eastAsia="ko-KR"/>
        </w:rPr>
        <w:t>ejecución del programa. Si el/la</w:t>
      </w:r>
      <w:r w:rsidRPr="00797C06">
        <w:rPr>
          <w:rFonts w:asciiTheme="minorHAnsi" w:hAnsiTheme="minorHAnsi" w:cs="Arial"/>
          <w:szCs w:val="22"/>
          <w:lang w:val="es-NI" w:eastAsia="ko-KR"/>
        </w:rPr>
        <w:t xml:space="preserve"> seleccionado(a), no menciona los impedimentos anteriores, se considerará justa causa para la terminación de contrato de inmediato, sin recompensa. </w:t>
      </w:r>
    </w:p>
    <w:p w:rsidR="007069B2" w:rsidRPr="00B20911" w:rsidRDefault="007069B2" w:rsidP="007069B2">
      <w:pPr>
        <w:jc w:val="both"/>
        <w:rPr>
          <w:rFonts w:asciiTheme="minorHAnsi" w:hAnsiTheme="minorHAnsi" w:cs="Arial"/>
          <w:szCs w:val="22"/>
          <w:lang w:val="es-NI" w:eastAsia="ko-KR"/>
        </w:rPr>
      </w:pPr>
    </w:p>
    <w:p w:rsidR="00EC4ADC" w:rsidRPr="007069B2" w:rsidRDefault="00EC4ADC" w:rsidP="001D17AF">
      <w:pPr>
        <w:spacing w:after="51" w:line="216" w:lineRule="auto"/>
        <w:ind w:right="128"/>
        <w:jc w:val="both"/>
        <w:rPr>
          <w:rFonts w:asciiTheme="minorHAnsi" w:hAnsiTheme="minorHAnsi" w:cs="Arial"/>
          <w:color w:val="000000"/>
          <w:szCs w:val="22"/>
          <w:lang w:val="es-NI"/>
        </w:rPr>
      </w:pPr>
    </w:p>
    <w:p w:rsidR="00526185" w:rsidRPr="000F1839" w:rsidRDefault="00526185" w:rsidP="000F1839">
      <w:pPr>
        <w:pStyle w:val="ListParagraph"/>
        <w:keepNext/>
        <w:numPr>
          <w:ilvl w:val="0"/>
          <w:numId w:val="12"/>
        </w:numPr>
        <w:shd w:val="clear" w:color="auto" w:fill="D9D9D9"/>
        <w:jc w:val="both"/>
        <w:outlineLvl w:val="4"/>
        <w:rPr>
          <w:rFonts w:asciiTheme="minorHAnsi" w:hAnsiTheme="minorHAnsi" w:cs="Calibri"/>
          <w:b/>
          <w:szCs w:val="22"/>
          <w:lang w:val="es-PA" w:eastAsia="en-US"/>
        </w:rPr>
      </w:pPr>
      <w:r w:rsidRPr="000F1839">
        <w:rPr>
          <w:rFonts w:asciiTheme="minorHAnsi" w:hAnsiTheme="minorHAnsi" w:cs="Calibri"/>
          <w:b/>
          <w:szCs w:val="22"/>
          <w:lang w:val="es-PA" w:eastAsia="en-US"/>
        </w:rPr>
        <w:t>Anexos</w:t>
      </w:r>
    </w:p>
    <w:p w:rsidR="00526185" w:rsidRDefault="00526185" w:rsidP="001D17AF">
      <w:pPr>
        <w:spacing w:after="51" w:line="216" w:lineRule="auto"/>
        <w:ind w:right="128"/>
        <w:jc w:val="both"/>
        <w:rPr>
          <w:rFonts w:asciiTheme="minorHAnsi" w:hAnsiTheme="minorHAnsi" w:cs="Arial"/>
          <w:color w:val="000000"/>
          <w:szCs w:val="22"/>
          <w:lang w:val="es-US"/>
        </w:rPr>
      </w:pPr>
    </w:p>
    <w:p w:rsidR="00656AD4" w:rsidRPr="00656AD4" w:rsidRDefault="00656AD4" w:rsidP="00656AD4">
      <w:pPr>
        <w:keepNext/>
        <w:keepLines/>
        <w:numPr>
          <w:ilvl w:val="0"/>
          <w:numId w:val="19"/>
        </w:numPr>
        <w:spacing w:before="40"/>
        <w:outlineLvl w:val="1"/>
        <w:rPr>
          <w:rFonts w:asciiTheme="majorHAnsi" w:eastAsiaTheme="majorEastAsia" w:hAnsiTheme="majorHAnsi" w:cstheme="majorBidi"/>
          <w:color w:val="365F91" w:themeColor="accent1" w:themeShade="BF"/>
          <w:szCs w:val="22"/>
          <w:lang w:val="en-US"/>
        </w:rPr>
      </w:pPr>
      <w:r w:rsidRPr="00656AD4">
        <w:rPr>
          <w:rFonts w:asciiTheme="majorHAnsi" w:eastAsiaTheme="majorEastAsia" w:hAnsiTheme="majorHAnsi" w:cstheme="majorBidi"/>
          <w:color w:val="365F91" w:themeColor="accent1" w:themeShade="BF"/>
          <w:szCs w:val="22"/>
          <w:lang w:val="en-US"/>
        </w:rPr>
        <w:t>Humanitarian Action for Children. Zika Global Response</w:t>
      </w:r>
    </w:p>
    <w:p w:rsidR="00656AD4" w:rsidRPr="00656AD4" w:rsidRDefault="00656AD4" w:rsidP="00656AD4">
      <w:pPr>
        <w:keepNext/>
        <w:keepLines/>
        <w:numPr>
          <w:ilvl w:val="0"/>
          <w:numId w:val="19"/>
        </w:numPr>
        <w:spacing w:before="40"/>
        <w:outlineLvl w:val="1"/>
        <w:rPr>
          <w:rFonts w:asciiTheme="majorHAnsi" w:eastAsiaTheme="majorEastAsia" w:hAnsiTheme="majorHAnsi" w:cstheme="majorBidi"/>
          <w:color w:val="365F91" w:themeColor="accent1" w:themeShade="BF"/>
          <w:szCs w:val="22"/>
          <w:lang w:val="en-US"/>
        </w:rPr>
      </w:pPr>
      <w:r w:rsidRPr="00656AD4">
        <w:rPr>
          <w:rFonts w:asciiTheme="majorHAnsi" w:eastAsiaTheme="majorEastAsia" w:hAnsiTheme="majorHAnsi" w:cstheme="majorBidi"/>
          <w:color w:val="365F91" w:themeColor="accent1" w:themeShade="BF"/>
          <w:szCs w:val="22"/>
          <w:lang w:val="en-US"/>
        </w:rPr>
        <w:t>Zika Strategic Response Framework SRF</w:t>
      </w:r>
    </w:p>
    <w:p w:rsidR="00656AD4" w:rsidRPr="00656AD4" w:rsidRDefault="00656AD4" w:rsidP="00656AD4">
      <w:pPr>
        <w:keepNext/>
        <w:keepLines/>
        <w:numPr>
          <w:ilvl w:val="0"/>
          <w:numId w:val="19"/>
        </w:numPr>
        <w:spacing w:before="40"/>
        <w:outlineLvl w:val="1"/>
        <w:rPr>
          <w:rFonts w:asciiTheme="majorHAnsi" w:eastAsiaTheme="majorEastAsia" w:hAnsiTheme="majorHAnsi" w:cstheme="majorBidi"/>
          <w:color w:val="365F91" w:themeColor="accent1" w:themeShade="BF"/>
          <w:szCs w:val="22"/>
          <w:lang w:val="en-US"/>
        </w:rPr>
      </w:pPr>
      <w:r w:rsidRPr="00656AD4">
        <w:rPr>
          <w:rFonts w:asciiTheme="majorHAnsi" w:eastAsiaTheme="majorEastAsia" w:hAnsiTheme="majorHAnsi" w:cstheme="majorBidi"/>
          <w:color w:val="365F91" w:themeColor="accent1" w:themeShade="BF"/>
          <w:szCs w:val="22"/>
          <w:lang w:val="en-US"/>
        </w:rPr>
        <w:t>Risk Communication and Community Engagement technical note</w:t>
      </w:r>
    </w:p>
    <w:p w:rsidR="00656AD4" w:rsidRPr="00656AD4" w:rsidRDefault="00656AD4" w:rsidP="00656AD4">
      <w:pPr>
        <w:keepNext/>
        <w:keepLines/>
        <w:numPr>
          <w:ilvl w:val="0"/>
          <w:numId w:val="19"/>
        </w:numPr>
        <w:spacing w:before="40"/>
        <w:outlineLvl w:val="1"/>
        <w:rPr>
          <w:rFonts w:asciiTheme="majorHAnsi" w:eastAsiaTheme="majorEastAsia" w:hAnsiTheme="majorHAnsi" w:cstheme="majorBidi"/>
          <w:color w:val="365F91" w:themeColor="accent1" w:themeShade="BF"/>
          <w:szCs w:val="22"/>
          <w:lang w:val="en-US"/>
        </w:rPr>
      </w:pPr>
      <w:r w:rsidRPr="00656AD4">
        <w:rPr>
          <w:rFonts w:asciiTheme="majorHAnsi" w:eastAsiaTheme="majorEastAsia" w:hAnsiTheme="majorHAnsi" w:cstheme="majorBidi"/>
          <w:color w:val="365F91" w:themeColor="accent1" w:themeShade="BF"/>
          <w:szCs w:val="22"/>
          <w:lang w:val="en-US"/>
        </w:rPr>
        <w:t>Non-clinical care and support technical note</w:t>
      </w:r>
    </w:p>
    <w:p w:rsidR="00656AD4" w:rsidRPr="00656AD4" w:rsidRDefault="00656AD4" w:rsidP="00656AD4">
      <w:pPr>
        <w:keepNext/>
        <w:keepLines/>
        <w:numPr>
          <w:ilvl w:val="0"/>
          <w:numId w:val="19"/>
        </w:numPr>
        <w:spacing w:before="40"/>
        <w:outlineLvl w:val="1"/>
        <w:rPr>
          <w:rFonts w:asciiTheme="majorHAnsi" w:eastAsiaTheme="majorEastAsia" w:hAnsiTheme="majorHAnsi" w:cstheme="majorBidi"/>
          <w:color w:val="365F91" w:themeColor="accent1" w:themeShade="BF"/>
          <w:szCs w:val="22"/>
          <w:lang w:val="en-US"/>
        </w:rPr>
      </w:pPr>
      <w:r w:rsidRPr="00656AD4">
        <w:rPr>
          <w:rFonts w:asciiTheme="majorHAnsi" w:eastAsiaTheme="majorEastAsia" w:hAnsiTheme="majorHAnsi" w:cstheme="majorBidi"/>
          <w:color w:val="365F91" w:themeColor="accent1" w:themeShade="BF"/>
          <w:szCs w:val="22"/>
          <w:lang w:val="en-US"/>
        </w:rPr>
        <w:t>Vector control technical note</w:t>
      </w:r>
    </w:p>
    <w:p w:rsidR="00656AD4" w:rsidRPr="00656AD4" w:rsidRDefault="00656AD4" w:rsidP="00656AD4">
      <w:pPr>
        <w:keepNext/>
        <w:keepLines/>
        <w:numPr>
          <w:ilvl w:val="0"/>
          <w:numId w:val="19"/>
        </w:numPr>
        <w:spacing w:before="40"/>
        <w:outlineLvl w:val="1"/>
        <w:rPr>
          <w:rFonts w:asciiTheme="majorHAnsi" w:eastAsiaTheme="majorEastAsia" w:hAnsiTheme="majorHAnsi" w:cstheme="majorBidi"/>
          <w:color w:val="365F91" w:themeColor="accent1" w:themeShade="BF"/>
          <w:szCs w:val="22"/>
          <w:lang w:val="en-US"/>
        </w:rPr>
      </w:pPr>
      <w:r w:rsidRPr="00656AD4">
        <w:rPr>
          <w:rFonts w:asciiTheme="majorHAnsi" w:eastAsiaTheme="majorEastAsia" w:hAnsiTheme="majorHAnsi" w:cstheme="majorBidi"/>
          <w:color w:val="365F91" w:themeColor="accent1" w:themeShade="BF"/>
          <w:szCs w:val="22"/>
          <w:lang w:val="en-US"/>
        </w:rPr>
        <w:t>Education technical note</w:t>
      </w:r>
    </w:p>
    <w:p w:rsidR="00656AD4" w:rsidRPr="00656AD4" w:rsidRDefault="00656AD4" w:rsidP="00656AD4">
      <w:pPr>
        <w:keepNext/>
        <w:keepLines/>
        <w:numPr>
          <w:ilvl w:val="0"/>
          <w:numId w:val="19"/>
        </w:numPr>
        <w:spacing w:before="40"/>
        <w:outlineLvl w:val="1"/>
        <w:rPr>
          <w:rFonts w:asciiTheme="majorHAnsi" w:eastAsiaTheme="majorEastAsia" w:hAnsiTheme="majorHAnsi" w:cstheme="majorBidi"/>
          <w:color w:val="365F91" w:themeColor="accent1" w:themeShade="BF"/>
          <w:szCs w:val="22"/>
          <w:lang w:val="en-US"/>
        </w:rPr>
      </w:pPr>
      <w:r w:rsidRPr="00656AD4">
        <w:rPr>
          <w:rFonts w:asciiTheme="majorHAnsi" w:eastAsiaTheme="majorEastAsia" w:hAnsiTheme="majorHAnsi" w:cstheme="majorBidi"/>
          <w:color w:val="365F91" w:themeColor="accent1" w:themeShade="BF"/>
          <w:szCs w:val="22"/>
          <w:lang w:val="en-US"/>
        </w:rPr>
        <w:t>Congenital Zika Syndrome Integrated Response Model</w:t>
      </w:r>
    </w:p>
    <w:sectPr w:rsidR="00656AD4" w:rsidRPr="00656AD4" w:rsidSect="00FA375D">
      <w:headerReference w:type="default" r:id="rId16"/>
      <w:footerReference w:type="default" r:id="rId17"/>
      <w:pgSz w:w="12240" w:h="15840" w:code="1"/>
      <w:pgMar w:top="1080" w:right="1080" w:bottom="1080" w:left="1080"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16" w:rsidRDefault="00926F16" w:rsidP="001B43EF">
      <w:r>
        <w:separator/>
      </w:r>
    </w:p>
  </w:endnote>
  <w:endnote w:type="continuationSeparator" w:id="0">
    <w:p w:rsidR="00926F16" w:rsidRDefault="00926F16" w:rsidP="001B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AG Rounded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263492"/>
      <w:docPartObj>
        <w:docPartGallery w:val="Page Numbers (Bottom of Page)"/>
        <w:docPartUnique/>
      </w:docPartObj>
    </w:sdtPr>
    <w:sdtEndPr>
      <w:rPr>
        <w:noProof/>
      </w:rPr>
    </w:sdtEndPr>
    <w:sdtContent>
      <w:p w:rsidR="0044397E" w:rsidRDefault="0044397E">
        <w:pPr>
          <w:pStyle w:val="Footer"/>
          <w:jc w:val="right"/>
        </w:pPr>
        <w:r>
          <w:fldChar w:fldCharType="begin"/>
        </w:r>
        <w:r>
          <w:instrText xml:space="preserve"> PAGE   \* MERGEFORMAT </w:instrText>
        </w:r>
        <w:r>
          <w:fldChar w:fldCharType="separate"/>
        </w:r>
        <w:r w:rsidR="005479A7">
          <w:rPr>
            <w:noProof/>
          </w:rPr>
          <w:t>1</w:t>
        </w:r>
        <w:r>
          <w:rPr>
            <w:noProof/>
          </w:rPr>
          <w:fldChar w:fldCharType="end"/>
        </w:r>
      </w:p>
    </w:sdtContent>
  </w:sdt>
  <w:p w:rsidR="0044397E" w:rsidRDefault="0044397E">
    <w:pPr>
      <w:pStyle w:val="Footer"/>
    </w:pPr>
  </w:p>
  <w:p w:rsidR="0044397E" w:rsidRDefault="004439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16" w:rsidRDefault="00926F16" w:rsidP="001B43EF">
      <w:r>
        <w:separator/>
      </w:r>
    </w:p>
  </w:footnote>
  <w:footnote w:type="continuationSeparator" w:id="0">
    <w:p w:rsidR="00926F16" w:rsidRDefault="00926F16" w:rsidP="001B43EF">
      <w:r>
        <w:continuationSeparator/>
      </w:r>
    </w:p>
  </w:footnote>
  <w:footnote w:id="1">
    <w:p w:rsidR="0044397E" w:rsidRPr="006A2F93" w:rsidRDefault="0044397E">
      <w:pPr>
        <w:pStyle w:val="FootnoteText"/>
        <w:rPr>
          <w:lang w:val="es-ES"/>
        </w:rPr>
      </w:pPr>
      <w:r>
        <w:rPr>
          <w:rStyle w:val="FootnoteReference"/>
        </w:rPr>
        <w:footnoteRef/>
      </w:r>
      <w:r w:rsidRPr="006A2F93">
        <w:rPr>
          <w:lang w:val="es-ES"/>
        </w:rPr>
        <w:t xml:space="preserve"> </w:t>
      </w:r>
      <w:r>
        <w:rPr>
          <w:lang w:val="es-ES"/>
        </w:rPr>
        <w:t>Guatemala, Honduras, El Salvador, Republica Dominicana, Nicaragua, Perú, Jamaica y Paraguay.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Look w:val="01E0" w:firstRow="1" w:lastRow="1" w:firstColumn="1" w:lastColumn="1" w:noHBand="0" w:noVBand="0"/>
    </w:tblPr>
    <w:tblGrid>
      <w:gridCol w:w="897"/>
      <w:gridCol w:w="4302"/>
      <w:gridCol w:w="4365"/>
      <w:gridCol w:w="516"/>
    </w:tblGrid>
    <w:tr w:rsidR="0044397E" w:rsidTr="001602F3">
      <w:trPr>
        <w:jc w:val="right"/>
      </w:trPr>
      <w:tc>
        <w:tcPr>
          <w:tcW w:w="445" w:type="pct"/>
          <w:vAlign w:val="center"/>
        </w:tcPr>
        <w:p w:rsidR="0044397E" w:rsidRPr="001602F3" w:rsidRDefault="0044397E" w:rsidP="001602F3">
          <w:pPr>
            <w:jc w:val="center"/>
            <w:rPr>
              <w:rFonts w:ascii="Univers" w:hAnsi="Univers" w:cs="Univers"/>
              <w:bCs/>
              <w:color w:val="0099FF"/>
              <w:sz w:val="28"/>
              <w:szCs w:val="16"/>
              <w:lang w:val="en-US"/>
            </w:rPr>
          </w:pPr>
        </w:p>
      </w:tc>
      <w:tc>
        <w:tcPr>
          <w:tcW w:w="2134" w:type="pct"/>
        </w:tcPr>
        <w:p w:rsidR="0044397E" w:rsidRDefault="0044397E" w:rsidP="001B43EF"/>
      </w:tc>
      <w:tc>
        <w:tcPr>
          <w:tcW w:w="2165" w:type="pct"/>
        </w:tcPr>
        <w:p w:rsidR="0044397E" w:rsidRDefault="0044397E" w:rsidP="001602F3">
          <w:pPr>
            <w:jc w:val="right"/>
          </w:pPr>
          <w:r>
            <w:rPr>
              <w:noProof/>
              <w:lang w:val="es-419" w:eastAsia="es-419"/>
            </w:rPr>
            <w:drawing>
              <wp:anchor distT="0" distB="0" distL="114300" distR="114300" simplePos="0" relativeHeight="251659264" behindDoc="0" locked="0" layoutInCell="1" allowOverlap="1" wp14:anchorId="5190850C" wp14:editId="304CF2A1">
                <wp:simplePos x="0" y="0"/>
                <wp:positionH relativeFrom="column">
                  <wp:posOffset>724535</wp:posOffset>
                </wp:positionH>
                <wp:positionV relativeFrom="paragraph">
                  <wp:posOffset>-69850</wp:posOffset>
                </wp:positionV>
                <wp:extent cx="2717653" cy="410401"/>
                <wp:effectExtent l="0" t="0" r="6985" b="8890"/>
                <wp:wrapNone/>
                <wp:docPr id="8" name="Picture 7">
                  <a:extLst xmlns:a="http://schemas.openxmlformats.org/drawingml/2006/main">
                    <a:ext uri="{FF2B5EF4-FFF2-40B4-BE49-F238E27FC236}">
                      <a16:creationId xmlns:a16="http://schemas.microsoft.com/office/drawing/2014/main" id="{00000000-0008-0000-02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200-00000800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653" cy="410401"/>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256" w:type="pct"/>
        </w:tcPr>
        <w:p w:rsidR="0044397E" w:rsidRDefault="0044397E" w:rsidP="001602F3">
          <w:pPr>
            <w:jc w:val="right"/>
          </w:pPr>
        </w:p>
      </w:tc>
    </w:tr>
  </w:tbl>
  <w:p w:rsidR="0044397E" w:rsidRPr="00AF776C" w:rsidRDefault="0044397E" w:rsidP="00EF1CBF">
    <w:pPr>
      <w:pStyle w:val="Footer"/>
    </w:pPr>
  </w:p>
  <w:p w:rsidR="0044397E" w:rsidRDefault="00443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255"/>
    <w:multiLevelType w:val="hybridMultilevel"/>
    <w:tmpl w:val="962E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0339"/>
    <w:multiLevelType w:val="hybridMultilevel"/>
    <w:tmpl w:val="165C4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0C9"/>
    <w:multiLevelType w:val="hybridMultilevel"/>
    <w:tmpl w:val="A5E023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90B89"/>
    <w:multiLevelType w:val="hybridMultilevel"/>
    <w:tmpl w:val="8E56E1B2"/>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B675DF"/>
    <w:multiLevelType w:val="hybridMultilevel"/>
    <w:tmpl w:val="F08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262A7"/>
    <w:multiLevelType w:val="hybridMultilevel"/>
    <w:tmpl w:val="826A7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05DE9"/>
    <w:multiLevelType w:val="hybridMultilevel"/>
    <w:tmpl w:val="FF60A984"/>
    <w:lvl w:ilvl="0" w:tplc="C11281D6">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C303A"/>
    <w:multiLevelType w:val="hybridMultilevel"/>
    <w:tmpl w:val="AEA6B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722FB2"/>
    <w:multiLevelType w:val="hybridMultilevel"/>
    <w:tmpl w:val="D86C1F0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A14238"/>
    <w:multiLevelType w:val="hybridMultilevel"/>
    <w:tmpl w:val="1046B4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4074B"/>
    <w:multiLevelType w:val="hybridMultilevel"/>
    <w:tmpl w:val="3F16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F66D2"/>
    <w:multiLevelType w:val="hybridMultilevel"/>
    <w:tmpl w:val="A6EE6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D17D4"/>
    <w:multiLevelType w:val="hybridMultilevel"/>
    <w:tmpl w:val="9A6A55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867AA"/>
    <w:multiLevelType w:val="hybridMultilevel"/>
    <w:tmpl w:val="AFACEAEC"/>
    <w:lvl w:ilvl="0" w:tplc="100A000F">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1550DCC"/>
    <w:multiLevelType w:val="hybridMultilevel"/>
    <w:tmpl w:val="0FE627CC"/>
    <w:lvl w:ilvl="0" w:tplc="953820E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D13468"/>
    <w:multiLevelType w:val="hybridMultilevel"/>
    <w:tmpl w:val="1FB275F4"/>
    <w:lvl w:ilvl="0" w:tplc="BBCE78A8">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26238"/>
    <w:multiLevelType w:val="hybridMultilevel"/>
    <w:tmpl w:val="AC8A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77D41"/>
    <w:multiLevelType w:val="hybridMultilevel"/>
    <w:tmpl w:val="0FE627CC"/>
    <w:lvl w:ilvl="0" w:tplc="953820E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2B1E8A"/>
    <w:multiLevelType w:val="hybridMultilevel"/>
    <w:tmpl w:val="99B2DD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746A4"/>
    <w:multiLevelType w:val="hybridMultilevel"/>
    <w:tmpl w:val="61EADB7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26ABF"/>
    <w:multiLevelType w:val="hybridMultilevel"/>
    <w:tmpl w:val="D5546EDA"/>
    <w:lvl w:ilvl="0" w:tplc="0409001B">
      <w:start w:val="1"/>
      <w:numFmt w:val="lowerRoman"/>
      <w:lvlText w:val="%1."/>
      <w:lvlJc w:val="righ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15:restartNumberingAfterBreak="0">
    <w:nsid w:val="62BE601F"/>
    <w:multiLevelType w:val="hybridMultilevel"/>
    <w:tmpl w:val="83F828B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F8088B"/>
    <w:multiLevelType w:val="hybridMultilevel"/>
    <w:tmpl w:val="991C4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842B0"/>
    <w:multiLevelType w:val="hybridMultilevel"/>
    <w:tmpl w:val="305205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9"/>
  </w:num>
  <w:num w:numId="4">
    <w:abstractNumId w:val="7"/>
  </w:num>
  <w:num w:numId="5">
    <w:abstractNumId w:val="21"/>
  </w:num>
  <w:num w:numId="6">
    <w:abstractNumId w:val="8"/>
  </w:num>
  <w:num w:numId="7">
    <w:abstractNumId w:val="3"/>
  </w:num>
  <w:num w:numId="8">
    <w:abstractNumId w:val="18"/>
  </w:num>
  <w:num w:numId="9">
    <w:abstractNumId w:val="6"/>
  </w:num>
  <w:num w:numId="10">
    <w:abstractNumId w:val="15"/>
  </w:num>
  <w:num w:numId="11">
    <w:abstractNumId w:val="22"/>
  </w:num>
  <w:num w:numId="12">
    <w:abstractNumId w:val="10"/>
  </w:num>
  <w:num w:numId="13">
    <w:abstractNumId w:val="2"/>
  </w:num>
  <w:num w:numId="14">
    <w:abstractNumId w:val="1"/>
  </w:num>
  <w:num w:numId="15">
    <w:abstractNumId w:val="5"/>
  </w:num>
  <w:num w:numId="16">
    <w:abstractNumId w:val="23"/>
  </w:num>
  <w:num w:numId="17">
    <w:abstractNumId w:val="4"/>
  </w:num>
  <w:num w:numId="18">
    <w:abstractNumId w:val="11"/>
  </w:num>
  <w:num w:numId="19">
    <w:abstractNumId w:val="12"/>
  </w:num>
  <w:num w:numId="20">
    <w:abstractNumId w:val="16"/>
  </w:num>
  <w:num w:numId="21">
    <w:abstractNumId w:val="14"/>
  </w:num>
  <w:num w:numId="22">
    <w:abstractNumId w:val="17"/>
  </w:num>
  <w:num w:numId="23">
    <w:abstractNumId w:val="20"/>
  </w:num>
  <w:num w:numId="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C9"/>
    <w:rsid w:val="000012B6"/>
    <w:rsid w:val="00002010"/>
    <w:rsid w:val="00004B90"/>
    <w:rsid w:val="00007C13"/>
    <w:rsid w:val="000126FF"/>
    <w:rsid w:val="00012970"/>
    <w:rsid w:val="000134B8"/>
    <w:rsid w:val="00014DAC"/>
    <w:rsid w:val="000157CC"/>
    <w:rsid w:val="00024559"/>
    <w:rsid w:val="00026209"/>
    <w:rsid w:val="0002647E"/>
    <w:rsid w:val="000279B2"/>
    <w:rsid w:val="0003071C"/>
    <w:rsid w:val="000320DB"/>
    <w:rsid w:val="000324C9"/>
    <w:rsid w:val="0003304F"/>
    <w:rsid w:val="00033A6A"/>
    <w:rsid w:val="00033B8C"/>
    <w:rsid w:val="00033BE3"/>
    <w:rsid w:val="000343E6"/>
    <w:rsid w:val="00035AAB"/>
    <w:rsid w:val="00036645"/>
    <w:rsid w:val="000432CF"/>
    <w:rsid w:val="000443FF"/>
    <w:rsid w:val="00045802"/>
    <w:rsid w:val="00046D24"/>
    <w:rsid w:val="00046FD8"/>
    <w:rsid w:val="00050201"/>
    <w:rsid w:val="00052FA9"/>
    <w:rsid w:val="000561E1"/>
    <w:rsid w:val="00056EB4"/>
    <w:rsid w:val="000573BD"/>
    <w:rsid w:val="000600CB"/>
    <w:rsid w:val="00060E8C"/>
    <w:rsid w:val="00065243"/>
    <w:rsid w:val="0006639E"/>
    <w:rsid w:val="0007091B"/>
    <w:rsid w:val="00076EE3"/>
    <w:rsid w:val="00083176"/>
    <w:rsid w:val="000832A4"/>
    <w:rsid w:val="0008331E"/>
    <w:rsid w:val="0008342B"/>
    <w:rsid w:val="000877FB"/>
    <w:rsid w:val="00091744"/>
    <w:rsid w:val="00095E1F"/>
    <w:rsid w:val="00096E43"/>
    <w:rsid w:val="00097EE5"/>
    <w:rsid w:val="000A0C65"/>
    <w:rsid w:val="000A1517"/>
    <w:rsid w:val="000A2CA9"/>
    <w:rsid w:val="000B2200"/>
    <w:rsid w:val="000B238D"/>
    <w:rsid w:val="000B4F9D"/>
    <w:rsid w:val="000B50E1"/>
    <w:rsid w:val="000B515C"/>
    <w:rsid w:val="000C0E90"/>
    <w:rsid w:val="000C10C5"/>
    <w:rsid w:val="000C1C55"/>
    <w:rsid w:val="000C2EFE"/>
    <w:rsid w:val="000C3B88"/>
    <w:rsid w:val="000C5B2E"/>
    <w:rsid w:val="000C7CD4"/>
    <w:rsid w:val="000D0087"/>
    <w:rsid w:val="000D02BA"/>
    <w:rsid w:val="000D492C"/>
    <w:rsid w:val="000D77D0"/>
    <w:rsid w:val="000E0D90"/>
    <w:rsid w:val="000E253F"/>
    <w:rsid w:val="000E2D61"/>
    <w:rsid w:val="000E33EB"/>
    <w:rsid w:val="000E55D8"/>
    <w:rsid w:val="000E5BBD"/>
    <w:rsid w:val="000F0108"/>
    <w:rsid w:val="000F0261"/>
    <w:rsid w:val="000F07DD"/>
    <w:rsid w:val="000F1839"/>
    <w:rsid w:val="000F3C18"/>
    <w:rsid w:val="000F5D00"/>
    <w:rsid w:val="000F6447"/>
    <w:rsid w:val="000F7579"/>
    <w:rsid w:val="000F76F9"/>
    <w:rsid w:val="000F7787"/>
    <w:rsid w:val="001001F7"/>
    <w:rsid w:val="00101F1E"/>
    <w:rsid w:val="00104441"/>
    <w:rsid w:val="00104BD9"/>
    <w:rsid w:val="00105554"/>
    <w:rsid w:val="0010700F"/>
    <w:rsid w:val="0011446A"/>
    <w:rsid w:val="00114A62"/>
    <w:rsid w:val="00115355"/>
    <w:rsid w:val="00117C3A"/>
    <w:rsid w:val="00120501"/>
    <w:rsid w:val="00122FC5"/>
    <w:rsid w:val="00124530"/>
    <w:rsid w:val="00124A46"/>
    <w:rsid w:val="001328F6"/>
    <w:rsid w:val="00132ACF"/>
    <w:rsid w:val="00132E15"/>
    <w:rsid w:val="001360EC"/>
    <w:rsid w:val="00136CBA"/>
    <w:rsid w:val="00137BE5"/>
    <w:rsid w:val="001409C5"/>
    <w:rsid w:val="0014356A"/>
    <w:rsid w:val="00143818"/>
    <w:rsid w:val="00143A3A"/>
    <w:rsid w:val="00145B38"/>
    <w:rsid w:val="00145EA8"/>
    <w:rsid w:val="0014631F"/>
    <w:rsid w:val="001515D0"/>
    <w:rsid w:val="00155C5B"/>
    <w:rsid w:val="00156343"/>
    <w:rsid w:val="00156679"/>
    <w:rsid w:val="00156930"/>
    <w:rsid w:val="001602F3"/>
    <w:rsid w:val="001611A6"/>
    <w:rsid w:val="001613B0"/>
    <w:rsid w:val="00161C28"/>
    <w:rsid w:val="00163C28"/>
    <w:rsid w:val="00164A89"/>
    <w:rsid w:val="00164F1E"/>
    <w:rsid w:val="001669C0"/>
    <w:rsid w:val="00166CCC"/>
    <w:rsid w:val="00173564"/>
    <w:rsid w:val="0017608C"/>
    <w:rsid w:val="00185128"/>
    <w:rsid w:val="00190768"/>
    <w:rsid w:val="00195B5A"/>
    <w:rsid w:val="00195D03"/>
    <w:rsid w:val="0019600B"/>
    <w:rsid w:val="00197EBB"/>
    <w:rsid w:val="001A1E60"/>
    <w:rsid w:val="001A29C1"/>
    <w:rsid w:val="001A31B3"/>
    <w:rsid w:val="001A35AD"/>
    <w:rsid w:val="001A3AC1"/>
    <w:rsid w:val="001A601E"/>
    <w:rsid w:val="001A6FC5"/>
    <w:rsid w:val="001B43EF"/>
    <w:rsid w:val="001B6534"/>
    <w:rsid w:val="001B6E92"/>
    <w:rsid w:val="001C23DF"/>
    <w:rsid w:val="001C5385"/>
    <w:rsid w:val="001D0F7C"/>
    <w:rsid w:val="001D17AF"/>
    <w:rsid w:val="001D3138"/>
    <w:rsid w:val="001D4134"/>
    <w:rsid w:val="001D51DA"/>
    <w:rsid w:val="001D5405"/>
    <w:rsid w:val="001D5D2D"/>
    <w:rsid w:val="001E00A7"/>
    <w:rsid w:val="001E0155"/>
    <w:rsid w:val="001E0CB3"/>
    <w:rsid w:val="001E1DB8"/>
    <w:rsid w:val="001E48EF"/>
    <w:rsid w:val="001E5DD8"/>
    <w:rsid w:val="001E76F9"/>
    <w:rsid w:val="001F0684"/>
    <w:rsid w:val="001F0967"/>
    <w:rsid w:val="001F3B74"/>
    <w:rsid w:val="001F71A2"/>
    <w:rsid w:val="001F7EB3"/>
    <w:rsid w:val="00201525"/>
    <w:rsid w:val="00201F1C"/>
    <w:rsid w:val="0020313C"/>
    <w:rsid w:val="002051B2"/>
    <w:rsid w:val="002063B3"/>
    <w:rsid w:val="00212265"/>
    <w:rsid w:val="00217016"/>
    <w:rsid w:val="00217CED"/>
    <w:rsid w:val="00220B4C"/>
    <w:rsid w:val="002216FE"/>
    <w:rsid w:val="00222748"/>
    <w:rsid w:val="0022734C"/>
    <w:rsid w:val="00232EAA"/>
    <w:rsid w:val="00235049"/>
    <w:rsid w:val="00236413"/>
    <w:rsid w:val="00237ED8"/>
    <w:rsid w:val="00240865"/>
    <w:rsid w:val="00241524"/>
    <w:rsid w:val="002438B8"/>
    <w:rsid w:val="00243CDC"/>
    <w:rsid w:val="00245ABF"/>
    <w:rsid w:val="00250376"/>
    <w:rsid w:val="00252CF2"/>
    <w:rsid w:val="0025683D"/>
    <w:rsid w:val="002573BA"/>
    <w:rsid w:val="00257C8F"/>
    <w:rsid w:val="00270229"/>
    <w:rsid w:val="002731DA"/>
    <w:rsid w:val="002736B9"/>
    <w:rsid w:val="0027662A"/>
    <w:rsid w:val="002767F4"/>
    <w:rsid w:val="00281032"/>
    <w:rsid w:val="00283EB2"/>
    <w:rsid w:val="0029234A"/>
    <w:rsid w:val="002933A5"/>
    <w:rsid w:val="002934D9"/>
    <w:rsid w:val="0029460F"/>
    <w:rsid w:val="002A12E0"/>
    <w:rsid w:val="002A21FA"/>
    <w:rsid w:val="002A2472"/>
    <w:rsid w:val="002A7FEE"/>
    <w:rsid w:val="002B32A2"/>
    <w:rsid w:val="002B592B"/>
    <w:rsid w:val="002B792F"/>
    <w:rsid w:val="002C0418"/>
    <w:rsid w:val="002C1843"/>
    <w:rsid w:val="002C23F5"/>
    <w:rsid w:val="002C3531"/>
    <w:rsid w:val="002C3EA0"/>
    <w:rsid w:val="002C5042"/>
    <w:rsid w:val="002D138E"/>
    <w:rsid w:val="002D3FA3"/>
    <w:rsid w:val="002D4D11"/>
    <w:rsid w:val="002D50A1"/>
    <w:rsid w:val="002D5806"/>
    <w:rsid w:val="002D7A5C"/>
    <w:rsid w:val="002D7DD8"/>
    <w:rsid w:val="002D7FB7"/>
    <w:rsid w:val="002E12E3"/>
    <w:rsid w:val="002E166B"/>
    <w:rsid w:val="002E1C58"/>
    <w:rsid w:val="002E3B34"/>
    <w:rsid w:val="002E4669"/>
    <w:rsid w:val="002E5D4B"/>
    <w:rsid w:val="002F4D9D"/>
    <w:rsid w:val="00300C38"/>
    <w:rsid w:val="00306F5C"/>
    <w:rsid w:val="003101F0"/>
    <w:rsid w:val="003103C5"/>
    <w:rsid w:val="0031357C"/>
    <w:rsid w:val="00316B53"/>
    <w:rsid w:val="00323B5B"/>
    <w:rsid w:val="00324588"/>
    <w:rsid w:val="00330030"/>
    <w:rsid w:val="00331B2D"/>
    <w:rsid w:val="0033276D"/>
    <w:rsid w:val="0033499A"/>
    <w:rsid w:val="003422F6"/>
    <w:rsid w:val="00344A49"/>
    <w:rsid w:val="00345EDC"/>
    <w:rsid w:val="00350F3D"/>
    <w:rsid w:val="00351E40"/>
    <w:rsid w:val="003525A4"/>
    <w:rsid w:val="0035314D"/>
    <w:rsid w:val="00353E3F"/>
    <w:rsid w:val="00355BFF"/>
    <w:rsid w:val="00357AFD"/>
    <w:rsid w:val="003608E0"/>
    <w:rsid w:val="00360EFC"/>
    <w:rsid w:val="00361362"/>
    <w:rsid w:val="00363D78"/>
    <w:rsid w:val="00367176"/>
    <w:rsid w:val="00373A65"/>
    <w:rsid w:val="00381778"/>
    <w:rsid w:val="003823F0"/>
    <w:rsid w:val="00382B6E"/>
    <w:rsid w:val="003833BC"/>
    <w:rsid w:val="00385240"/>
    <w:rsid w:val="003865A6"/>
    <w:rsid w:val="00391078"/>
    <w:rsid w:val="003922FC"/>
    <w:rsid w:val="003934F7"/>
    <w:rsid w:val="003935A0"/>
    <w:rsid w:val="003A02F3"/>
    <w:rsid w:val="003A24A0"/>
    <w:rsid w:val="003A39AF"/>
    <w:rsid w:val="003A3EB9"/>
    <w:rsid w:val="003A4B78"/>
    <w:rsid w:val="003A6165"/>
    <w:rsid w:val="003A6240"/>
    <w:rsid w:val="003A6CA5"/>
    <w:rsid w:val="003B0113"/>
    <w:rsid w:val="003B014C"/>
    <w:rsid w:val="003B5791"/>
    <w:rsid w:val="003B5E80"/>
    <w:rsid w:val="003B7D1A"/>
    <w:rsid w:val="003C043B"/>
    <w:rsid w:val="003C36C8"/>
    <w:rsid w:val="003C58B2"/>
    <w:rsid w:val="003D058B"/>
    <w:rsid w:val="003D3586"/>
    <w:rsid w:val="003D6038"/>
    <w:rsid w:val="003E0049"/>
    <w:rsid w:val="003E39C8"/>
    <w:rsid w:val="003E55FB"/>
    <w:rsid w:val="003F0C92"/>
    <w:rsid w:val="003F1389"/>
    <w:rsid w:val="003F1E61"/>
    <w:rsid w:val="003F3085"/>
    <w:rsid w:val="003F5A25"/>
    <w:rsid w:val="003F5CC9"/>
    <w:rsid w:val="004009E0"/>
    <w:rsid w:val="004031A8"/>
    <w:rsid w:val="00403655"/>
    <w:rsid w:val="004043BD"/>
    <w:rsid w:val="00407B33"/>
    <w:rsid w:val="0041130D"/>
    <w:rsid w:val="0041207B"/>
    <w:rsid w:val="0041543D"/>
    <w:rsid w:val="00415869"/>
    <w:rsid w:val="004166DD"/>
    <w:rsid w:val="00420FD7"/>
    <w:rsid w:val="004212C8"/>
    <w:rsid w:val="0042155E"/>
    <w:rsid w:val="004225A9"/>
    <w:rsid w:val="00425230"/>
    <w:rsid w:val="00427E04"/>
    <w:rsid w:val="00432798"/>
    <w:rsid w:val="004327F0"/>
    <w:rsid w:val="00434F33"/>
    <w:rsid w:val="004359A3"/>
    <w:rsid w:val="0044388A"/>
    <w:rsid w:val="0044397E"/>
    <w:rsid w:val="004449EE"/>
    <w:rsid w:val="00446DB6"/>
    <w:rsid w:val="004574A2"/>
    <w:rsid w:val="0046069D"/>
    <w:rsid w:val="00460F10"/>
    <w:rsid w:val="004627C2"/>
    <w:rsid w:val="00463823"/>
    <w:rsid w:val="00464783"/>
    <w:rsid w:val="004649ED"/>
    <w:rsid w:val="00467A13"/>
    <w:rsid w:val="00471F1E"/>
    <w:rsid w:val="00472500"/>
    <w:rsid w:val="00473163"/>
    <w:rsid w:val="00476953"/>
    <w:rsid w:val="00481C6C"/>
    <w:rsid w:val="00481EAA"/>
    <w:rsid w:val="00483354"/>
    <w:rsid w:val="0048440E"/>
    <w:rsid w:val="00486F13"/>
    <w:rsid w:val="00491010"/>
    <w:rsid w:val="004915AC"/>
    <w:rsid w:val="00493638"/>
    <w:rsid w:val="004950BA"/>
    <w:rsid w:val="00495962"/>
    <w:rsid w:val="00497E30"/>
    <w:rsid w:val="004A269E"/>
    <w:rsid w:val="004A2916"/>
    <w:rsid w:val="004A349E"/>
    <w:rsid w:val="004A4724"/>
    <w:rsid w:val="004A4D2A"/>
    <w:rsid w:val="004A5128"/>
    <w:rsid w:val="004A765A"/>
    <w:rsid w:val="004B6204"/>
    <w:rsid w:val="004B7EB8"/>
    <w:rsid w:val="004C0754"/>
    <w:rsid w:val="004C1097"/>
    <w:rsid w:val="004C3EE9"/>
    <w:rsid w:val="004C4AC6"/>
    <w:rsid w:val="004C644A"/>
    <w:rsid w:val="004D1121"/>
    <w:rsid w:val="004D171A"/>
    <w:rsid w:val="004D3238"/>
    <w:rsid w:val="004D6BC9"/>
    <w:rsid w:val="004D6C09"/>
    <w:rsid w:val="004E01F4"/>
    <w:rsid w:val="004E0EB8"/>
    <w:rsid w:val="004E38D4"/>
    <w:rsid w:val="004E6371"/>
    <w:rsid w:val="004E7641"/>
    <w:rsid w:val="004E7D53"/>
    <w:rsid w:val="004F2A79"/>
    <w:rsid w:val="004F2E5F"/>
    <w:rsid w:val="004F61C5"/>
    <w:rsid w:val="00500497"/>
    <w:rsid w:val="00501A39"/>
    <w:rsid w:val="0050266C"/>
    <w:rsid w:val="00504287"/>
    <w:rsid w:val="00505A07"/>
    <w:rsid w:val="005065BE"/>
    <w:rsid w:val="0051073D"/>
    <w:rsid w:val="005166AC"/>
    <w:rsid w:val="00516982"/>
    <w:rsid w:val="005206A9"/>
    <w:rsid w:val="00522CBB"/>
    <w:rsid w:val="00524E93"/>
    <w:rsid w:val="00526185"/>
    <w:rsid w:val="005262F0"/>
    <w:rsid w:val="00526363"/>
    <w:rsid w:val="005300EE"/>
    <w:rsid w:val="00530B02"/>
    <w:rsid w:val="00532494"/>
    <w:rsid w:val="005336FA"/>
    <w:rsid w:val="00533E6B"/>
    <w:rsid w:val="005341E0"/>
    <w:rsid w:val="005343BF"/>
    <w:rsid w:val="00536784"/>
    <w:rsid w:val="00537010"/>
    <w:rsid w:val="005372F0"/>
    <w:rsid w:val="0054012A"/>
    <w:rsid w:val="00541B2E"/>
    <w:rsid w:val="00543D19"/>
    <w:rsid w:val="0054599A"/>
    <w:rsid w:val="005464B0"/>
    <w:rsid w:val="005479A7"/>
    <w:rsid w:val="00547BC5"/>
    <w:rsid w:val="00550BE2"/>
    <w:rsid w:val="00551B36"/>
    <w:rsid w:val="00554070"/>
    <w:rsid w:val="005545E3"/>
    <w:rsid w:val="00554619"/>
    <w:rsid w:val="005607CB"/>
    <w:rsid w:val="005609EA"/>
    <w:rsid w:val="00561DA2"/>
    <w:rsid w:val="00562B6F"/>
    <w:rsid w:val="00563170"/>
    <w:rsid w:val="00563759"/>
    <w:rsid w:val="005647C8"/>
    <w:rsid w:val="005757D8"/>
    <w:rsid w:val="0058445C"/>
    <w:rsid w:val="00584F28"/>
    <w:rsid w:val="00587083"/>
    <w:rsid w:val="00590916"/>
    <w:rsid w:val="00592C55"/>
    <w:rsid w:val="00592E23"/>
    <w:rsid w:val="00593067"/>
    <w:rsid w:val="005931DE"/>
    <w:rsid w:val="00593BF8"/>
    <w:rsid w:val="00594486"/>
    <w:rsid w:val="00596A17"/>
    <w:rsid w:val="0059798E"/>
    <w:rsid w:val="00597AB3"/>
    <w:rsid w:val="005A1990"/>
    <w:rsid w:val="005A223C"/>
    <w:rsid w:val="005A26BC"/>
    <w:rsid w:val="005A3D3F"/>
    <w:rsid w:val="005A408A"/>
    <w:rsid w:val="005A7FAF"/>
    <w:rsid w:val="005B18CE"/>
    <w:rsid w:val="005B26AB"/>
    <w:rsid w:val="005B6CB7"/>
    <w:rsid w:val="005B733C"/>
    <w:rsid w:val="005C2EB1"/>
    <w:rsid w:val="005C6E22"/>
    <w:rsid w:val="005D0B07"/>
    <w:rsid w:val="005D47FE"/>
    <w:rsid w:val="005D5B3F"/>
    <w:rsid w:val="005D656C"/>
    <w:rsid w:val="005E0ACF"/>
    <w:rsid w:val="005E2668"/>
    <w:rsid w:val="005E3D8A"/>
    <w:rsid w:val="005E5347"/>
    <w:rsid w:val="005E688D"/>
    <w:rsid w:val="005E7CF7"/>
    <w:rsid w:val="005F29E6"/>
    <w:rsid w:val="005F4422"/>
    <w:rsid w:val="005F5ED5"/>
    <w:rsid w:val="005F698F"/>
    <w:rsid w:val="005F776A"/>
    <w:rsid w:val="0060012C"/>
    <w:rsid w:val="00600E37"/>
    <w:rsid w:val="00602891"/>
    <w:rsid w:val="00603E31"/>
    <w:rsid w:val="006044F2"/>
    <w:rsid w:val="006069DE"/>
    <w:rsid w:val="00606E4C"/>
    <w:rsid w:val="0060782B"/>
    <w:rsid w:val="006109B5"/>
    <w:rsid w:val="006109ED"/>
    <w:rsid w:val="00610A23"/>
    <w:rsid w:val="00610C52"/>
    <w:rsid w:val="00613952"/>
    <w:rsid w:val="00613ABD"/>
    <w:rsid w:val="0061555C"/>
    <w:rsid w:val="00616E4B"/>
    <w:rsid w:val="00621219"/>
    <w:rsid w:val="00621A71"/>
    <w:rsid w:val="00625749"/>
    <w:rsid w:val="00634D94"/>
    <w:rsid w:val="00636FB1"/>
    <w:rsid w:val="0063734B"/>
    <w:rsid w:val="00637A46"/>
    <w:rsid w:val="006452F4"/>
    <w:rsid w:val="00645F88"/>
    <w:rsid w:val="006504F8"/>
    <w:rsid w:val="00653E69"/>
    <w:rsid w:val="006554FC"/>
    <w:rsid w:val="00656AD4"/>
    <w:rsid w:val="0066126B"/>
    <w:rsid w:val="006622CF"/>
    <w:rsid w:val="006627B8"/>
    <w:rsid w:val="0066526F"/>
    <w:rsid w:val="00665313"/>
    <w:rsid w:val="006712EE"/>
    <w:rsid w:val="00672040"/>
    <w:rsid w:val="006724A9"/>
    <w:rsid w:val="006747D2"/>
    <w:rsid w:val="00674EF8"/>
    <w:rsid w:val="00676327"/>
    <w:rsid w:val="00677262"/>
    <w:rsid w:val="00682ADA"/>
    <w:rsid w:val="006847C0"/>
    <w:rsid w:val="00686C1A"/>
    <w:rsid w:val="0069105B"/>
    <w:rsid w:val="00692E93"/>
    <w:rsid w:val="0069339D"/>
    <w:rsid w:val="00694C03"/>
    <w:rsid w:val="00696452"/>
    <w:rsid w:val="006A252B"/>
    <w:rsid w:val="006A2F93"/>
    <w:rsid w:val="006A4C9F"/>
    <w:rsid w:val="006A5332"/>
    <w:rsid w:val="006A7F50"/>
    <w:rsid w:val="006B1183"/>
    <w:rsid w:val="006B1286"/>
    <w:rsid w:val="006B1767"/>
    <w:rsid w:val="006B2705"/>
    <w:rsid w:val="006B3BDF"/>
    <w:rsid w:val="006B79B3"/>
    <w:rsid w:val="006C0798"/>
    <w:rsid w:val="006C0FC6"/>
    <w:rsid w:val="006C306F"/>
    <w:rsid w:val="006C32A3"/>
    <w:rsid w:val="006C38E0"/>
    <w:rsid w:val="006D1484"/>
    <w:rsid w:val="006D26B0"/>
    <w:rsid w:val="006D5B7E"/>
    <w:rsid w:val="006D765E"/>
    <w:rsid w:val="006E2651"/>
    <w:rsid w:val="006F10EE"/>
    <w:rsid w:val="006F12AB"/>
    <w:rsid w:val="006F1DDC"/>
    <w:rsid w:val="006F3A57"/>
    <w:rsid w:val="006F43B6"/>
    <w:rsid w:val="006F5795"/>
    <w:rsid w:val="006F5CF7"/>
    <w:rsid w:val="006F6C0F"/>
    <w:rsid w:val="006F7E1B"/>
    <w:rsid w:val="00700916"/>
    <w:rsid w:val="00703CCF"/>
    <w:rsid w:val="007069B2"/>
    <w:rsid w:val="00707A93"/>
    <w:rsid w:val="00707CAF"/>
    <w:rsid w:val="00707E4D"/>
    <w:rsid w:val="00711967"/>
    <w:rsid w:val="007119FE"/>
    <w:rsid w:val="007126F5"/>
    <w:rsid w:val="007159BC"/>
    <w:rsid w:val="007166A3"/>
    <w:rsid w:val="0071776B"/>
    <w:rsid w:val="00722AF2"/>
    <w:rsid w:val="00723371"/>
    <w:rsid w:val="007261D6"/>
    <w:rsid w:val="00726E8A"/>
    <w:rsid w:val="007328D2"/>
    <w:rsid w:val="00735F76"/>
    <w:rsid w:val="00745C9D"/>
    <w:rsid w:val="0075171C"/>
    <w:rsid w:val="00752F54"/>
    <w:rsid w:val="00755D82"/>
    <w:rsid w:val="00760304"/>
    <w:rsid w:val="00761845"/>
    <w:rsid w:val="007668B9"/>
    <w:rsid w:val="0076761B"/>
    <w:rsid w:val="00770ABE"/>
    <w:rsid w:val="00771764"/>
    <w:rsid w:val="00775CA4"/>
    <w:rsid w:val="00780C90"/>
    <w:rsid w:val="00781AAD"/>
    <w:rsid w:val="00790280"/>
    <w:rsid w:val="00790690"/>
    <w:rsid w:val="00790A1E"/>
    <w:rsid w:val="007921ED"/>
    <w:rsid w:val="007930D8"/>
    <w:rsid w:val="007931F5"/>
    <w:rsid w:val="007959CA"/>
    <w:rsid w:val="007974E6"/>
    <w:rsid w:val="00797C06"/>
    <w:rsid w:val="007A1C7D"/>
    <w:rsid w:val="007A279B"/>
    <w:rsid w:val="007A305F"/>
    <w:rsid w:val="007A3393"/>
    <w:rsid w:val="007A3407"/>
    <w:rsid w:val="007A3AF2"/>
    <w:rsid w:val="007A7CD2"/>
    <w:rsid w:val="007B19A5"/>
    <w:rsid w:val="007B28F7"/>
    <w:rsid w:val="007B323E"/>
    <w:rsid w:val="007C1272"/>
    <w:rsid w:val="007C1ACC"/>
    <w:rsid w:val="007C29DA"/>
    <w:rsid w:val="007C32BB"/>
    <w:rsid w:val="007C4AEE"/>
    <w:rsid w:val="007D1484"/>
    <w:rsid w:val="007D299A"/>
    <w:rsid w:val="007D2CE3"/>
    <w:rsid w:val="007D731A"/>
    <w:rsid w:val="007E7CA7"/>
    <w:rsid w:val="007F00D7"/>
    <w:rsid w:val="007F1700"/>
    <w:rsid w:val="007F1F3D"/>
    <w:rsid w:val="007F2473"/>
    <w:rsid w:val="007F316E"/>
    <w:rsid w:val="007F70E6"/>
    <w:rsid w:val="007F79B7"/>
    <w:rsid w:val="00800936"/>
    <w:rsid w:val="008015D9"/>
    <w:rsid w:val="008066C1"/>
    <w:rsid w:val="00814F16"/>
    <w:rsid w:val="00822A53"/>
    <w:rsid w:val="00822ABE"/>
    <w:rsid w:val="00832D18"/>
    <w:rsid w:val="00835030"/>
    <w:rsid w:val="0083519F"/>
    <w:rsid w:val="00837506"/>
    <w:rsid w:val="00842C55"/>
    <w:rsid w:val="00843C30"/>
    <w:rsid w:val="00846DFF"/>
    <w:rsid w:val="00846E76"/>
    <w:rsid w:val="008526D4"/>
    <w:rsid w:val="00862841"/>
    <w:rsid w:val="00865D4D"/>
    <w:rsid w:val="00867202"/>
    <w:rsid w:val="008701D9"/>
    <w:rsid w:val="008761F0"/>
    <w:rsid w:val="00877CDD"/>
    <w:rsid w:val="00883B39"/>
    <w:rsid w:val="00884731"/>
    <w:rsid w:val="00884EE6"/>
    <w:rsid w:val="00885349"/>
    <w:rsid w:val="008860F8"/>
    <w:rsid w:val="00892333"/>
    <w:rsid w:val="008946A3"/>
    <w:rsid w:val="008A1EEB"/>
    <w:rsid w:val="008A6F80"/>
    <w:rsid w:val="008B09C6"/>
    <w:rsid w:val="008B13E6"/>
    <w:rsid w:val="008B14BC"/>
    <w:rsid w:val="008B515A"/>
    <w:rsid w:val="008B5848"/>
    <w:rsid w:val="008B70B6"/>
    <w:rsid w:val="008C506B"/>
    <w:rsid w:val="008C5894"/>
    <w:rsid w:val="008C5EA0"/>
    <w:rsid w:val="008C6FAB"/>
    <w:rsid w:val="008D10DE"/>
    <w:rsid w:val="008D1950"/>
    <w:rsid w:val="008D375E"/>
    <w:rsid w:val="008D6B14"/>
    <w:rsid w:val="008D6DD3"/>
    <w:rsid w:val="008D7466"/>
    <w:rsid w:val="008E1371"/>
    <w:rsid w:val="008E1C9D"/>
    <w:rsid w:val="008E3E88"/>
    <w:rsid w:val="008E4F30"/>
    <w:rsid w:val="008E4FCD"/>
    <w:rsid w:val="008E59D0"/>
    <w:rsid w:val="008E604E"/>
    <w:rsid w:val="008E7708"/>
    <w:rsid w:val="008F069D"/>
    <w:rsid w:val="008F30D2"/>
    <w:rsid w:val="008F40C4"/>
    <w:rsid w:val="008F4254"/>
    <w:rsid w:val="008F4A0E"/>
    <w:rsid w:val="008F523C"/>
    <w:rsid w:val="008F660D"/>
    <w:rsid w:val="008F70FD"/>
    <w:rsid w:val="008F7FC0"/>
    <w:rsid w:val="00903558"/>
    <w:rsid w:val="00905ABF"/>
    <w:rsid w:val="00905C15"/>
    <w:rsid w:val="00906DE2"/>
    <w:rsid w:val="0090711A"/>
    <w:rsid w:val="00911A4F"/>
    <w:rsid w:val="00911ED3"/>
    <w:rsid w:val="00915C48"/>
    <w:rsid w:val="00917A9B"/>
    <w:rsid w:val="009242E0"/>
    <w:rsid w:val="00925434"/>
    <w:rsid w:val="00925AE6"/>
    <w:rsid w:val="00926F16"/>
    <w:rsid w:val="009319EC"/>
    <w:rsid w:val="0093257A"/>
    <w:rsid w:val="0093344E"/>
    <w:rsid w:val="00934818"/>
    <w:rsid w:val="00935363"/>
    <w:rsid w:val="0093661B"/>
    <w:rsid w:val="00936E59"/>
    <w:rsid w:val="00936ECA"/>
    <w:rsid w:val="00937B75"/>
    <w:rsid w:val="00937CBE"/>
    <w:rsid w:val="009419BA"/>
    <w:rsid w:val="0094639C"/>
    <w:rsid w:val="009468CE"/>
    <w:rsid w:val="00952558"/>
    <w:rsid w:val="00952DEF"/>
    <w:rsid w:val="009612ED"/>
    <w:rsid w:val="00961E0E"/>
    <w:rsid w:val="009625E4"/>
    <w:rsid w:val="00962AC1"/>
    <w:rsid w:val="00964B60"/>
    <w:rsid w:val="00966704"/>
    <w:rsid w:val="00967F74"/>
    <w:rsid w:val="00970C7D"/>
    <w:rsid w:val="00973336"/>
    <w:rsid w:val="00973514"/>
    <w:rsid w:val="00974DD0"/>
    <w:rsid w:val="00974EE9"/>
    <w:rsid w:val="009755A7"/>
    <w:rsid w:val="009814A7"/>
    <w:rsid w:val="0098228E"/>
    <w:rsid w:val="0098297B"/>
    <w:rsid w:val="009845FD"/>
    <w:rsid w:val="00984F6B"/>
    <w:rsid w:val="00985145"/>
    <w:rsid w:val="00987009"/>
    <w:rsid w:val="00987C86"/>
    <w:rsid w:val="009908B4"/>
    <w:rsid w:val="00994343"/>
    <w:rsid w:val="00994829"/>
    <w:rsid w:val="0099611D"/>
    <w:rsid w:val="009A336D"/>
    <w:rsid w:val="009A4114"/>
    <w:rsid w:val="009A46DA"/>
    <w:rsid w:val="009A7242"/>
    <w:rsid w:val="009A73BA"/>
    <w:rsid w:val="009B2447"/>
    <w:rsid w:val="009B5314"/>
    <w:rsid w:val="009B6C67"/>
    <w:rsid w:val="009C06B7"/>
    <w:rsid w:val="009C10AB"/>
    <w:rsid w:val="009C4DE0"/>
    <w:rsid w:val="009C5580"/>
    <w:rsid w:val="009C636A"/>
    <w:rsid w:val="009D06DF"/>
    <w:rsid w:val="009D1E27"/>
    <w:rsid w:val="009D2486"/>
    <w:rsid w:val="009D39C3"/>
    <w:rsid w:val="009D577B"/>
    <w:rsid w:val="009D6B5F"/>
    <w:rsid w:val="009E048F"/>
    <w:rsid w:val="009E4403"/>
    <w:rsid w:val="009E5316"/>
    <w:rsid w:val="009E70D8"/>
    <w:rsid w:val="009F1842"/>
    <w:rsid w:val="009F2AC5"/>
    <w:rsid w:val="009F3777"/>
    <w:rsid w:val="009F457C"/>
    <w:rsid w:val="009F4CCA"/>
    <w:rsid w:val="009F4F69"/>
    <w:rsid w:val="009F5A28"/>
    <w:rsid w:val="009F5ECE"/>
    <w:rsid w:val="009F67C0"/>
    <w:rsid w:val="00A003BA"/>
    <w:rsid w:val="00A00D51"/>
    <w:rsid w:val="00A05C86"/>
    <w:rsid w:val="00A107E7"/>
    <w:rsid w:val="00A110FA"/>
    <w:rsid w:val="00A11B96"/>
    <w:rsid w:val="00A11EBB"/>
    <w:rsid w:val="00A12B1C"/>
    <w:rsid w:val="00A1455B"/>
    <w:rsid w:val="00A20429"/>
    <w:rsid w:val="00A20808"/>
    <w:rsid w:val="00A211EC"/>
    <w:rsid w:val="00A24683"/>
    <w:rsid w:val="00A26917"/>
    <w:rsid w:val="00A27D8F"/>
    <w:rsid w:val="00A3123E"/>
    <w:rsid w:val="00A321B5"/>
    <w:rsid w:val="00A32B59"/>
    <w:rsid w:val="00A3476A"/>
    <w:rsid w:val="00A36AD1"/>
    <w:rsid w:val="00A37604"/>
    <w:rsid w:val="00A37FB5"/>
    <w:rsid w:val="00A43FB3"/>
    <w:rsid w:val="00A44F6C"/>
    <w:rsid w:val="00A50F96"/>
    <w:rsid w:val="00A52CA0"/>
    <w:rsid w:val="00A547EC"/>
    <w:rsid w:val="00A57582"/>
    <w:rsid w:val="00A577F2"/>
    <w:rsid w:val="00A57C16"/>
    <w:rsid w:val="00A6326F"/>
    <w:rsid w:val="00A6530A"/>
    <w:rsid w:val="00A6675D"/>
    <w:rsid w:val="00A7197C"/>
    <w:rsid w:val="00A733DA"/>
    <w:rsid w:val="00A73D01"/>
    <w:rsid w:val="00A750D0"/>
    <w:rsid w:val="00A75FFC"/>
    <w:rsid w:val="00A77430"/>
    <w:rsid w:val="00A80497"/>
    <w:rsid w:val="00A83ED5"/>
    <w:rsid w:val="00A85A5E"/>
    <w:rsid w:val="00A8673F"/>
    <w:rsid w:val="00A86902"/>
    <w:rsid w:val="00A871AC"/>
    <w:rsid w:val="00A93B3E"/>
    <w:rsid w:val="00A93E2B"/>
    <w:rsid w:val="00A93ED0"/>
    <w:rsid w:val="00A968EF"/>
    <w:rsid w:val="00A9724A"/>
    <w:rsid w:val="00AA0291"/>
    <w:rsid w:val="00AA1A7A"/>
    <w:rsid w:val="00AA1BA4"/>
    <w:rsid w:val="00AA2AFB"/>
    <w:rsid w:val="00AA6800"/>
    <w:rsid w:val="00AA77B0"/>
    <w:rsid w:val="00AB1127"/>
    <w:rsid w:val="00AB16FE"/>
    <w:rsid w:val="00AB4DC9"/>
    <w:rsid w:val="00AB7F24"/>
    <w:rsid w:val="00AC0F02"/>
    <w:rsid w:val="00AC135A"/>
    <w:rsid w:val="00AC28E7"/>
    <w:rsid w:val="00AC55ED"/>
    <w:rsid w:val="00AC6060"/>
    <w:rsid w:val="00AD65EA"/>
    <w:rsid w:val="00AE083A"/>
    <w:rsid w:val="00AE0DF6"/>
    <w:rsid w:val="00AE1187"/>
    <w:rsid w:val="00AE3619"/>
    <w:rsid w:val="00AE440B"/>
    <w:rsid w:val="00AE4FE8"/>
    <w:rsid w:val="00AE5006"/>
    <w:rsid w:val="00AE5503"/>
    <w:rsid w:val="00AE67A9"/>
    <w:rsid w:val="00AE7002"/>
    <w:rsid w:val="00AE7EA9"/>
    <w:rsid w:val="00AE7F38"/>
    <w:rsid w:val="00B0244C"/>
    <w:rsid w:val="00B06703"/>
    <w:rsid w:val="00B07C86"/>
    <w:rsid w:val="00B109E8"/>
    <w:rsid w:val="00B11E12"/>
    <w:rsid w:val="00B120A2"/>
    <w:rsid w:val="00B158E2"/>
    <w:rsid w:val="00B17728"/>
    <w:rsid w:val="00B17A58"/>
    <w:rsid w:val="00B20911"/>
    <w:rsid w:val="00B25F4A"/>
    <w:rsid w:val="00B3366E"/>
    <w:rsid w:val="00B3487C"/>
    <w:rsid w:val="00B34B10"/>
    <w:rsid w:val="00B35B81"/>
    <w:rsid w:val="00B35E42"/>
    <w:rsid w:val="00B4585D"/>
    <w:rsid w:val="00B4736F"/>
    <w:rsid w:val="00B50263"/>
    <w:rsid w:val="00B5097A"/>
    <w:rsid w:val="00B50BCF"/>
    <w:rsid w:val="00B5352E"/>
    <w:rsid w:val="00B544F3"/>
    <w:rsid w:val="00B556B1"/>
    <w:rsid w:val="00B56631"/>
    <w:rsid w:val="00B6069B"/>
    <w:rsid w:val="00B63B05"/>
    <w:rsid w:val="00B65AE0"/>
    <w:rsid w:val="00B65C73"/>
    <w:rsid w:val="00B677D1"/>
    <w:rsid w:val="00B71E3B"/>
    <w:rsid w:val="00B7544C"/>
    <w:rsid w:val="00B7613E"/>
    <w:rsid w:val="00B82145"/>
    <w:rsid w:val="00B832C2"/>
    <w:rsid w:val="00B8343E"/>
    <w:rsid w:val="00B85553"/>
    <w:rsid w:val="00B87633"/>
    <w:rsid w:val="00B91163"/>
    <w:rsid w:val="00B92D20"/>
    <w:rsid w:val="00B95F1E"/>
    <w:rsid w:val="00B97BA5"/>
    <w:rsid w:val="00BA18F2"/>
    <w:rsid w:val="00BA59F8"/>
    <w:rsid w:val="00BB43EF"/>
    <w:rsid w:val="00BB5CE3"/>
    <w:rsid w:val="00BB7E70"/>
    <w:rsid w:val="00BC1E5D"/>
    <w:rsid w:val="00BC3623"/>
    <w:rsid w:val="00BC6751"/>
    <w:rsid w:val="00BC7E39"/>
    <w:rsid w:val="00BD0C94"/>
    <w:rsid w:val="00BD11E4"/>
    <w:rsid w:val="00BD127F"/>
    <w:rsid w:val="00BD15FB"/>
    <w:rsid w:val="00BD4946"/>
    <w:rsid w:val="00BD5258"/>
    <w:rsid w:val="00BE0224"/>
    <w:rsid w:val="00BE0F1D"/>
    <w:rsid w:val="00BE1696"/>
    <w:rsid w:val="00BE1FA2"/>
    <w:rsid w:val="00BE286F"/>
    <w:rsid w:val="00BE2F36"/>
    <w:rsid w:val="00BE6389"/>
    <w:rsid w:val="00BF0585"/>
    <w:rsid w:val="00BF1E7D"/>
    <w:rsid w:val="00BF3202"/>
    <w:rsid w:val="00BF39E7"/>
    <w:rsid w:val="00BF3A1D"/>
    <w:rsid w:val="00BF59DF"/>
    <w:rsid w:val="00BF6845"/>
    <w:rsid w:val="00C0171B"/>
    <w:rsid w:val="00C02A33"/>
    <w:rsid w:val="00C03294"/>
    <w:rsid w:val="00C04E2E"/>
    <w:rsid w:val="00C04F90"/>
    <w:rsid w:val="00C0542E"/>
    <w:rsid w:val="00C07288"/>
    <w:rsid w:val="00C1018D"/>
    <w:rsid w:val="00C10519"/>
    <w:rsid w:val="00C1082E"/>
    <w:rsid w:val="00C11BE7"/>
    <w:rsid w:val="00C13292"/>
    <w:rsid w:val="00C1497E"/>
    <w:rsid w:val="00C20A40"/>
    <w:rsid w:val="00C210A2"/>
    <w:rsid w:val="00C22535"/>
    <w:rsid w:val="00C23A5B"/>
    <w:rsid w:val="00C240D0"/>
    <w:rsid w:val="00C244CF"/>
    <w:rsid w:val="00C26028"/>
    <w:rsid w:val="00C26C3A"/>
    <w:rsid w:val="00C32385"/>
    <w:rsid w:val="00C32B9F"/>
    <w:rsid w:val="00C341F9"/>
    <w:rsid w:val="00C36F08"/>
    <w:rsid w:val="00C36F84"/>
    <w:rsid w:val="00C42D63"/>
    <w:rsid w:val="00C44754"/>
    <w:rsid w:val="00C45278"/>
    <w:rsid w:val="00C45EBE"/>
    <w:rsid w:val="00C503DC"/>
    <w:rsid w:val="00C5287E"/>
    <w:rsid w:val="00C557FE"/>
    <w:rsid w:val="00C62964"/>
    <w:rsid w:val="00C6344A"/>
    <w:rsid w:val="00C64F99"/>
    <w:rsid w:val="00C66CBD"/>
    <w:rsid w:val="00C7180E"/>
    <w:rsid w:val="00C8045C"/>
    <w:rsid w:val="00C82054"/>
    <w:rsid w:val="00C82E35"/>
    <w:rsid w:val="00C83664"/>
    <w:rsid w:val="00C84E1E"/>
    <w:rsid w:val="00C8617B"/>
    <w:rsid w:val="00C8773F"/>
    <w:rsid w:val="00C9277E"/>
    <w:rsid w:val="00C93ED4"/>
    <w:rsid w:val="00C965C7"/>
    <w:rsid w:val="00C96C13"/>
    <w:rsid w:val="00CA2368"/>
    <w:rsid w:val="00CA46A9"/>
    <w:rsid w:val="00CA6A3D"/>
    <w:rsid w:val="00CB111B"/>
    <w:rsid w:val="00CB1B3A"/>
    <w:rsid w:val="00CB53B3"/>
    <w:rsid w:val="00CC392B"/>
    <w:rsid w:val="00CC578D"/>
    <w:rsid w:val="00CD23AB"/>
    <w:rsid w:val="00CD28E3"/>
    <w:rsid w:val="00CD2FA1"/>
    <w:rsid w:val="00CD50CF"/>
    <w:rsid w:val="00CD7CBE"/>
    <w:rsid w:val="00CE0E7A"/>
    <w:rsid w:val="00CE598A"/>
    <w:rsid w:val="00CF2037"/>
    <w:rsid w:val="00CF3056"/>
    <w:rsid w:val="00CF39CF"/>
    <w:rsid w:val="00CF3DB7"/>
    <w:rsid w:val="00CF5975"/>
    <w:rsid w:val="00CF5AF8"/>
    <w:rsid w:val="00CF66C1"/>
    <w:rsid w:val="00D00271"/>
    <w:rsid w:val="00D0335E"/>
    <w:rsid w:val="00D03E62"/>
    <w:rsid w:val="00D048DC"/>
    <w:rsid w:val="00D11258"/>
    <w:rsid w:val="00D15B5F"/>
    <w:rsid w:val="00D1654F"/>
    <w:rsid w:val="00D17B27"/>
    <w:rsid w:val="00D2194E"/>
    <w:rsid w:val="00D2395C"/>
    <w:rsid w:val="00D23988"/>
    <w:rsid w:val="00D248A4"/>
    <w:rsid w:val="00D26386"/>
    <w:rsid w:val="00D279AF"/>
    <w:rsid w:val="00D361F9"/>
    <w:rsid w:val="00D3731F"/>
    <w:rsid w:val="00D40CF4"/>
    <w:rsid w:val="00D42079"/>
    <w:rsid w:val="00D46377"/>
    <w:rsid w:val="00D5353C"/>
    <w:rsid w:val="00D53B26"/>
    <w:rsid w:val="00D544B5"/>
    <w:rsid w:val="00D55498"/>
    <w:rsid w:val="00D558E3"/>
    <w:rsid w:val="00D55AAB"/>
    <w:rsid w:val="00D606DF"/>
    <w:rsid w:val="00D60E48"/>
    <w:rsid w:val="00D615D6"/>
    <w:rsid w:val="00D628DD"/>
    <w:rsid w:val="00D647D8"/>
    <w:rsid w:val="00D64B54"/>
    <w:rsid w:val="00D674FA"/>
    <w:rsid w:val="00D726B8"/>
    <w:rsid w:val="00D817F0"/>
    <w:rsid w:val="00D87820"/>
    <w:rsid w:val="00D87CE9"/>
    <w:rsid w:val="00D93550"/>
    <w:rsid w:val="00D937C4"/>
    <w:rsid w:val="00D946FA"/>
    <w:rsid w:val="00D950E0"/>
    <w:rsid w:val="00DA0A5A"/>
    <w:rsid w:val="00DA0B49"/>
    <w:rsid w:val="00DA0F36"/>
    <w:rsid w:val="00DA1A17"/>
    <w:rsid w:val="00DA4764"/>
    <w:rsid w:val="00DA4CEE"/>
    <w:rsid w:val="00DC03A5"/>
    <w:rsid w:val="00DC190D"/>
    <w:rsid w:val="00DC585B"/>
    <w:rsid w:val="00DD1BDB"/>
    <w:rsid w:val="00DD1CCA"/>
    <w:rsid w:val="00DD214F"/>
    <w:rsid w:val="00DD6B50"/>
    <w:rsid w:val="00DD6C60"/>
    <w:rsid w:val="00DE217C"/>
    <w:rsid w:val="00DE3560"/>
    <w:rsid w:val="00DF25AC"/>
    <w:rsid w:val="00DF2638"/>
    <w:rsid w:val="00DF57E0"/>
    <w:rsid w:val="00DF6359"/>
    <w:rsid w:val="00E00609"/>
    <w:rsid w:val="00E00D7B"/>
    <w:rsid w:val="00E037F3"/>
    <w:rsid w:val="00E040FD"/>
    <w:rsid w:val="00E04535"/>
    <w:rsid w:val="00E04F70"/>
    <w:rsid w:val="00E06632"/>
    <w:rsid w:val="00E0683A"/>
    <w:rsid w:val="00E14D88"/>
    <w:rsid w:val="00E161CD"/>
    <w:rsid w:val="00E20FD6"/>
    <w:rsid w:val="00E21D98"/>
    <w:rsid w:val="00E221C5"/>
    <w:rsid w:val="00E22CB9"/>
    <w:rsid w:val="00E26688"/>
    <w:rsid w:val="00E26D92"/>
    <w:rsid w:val="00E27062"/>
    <w:rsid w:val="00E323A3"/>
    <w:rsid w:val="00E4340E"/>
    <w:rsid w:val="00E43FCB"/>
    <w:rsid w:val="00E46183"/>
    <w:rsid w:val="00E47EBB"/>
    <w:rsid w:val="00E51A1F"/>
    <w:rsid w:val="00E5262C"/>
    <w:rsid w:val="00E52C42"/>
    <w:rsid w:val="00E54520"/>
    <w:rsid w:val="00E574A7"/>
    <w:rsid w:val="00E61BDA"/>
    <w:rsid w:val="00E61D00"/>
    <w:rsid w:val="00E61F82"/>
    <w:rsid w:val="00E63538"/>
    <w:rsid w:val="00E63977"/>
    <w:rsid w:val="00E642A8"/>
    <w:rsid w:val="00E64325"/>
    <w:rsid w:val="00E71B1C"/>
    <w:rsid w:val="00E72B2B"/>
    <w:rsid w:val="00E74CB0"/>
    <w:rsid w:val="00E75FF1"/>
    <w:rsid w:val="00E77239"/>
    <w:rsid w:val="00E77B95"/>
    <w:rsid w:val="00E80203"/>
    <w:rsid w:val="00E80AA8"/>
    <w:rsid w:val="00E82174"/>
    <w:rsid w:val="00E828B9"/>
    <w:rsid w:val="00E83FA0"/>
    <w:rsid w:val="00E85022"/>
    <w:rsid w:val="00E850AE"/>
    <w:rsid w:val="00E85834"/>
    <w:rsid w:val="00E936CE"/>
    <w:rsid w:val="00E958EA"/>
    <w:rsid w:val="00E97B8B"/>
    <w:rsid w:val="00EA0B54"/>
    <w:rsid w:val="00EA3B24"/>
    <w:rsid w:val="00EA4BC5"/>
    <w:rsid w:val="00EA597A"/>
    <w:rsid w:val="00EA5AF2"/>
    <w:rsid w:val="00EB10C9"/>
    <w:rsid w:val="00EC0457"/>
    <w:rsid w:val="00EC257B"/>
    <w:rsid w:val="00EC4ADC"/>
    <w:rsid w:val="00ED1B66"/>
    <w:rsid w:val="00ED28B2"/>
    <w:rsid w:val="00ED32E7"/>
    <w:rsid w:val="00ED5584"/>
    <w:rsid w:val="00ED607C"/>
    <w:rsid w:val="00ED65EF"/>
    <w:rsid w:val="00ED751B"/>
    <w:rsid w:val="00EE3A6C"/>
    <w:rsid w:val="00EF1CBF"/>
    <w:rsid w:val="00EF28A5"/>
    <w:rsid w:val="00EF47A4"/>
    <w:rsid w:val="00EF7CC8"/>
    <w:rsid w:val="00F0014D"/>
    <w:rsid w:val="00F00D42"/>
    <w:rsid w:val="00F0120E"/>
    <w:rsid w:val="00F01258"/>
    <w:rsid w:val="00F05636"/>
    <w:rsid w:val="00F06203"/>
    <w:rsid w:val="00F10E49"/>
    <w:rsid w:val="00F11A8A"/>
    <w:rsid w:val="00F121C7"/>
    <w:rsid w:val="00F12378"/>
    <w:rsid w:val="00F12818"/>
    <w:rsid w:val="00F14A2B"/>
    <w:rsid w:val="00F17D69"/>
    <w:rsid w:val="00F22FD6"/>
    <w:rsid w:val="00F23C5D"/>
    <w:rsid w:val="00F24A2D"/>
    <w:rsid w:val="00F306A2"/>
    <w:rsid w:val="00F310DC"/>
    <w:rsid w:val="00F31D30"/>
    <w:rsid w:val="00F32A6A"/>
    <w:rsid w:val="00F34287"/>
    <w:rsid w:val="00F347A6"/>
    <w:rsid w:val="00F371E0"/>
    <w:rsid w:val="00F37676"/>
    <w:rsid w:val="00F40B3F"/>
    <w:rsid w:val="00F4208B"/>
    <w:rsid w:val="00F42816"/>
    <w:rsid w:val="00F4365C"/>
    <w:rsid w:val="00F4381B"/>
    <w:rsid w:val="00F4390A"/>
    <w:rsid w:val="00F44C99"/>
    <w:rsid w:val="00F45067"/>
    <w:rsid w:val="00F45201"/>
    <w:rsid w:val="00F46388"/>
    <w:rsid w:val="00F47E5F"/>
    <w:rsid w:val="00F47F78"/>
    <w:rsid w:val="00F504C3"/>
    <w:rsid w:val="00F51349"/>
    <w:rsid w:val="00F56F7D"/>
    <w:rsid w:val="00F61280"/>
    <w:rsid w:val="00F62EDC"/>
    <w:rsid w:val="00F63224"/>
    <w:rsid w:val="00F63EAE"/>
    <w:rsid w:val="00F65239"/>
    <w:rsid w:val="00F66CF6"/>
    <w:rsid w:val="00F671FD"/>
    <w:rsid w:val="00F7263D"/>
    <w:rsid w:val="00F750E0"/>
    <w:rsid w:val="00F77C58"/>
    <w:rsid w:val="00F816B2"/>
    <w:rsid w:val="00F83D56"/>
    <w:rsid w:val="00F84B0B"/>
    <w:rsid w:val="00F84D7D"/>
    <w:rsid w:val="00F853FF"/>
    <w:rsid w:val="00F93371"/>
    <w:rsid w:val="00F934C0"/>
    <w:rsid w:val="00F94D7B"/>
    <w:rsid w:val="00FA0871"/>
    <w:rsid w:val="00FA23C7"/>
    <w:rsid w:val="00FA375D"/>
    <w:rsid w:val="00FA6031"/>
    <w:rsid w:val="00FB04F7"/>
    <w:rsid w:val="00FB0D29"/>
    <w:rsid w:val="00FB3B53"/>
    <w:rsid w:val="00FB57B9"/>
    <w:rsid w:val="00FB58B6"/>
    <w:rsid w:val="00FB5D89"/>
    <w:rsid w:val="00FB6AFD"/>
    <w:rsid w:val="00FB78BA"/>
    <w:rsid w:val="00FB7A25"/>
    <w:rsid w:val="00FB7D15"/>
    <w:rsid w:val="00FB7F86"/>
    <w:rsid w:val="00FC16F3"/>
    <w:rsid w:val="00FC3A52"/>
    <w:rsid w:val="00FC6D9E"/>
    <w:rsid w:val="00FC71FD"/>
    <w:rsid w:val="00FD0F85"/>
    <w:rsid w:val="00FD1853"/>
    <w:rsid w:val="00FD2B9A"/>
    <w:rsid w:val="00FD56B8"/>
    <w:rsid w:val="00FE05B3"/>
    <w:rsid w:val="00FE11AC"/>
    <w:rsid w:val="00FE6B7A"/>
    <w:rsid w:val="00FF2199"/>
    <w:rsid w:val="00FF2320"/>
    <w:rsid w:val="00FF376E"/>
    <w:rsid w:val="00FF3FD2"/>
    <w:rsid w:val="00FF44C2"/>
    <w:rsid w:val="00FF44D9"/>
    <w:rsid w:val="00FF5AF2"/>
    <w:rsid w:val="00FF6765"/>
    <w:rsid w:val="00FF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E8B329-D70D-4548-802D-002E7E15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0782B"/>
    <w:rPr>
      <w:rFonts w:ascii="VAG Rounded Light" w:hAnsi="VAG Rounded Light"/>
      <w:sz w:val="22"/>
      <w:lang w:val="es-ES" w:eastAsia="es-ES"/>
    </w:rPr>
  </w:style>
  <w:style w:type="paragraph" w:styleId="Heading1">
    <w:name w:val="heading 1"/>
    <w:basedOn w:val="Normal"/>
    <w:next w:val="Normal"/>
    <w:link w:val="Heading1Char"/>
    <w:qFormat/>
    <w:rsid w:val="00934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C4A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6296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qFormat/>
    <w:rsid w:val="00A44F6C"/>
    <w:pPr>
      <w:keepNext/>
      <w:outlineLvl w:val="4"/>
    </w:pPr>
    <w:rPr>
      <w:rFonts w:ascii="Tahoma" w:hAnsi="Tahoma"/>
      <w:b/>
      <w:sz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5CC9"/>
    <w:pPr>
      <w:tabs>
        <w:tab w:val="center" w:pos="4419"/>
        <w:tab w:val="right" w:pos="8838"/>
      </w:tabs>
    </w:pPr>
  </w:style>
  <w:style w:type="table" w:styleId="TableGrid">
    <w:name w:val="Table Grid"/>
    <w:basedOn w:val="TableNormal"/>
    <w:uiPriority w:val="59"/>
    <w:rsid w:val="003F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5CC9"/>
    <w:pPr>
      <w:tabs>
        <w:tab w:val="center" w:pos="4320"/>
        <w:tab w:val="right" w:pos="8640"/>
      </w:tabs>
    </w:pPr>
  </w:style>
  <w:style w:type="character" w:styleId="Hyperlink">
    <w:name w:val="Hyperlink"/>
    <w:uiPriority w:val="99"/>
    <w:rsid w:val="003F5CC9"/>
    <w:rPr>
      <w:color w:val="0000FF"/>
      <w:u w:val="single"/>
    </w:rPr>
  </w:style>
  <w:style w:type="paragraph" w:styleId="BodyTextIndent">
    <w:name w:val="Body Text Indent"/>
    <w:basedOn w:val="Normal"/>
    <w:rsid w:val="00C9277E"/>
    <w:pPr>
      <w:ind w:left="720"/>
      <w:jc w:val="both"/>
    </w:pPr>
    <w:rPr>
      <w:rFonts w:ascii="Arial" w:hAnsi="Arial"/>
      <w:snapToGrid w:val="0"/>
      <w:sz w:val="20"/>
      <w:lang w:val="en-US" w:eastAsia="en-US"/>
    </w:rPr>
  </w:style>
  <w:style w:type="paragraph" w:styleId="FootnoteText">
    <w:name w:val="footnote text"/>
    <w:aliases w:val="ft,single space,footnote text,Footnote Text Char Char Char Char Char Char Char Char Char Char,Footnote Text Char Char Char Char Char Char Char Char Char Char Char Char,Footnote Text2,ft2,Footnote Text English"/>
    <w:basedOn w:val="Normal"/>
    <w:link w:val="FootnoteTextChar"/>
    <w:uiPriority w:val="99"/>
    <w:rsid w:val="00A44F6C"/>
    <w:rPr>
      <w:rFonts w:ascii="Times New Roman" w:hAnsi="Times New Roman"/>
      <w:sz w:val="20"/>
      <w:lang w:val="en-US" w:eastAsia="en-US"/>
    </w:rPr>
  </w:style>
  <w:style w:type="character" w:styleId="FootnoteReference">
    <w:name w:val="footnote reference"/>
    <w:uiPriority w:val="99"/>
    <w:rsid w:val="00A44F6C"/>
    <w:rPr>
      <w:vertAlign w:val="superscript"/>
    </w:rPr>
  </w:style>
  <w:style w:type="paragraph" w:customStyle="1" w:styleId="SinglePageDocTitle">
    <w:name w:val="Single Page Doc Title"/>
    <w:basedOn w:val="Normal"/>
    <w:rsid w:val="005607CB"/>
    <w:rPr>
      <w:rFonts w:ascii="Arial" w:hAnsi="Arial"/>
      <w:b/>
      <w:sz w:val="40"/>
      <w:lang w:val="en-US" w:eastAsia="en-US"/>
    </w:rPr>
  </w:style>
  <w:style w:type="paragraph" w:styleId="BodyText">
    <w:name w:val="Body Text"/>
    <w:basedOn w:val="Normal"/>
    <w:rsid w:val="008F660D"/>
    <w:pPr>
      <w:spacing w:after="120"/>
    </w:pPr>
  </w:style>
  <w:style w:type="paragraph" w:customStyle="1" w:styleId="ColorfulList-Accent11">
    <w:name w:val="Colorful List - Accent 11"/>
    <w:basedOn w:val="Normal"/>
    <w:uiPriority w:val="34"/>
    <w:qFormat/>
    <w:rsid w:val="00634D94"/>
    <w:pPr>
      <w:ind w:left="720"/>
      <w:contextualSpacing/>
    </w:pPr>
  </w:style>
  <w:style w:type="paragraph" w:styleId="BalloonText">
    <w:name w:val="Balloon Text"/>
    <w:basedOn w:val="Normal"/>
    <w:link w:val="BalloonTextChar"/>
    <w:rsid w:val="00C557FE"/>
    <w:rPr>
      <w:rFonts w:ascii="Tahoma" w:hAnsi="Tahoma" w:cs="Tahoma"/>
      <w:sz w:val="16"/>
      <w:szCs w:val="16"/>
    </w:rPr>
  </w:style>
  <w:style w:type="character" w:customStyle="1" w:styleId="BalloonTextChar">
    <w:name w:val="Balloon Text Char"/>
    <w:link w:val="BalloonText"/>
    <w:rsid w:val="00C557FE"/>
    <w:rPr>
      <w:rFonts w:ascii="Tahoma" w:hAnsi="Tahoma" w:cs="Tahoma"/>
      <w:sz w:val="16"/>
      <w:szCs w:val="16"/>
      <w:lang w:val="es-ES" w:eastAsia="es-ES"/>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87820"/>
    <w:pPr>
      <w:ind w:left="720"/>
      <w:contextualSpacing/>
    </w:pPr>
  </w:style>
  <w:style w:type="character" w:styleId="CommentReference">
    <w:name w:val="annotation reference"/>
    <w:basedOn w:val="DefaultParagraphFont"/>
    <w:semiHidden/>
    <w:unhideWhenUsed/>
    <w:rsid w:val="00621219"/>
    <w:rPr>
      <w:sz w:val="16"/>
      <w:szCs w:val="16"/>
    </w:rPr>
  </w:style>
  <w:style w:type="paragraph" w:styleId="CommentText">
    <w:name w:val="annotation text"/>
    <w:basedOn w:val="Normal"/>
    <w:link w:val="CommentTextChar"/>
    <w:semiHidden/>
    <w:unhideWhenUsed/>
    <w:rsid w:val="00621219"/>
    <w:rPr>
      <w:sz w:val="20"/>
    </w:rPr>
  </w:style>
  <w:style w:type="character" w:customStyle="1" w:styleId="CommentTextChar">
    <w:name w:val="Comment Text Char"/>
    <w:basedOn w:val="DefaultParagraphFont"/>
    <w:link w:val="CommentText"/>
    <w:semiHidden/>
    <w:rsid w:val="00621219"/>
    <w:rPr>
      <w:rFonts w:ascii="VAG Rounded Light" w:hAnsi="VAG Rounded Light"/>
      <w:lang w:val="es-ES" w:eastAsia="es-ES"/>
    </w:rPr>
  </w:style>
  <w:style w:type="paragraph" w:styleId="CommentSubject">
    <w:name w:val="annotation subject"/>
    <w:basedOn w:val="CommentText"/>
    <w:next w:val="CommentText"/>
    <w:link w:val="CommentSubjectChar"/>
    <w:semiHidden/>
    <w:unhideWhenUsed/>
    <w:rsid w:val="00621219"/>
    <w:rPr>
      <w:b/>
      <w:bCs/>
    </w:rPr>
  </w:style>
  <w:style w:type="character" w:customStyle="1" w:styleId="CommentSubjectChar">
    <w:name w:val="Comment Subject Char"/>
    <w:basedOn w:val="CommentTextChar"/>
    <w:link w:val="CommentSubject"/>
    <w:semiHidden/>
    <w:rsid w:val="00621219"/>
    <w:rPr>
      <w:rFonts w:ascii="VAG Rounded Light" w:hAnsi="VAG Rounded Light"/>
      <w:b/>
      <w:bCs/>
      <w:lang w:val="es-ES" w:eastAsia="es-ES"/>
    </w:rPr>
  </w:style>
  <w:style w:type="paragraph" w:styleId="Revision">
    <w:name w:val="Revision"/>
    <w:hidden/>
    <w:uiPriority w:val="99"/>
    <w:semiHidden/>
    <w:rsid w:val="003F3085"/>
    <w:rPr>
      <w:rFonts w:ascii="VAG Rounded Light" w:hAnsi="VAG Rounded Light"/>
      <w:sz w:val="22"/>
      <w:lang w:val="es-ES" w:eastAsia="es-ES"/>
    </w:rPr>
  </w:style>
  <w:style w:type="character" w:styleId="FollowedHyperlink">
    <w:name w:val="FollowedHyperlink"/>
    <w:basedOn w:val="DefaultParagraphFont"/>
    <w:semiHidden/>
    <w:unhideWhenUsed/>
    <w:rsid w:val="003422F6"/>
    <w:rPr>
      <w:color w:val="800080" w:themeColor="followedHyperlink"/>
      <w:u w:val="single"/>
    </w:rPr>
  </w:style>
  <w:style w:type="character" w:customStyle="1" w:styleId="FooterChar">
    <w:name w:val="Footer Char"/>
    <w:basedOn w:val="DefaultParagraphFont"/>
    <w:link w:val="Footer"/>
    <w:uiPriority w:val="99"/>
    <w:rsid w:val="004F61C5"/>
    <w:rPr>
      <w:rFonts w:ascii="VAG Rounded Light" w:hAnsi="VAG Rounded Light"/>
      <w:sz w:val="22"/>
      <w:lang w:val="es-ES" w:eastAsia="es-E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4043BD"/>
    <w:rPr>
      <w:rFonts w:ascii="VAG Rounded Light" w:hAnsi="VAG Rounded Light"/>
      <w:sz w:val="22"/>
      <w:lang w:val="es-ES" w:eastAsia="es-ES"/>
    </w:rPr>
  </w:style>
  <w:style w:type="paragraph" w:styleId="HTMLPreformatted">
    <w:name w:val="HTML Preformatted"/>
    <w:basedOn w:val="Normal"/>
    <w:link w:val="HTMLPreformattedChar"/>
    <w:uiPriority w:val="99"/>
    <w:rsid w:val="00404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val="en-US" w:eastAsia="en-US"/>
    </w:rPr>
  </w:style>
  <w:style w:type="character" w:customStyle="1" w:styleId="HTMLPreformattedChar">
    <w:name w:val="HTML Preformatted Char"/>
    <w:basedOn w:val="DefaultParagraphFont"/>
    <w:link w:val="HTMLPreformatted"/>
    <w:uiPriority w:val="99"/>
    <w:rsid w:val="004043BD"/>
    <w:rPr>
      <w:rFonts w:ascii="Courier New" w:hAnsi="Courier New" w:cs="Courier New"/>
      <w:color w:val="000000"/>
    </w:rPr>
  </w:style>
  <w:style w:type="character" w:customStyle="1" w:styleId="FootnoteTextChar">
    <w:name w:val="Footnote Text Char"/>
    <w:aliases w:val="ft Char,single space Char,footnote text Char,Footnote Text Char Char Char Char Char Char Char Char Char Char Char,Footnote Text Char Char Char Char Char Char Char Char Char Char Char Char Char,Footnote Text2 Char,ft2 Char"/>
    <w:link w:val="FootnoteText"/>
    <w:uiPriority w:val="99"/>
    <w:rsid w:val="004043BD"/>
  </w:style>
  <w:style w:type="paragraph" w:customStyle="1" w:styleId="Style0">
    <w:name w:val="Style0"/>
    <w:uiPriority w:val="99"/>
    <w:rsid w:val="001D17AF"/>
    <w:rPr>
      <w:rFonts w:ascii="Arial" w:hAnsi="Arial"/>
      <w:sz w:val="24"/>
    </w:rPr>
  </w:style>
  <w:style w:type="character" w:customStyle="1" w:styleId="longtext">
    <w:name w:val="long_text"/>
    <w:rsid w:val="001D17AF"/>
  </w:style>
  <w:style w:type="table" w:styleId="GridTable5Dark-Accent5">
    <w:name w:val="Grid Table 5 Dark Accent 5"/>
    <w:basedOn w:val="TableNormal"/>
    <w:uiPriority w:val="50"/>
    <w:rsid w:val="001D17AF"/>
    <w:rPr>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ing2Char">
    <w:name w:val="Heading 2 Char"/>
    <w:basedOn w:val="DefaultParagraphFont"/>
    <w:link w:val="Heading2"/>
    <w:rsid w:val="00EC4ADC"/>
    <w:rPr>
      <w:rFonts w:asciiTheme="majorHAnsi" w:eastAsiaTheme="majorEastAsia" w:hAnsiTheme="majorHAnsi" w:cstheme="majorBidi"/>
      <w:color w:val="365F91" w:themeColor="accent1" w:themeShade="BF"/>
      <w:sz w:val="26"/>
      <w:szCs w:val="26"/>
      <w:lang w:val="es-ES" w:eastAsia="es-ES"/>
    </w:rPr>
  </w:style>
  <w:style w:type="table" w:styleId="TableGridLight">
    <w:name w:val="Grid Table Light"/>
    <w:basedOn w:val="TableNormal"/>
    <w:uiPriority w:val="40"/>
    <w:rsid w:val="00EC4ADC"/>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 Paragraph"/>
    <w:aliases w:val="left-aligned1"/>
    <w:uiPriority w:val="99"/>
    <w:rsid w:val="00EC4ADC"/>
    <w:pPr>
      <w:widowControl w:val="0"/>
      <w:autoSpaceDE w:val="0"/>
      <w:autoSpaceDN w:val="0"/>
      <w:adjustRightInd w:val="0"/>
      <w:spacing w:line="240" w:lineRule="atLeast"/>
    </w:pPr>
    <w:rPr>
      <w:rFonts w:ascii="Courier New" w:hAnsi="Courier New" w:cs="Courier New"/>
      <w:sz w:val="24"/>
      <w:szCs w:val="24"/>
      <w:lang w:eastAsia="en-GB"/>
    </w:rPr>
  </w:style>
  <w:style w:type="character" w:customStyle="1" w:styleId="Heading3Char">
    <w:name w:val="Heading 3 Char"/>
    <w:basedOn w:val="DefaultParagraphFont"/>
    <w:link w:val="Heading3"/>
    <w:semiHidden/>
    <w:rsid w:val="00C62964"/>
    <w:rPr>
      <w:rFonts w:asciiTheme="majorHAnsi" w:eastAsiaTheme="majorEastAsia" w:hAnsiTheme="majorHAnsi" w:cstheme="majorBidi"/>
      <w:color w:val="243F60" w:themeColor="accent1" w:themeShade="7F"/>
      <w:sz w:val="24"/>
      <w:szCs w:val="24"/>
      <w:lang w:val="es-ES" w:eastAsia="es-ES"/>
    </w:rPr>
  </w:style>
  <w:style w:type="character" w:customStyle="1" w:styleId="Mention1">
    <w:name w:val="Mention1"/>
    <w:basedOn w:val="DefaultParagraphFont"/>
    <w:uiPriority w:val="99"/>
    <w:semiHidden/>
    <w:unhideWhenUsed/>
    <w:rsid w:val="006847C0"/>
    <w:rPr>
      <w:color w:val="2B579A"/>
      <w:shd w:val="clear" w:color="auto" w:fill="E6E6E6"/>
    </w:rPr>
  </w:style>
  <w:style w:type="paragraph" w:customStyle="1" w:styleId="Default">
    <w:name w:val="Default"/>
    <w:rsid w:val="005300E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156930"/>
    <w:pPr>
      <w:spacing w:before="100" w:beforeAutospacing="1" w:after="100" w:afterAutospacing="1"/>
    </w:pPr>
    <w:rPr>
      <w:rFonts w:ascii="Times New Roman" w:hAnsi="Times New Roman"/>
      <w:sz w:val="24"/>
      <w:szCs w:val="24"/>
      <w:lang w:val="en-US" w:eastAsia="en-US"/>
    </w:rPr>
  </w:style>
  <w:style w:type="character" w:styleId="Strong">
    <w:name w:val="Strong"/>
    <w:basedOn w:val="DefaultParagraphFont"/>
    <w:uiPriority w:val="22"/>
    <w:qFormat/>
    <w:rsid w:val="00156930"/>
    <w:rPr>
      <w:b/>
      <w:bCs/>
    </w:rPr>
  </w:style>
  <w:style w:type="character" w:styleId="IntenseEmphasis">
    <w:name w:val="Intense Emphasis"/>
    <w:basedOn w:val="DefaultParagraphFont"/>
    <w:uiPriority w:val="21"/>
    <w:qFormat/>
    <w:rsid w:val="000F0108"/>
    <w:rPr>
      <w:i/>
      <w:iCs/>
      <w:color w:val="4F81BD" w:themeColor="accent1"/>
    </w:rPr>
  </w:style>
  <w:style w:type="character" w:customStyle="1" w:styleId="Heading1Char">
    <w:name w:val="Heading 1 Char"/>
    <w:basedOn w:val="DefaultParagraphFont"/>
    <w:link w:val="Heading1"/>
    <w:rsid w:val="00934818"/>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393">
      <w:bodyDiv w:val="1"/>
      <w:marLeft w:val="0"/>
      <w:marRight w:val="0"/>
      <w:marTop w:val="0"/>
      <w:marBottom w:val="0"/>
      <w:divBdr>
        <w:top w:val="none" w:sz="0" w:space="0" w:color="auto"/>
        <w:left w:val="none" w:sz="0" w:space="0" w:color="auto"/>
        <w:bottom w:val="none" w:sz="0" w:space="0" w:color="auto"/>
        <w:right w:val="none" w:sz="0" w:space="0" w:color="auto"/>
      </w:divBdr>
    </w:div>
    <w:div w:id="332731312">
      <w:bodyDiv w:val="1"/>
      <w:marLeft w:val="0"/>
      <w:marRight w:val="0"/>
      <w:marTop w:val="0"/>
      <w:marBottom w:val="0"/>
      <w:divBdr>
        <w:top w:val="none" w:sz="0" w:space="0" w:color="auto"/>
        <w:left w:val="none" w:sz="0" w:space="0" w:color="auto"/>
        <w:bottom w:val="none" w:sz="0" w:space="0" w:color="auto"/>
        <w:right w:val="none" w:sz="0" w:space="0" w:color="auto"/>
      </w:divBdr>
    </w:div>
    <w:div w:id="622426168">
      <w:bodyDiv w:val="1"/>
      <w:marLeft w:val="0"/>
      <w:marRight w:val="0"/>
      <w:marTop w:val="0"/>
      <w:marBottom w:val="0"/>
      <w:divBdr>
        <w:top w:val="none" w:sz="0" w:space="0" w:color="auto"/>
        <w:left w:val="none" w:sz="0" w:space="0" w:color="auto"/>
        <w:bottom w:val="none" w:sz="0" w:space="0" w:color="auto"/>
        <w:right w:val="none" w:sz="0" w:space="0" w:color="auto"/>
      </w:divBdr>
    </w:div>
    <w:div w:id="994264010">
      <w:bodyDiv w:val="1"/>
      <w:marLeft w:val="0"/>
      <w:marRight w:val="0"/>
      <w:marTop w:val="0"/>
      <w:marBottom w:val="0"/>
      <w:divBdr>
        <w:top w:val="none" w:sz="0" w:space="0" w:color="auto"/>
        <w:left w:val="none" w:sz="0" w:space="0" w:color="auto"/>
        <w:bottom w:val="none" w:sz="0" w:space="0" w:color="auto"/>
        <w:right w:val="none" w:sz="0" w:space="0" w:color="auto"/>
      </w:divBdr>
    </w:div>
    <w:div w:id="1109013536">
      <w:bodyDiv w:val="1"/>
      <w:marLeft w:val="0"/>
      <w:marRight w:val="0"/>
      <w:marTop w:val="0"/>
      <w:marBottom w:val="0"/>
      <w:divBdr>
        <w:top w:val="none" w:sz="0" w:space="0" w:color="auto"/>
        <w:left w:val="none" w:sz="0" w:space="0" w:color="auto"/>
        <w:bottom w:val="none" w:sz="0" w:space="0" w:color="auto"/>
        <w:right w:val="none" w:sz="0" w:space="0" w:color="auto"/>
      </w:divBdr>
    </w:div>
    <w:div w:id="1197424969">
      <w:bodyDiv w:val="1"/>
      <w:marLeft w:val="0"/>
      <w:marRight w:val="0"/>
      <w:marTop w:val="0"/>
      <w:marBottom w:val="0"/>
      <w:divBdr>
        <w:top w:val="none" w:sz="0" w:space="0" w:color="auto"/>
        <w:left w:val="none" w:sz="0" w:space="0" w:color="auto"/>
        <w:bottom w:val="none" w:sz="0" w:space="0" w:color="auto"/>
        <w:right w:val="none" w:sz="0" w:space="0" w:color="auto"/>
      </w:divBdr>
    </w:div>
    <w:div w:id="1255091933">
      <w:bodyDiv w:val="1"/>
      <w:marLeft w:val="0"/>
      <w:marRight w:val="0"/>
      <w:marTop w:val="0"/>
      <w:marBottom w:val="0"/>
      <w:divBdr>
        <w:top w:val="none" w:sz="0" w:space="0" w:color="auto"/>
        <w:left w:val="none" w:sz="0" w:space="0" w:color="auto"/>
        <w:bottom w:val="none" w:sz="0" w:space="0" w:color="auto"/>
        <w:right w:val="none" w:sz="0" w:space="0" w:color="auto"/>
      </w:divBdr>
    </w:div>
    <w:div w:id="1500392190">
      <w:bodyDiv w:val="1"/>
      <w:marLeft w:val="0"/>
      <w:marRight w:val="0"/>
      <w:marTop w:val="0"/>
      <w:marBottom w:val="0"/>
      <w:divBdr>
        <w:top w:val="none" w:sz="0" w:space="0" w:color="auto"/>
        <w:left w:val="none" w:sz="0" w:space="0" w:color="auto"/>
        <w:bottom w:val="none" w:sz="0" w:space="0" w:color="auto"/>
        <w:right w:val="none" w:sz="0" w:space="0" w:color="auto"/>
      </w:divBdr>
    </w:div>
    <w:div w:id="1729303111">
      <w:bodyDiv w:val="1"/>
      <w:marLeft w:val="0"/>
      <w:marRight w:val="0"/>
      <w:marTop w:val="0"/>
      <w:marBottom w:val="0"/>
      <w:divBdr>
        <w:top w:val="none" w:sz="0" w:space="0" w:color="auto"/>
        <w:left w:val="none" w:sz="0" w:space="0" w:color="auto"/>
        <w:bottom w:val="none" w:sz="0" w:space="0" w:color="auto"/>
        <w:right w:val="none" w:sz="0" w:space="0" w:color="auto"/>
      </w:divBdr>
    </w:div>
    <w:div w:id="1863544037">
      <w:bodyDiv w:val="1"/>
      <w:marLeft w:val="0"/>
      <w:marRight w:val="0"/>
      <w:marTop w:val="0"/>
      <w:marBottom w:val="0"/>
      <w:divBdr>
        <w:top w:val="none" w:sz="0" w:space="0" w:color="auto"/>
        <w:left w:val="none" w:sz="0" w:space="0" w:color="auto"/>
        <w:bottom w:val="none" w:sz="0" w:space="0" w:color="auto"/>
        <w:right w:val="none" w:sz="0" w:space="0" w:color="auto"/>
      </w:divBdr>
    </w:div>
    <w:div w:id="1912546851">
      <w:bodyDiv w:val="1"/>
      <w:marLeft w:val="0"/>
      <w:marRight w:val="0"/>
      <w:marTop w:val="0"/>
      <w:marBottom w:val="0"/>
      <w:divBdr>
        <w:top w:val="none" w:sz="0" w:space="0" w:color="auto"/>
        <w:left w:val="none" w:sz="0" w:space="0" w:color="auto"/>
        <w:bottom w:val="none" w:sz="0" w:space="0" w:color="auto"/>
        <w:right w:val="none" w:sz="0" w:space="0" w:color="auto"/>
      </w:divBdr>
    </w:div>
    <w:div w:id="2112162320">
      <w:bodyDiv w:val="1"/>
      <w:marLeft w:val="0"/>
      <w:marRight w:val="0"/>
      <w:marTop w:val="0"/>
      <w:marBottom w:val="0"/>
      <w:divBdr>
        <w:top w:val="none" w:sz="0" w:space="0" w:color="auto"/>
        <w:left w:val="none" w:sz="0" w:space="0" w:color="auto"/>
        <w:bottom w:val="none" w:sz="0" w:space="0" w:color="auto"/>
        <w:right w:val="none" w:sz="0" w:space="0" w:color="auto"/>
      </w:divBdr>
    </w:div>
    <w:div w:id="21451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eval.org/document/detail/9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berdonar.info/herramientas/actores/1donantes/1_3_DONANTES_GuiaALNAP.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valuation.org/document/detail/100" TargetMode="External"/><Relationship Id="rId5" Type="http://schemas.openxmlformats.org/officeDocument/2006/relationships/webSettings" Target="webSettings.xml"/><Relationship Id="rId15" Type="http://schemas.openxmlformats.org/officeDocument/2006/relationships/hyperlink" Target="mailto:lacro-ops@unicef.org"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nicef.org/evaluation/files/UNICEF_adapated_reporting_standards_updated_June_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2D788-86D6-4B25-AFFE-84007C82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10142</Words>
  <Characters>55782</Characters>
  <Application>Microsoft Office Word</Application>
  <DocSecurity>0</DocSecurity>
  <Lines>464</Lines>
  <Paragraphs>131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VACANCY NOTICE # TAC-09-002</vt:lpstr>
      <vt:lpstr>VACANCY NOTICE # TAC-09-002</vt:lpstr>
    </vt:vector>
  </TitlesOfParts>
  <Company>UNICEF</Company>
  <LinksUpToDate>false</LinksUpToDate>
  <CharactersWithSpaces>65793</CharactersWithSpaces>
  <SharedDoc>false</SharedDoc>
  <HLinks>
    <vt:vector size="6" baseType="variant">
      <vt:variant>
        <vt:i4>2359313</vt:i4>
      </vt:variant>
      <vt:variant>
        <vt:i4>0</vt:i4>
      </vt:variant>
      <vt:variant>
        <vt:i4>0</vt:i4>
      </vt:variant>
      <vt:variant>
        <vt:i4>5</vt:i4>
      </vt:variant>
      <vt:variant>
        <vt:lpwstr>mailto:panamarecruit@unicef.org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NOTICE # TAC-09-002</dc:title>
  <dc:creator>mmadero</dc:creator>
  <cp:lastModifiedBy>Karine Lopez</cp:lastModifiedBy>
  <cp:revision>3</cp:revision>
  <cp:lastPrinted>2017-08-28T19:59:00Z</cp:lastPrinted>
  <dcterms:created xsi:type="dcterms:W3CDTF">2018-01-19T14:53:00Z</dcterms:created>
  <dcterms:modified xsi:type="dcterms:W3CDTF">2018-01-19T14:54:00Z</dcterms:modified>
</cp:coreProperties>
</file>