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068AC" w14:textId="77777777" w:rsidR="004E48D9" w:rsidRPr="006E7AE5"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690"/>
        <w:gridCol w:w="2633"/>
      </w:tblGrid>
      <w:tr w:rsidR="005077B5" w:rsidRPr="006E7AE5" w14:paraId="465D1B4E" w14:textId="77777777" w:rsidTr="008D3A21">
        <w:tc>
          <w:tcPr>
            <w:tcW w:w="10260" w:type="dxa"/>
            <w:gridSpan w:val="3"/>
            <w:shd w:val="clear" w:color="auto" w:fill="DAEEF3" w:themeFill="accent5" w:themeFillTint="33"/>
          </w:tcPr>
          <w:p w14:paraId="35AC61CE" w14:textId="77777777" w:rsidR="00BA4DC7" w:rsidRPr="00A545A2" w:rsidRDefault="00CC5E59" w:rsidP="00393A96">
            <w:pPr>
              <w:rPr>
                <w:rFonts w:cs="Tahoma"/>
                <w:szCs w:val="22"/>
              </w:rPr>
            </w:pPr>
            <w:r>
              <w:rPr>
                <w:rFonts w:cs="Tahoma"/>
                <w:b/>
                <w:szCs w:val="22"/>
              </w:rPr>
              <w:t xml:space="preserve">Terms of Reference for </w:t>
            </w:r>
            <w:r w:rsidR="00F719CB">
              <w:rPr>
                <w:rFonts w:cs="Tahoma"/>
                <w:b/>
                <w:szCs w:val="22"/>
              </w:rPr>
              <w:t>Water Supply</w:t>
            </w:r>
            <w:r w:rsidR="008576BB">
              <w:rPr>
                <w:rFonts w:cs="Tahoma"/>
                <w:b/>
                <w:szCs w:val="22"/>
              </w:rPr>
              <w:t xml:space="preserve"> Consultant</w:t>
            </w:r>
          </w:p>
          <w:p w14:paraId="3130F514" w14:textId="77777777" w:rsidR="00ED05AD" w:rsidRPr="006E7AE5" w:rsidRDefault="00ED05AD" w:rsidP="00393A96">
            <w:pPr>
              <w:rPr>
                <w:rFonts w:cs="Tahoma"/>
                <w:szCs w:val="22"/>
              </w:rPr>
            </w:pPr>
          </w:p>
          <w:p w14:paraId="3E36C08E" w14:textId="77777777" w:rsidR="008D3A21" w:rsidRPr="006E7AE5" w:rsidRDefault="008D3A21" w:rsidP="00393A96">
            <w:pPr>
              <w:rPr>
                <w:rFonts w:cs="Tahoma"/>
                <w:szCs w:val="22"/>
              </w:rPr>
            </w:pPr>
            <w:r w:rsidRPr="006E7AE5">
              <w:rPr>
                <w:rFonts w:cs="Tahoma"/>
                <w:b/>
                <w:szCs w:val="22"/>
              </w:rPr>
              <w:t>Section in Charge</w:t>
            </w:r>
            <w:r w:rsidRPr="006E7AE5">
              <w:rPr>
                <w:rFonts w:cs="Tahoma"/>
                <w:szCs w:val="22"/>
              </w:rPr>
              <w:t xml:space="preserve">: </w:t>
            </w:r>
            <w:r w:rsidR="008576BB">
              <w:rPr>
                <w:rFonts w:cs="Tahoma"/>
                <w:szCs w:val="22"/>
              </w:rPr>
              <w:t>Young Child S</w:t>
            </w:r>
            <w:r w:rsidR="00EC5A17">
              <w:rPr>
                <w:rFonts w:cs="Tahoma"/>
                <w:szCs w:val="22"/>
              </w:rPr>
              <w:t>urvival and Development (YCSD</w:t>
            </w:r>
            <w:r w:rsidR="008576BB">
              <w:rPr>
                <w:rFonts w:cs="Tahoma"/>
                <w:szCs w:val="22"/>
              </w:rPr>
              <w:t>)</w:t>
            </w:r>
          </w:p>
          <w:p w14:paraId="5585DB94" w14:textId="77777777" w:rsidR="008D3A21" w:rsidRDefault="008D3A21" w:rsidP="00393A96">
            <w:pPr>
              <w:rPr>
                <w:rFonts w:cs="Tahoma"/>
                <w:szCs w:val="22"/>
              </w:rPr>
            </w:pPr>
          </w:p>
          <w:p w14:paraId="0B45AE5C" w14:textId="77777777" w:rsidR="0041135D" w:rsidRPr="00A545A2" w:rsidRDefault="0041135D" w:rsidP="0041135D">
            <w:pPr>
              <w:rPr>
                <w:rFonts w:cs="Tahoma"/>
                <w:szCs w:val="22"/>
              </w:rPr>
            </w:pPr>
            <w:r>
              <w:rPr>
                <w:rFonts w:cs="Tahoma"/>
                <w:b/>
                <w:szCs w:val="22"/>
              </w:rPr>
              <w:t>How does the consultancy relate</w:t>
            </w:r>
            <w:r w:rsidRPr="000C55E9">
              <w:rPr>
                <w:rFonts w:cs="Tahoma"/>
                <w:b/>
                <w:szCs w:val="22"/>
              </w:rPr>
              <w:t xml:space="preserve"> to work plan:</w:t>
            </w:r>
            <w:r w:rsidR="00A545A2">
              <w:rPr>
                <w:rFonts w:cs="Tahoma"/>
                <w:b/>
                <w:szCs w:val="22"/>
              </w:rPr>
              <w:t xml:space="preserve"> </w:t>
            </w:r>
            <w:r w:rsidR="006101A5">
              <w:rPr>
                <w:rFonts w:cs="Tahoma"/>
                <w:szCs w:val="22"/>
              </w:rPr>
              <w:t>UNICEF Myanmar rec</w:t>
            </w:r>
            <w:r w:rsidR="008576BB">
              <w:rPr>
                <w:rFonts w:cs="Tahoma"/>
                <w:szCs w:val="22"/>
              </w:rPr>
              <w:t>eived a grant for implementing the Myanmar</w:t>
            </w:r>
            <w:r w:rsidR="006101A5">
              <w:rPr>
                <w:rFonts w:cs="Tahoma"/>
                <w:szCs w:val="22"/>
              </w:rPr>
              <w:t xml:space="preserve"> Water, Sanitation and Hygi</w:t>
            </w:r>
            <w:r w:rsidR="002A56C1">
              <w:rPr>
                <w:rFonts w:cs="Tahoma"/>
                <w:szCs w:val="22"/>
              </w:rPr>
              <w:t>ene Resilience Programme (WASH</w:t>
            </w:r>
            <w:r w:rsidR="006101A5">
              <w:rPr>
                <w:rFonts w:cs="Tahoma"/>
                <w:szCs w:val="22"/>
              </w:rPr>
              <w:t xml:space="preserve">R). The deliverables of this consultancy will </w:t>
            </w:r>
            <w:r w:rsidR="006031BA">
              <w:rPr>
                <w:rFonts w:cs="Tahoma"/>
                <w:szCs w:val="22"/>
              </w:rPr>
              <w:t>contribute to</w:t>
            </w:r>
            <w:r w:rsidR="00F84EB5">
              <w:rPr>
                <w:rFonts w:cs="Tahoma"/>
                <w:szCs w:val="22"/>
              </w:rPr>
              <w:t xml:space="preserve"> Output 2</w:t>
            </w:r>
            <w:r w:rsidR="006101A5">
              <w:rPr>
                <w:rFonts w:cs="Tahoma"/>
                <w:szCs w:val="22"/>
              </w:rPr>
              <w:t xml:space="preserve"> of this programme: </w:t>
            </w:r>
            <w:r w:rsidR="006101A5" w:rsidRPr="006101A5">
              <w:rPr>
                <w:rFonts w:cs="Tahoma"/>
                <w:i/>
                <w:szCs w:val="22"/>
              </w:rPr>
              <w:t>90</w:t>
            </w:r>
            <w:r w:rsidR="00DA1503">
              <w:rPr>
                <w:rFonts w:cs="Tahoma"/>
                <w:i/>
                <w:szCs w:val="22"/>
              </w:rPr>
              <w:t>,</w:t>
            </w:r>
            <w:r w:rsidR="006101A5" w:rsidRPr="006101A5">
              <w:rPr>
                <w:rFonts w:cs="Tahoma"/>
                <w:i/>
                <w:szCs w:val="22"/>
              </w:rPr>
              <w:t xml:space="preserve">000 people gain access to </w:t>
            </w:r>
            <w:r w:rsidR="00F84EB5">
              <w:rPr>
                <w:rFonts w:cs="Tahoma"/>
                <w:i/>
                <w:szCs w:val="22"/>
              </w:rPr>
              <w:t>resilient and safe water supplies</w:t>
            </w:r>
            <w:r w:rsidR="006101A5">
              <w:rPr>
                <w:rFonts w:cs="Tahoma"/>
                <w:szCs w:val="22"/>
              </w:rPr>
              <w:t xml:space="preserve">, which in turn feeds </w:t>
            </w:r>
            <w:r w:rsidR="00F84EB5">
              <w:rPr>
                <w:rFonts w:cs="Tahoma"/>
                <w:szCs w:val="22"/>
              </w:rPr>
              <w:t>into Output 103.003</w:t>
            </w:r>
            <w:r w:rsidR="006031BA">
              <w:rPr>
                <w:rFonts w:cs="Tahoma"/>
                <w:szCs w:val="22"/>
              </w:rPr>
              <w:t xml:space="preserve"> of the current M</w:t>
            </w:r>
            <w:r w:rsidR="006101A5">
              <w:rPr>
                <w:rFonts w:cs="Tahoma"/>
                <w:szCs w:val="22"/>
              </w:rPr>
              <w:t>ulti</w:t>
            </w:r>
            <w:r w:rsidR="00DA1503">
              <w:rPr>
                <w:rFonts w:cs="Tahoma"/>
                <w:szCs w:val="22"/>
              </w:rPr>
              <w:t>-y</w:t>
            </w:r>
            <w:r w:rsidR="006101A5">
              <w:rPr>
                <w:rFonts w:cs="Tahoma"/>
                <w:szCs w:val="22"/>
              </w:rPr>
              <w:t>ea</w:t>
            </w:r>
            <w:r w:rsidR="006031BA">
              <w:rPr>
                <w:rFonts w:cs="Tahoma"/>
                <w:szCs w:val="22"/>
              </w:rPr>
              <w:t>r Work P</w:t>
            </w:r>
            <w:r w:rsidR="006101A5">
              <w:rPr>
                <w:rFonts w:cs="Tahoma"/>
                <w:szCs w:val="22"/>
              </w:rPr>
              <w:t>lan</w:t>
            </w:r>
            <w:r w:rsidR="006031BA">
              <w:rPr>
                <w:rFonts w:cs="Tahoma"/>
                <w:szCs w:val="22"/>
              </w:rPr>
              <w:t xml:space="preserve"> 2016-2017</w:t>
            </w:r>
            <w:r w:rsidR="006101A5">
              <w:rPr>
                <w:rFonts w:cs="Tahoma"/>
                <w:szCs w:val="22"/>
              </w:rPr>
              <w:t xml:space="preserve">: </w:t>
            </w:r>
            <w:r w:rsidR="00F84EB5">
              <w:rPr>
                <w:rFonts w:cs="Tahoma"/>
                <w:i/>
                <w:szCs w:val="22"/>
              </w:rPr>
              <w:t xml:space="preserve">Communities, schools and health centres have access to sufficient safe water in targeted rural community in </w:t>
            </w:r>
            <w:proofErr w:type="spellStart"/>
            <w:r w:rsidR="00F84EB5">
              <w:rPr>
                <w:rFonts w:cs="Tahoma"/>
                <w:i/>
                <w:szCs w:val="22"/>
              </w:rPr>
              <w:t>Sagaing</w:t>
            </w:r>
            <w:proofErr w:type="spellEnd"/>
            <w:r w:rsidR="00F84EB5">
              <w:rPr>
                <w:rFonts w:cs="Tahoma"/>
                <w:i/>
                <w:szCs w:val="22"/>
              </w:rPr>
              <w:t xml:space="preserve">, Magway, Mandalay, </w:t>
            </w:r>
            <w:proofErr w:type="spellStart"/>
            <w:r w:rsidR="00F84EB5">
              <w:rPr>
                <w:rFonts w:cs="Tahoma"/>
                <w:i/>
                <w:szCs w:val="22"/>
              </w:rPr>
              <w:t>Bago</w:t>
            </w:r>
            <w:proofErr w:type="spellEnd"/>
            <w:r w:rsidR="00F84EB5">
              <w:rPr>
                <w:rFonts w:cs="Tahoma"/>
                <w:i/>
                <w:szCs w:val="22"/>
              </w:rPr>
              <w:t xml:space="preserve">, </w:t>
            </w:r>
            <w:proofErr w:type="spellStart"/>
            <w:r w:rsidR="00F84EB5">
              <w:rPr>
                <w:rFonts w:cs="Tahoma"/>
                <w:i/>
                <w:szCs w:val="22"/>
              </w:rPr>
              <w:t>Ayeyarwady</w:t>
            </w:r>
            <w:proofErr w:type="spellEnd"/>
            <w:r w:rsidR="00F84EB5">
              <w:rPr>
                <w:rFonts w:cs="Tahoma"/>
                <w:i/>
                <w:szCs w:val="22"/>
              </w:rPr>
              <w:t>, Shan, Chin, Ra</w:t>
            </w:r>
            <w:r w:rsidR="00FF4AD2">
              <w:rPr>
                <w:rFonts w:cs="Tahoma"/>
                <w:i/>
                <w:szCs w:val="22"/>
              </w:rPr>
              <w:t xml:space="preserve">khine, </w:t>
            </w:r>
            <w:proofErr w:type="spellStart"/>
            <w:r w:rsidR="00FF4AD2">
              <w:rPr>
                <w:rFonts w:cs="Tahoma"/>
                <w:i/>
                <w:szCs w:val="22"/>
              </w:rPr>
              <w:t>Kayah</w:t>
            </w:r>
            <w:proofErr w:type="spellEnd"/>
            <w:r w:rsidR="00FF4AD2">
              <w:rPr>
                <w:rFonts w:cs="Tahoma"/>
                <w:i/>
                <w:szCs w:val="22"/>
              </w:rPr>
              <w:t xml:space="preserve"> States/Regions</w:t>
            </w:r>
            <w:r w:rsidR="00F84EB5">
              <w:rPr>
                <w:rFonts w:cs="Tahoma"/>
                <w:i/>
                <w:szCs w:val="22"/>
              </w:rPr>
              <w:t xml:space="preserve">. </w:t>
            </w:r>
          </w:p>
          <w:p w14:paraId="0B3EC0FD" w14:textId="77777777" w:rsidR="00CC5E59" w:rsidRDefault="00CC5E59" w:rsidP="00AC1BA0">
            <w:pPr>
              <w:rPr>
                <w:rFonts w:cs="Tahoma"/>
                <w:szCs w:val="22"/>
              </w:rPr>
            </w:pPr>
          </w:p>
          <w:p w14:paraId="017E5AEB" w14:textId="77777777" w:rsidR="00CC5E59" w:rsidRDefault="008576BB" w:rsidP="00CC5E59">
            <w:pPr>
              <w:rPr>
                <w:b/>
                <w:color w:val="000000" w:themeColor="text1"/>
              </w:rPr>
            </w:pPr>
            <w:r>
              <w:rPr>
                <w:b/>
                <w:color w:val="000000" w:themeColor="text1"/>
              </w:rPr>
              <w:t>Requesting Section: YCSD (</w:t>
            </w:r>
            <w:r w:rsidR="00CC5E59" w:rsidRPr="00E35942">
              <w:rPr>
                <w:b/>
                <w:color w:val="000000" w:themeColor="text1"/>
              </w:rPr>
              <w:t>WASH</w:t>
            </w:r>
            <w:r>
              <w:rPr>
                <w:b/>
                <w:color w:val="000000" w:themeColor="text1"/>
              </w:rPr>
              <w:t>)</w:t>
            </w:r>
          </w:p>
          <w:p w14:paraId="677294E7" w14:textId="77777777" w:rsidR="002A56C1" w:rsidRPr="00E35942" w:rsidRDefault="002A56C1" w:rsidP="00CC5E59">
            <w:pPr>
              <w:rPr>
                <w:color w:val="000000" w:themeColor="text1"/>
              </w:rPr>
            </w:pPr>
          </w:p>
          <w:p w14:paraId="31C75037" w14:textId="77777777" w:rsidR="00897EBC" w:rsidRPr="006E7AE5" w:rsidRDefault="00CC5E59" w:rsidP="00F719CB">
            <w:pPr>
              <w:rPr>
                <w:rFonts w:cs="Tahoma"/>
                <w:b/>
                <w:szCs w:val="22"/>
              </w:rPr>
            </w:pPr>
            <w:r w:rsidRPr="00534647">
              <w:rPr>
                <w:b/>
                <w:color w:val="000000" w:themeColor="text1"/>
              </w:rPr>
              <w:t xml:space="preserve">Title: </w:t>
            </w:r>
            <w:r w:rsidR="00F719CB">
              <w:rPr>
                <w:b/>
                <w:color w:val="000000" w:themeColor="text1"/>
              </w:rPr>
              <w:t>Water Supply</w:t>
            </w:r>
            <w:r w:rsidR="006031BA">
              <w:rPr>
                <w:b/>
                <w:color w:val="000000" w:themeColor="text1"/>
              </w:rPr>
              <w:t xml:space="preserve"> Consultant</w:t>
            </w:r>
            <w:r w:rsidR="00DA1503">
              <w:rPr>
                <w:b/>
                <w:color w:val="000000" w:themeColor="text1"/>
              </w:rPr>
              <w:t xml:space="preserve"> </w:t>
            </w:r>
            <w:proofErr w:type="spellStart"/>
            <w:r w:rsidR="00DA1503">
              <w:rPr>
                <w:b/>
                <w:color w:val="000000" w:themeColor="text1"/>
              </w:rPr>
              <w:t>Ayeyarwady</w:t>
            </w:r>
            <w:proofErr w:type="spellEnd"/>
          </w:p>
        </w:tc>
      </w:tr>
      <w:tr w:rsidR="005077B5" w:rsidRPr="006E7AE5" w14:paraId="39CB99EF" w14:textId="77777777" w:rsidTr="00B81A5F">
        <w:trPr>
          <w:trHeight w:val="1250"/>
        </w:trPr>
        <w:tc>
          <w:tcPr>
            <w:tcW w:w="10260" w:type="dxa"/>
            <w:gridSpan w:val="3"/>
          </w:tcPr>
          <w:p w14:paraId="7CED6A8E" w14:textId="77777777" w:rsidR="0086177F" w:rsidRDefault="005077B5" w:rsidP="00BA7730">
            <w:pPr>
              <w:pStyle w:val="ListParagraph"/>
              <w:numPr>
                <w:ilvl w:val="0"/>
                <w:numId w:val="7"/>
              </w:numPr>
              <w:ind w:left="342" w:hanging="342"/>
              <w:jc w:val="left"/>
            </w:pPr>
            <w:r w:rsidRPr="000432B9">
              <w:t>Background:</w:t>
            </w:r>
          </w:p>
          <w:p w14:paraId="3B1DC704" w14:textId="77777777" w:rsidR="0086177F" w:rsidRDefault="0086177F" w:rsidP="00EA4570">
            <w:pPr>
              <w:jc w:val="left"/>
            </w:pPr>
            <w:r>
              <w:t xml:space="preserve">Myanmar faces many climatic hazards such as cyclones, floods, landslides and droughts. At the same time poverty and chronic underinvestment in water and sanitation infrastructure make communities extremely vulnerable to the impacts of these hazards as well as future climate change. </w:t>
            </w:r>
            <w:r w:rsidR="00EA4570" w:rsidRPr="00BA7730">
              <w:t>These conditions directly threaten health, education and livelihoods of children and their families. The Myanmar Water, Sanitation and Hygi</w:t>
            </w:r>
            <w:r w:rsidR="00EA4570">
              <w:t xml:space="preserve">ene Resilience (WASHR) Programme </w:t>
            </w:r>
            <w:r w:rsidR="00EA4570" w:rsidRPr="00BA7730">
              <w:t xml:space="preserve">aims </w:t>
            </w:r>
            <w:r>
              <w:t>to support the Government of the Republic of the Union of Myanmar to decrease the vulnerability of communities through more climate and disaster resilient WASH infrastructure and increase government capacity to prepare and respond to emergencies</w:t>
            </w:r>
            <w:r w:rsidR="00EA4570">
              <w:t xml:space="preserve"> in T</w:t>
            </w:r>
            <w:r w:rsidR="00EA4570" w:rsidRPr="00BA7730">
              <w:t>ownships that have an especially high climatic risk.</w:t>
            </w:r>
          </w:p>
          <w:p w14:paraId="0068C0FE" w14:textId="77777777" w:rsidR="00077AC6" w:rsidRPr="00BA7730" w:rsidRDefault="00077AC6" w:rsidP="00BA7730">
            <w:pPr>
              <w:jc w:val="left"/>
            </w:pPr>
          </w:p>
          <w:p w14:paraId="4DC09043" w14:textId="21F1872F" w:rsidR="00CC5E59" w:rsidRPr="00BA7730" w:rsidRDefault="000263F2" w:rsidP="00BA7730">
            <w:pPr>
              <w:jc w:val="left"/>
              <w:rPr>
                <w:rFonts w:cs="Arial"/>
              </w:rPr>
            </w:pPr>
            <w:r w:rsidRPr="00BA7730">
              <w:rPr>
                <w:rFonts w:cs="Arial"/>
              </w:rPr>
              <w:t>In</w:t>
            </w:r>
            <w:r w:rsidR="00077AC6" w:rsidRPr="00BA7730">
              <w:rPr>
                <w:rFonts w:cs="Arial"/>
              </w:rPr>
              <w:t xml:space="preserve"> collaboration with the </w:t>
            </w:r>
            <w:r w:rsidR="00F719CB">
              <w:rPr>
                <w:rFonts w:cs="Arial"/>
              </w:rPr>
              <w:t xml:space="preserve">Department of Rural Development, the </w:t>
            </w:r>
            <w:r w:rsidR="00077AC6" w:rsidRPr="00BA7730">
              <w:rPr>
                <w:rFonts w:cs="Arial"/>
              </w:rPr>
              <w:t xml:space="preserve">Department of Public Health and local and international NGOs </w:t>
            </w:r>
            <w:r w:rsidRPr="00BA7730">
              <w:rPr>
                <w:rFonts w:cs="Arial"/>
              </w:rPr>
              <w:t xml:space="preserve">UNICEF </w:t>
            </w:r>
            <w:r w:rsidR="00C925E1" w:rsidRPr="00BA7730">
              <w:rPr>
                <w:rFonts w:cs="Arial"/>
              </w:rPr>
              <w:t xml:space="preserve">will increase access to </w:t>
            </w:r>
            <w:r w:rsidR="00F719CB">
              <w:rPr>
                <w:rFonts w:cs="Arial"/>
              </w:rPr>
              <w:t>climate resilient water supplies</w:t>
            </w:r>
            <w:r w:rsidR="009572F0">
              <w:rPr>
                <w:rFonts w:cs="Arial"/>
              </w:rPr>
              <w:t xml:space="preserve"> in </w:t>
            </w:r>
            <w:proofErr w:type="spellStart"/>
            <w:r w:rsidR="009572F0">
              <w:rPr>
                <w:rFonts w:cs="Arial"/>
              </w:rPr>
              <w:t>Bogale</w:t>
            </w:r>
            <w:proofErr w:type="spellEnd"/>
            <w:r w:rsidR="009572F0">
              <w:rPr>
                <w:rFonts w:cs="Arial"/>
              </w:rPr>
              <w:t xml:space="preserve"> Township in </w:t>
            </w:r>
            <w:proofErr w:type="spellStart"/>
            <w:r w:rsidR="009572F0">
              <w:rPr>
                <w:rFonts w:cs="Arial"/>
              </w:rPr>
              <w:t>Ayeyarwady</w:t>
            </w:r>
            <w:proofErr w:type="spellEnd"/>
            <w:r w:rsidR="009572F0">
              <w:rPr>
                <w:rFonts w:cs="Arial"/>
              </w:rPr>
              <w:t xml:space="preserve"> Region</w:t>
            </w:r>
            <w:r w:rsidR="00F719CB">
              <w:rPr>
                <w:rFonts w:cs="Arial"/>
              </w:rPr>
              <w:t xml:space="preserve">. </w:t>
            </w:r>
            <w:r w:rsidR="00BA25B3">
              <w:rPr>
                <w:rFonts w:cs="Arial"/>
              </w:rPr>
              <w:t xml:space="preserve">This will include construction of new and </w:t>
            </w:r>
            <w:r w:rsidR="00F719CB">
              <w:rPr>
                <w:rFonts w:cs="Arial"/>
              </w:rPr>
              <w:t xml:space="preserve">upgrading of </w:t>
            </w:r>
            <w:r w:rsidR="00BA25B3">
              <w:rPr>
                <w:rFonts w:cs="Arial"/>
              </w:rPr>
              <w:t xml:space="preserve">existent </w:t>
            </w:r>
            <w:r w:rsidR="009572F0">
              <w:rPr>
                <w:rFonts w:cs="Arial"/>
              </w:rPr>
              <w:t>community water supply systems</w:t>
            </w:r>
            <w:r w:rsidR="00F719CB">
              <w:rPr>
                <w:rFonts w:cs="Arial"/>
              </w:rPr>
              <w:t xml:space="preserve"> in </w:t>
            </w:r>
            <w:r w:rsidR="00A029EB">
              <w:rPr>
                <w:rFonts w:cs="Arial"/>
              </w:rPr>
              <w:t>20</w:t>
            </w:r>
            <w:r w:rsidR="00F719CB">
              <w:rPr>
                <w:rFonts w:cs="Arial"/>
              </w:rPr>
              <w:t xml:space="preserve"> communities</w:t>
            </w:r>
            <w:r w:rsidR="009572F0">
              <w:rPr>
                <w:rFonts w:cs="Arial"/>
              </w:rPr>
              <w:t xml:space="preserve">, </w:t>
            </w:r>
            <w:r w:rsidR="00FD2E12">
              <w:rPr>
                <w:rFonts w:cs="Arial"/>
              </w:rPr>
              <w:t>e</w:t>
            </w:r>
            <w:r w:rsidR="00BA25B3">
              <w:rPr>
                <w:rFonts w:cs="Arial"/>
              </w:rPr>
              <w:t xml:space="preserve">stablishing </w:t>
            </w:r>
            <w:r w:rsidR="009572F0">
              <w:rPr>
                <w:rFonts w:cs="Arial"/>
              </w:rPr>
              <w:t xml:space="preserve">water committees for operation and maintenance, provision of </w:t>
            </w:r>
            <w:r w:rsidR="00BA25B3">
              <w:rPr>
                <w:rFonts w:cs="Arial"/>
              </w:rPr>
              <w:t>rainwater capture, storage and treatment options to households that are not easily reached b</w:t>
            </w:r>
            <w:r w:rsidR="009572F0">
              <w:rPr>
                <w:rFonts w:cs="Arial"/>
              </w:rPr>
              <w:t xml:space="preserve">y communal water supply systems and the development of water safety plans that include climate hazard assessments. </w:t>
            </w:r>
            <w:r w:rsidR="00F84EB5">
              <w:rPr>
                <w:rFonts w:cs="Arial"/>
              </w:rPr>
              <w:t xml:space="preserve">Furthermore, WASH infrastructure in health centres at different levels will be upgraded. </w:t>
            </w:r>
          </w:p>
          <w:p w14:paraId="6F6B38D3" w14:textId="77777777" w:rsidR="007D7A47" w:rsidRPr="00BA7730" w:rsidRDefault="007D7A47" w:rsidP="00BA7730">
            <w:pPr>
              <w:pStyle w:val="NoSpacing"/>
              <w:jc w:val="left"/>
              <w:rPr>
                <w:rFonts w:cs="Arial"/>
                <w:szCs w:val="22"/>
              </w:rPr>
            </w:pPr>
          </w:p>
          <w:p w14:paraId="7F6FE0BF" w14:textId="77777777" w:rsidR="007D7A47" w:rsidRPr="000432B9" w:rsidRDefault="007D7A47" w:rsidP="00BA7730">
            <w:pPr>
              <w:spacing w:line="276" w:lineRule="auto"/>
              <w:jc w:val="left"/>
              <w:rPr>
                <w:rFonts w:cs="Arial"/>
                <w:b/>
                <w:szCs w:val="22"/>
              </w:rPr>
            </w:pPr>
            <w:r w:rsidRPr="000432B9">
              <w:rPr>
                <w:rFonts w:cs="Arial"/>
                <w:b/>
                <w:szCs w:val="22"/>
              </w:rPr>
              <w:t>Purpose:</w:t>
            </w:r>
          </w:p>
          <w:p w14:paraId="020E0763" w14:textId="77777777" w:rsidR="00A37EF2" w:rsidRPr="00F84EB5" w:rsidRDefault="004B7303" w:rsidP="00F84EB5">
            <w:pPr>
              <w:jc w:val="left"/>
              <w:rPr>
                <w:rFonts w:cs="Arial"/>
              </w:rPr>
            </w:pPr>
            <w:r w:rsidRPr="00F84EB5">
              <w:rPr>
                <w:rFonts w:cs="Arial"/>
              </w:rPr>
              <w:t xml:space="preserve">The purpose of this consultancy is to support the WASH team in the </w:t>
            </w:r>
            <w:r w:rsidR="004654BF" w:rsidRPr="00F84EB5">
              <w:rPr>
                <w:rFonts w:cs="Arial"/>
              </w:rPr>
              <w:t xml:space="preserve">Country Office (CO) </w:t>
            </w:r>
            <w:r w:rsidRPr="00F84EB5">
              <w:rPr>
                <w:rFonts w:cs="Arial"/>
              </w:rPr>
              <w:t>in the</w:t>
            </w:r>
            <w:r w:rsidR="00A37EF2" w:rsidRPr="00F84EB5">
              <w:rPr>
                <w:rFonts w:cs="Arial"/>
              </w:rPr>
              <w:t xml:space="preserve"> development, planning, implementation, monitoring and evaluation </w:t>
            </w:r>
            <w:r w:rsidRPr="00F84EB5">
              <w:rPr>
                <w:rFonts w:cs="Arial"/>
              </w:rPr>
              <w:t xml:space="preserve">of the </w:t>
            </w:r>
            <w:r w:rsidR="009572F0" w:rsidRPr="00F84EB5">
              <w:rPr>
                <w:rFonts w:cs="Arial"/>
              </w:rPr>
              <w:t xml:space="preserve">water supply component of the </w:t>
            </w:r>
            <w:r w:rsidR="00744CCF" w:rsidRPr="00F84EB5">
              <w:rPr>
                <w:rFonts w:cs="Arial"/>
              </w:rPr>
              <w:t>WASH</w:t>
            </w:r>
            <w:r w:rsidR="000263F2" w:rsidRPr="00F84EB5">
              <w:rPr>
                <w:rFonts w:cs="Arial"/>
              </w:rPr>
              <w:t>R</w:t>
            </w:r>
            <w:r w:rsidR="004654BF" w:rsidRPr="00F84EB5">
              <w:rPr>
                <w:rFonts w:cs="Arial"/>
              </w:rPr>
              <w:t xml:space="preserve"> programme</w:t>
            </w:r>
            <w:r w:rsidRPr="00F84EB5">
              <w:rPr>
                <w:rFonts w:cs="Arial"/>
              </w:rPr>
              <w:t xml:space="preserve">. </w:t>
            </w:r>
            <w:r w:rsidR="009572F0" w:rsidRPr="00F84EB5">
              <w:rPr>
                <w:rFonts w:cs="Arial"/>
              </w:rPr>
              <w:t>The consultant will coordinate</w:t>
            </w:r>
            <w:r w:rsidRPr="00F84EB5">
              <w:rPr>
                <w:rFonts w:cs="Arial"/>
              </w:rPr>
              <w:t xml:space="preserve"> </w:t>
            </w:r>
            <w:r w:rsidR="009572F0" w:rsidRPr="00F84EB5">
              <w:rPr>
                <w:rFonts w:cs="Arial"/>
              </w:rPr>
              <w:t>different actors and provide technical support to</w:t>
            </w:r>
            <w:r w:rsidRPr="00F84EB5">
              <w:rPr>
                <w:rFonts w:cs="Arial"/>
              </w:rPr>
              <w:t xml:space="preserve"> the Department of Public Health</w:t>
            </w:r>
            <w:r w:rsidR="009572F0" w:rsidRPr="00F84EB5">
              <w:rPr>
                <w:rFonts w:cs="Arial"/>
              </w:rPr>
              <w:t xml:space="preserve"> and the Department for Rural Development</w:t>
            </w:r>
            <w:r w:rsidRPr="00F84EB5">
              <w:rPr>
                <w:rFonts w:cs="Arial"/>
              </w:rPr>
              <w:t xml:space="preserve"> at State, D</w:t>
            </w:r>
            <w:r w:rsidR="00A37EF2" w:rsidRPr="00F84EB5">
              <w:rPr>
                <w:rFonts w:cs="Arial"/>
              </w:rPr>
              <w:t>istrict and Township level</w:t>
            </w:r>
            <w:r w:rsidRPr="00F84EB5">
              <w:rPr>
                <w:rFonts w:cs="Arial"/>
              </w:rPr>
              <w:t xml:space="preserve">. Further, the consultant will monitor the progress of the </w:t>
            </w:r>
            <w:r w:rsidR="009572F0" w:rsidRPr="00F84EB5">
              <w:rPr>
                <w:rFonts w:cs="Arial"/>
              </w:rPr>
              <w:t>water</w:t>
            </w:r>
            <w:r w:rsidRPr="00F84EB5">
              <w:rPr>
                <w:rFonts w:cs="Arial"/>
              </w:rPr>
              <w:t xml:space="preserve"> </w:t>
            </w:r>
            <w:r w:rsidR="009572F0" w:rsidRPr="00F84EB5">
              <w:rPr>
                <w:rFonts w:cs="Arial"/>
              </w:rPr>
              <w:t xml:space="preserve">supply component of the WASHR </w:t>
            </w:r>
            <w:r w:rsidRPr="00F84EB5">
              <w:rPr>
                <w:rFonts w:cs="Arial"/>
              </w:rPr>
              <w:t>programme against the agreed upon timeline</w:t>
            </w:r>
            <w:r w:rsidR="00505940" w:rsidRPr="00F84EB5">
              <w:rPr>
                <w:rFonts w:cs="Arial"/>
              </w:rPr>
              <w:t xml:space="preserve"> thro</w:t>
            </w:r>
            <w:r w:rsidR="002B40C5" w:rsidRPr="00F84EB5">
              <w:rPr>
                <w:rFonts w:cs="Arial"/>
              </w:rPr>
              <w:t>ugh Programmatic Visits</w:t>
            </w:r>
            <w:r w:rsidR="004654BF" w:rsidRPr="00F84EB5">
              <w:rPr>
                <w:rFonts w:cs="Arial"/>
              </w:rPr>
              <w:t xml:space="preserve">, contribute to the donor reports and </w:t>
            </w:r>
            <w:r w:rsidR="000263F2" w:rsidRPr="00F84EB5">
              <w:rPr>
                <w:rFonts w:cs="Arial"/>
              </w:rPr>
              <w:t>continuously give</w:t>
            </w:r>
            <w:r w:rsidR="00FE7E26" w:rsidRPr="00F84EB5">
              <w:rPr>
                <w:rFonts w:cs="Arial"/>
              </w:rPr>
              <w:t xml:space="preserve"> </w:t>
            </w:r>
            <w:r w:rsidR="00A37EF2" w:rsidRPr="00F84EB5">
              <w:rPr>
                <w:rFonts w:cs="Arial"/>
              </w:rPr>
              <w:t xml:space="preserve">advice on necessary steps to implement the </w:t>
            </w:r>
            <w:r w:rsidR="00174EF5" w:rsidRPr="00F84EB5">
              <w:rPr>
                <w:rFonts w:cs="Arial"/>
              </w:rPr>
              <w:t>activities</w:t>
            </w:r>
            <w:r w:rsidR="00A37EF2" w:rsidRPr="00F84EB5">
              <w:rPr>
                <w:rFonts w:cs="Arial"/>
              </w:rPr>
              <w:t xml:space="preserve"> in a timely and high quality manner. </w:t>
            </w:r>
          </w:p>
          <w:p w14:paraId="6F3E0826" w14:textId="77777777" w:rsidR="00405B72" w:rsidRPr="000432B9" w:rsidRDefault="007D7A47" w:rsidP="00F84EB5">
            <w:pPr>
              <w:jc w:val="left"/>
              <w:rPr>
                <w:rFonts w:cs="Tahoma"/>
                <w:b/>
                <w:bCs/>
                <w:color w:val="4F81BD"/>
                <w:szCs w:val="22"/>
              </w:rPr>
            </w:pPr>
            <w:r w:rsidRPr="000432B9">
              <w:rPr>
                <w:rFonts w:cs="Arial"/>
                <w:szCs w:val="22"/>
              </w:rPr>
              <w:t xml:space="preserve"> </w:t>
            </w:r>
          </w:p>
        </w:tc>
      </w:tr>
      <w:tr w:rsidR="005077B5" w:rsidRPr="006E7AE5" w14:paraId="077B44C8" w14:textId="77777777" w:rsidTr="00B81A5F">
        <w:tc>
          <w:tcPr>
            <w:tcW w:w="10260" w:type="dxa"/>
            <w:gridSpan w:val="3"/>
          </w:tcPr>
          <w:p w14:paraId="52DD479B" w14:textId="77777777" w:rsidR="006C7EF7" w:rsidRDefault="001208FA" w:rsidP="009D76DE">
            <w:pPr>
              <w:pStyle w:val="ListParagraph"/>
              <w:numPr>
                <w:ilvl w:val="0"/>
                <w:numId w:val="7"/>
              </w:numPr>
              <w:ind w:left="342" w:hanging="342"/>
              <w:jc w:val="left"/>
            </w:pPr>
            <w:r w:rsidRPr="00006E93">
              <w:t xml:space="preserve">Objectives of the </w:t>
            </w:r>
            <w:r w:rsidR="00113CAB" w:rsidRPr="00006E93">
              <w:t>consultancy</w:t>
            </w:r>
            <w:r w:rsidR="005E373C" w:rsidRPr="00006E93">
              <w:t>:</w:t>
            </w:r>
          </w:p>
          <w:p w14:paraId="0E10E0B9" w14:textId="12EC3413" w:rsidR="00FA6356" w:rsidRDefault="00CC6C76" w:rsidP="002B40C5">
            <w:pPr>
              <w:numPr>
                <w:ilvl w:val="0"/>
                <w:numId w:val="32"/>
              </w:numPr>
              <w:jc w:val="left"/>
            </w:pPr>
            <w:r w:rsidRPr="00CC6C76">
              <w:t xml:space="preserve">Assist in </w:t>
            </w:r>
            <w:r w:rsidR="006C7EF7">
              <w:t xml:space="preserve">developing </w:t>
            </w:r>
            <w:r w:rsidR="00FA6356">
              <w:t xml:space="preserve">designs and </w:t>
            </w:r>
            <w:proofErr w:type="spellStart"/>
            <w:r w:rsidR="00FA6356">
              <w:t>BoQ</w:t>
            </w:r>
            <w:proofErr w:type="spellEnd"/>
            <w:r w:rsidR="00FA6356">
              <w:t xml:space="preserve">, water supply project proposals </w:t>
            </w:r>
            <w:r w:rsidRPr="00CC6C76">
              <w:t xml:space="preserve">for </w:t>
            </w:r>
            <w:r w:rsidR="006C7EF7">
              <w:t>i</w:t>
            </w:r>
            <w:r w:rsidRPr="00CC6C76">
              <w:t xml:space="preserve">mplementing </w:t>
            </w:r>
            <w:r w:rsidR="006C7EF7">
              <w:t>p</w:t>
            </w:r>
            <w:r w:rsidRPr="00CC6C76">
              <w:t>artners</w:t>
            </w:r>
          </w:p>
          <w:p w14:paraId="3889E3C3" w14:textId="37049F06" w:rsidR="00CC6C76" w:rsidRDefault="00FA6356" w:rsidP="002B40C5">
            <w:pPr>
              <w:numPr>
                <w:ilvl w:val="0"/>
                <w:numId w:val="32"/>
              </w:numPr>
              <w:jc w:val="left"/>
            </w:pPr>
            <w:r>
              <w:t>R</w:t>
            </w:r>
            <w:r w:rsidR="00CC6C76" w:rsidRPr="00CC6C76">
              <w:t>eview progress reports</w:t>
            </w:r>
            <w:r>
              <w:t xml:space="preserve"> of implementing partners</w:t>
            </w:r>
            <w:r w:rsidR="00CC6C76" w:rsidRPr="00CC6C76">
              <w:t xml:space="preserve"> and conduct Programmatic Visits.</w:t>
            </w:r>
          </w:p>
          <w:p w14:paraId="1CF37F6B" w14:textId="77777777" w:rsidR="0032532A" w:rsidRDefault="0032532A" w:rsidP="002B40C5">
            <w:pPr>
              <w:numPr>
                <w:ilvl w:val="0"/>
                <w:numId w:val="32"/>
              </w:numPr>
              <w:jc w:val="left"/>
            </w:pPr>
            <w:r>
              <w:t xml:space="preserve">Assist in baseline assessment. </w:t>
            </w:r>
          </w:p>
          <w:p w14:paraId="446BDB9A" w14:textId="77777777" w:rsidR="0032532A" w:rsidRDefault="0032532A" w:rsidP="002B40C5">
            <w:pPr>
              <w:numPr>
                <w:ilvl w:val="0"/>
                <w:numId w:val="32"/>
              </w:numPr>
              <w:jc w:val="left"/>
            </w:pPr>
            <w:r>
              <w:t xml:space="preserve">Provide technical assistance to the </w:t>
            </w:r>
            <w:r w:rsidRPr="00FF4AD2">
              <w:t>implementing partners.</w:t>
            </w:r>
            <w:r>
              <w:t xml:space="preserve"> </w:t>
            </w:r>
          </w:p>
          <w:p w14:paraId="78D47178" w14:textId="77777777" w:rsidR="0032532A" w:rsidRPr="00CC6C76" w:rsidRDefault="0032532A" w:rsidP="002B40C5">
            <w:pPr>
              <w:numPr>
                <w:ilvl w:val="0"/>
                <w:numId w:val="32"/>
              </w:numPr>
              <w:jc w:val="left"/>
            </w:pPr>
            <w:r>
              <w:t xml:space="preserve">Monitor progress and quality of activities against agreed upon timeline. </w:t>
            </w:r>
          </w:p>
          <w:p w14:paraId="0911F039" w14:textId="77777777" w:rsidR="006C7EF7" w:rsidRPr="00CC6C76" w:rsidRDefault="006C7EF7" w:rsidP="002B40C5">
            <w:pPr>
              <w:numPr>
                <w:ilvl w:val="0"/>
                <w:numId w:val="32"/>
              </w:numPr>
              <w:jc w:val="left"/>
              <w:rPr>
                <w:b/>
              </w:rPr>
            </w:pPr>
            <w:r>
              <w:t xml:space="preserve">Under the guidance of the </w:t>
            </w:r>
            <w:r w:rsidR="00744CCF">
              <w:t>supervisor</w:t>
            </w:r>
            <w:r>
              <w:t xml:space="preserve"> take the necessary actions to implement the project in a timely and high quality manner.</w:t>
            </w:r>
          </w:p>
          <w:p w14:paraId="10397647" w14:textId="77777777" w:rsidR="00CC6C76" w:rsidRPr="00CC6C76" w:rsidRDefault="00CC6C76" w:rsidP="00CC6C76">
            <w:pPr>
              <w:jc w:val="left"/>
              <w:rPr>
                <w:b/>
              </w:rPr>
            </w:pPr>
          </w:p>
        </w:tc>
      </w:tr>
      <w:tr w:rsidR="00A55932" w:rsidRPr="006E7AE5" w14:paraId="0BC707ED" w14:textId="77777777" w:rsidTr="00B81A5F">
        <w:tc>
          <w:tcPr>
            <w:tcW w:w="10260" w:type="dxa"/>
            <w:gridSpan w:val="3"/>
          </w:tcPr>
          <w:p w14:paraId="1F0A6EF8" w14:textId="77777777" w:rsidR="00A55932" w:rsidRPr="00A55932" w:rsidRDefault="00A55932" w:rsidP="009403C3">
            <w:pPr>
              <w:pStyle w:val="ListParagraph"/>
              <w:numPr>
                <w:ilvl w:val="0"/>
                <w:numId w:val="7"/>
              </w:numPr>
              <w:ind w:left="400" w:hanging="400"/>
              <w:rPr>
                <w:color w:val="000000" w:themeColor="text1"/>
              </w:rPr>
            </w:pPr>
            <w:r w:rsidRPr="00A55932">
              <w:rPr>
                <w:color w:val="000000" w:themeColor="text1"/>
              </w:rPr>
              <w:lastRenderedPageBreak/>
              <w:t>Reasons why the Assignment cannot be done by a UNICEF Staff Member</w:t>
            </w:r>
          </w:p>
          <w:p w14:paraId="6E4FF06A" w14:textId="77777777" w:rsidR="00CC6C76" w:rsidRPr="006C7EF7" w:rsidRDefault="00006E93" w:rsidP="0032532A">
            <w:pPr>
              <w:rPr>
                <w:color w:val="000000" w:themeColor="text1"/>
              </w:rPr>
            </w:pPr>
            <w:r>
              <w:rPr>
                <w:color w:val="000000"/>
              </w:rPr>
              <w:t xml:space="preserve">For the </w:t>
            </w:r>
            <w:r w:rsidR="0032532A">
              <w:rPr>
                <w:color w:val="000000"/>
              </w:rPr>
              <w:t xml:space="preserve">water supply component of the </w:t>
            </w:r>
            <w:r>
              <w:rPr>
                <w:color w:val="000000"/>
              </w:rPr>
              <w:t>WASHR</w:t>
            </w:r>
            <w:r w:rsidR="006C7EF7">
              <w:rPr>
                <w:color w:val="000000"/>
              </w:rPr>
              <w:t xml:space="preserve"> programme UNICEF needs additional support at the field level to </w:t>
            </w:r>
            <w:r w:rsidR="00790ABF">
              <w:rPr>
                <w:color w:val="000000"/>
              </w:rPr>
              <w:t xml:space="preserve">ensure the implementation of the activities in a </w:t>
            </w:r>
            <w:r w:rsidR="006C7EF7">
              <w:rPr>
                <w:color w:val="000000"/>
              </w:rPr>
              <w:t xml:space="preserve">timely and high quality manner. </w:t>
            </w:r>
          </w:p>
        </w:tc>
      </w:tr>
      <w:tr w:rsidR="005077B5" w:rsidRPr="006E7AE5" w14:paraId="1F0A1600" w14:textId="77777777" w:rsidTr="00B81A5F">
        <w:tc>
          <w:tcPr>
            <w:tcW w:w="10260" w:type="dxa"/>
            <w:gridSpan w:val="3"/>
          </w:tcPr>
          <w:p w14:paraId="6D87B47C" w14:textId="77777777" w:rsidR="002B0969" w:rsidRDefault="00FE6FEA" w:rsidP="002B0969">
            <w:pPr>
              <w:pStyle w:val="ListParagraph"/>
              <w:numPr>
                <w:ilvl w:val="0"/>
                <w:numId w:val="7"/>
              </w:numPr>
              <w:ind w:left="342" w:hanging="342"/>
              <w:rPr>
                <w:rFonts w:cs="Tahoma"/>
                <w:szCs w:val="22"/>
              </w:rPr>
            </w:pPr>
            <w:r w:rsidRPr="00C73548">
              <w:rPr>
                <w:rFonts w:cs="Tahoma"/>
                <w:szCs w:val="22"/>
              </w:rPr>
              <w:t>Geographic Area:</w:t>
            </w:r>
            <w:r w:rsidR="00016468" w:rsidRPr="00C73548">
              <w:rPr>
                <w:rFonts w:cs="Tahoma"/>
                <w:szCs w:val="22"/>
              </w:rPr>
              <w:t xml:space="preserve"> </w:t>
            </w:r>
          </w:p>
          <w:p w14:paraId="0A23EB64" w14:textId="4FA054AC" w:rsidR="005077B5" w:rsidRPr="00512427" w:rsidRDefault="00FA6356" w:rsidP="006C7EF7">
            <w:r w:rsidRPr="00C73548">
              <w:rPr>
                <w:rFonts w:cs="Tahoma"/>
                <w:szCs w:val="22"/>
              </w:rPr>
              <w:t xml:space="preserve">: </w:t>
            </w:r>
            <w:r>
              <w:rPr>
                <w:rFonts w:cs="Tahoma"/>
                <w:szCs w:val="22"/>
              </w:rPr>
              <w:t xml:space="preserve"> </w:t>
            </w:r>
            <w:r w:rsidRPr="006629CC">
              <w:t xml:space="preserve">Based in </w:t>
            </w:r>
            <w:proofErr w:type="spellStart"/>
            <w:r w:rsidRPr="006629CC">
              <w:rPr>
                <w:rFonts w:cs="Arial"/>
              </w:rPr>
              <w:t>Bogale</w:t>
            </w:r>
            <w:proofErr w:type="spellEnd"/>
            <w:r w:rsidRPr="006629CC">
              <w:rPr>
                <w:rFonts w:cs="Arial"/>
              </w:rPr>
              <w:t xml:space="preserve"> Township in </w:t>
            </w:r>
            <w:proofErr w:type="spellStart"/>
            <w:r w:rsidRPr="006629CC">
              <w:rPr>
                <w:rFonts w:cs="Arial"/>
              </w:rPr>
              <w:t>Ayeyarwady</w:t>
            </w:r>
            <w:proofErr w:type="spellEnd"/>
            <w:r w:rsidRPr="006629CC">
              <w:rPr>
                <w:rFonts w:cs="Arial"/>
              </w:rPr>
              <w:t xml:space="preserve"> Region </w:t>
            </w:r>
            <w:r w:rsidRPr="006629CC">
              <w:t>with frequent travels to the targeted villages.</w:t>
            </w:r>
            <w:r>
              <w:t xml:space="preserve"> </w:t>
            </w:r>
            <w:r w:rsidR="00D06E53">
              <w:t xml:space="preserve"> </w:t>
            </w:r>
          </w:p>
        </w:tc>
      </w:tr>
      <w:tr w:rsidR="005077B5" w:rsidRPr="006E7AE5" w14:paraId="10900A4E" w14:textId="77777777" w:rsidTr="00B81A5F">
        <w:tc>
          <w:tcPr>
            <w:tcW w:w="10260" w:type="dxa"/>
            <w:gridSpan w:val="3"/>
          </w:tcPr>
          <w:p w14:paraId="60FABA17" w14:textId="77777777" w:rsidR="002B0969" w:rsidRDefault="005077B5" w:rsidP="002B0969">
            <w:pPr>
              <w:pStyle w:val="ListParagraph"/>
              <w:numPr>
                <w:ilvl w:val="0"/>
                <w:numId w:val="7"/>
              </w:numPr>
              <w:ind w:left="342" w:hanging="342"/>
              <w:rPr>
                <w:rFonts w:cs="Tahoma"/>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p>
          <w:p w14:paraId="0DC1F820" w14:textId="54DD2419" w:rsidR="006C3F0A" w:rsidRPr="009C6E62" w:rsidRDefault="006C3F0A" w:rsidP="009C6E62">
            <w:pPr>
              <w:spacing w:before="120"/>
            </w:pPr>
            <w:r w:rsidRPr="009C6E62">
              <w:t xml:space="preserve">The consultancy is </w:t>
            </w:r>
            <w:r w:rsidRPr="003F7A29">
              <w:t xml:space="preserve">planned for </w:t>
            </w:r>
            <w:r w:rsidR="00FD2E12" w:rsidRPr="003F7A29">
              <w:t>1</w:t>
            </w:r>
            <w:r w:rsidR="00FA6356" w:rsidRPr="003F7A29">
              <w:t>0</w:t>
            </w:r>
            <w:r w:rsidRPr="003F7A29">
              <w:t xml:space="preserve"> </w:t>
            </w:r>
            <w:r w:rsidR="009C6E62" w:rsidRPr="003F7A29">
              <w:t>months</w:t>
            </w:r>
            <w:r w:rsidR="00006E93" w:rsidRPr="003F7A29">
              <w:t>.</w:t>
            </w:r>
          </w:p>
          <w:p w14:paraId="65588916" w14:textId="77777777" w:rsidR="008529F3" w:rsidRPr="006C3F0A" w:rsidRDefault="009C6E62" w:rsidP="006C7EF7">
            <w:pPr>
              <w:spacing w:before="120" w:after="120"/>
            </w:pPr>
            <w:r>
              <w:t>The c</w:t>
            </w:r>
            <w:r w:rsidR="006C3F0A" w:rsidRPr="009C6E62">
              <w:t xml:space="preserve">onsultancy </w:t>
            </w:r>
            <w:r w:rsidR="006C7EF7">
              <w:t>must be full-time</w:t>
            </w:r>
            <w:r w:rsidR="00006E93">
              <w:t>.</w:t>
            </w:r>
          </w:p>
        </w:tc>
      </w:tr>
      <w:tr w:rsidR="005077B5" w:rsidRPr="006E7AE5" w14:paraId="0B35CEED" w14:textId="77777777" w:rsidTr="00B81A5F">
        <w:tc>
          <w:tcPr>
            <w:tcW w:w="10260" w:type="dxa"/>
            <w:gridSpan w:val="3"/>
          </w:tcPr>
          <w:p w14:paraId="00E808BD" w14:textId="77777777" w:rsidR="00733EED" w:rsidRPr="00733EED" w:rsidRDefault="005077B5" w:rsidP="00DE7C8E">
            <w:pPr>
              <w:pStyle w:val="ListParagraph"/>
              <w:numPr>
                <w:ilvl w:val="0"/>
                <w:numId w:val="7"/>
              </w:numPr>
              <w:ind w:left="342" w:hanging="342"/>
              <w:jc w:val="left"/>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p>
          <w:p w14:paraId="60A3E930" w14:textId="0D63D89E" w:rsidR="005077B5" w:rsidRPr="00733EED" w:rsidRDefault="0015683B" w:rsidP="00FA6356">
            <w:pPr>
              <w:spacing w:after="120"/>
              <w:jc w:val="left"/>
              <w:rPr>
                <w:rFonts w:cs="Tahoma"/>
                <w:szCs w:val="22"/>
              </w:rPr>
            </w:pPr>
            <w:r>
              <w:rPr>
                <w:rFonts w:cs="Tahoma"/>
                <w:szCs w:val="22"/>
              </w:rPr>
              <w:t xml:space="preserve">The consultant will report to </w:t>
            </w:r>
            <w:r w:rsidR="00A018C6">
              <w:rPr>
                <w:rFonts w:cs="Tahoma"/>
                <w:szCs w:val="22"/>
              </w:rPr>
              <w:t>WASH</w:t>
            </w:r>
            <w:r w:rsidR="009C6E62" w:rsidRPr="00733EED">
              <w:rPr>
                <w:rFonts w:cs="Tahoma"/>
                <w:szCs w:val="22"/>
              </w:rPr>
              <w:t xml:space="preserve"> </w:t>
            </w:r>
            <w:r w:rsidR="00FA6356">
              <w:rPr>
                <w:rFonts w:cs="Tahoma"/>
                <w:szCs w:val="22"/>
              </w:rPr>
              <w:t xml:space="preserve">Specialist (IP) </w:t>
            </w:r>
            <w:r>
              <w:rPr>
                <w:rFonts w:cs="Tahoma"/>
                <w:szCs w:val="22"/>
              </w:rPr>
              <w:t>in Myanmar CO.</w:t>
            </w:r>
          </w:p>
        </w:tc>
      </w:tr>
      <w:tr w:rsidR="00E40E0D" w:rsidRPr="006E7AE5" w14:paraId="4509CE9B" w14:textId="77777777" w:rsidTr="00B81A5F">
        <w:tc>
          <w:tcPr>
            <w:tcW w:w="10260" w:type="dxa"/>
            <w:gridSpan w:val="3"/>
          </w:tcPr>
          <w:p w14:paraId="2A501C09" w14:textId="77777777" w:rsid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5E50591D" w14:textId="219ABE73" w:rsidR="007E4F9F" w:rsidRPr="007E4F9F" w:rsidRDefault="007E4F9F" w:rsidP="009D76DE">
            <w:pPr>
              <w:jc w:val="left"/>
            </w:pPr>
            <w:r w:rsidRPr="00A55932">
              <w:t>Detailed guidance on tasks and expected completion dates will be provided</w:t>
            </w:r>
            <w:r w:rsidR="00A55932">
              <w:t xml:space="preserve">. </w:t>
            </w:r>
            <w:r w:rsidRPr="00A55932">
              <w:t xml:space="preserve">Day-to-day support will be provided by the </w:t>
            </w:r>
            <w:r w:rsidR="00BF18A3">
              <w:t>WASH</w:t>
            </w:r>
            <w:r w:rsidRPr="00A55932">
              <w:t xml:space="preserve"> </w:t>
            </w:r>
            <w:r w:rsidR="0015683B">
              <w:t>Officer</w:t>
            </w:r>
            <w:r w:rsidR="00FB6F6C">
              <w:t xml:space="preserve"> in Myanmar CO</w:t>
            </w:r>
            <w:r w:rsidRPr="00A55932">
              <w:t xml:space="preserve">, supplemented by </w:t>
            </w:r>
            <w:r w:rsidR="00FD2E12">
              <w:t>the WASH Specialist</w:t>
            </w:r>
          </w:p>
          <w:p w14:paraId="4B779130" w14:textId="77777777" w:rsidR="006F34DE" w:rsidRPr="002B0969" w:rsidRDefault="006F34DE" w:rsidP="009474EF"/>
        </w:tc>
      </w:tr>
      <w:tr w:rsidR="003C4533" w:rsidRPr="006E7AE5" w14:paraId="54AFA969" w14:textId="77777777" w:rsidTr="00A55932">
        <w:trPr>
          <w:trHeight w:val="269"/>
        </w:trPr>
        <w:tc>
          <w:tcPr>
            <w:tcW w:w="10260" w:type="dxa"/>
            <w:gridSpan w:val="3"/>
            <w:tcBorders>
              <w:bottom w:val="single" w:sz="4" w:space="0" w:color="auto"/>
            </w:tcBorders>
          </w:tcPr>
          <w:p w14:paraId="2447E6ED" w14:textId="77777777" w:rsidR="004F3D9C" w:rsidRDefault="003C4533" w:rsidP="002B0969">
            <w:pPr>
              <w:pStyle w:val="ListParagraph"/>
              <w:numPr>
                <w:ilvl w:val="0"/>
                <w:numId w:val="7"/>
              </w:numPr>
              <w:ind w:left="342" w:hanging="342"/>
            </w:pPr>
            <w:r w:rsidRPr="006E7AE5">
              <w:t>Description of assignment:</w:t>
            </w:r>
          </w:p>
          <w:p w14:paraId="7572EB09" w14:textId="77777777" w:rsidR="00421D69" w:rsidRPr="00421D69" w:rsidRDefault="00421D69" w:rsidP="00421D69"/>
        </w:tc>
      </w:tr>
      <w:tr w:rsidR="00FE6FEA" w:rsidRPr="006E7AE5" w14:paraId="7C477337" w14:textId="77777777" w:rsidTr="00723962">
        <w:trPr>
          <w:trHeight w:val="269"/>
        </w:trPr>
        <w:tc>
          <w:tcPr>
            <w:tcW w:w="3937" w:type="dxa"/>
            <w:tcBorders>
              <w:top w:val="single" w:sz="4" w:space="0" w:color="auto"/>
              <w:bottom w:val="single" w:sz="4" w:space="0" w:color="auto"/>
            </w:tcBorders>
          </w:tcPr>
          <w:p w14:paraId="720305C5" w14:textId="77777777" w:rsidR="00FE6FEA" w:rsidRPr="006E7AE5" w:rsidRDefault="00FE6FEA" w:rsidP="00D73159">
            <w:pPr>
              <w:jc w:val="center"/>
              <w:rPr>
                <w:rFonts w:cs="Tahoma"/>
                <w:b/>
                <w:szCs w:val="22"/>
              </w:rPr>
            </w:pPr>
            <w:r w:rsidRPr="006E7AE5">
              <w:rPr>
                <w:rFonts w:cs="Tahoma"/>
                <w:b/>
                <w:szCs w:val="22"/>
              </w:rPr>
              <w:t>Tasks</w:t>
            </w:r>
          </w:p>
        </w:tc>
        <w:tc>
          <w:tcPr>
            <w:tcW w:w="3690" w:type="dxa"/>
            <w:tcBorders>
              <w:top w:val="single" w:sz="4" w:space="0" w:color="auto"/>
              <w:bottom w:val="single" w:sz="4" w:space="0" w:color="auto"/>
            </w:tcBorders>
          </w:tcPr>
          <w:p w14:paraId="79015498" w14:textId="77777777" w:rsidR="00FE6FEA" w:rsidRPr="006E7AE5" w:rsidRDefault="00FE6FEA" w:rsidP="00D73159">
            <w:pPr>
              <w:jc w:val="center"/>
              <w:rPr>
                <w:rFonts w:cs="Tahoma"/>
                <w:b/>
                <w:szCs w:val="22"/>
              </w:rPr>
            </w:pPr>
            <w:r w:rsidRPr="006E7AE5">
              <w:rPr>
                <w:rFonts w:cs="Tahoma"/>
                <w:b/>
                <w:szCs w:val="22"/>
              </w:rPr>
              <w:t>End Product/deliverables</w:t>
            </w:r>
          </w:p>
        </w:tc>
        <w:tc>
          <w:tcPr>
            <w:tcW w:w="2633" w:type="dxa"/>
            <w:tcBorders>
              <w:top w:val="single" w:sz="4" w:space="0" w:color="auto"/>
              <w:bottom w:val="single" w:sz="4" w:space="0" w:color="auto"/>
            </w:tcBorders>
          </w:tcPr>
          <w:p w14:paraId="43173924" w14:textId="77777777" w:rsidR="00C11957" w:rsidRPr="00F84EB5" w:rsidRDefault="00C11957" w:rsidP="00D73159">
            <w:pPr>
              <w:jc w:val="center"/>
              <w:rPr>
                <w:rFonts w:cs="Tahoma"/>
                <w:b/>
                <w:szCs w:val="22"/>
              </w:rPr>
            </w:pPr>
            <w:r w:rsidRPr="00F84EB5">
              <w:rPr>
                <w:rFonts w:cs="Tahoma"/>
                <w:b/>
                <w:szCs w:val="22"/>
              </w:rPr>
              <w:t>Duration/</w:t>
            </w:r>
          </w:p>
          <w:p w14:paraId="6CF7DF89" w14:textId="77777777" w:rsidR="00FE6FEA" w:rsidRPr="00F84EB5" w:rsidRDefault="000D6D3E" w:rsidP="00D73159">
            <w:pPr>
              <w:jc w:val="center"/>
              <w:rPr>
                <w:rFonts w:cs="Tahoma"/>
                <w:b/>
                <w:szCs w:val="22"/>
              </w:rPr>
            </w:pPr>
            <w:r w:rsidRPr="00F84EB5">
              <w:rPr>
                <w:rFonts w:cs="Tahoma"/>
                <w:b/>
                <w:szCs w:val="22"/>
              </w:rPr>
              <w:t>Deadline</w:t>
            </w:r>
          </w:p>
        </w:tc>
      </w:tr>
      <w:tr w:rsidR="00145A1B" w:rsidRPr="006E7AE5" w14:paraId="52FB4D4F" w14:textId="77777777" w:rsidTr="00723962">
        <w:trPr>
          <w:trHeight w:val="1066"/>
        </w:trPr>
        <w:tc>
          <w:tcPr>
            <w:tcW w:w="3937" w:type="dxa"/>
            <w:vAlign w:val="center"/>
          </w:tcPr>
          <w:p w14:paraId="5C1C0D46" w14:textId="462B9ABA" w:rsidR="00723962" w:rsidRPr="00723962" w:rsidRDefault="00723962" w:rsidP="00723962">
            <w:pPr>
              <w:pStyle w:val="ListParagraph"/>
              <w:numPr>
                <w:ilvl w:val="0"/>
                <w:numId w:val="41"/>
              </w:numPr>
              <w:jc w:val="left"/>
              <w:rPr>
                <w:b w:val="0"/>
              </w:rPr>
            </w:pPr>
            <w:r>
              <w:rPr>
                <w:b w:val="0"/>
              </w:rPr>
              <w:t>Support CO with b</w:t>
            </w:r>
            <w:r w:rsidR="00F84EB5">
              <w:rPr>
                <w:b w:val="0"/>
              </w:rPr>
              <w:t xml:space="preserve">aseline assessment on </w:t>
            </w:r>
            <w:r w:rsidR="00A57F94">
              <w:rPr>
                <w:b w:val="0"/>
              </w:rPr>
              <w:t xml:space="preserve">water quality and </w:t>
            </w:r>
            <w:r w:rsidR="00F84EB5">
              <w:rPr>
                <w:b w:val="0"/>
              </w:rPr>
              <w:t>access to water in targeted communities and</w:t>
            </w:r>
            <w:r w:rsidR="00FF4AD2">
              <w:rPr>
                <w:b w:val="0"/>
              </w:rPr>
              <w:t xml:space="preserve"> WASH in</w:t>
            </w:r>
            <w:r w:rsidR="00F84EB5">
              <w:rPr>
                <w:b w:val="0"/>
              </w:rPr>
              <w:t xml:space="preserve"> health facilities </w:t>
            </w:r>
            <w:r>
              <w:rPr>
                <w:b w:val="0"/>
              </w:rPr>
              <w:t>(</w:t>
            </w:r>
            <w:r w:rsidR="00F84EB5">
              <w:rPr>
                <w:b w:val="0"/>
              </w:rPr>
              <w:t>done</w:t>
            </w:r>
            <w:r>
              <w:rPr>
                <w:b w:val="0"/>
              </w:rPr>
              <w:t xml:space="preserve"> simultaneously with sanitation baseline). </w:t>
            </w:r>
          </w:p>
        </w:tc>
        <w:tc>
          <w:tcPr>
            <w:tcW w:w="3690" w:type="dxa"/>
            <w:vAlign w:val="center"/>
          </w:tcPr>
          <w:p w14:paraId="3B361FDB" w14:textId="0B2AAF5C" w:rsidR="00813CDD" w:rsidRPr="008848E7" w:rsidRDefault="00723962" w:rsidP="008848E7">
            <w:pPr>
              <w:autoSpaceDE w:val="0"/>
              <w:autoSpaceDN w:val="0"/>
              <w:adjustRightInd w:val="0"/>
              <w:jc w:val="left"/>
              <w:rPr>
                <w:rFonts w:cs="Tahoma"/>
                <w:szCs w:val="22"/>
                <w:lang w:eastAsia="ru-RU"/>
              </w:rPr>
            </w:pPr>
            <w:r w:rsidRPr="008848E7">
              <w:rPr>
                <w:rFonts w:cs="Tahoma"/>
                <w:szCs w:val="22"/>
                <w:lang w:eastAsia="ru-RU"/>
              </w:rPr>
              <w:t>Cleaned and verified</w:t>
            </w:r>
            <w:r w:rsidR="003E4B0B" w:rsidRPr="008848E7">
              <w:rPr>
                <w:rFonts w:cs="Tahoma"/>
                <w:szCs w:val="22"/>
                <w:lang w:eastAsia="ru-RU"/>
              </w:rPr>
              <w:t xml:space="preserve"> village level water supply baseline</w:t>
            </w:r>
            <w:r w:rsidRPr="008848E7">
              <w:rPr>
                <w:rFonts w:cs="Tahoma"/>
                <w:szCs w:val="22"/>
                <w:lang w:eastAsia="ru-RU"/>
              </w:rPr>
              <w:t xml:space="preserve"> data </w:t>
            </w:r>
            <w:r w:rsidR="00A57F94" w:rsidRPr="008848E7">
              <w:rPr>
                <w:rFonts w:cs="Tahoma"/>
                <w:szCs w:val="22"/>
                <w:lang w:eastAsia="ru-RU"/>
              </w:rPr>
              <w:t xml:space="preserve">including water quality of sources </w:t>
            </w:r>
            <w:r w:rsidRPr="008848E7">
              <w:rPr>
                <w:rFonts w:cs="Tahoma"/>
                <w:szCs w:val="22"/>
                <w:lang w:eastAsia="ru-RU"/>
              </w:rPr>
              <w:t xml:space="preserve">submitted to CO. </w:t>
            </w:r>
          </w:p>
        </w:tc>
        <w:tc>
          <w:tcPr>
            <w:tcW w:w="2633" w:type="dxa"/>
            <w:vAlign w:val="center"/>
          </w:tcPr>
          <w:p w14:paraId="2670DDD7" w14:textId="440C876C" w:rsidR="00813CDD" w:rsidRPr="008848E7" w:rsidRDefault="009F187C" w:rsidP="008848E7">
            <w:pPr>
              <w:autoSpaceDE w:val="0"/>
              <w:autoSpaceDN w:val="0"/>
              <w:adjustRightInd w:val="0"/>
              <w:jc w:val="left"/>
            </w:pPr>
            <w:r>
              <w:rPr>
                <w:rFonts w:cs="Tahoma"/>
                <w:szCs w:val="22"/>
                <w:lang w:eastAsia="ru-RU"/>
              </w:rPr>
              <w:t>1</w:t>
            </w:r>
            <w:r w:rsidRPr="008848E7">
              <w:rPr>
                <w:rFonts w:cs="Tahoma"/>
                <w:szCs w:val="22"/>
                <w:vertAlign w:val="superscript"/>
                <w:lang w:eastAsia="ru-RU"/>
              </w:rPr>
              <w:t>st</w:t>
            </w:r>
            <w:r>
              <w:rPr>
                <w:rFonts w:cs="Tahoma"/>
                <w:szCs w:val="22"/>
                <w:lang w:eastAsia="ru-RU"/>
              </w:rPr>
              <w:t xml:space="preserve"> month </w:t>
            </w:r>
          </w:p>
        </w:tc>
      </w:tr>
      <w:tr w:rsidR="0032532A" w:rsidRPr="006E7AE5" w14:paraId="5207CF1C" w14:textId="77777777" w:rsidTr="00723962">
        <w:trPr>
          <w:trHeight w:val="1066"/>
        </w:trPr>
        <w:tc>
          <w:tcPr>
            <w:tcW w:w="3937" w:type="dxa"/>
            <w:vAlign w:val="center"/>
          </w:tcPr>
          <w:p w14:paraId="0DD19F20" w14:textId="37F9B52E" w:rsidR="0032532A" w:rsidRPr="002E0C7C" w:rsidRDefault="009F187C" w:rsidP="00D06E53">
            <w:pPr>
              <w:pStyle w:val="ListParagraph"/>
              <w:numPr>
                <w:ilvl w:val="0"/>
                <w:numId w:val="41"/>
              </w:numPr>
              <w:jc w:val="left"/>
              <w:rPr>
                <w:b w:val="0"/>
              </w:rPr>
            </w:pPr>
            <w:r>
              <w:rPr>
                <w:b w:val="0"/>
              </w:rPr>
              <w:t>Provide</w:t>
            </w:r>
            <w:r w:rsidR="00723962">
              <w:rPr>
                <w:b w:val="0"/>
              </w:rPr>
              <w:t xml:space="preserve"> technical </w:t>
            </w:r>
            <w:r>
              <w:rPr>
                <w:b w:val="0"/>
              </w:rPr>
              <w:t xml:space="preserve">assistance </w:t>
            </w:r>
            <w:r w:rsidR="00A57F94">
              <w:rPr>
                <w:b w:val="0"/>
              </w:rPr>
              <w:t xml:space="preserve">in planning, designing and quantity estimate of water supply system </w:t>
            </w:r>
            <w:r w:rsidR="00723962">
              <w:rPr>
                <w:b w:val="0"/>
              </w:rPr>
              <w:t xml:space="preserve">to Department of Rural </w:t>
            </w:r>
            <w:proofErr w:type="gramStart"/>
            <w:r w:rsidR="00723962">
              <w:rPr>
                <w:b w:val="0"/>
              </w:rPr>
              <w:t xml:space="preserve">Development </w:t>
            </w:r>
            <w:r w:rsidR="001D218F">
              <w:rPr>
                <w:b w:val="0"/>
              </w:rPr>
              <w:t>.</w:t>
            </w:r>
            <w:proofErr w:type="gramEnd"/>
            <w:r w:rsidR="00A57F94">
              <w:rPr>
                <w:b w:val="0"/>
              </w:rPr>
              <w:t xml:space="preserve"> </w:t>
            </w:r>
            <w:r w:rsidR="00723962">
              <w:rPr>
                <w:b w:val="0"/>
              </w:rPr>
              <w:t xml:space="preserve">   </w:t>
            </w:r>
          </w:p>
        </w:tc>
        <w:tc>
          <w:tcPr>
            <w:tcW w:w="3690" w:type="dxa"/>
            <w:vAlign w:val="center"/>
          </w:tcPr>
          <w:p w14:paraId="4A26C032" w14:textId="0C292A6E" w:rsidR="0032532A" w:rsidRDefault="00A57F94" w:rsidP="008848E7">
            <w:pPr>
              <w:autoSpaceDE w:val="0"/>
              <w:autoSpaceDN w:val="0"/>
              <w:adjustRightInd w:val="0"/>
              <w:jc w:val="left"/>
              <w:rPr>
                <w:rFonts w:cs="Tahoma"/>
                <w:szCs w:val="22"/>
                <w:lang w:eastAsia="ru-RU"/>
              </w:rPr>
            </w:pPr>
            <w:r w:rsidRPr="008848E7">
              <w:rPr>
                <w:rFonts w:cs="Tahoma"/>
                <w:szCs w:val="22"/>
                <w:lang w:eastAsia="ru-RU"/>
              </w:rPr>
              <w:t xml:space="preserve">At least 20 village water supply systems design and </w:t>
            </w:r>
            <w:proofErr w:type="spellStart"/>
            <w:r w:rsidRPr="008848E7">
              <w:rPr>
                <w:rFonts w:cs="Tahoma"/>
                <w:szCs w:val="22"/>
                <w:lang w:eastAsia="ru-RU"/>
              </w:rPr>
              <w:t>BoQ</w:t>
            </w:r>
            <w:proofErr w:type="spellEnd"/>
            <w:r w:rsidRPr="008848E7">
              <w:rPr>
                <w:rFonts w:cs="Tahoma"/>
                <w:szCs w:val="22"/>
                <w:lang w:eastAsia="ru-RU"/>
              </w:rPr>
              <w:t xml:space="preserve"> prepared </w:t>
            </w:r>
          </w:p>
          <w:p w14:paraId="3DD256C8" w14:textId="5B1E8CF9" w:rsidR="003F7A29" w:rsidRPr="008848E7" w:rsidRDefault="003F7A29" w:rsidP="008848E7">
            <w:pPr>
              <w:autoSpaceDE w:val="0"/>
              <w:autoSpaceDN w:val="0"/>
              <w:adjustRightInd w:val="0"/>
              <w:jc w:val="left"/>
              <w:rPr>
                <w:rFonts w:cs="Tahoma"/>
                <w:szCs w:val="22"/>
                <w:lang w:eastAsia="ru-RU"/>
              </w:rPr>
            </w:pPr>
            <w:r>
              <w:rPr>
                <w:rFonts w:cs="Tahoma"/>
                <w:szCs w:val="22"/>
                <w:lang w:eastAsia="ru-RU"/>
              </w:rPr>
              <w:t xml:space="preserve">At least 20 health care facility water supply and sanitation facility design and </w:t>
            </w:r>
            <w:proofErr w:type="spellStart"/>
            <w:r>
              <w:rPr>
                <w:rFonts w:cs="Tahoma"/>
                <w:szCs w:val="22"/>
                <w:lang w:eastAsia="ru-RU"/>
              </w:rPr>
              <w:t>BoQ</w:t>
            </w:r>
            <w:proofErr w:type="spellEnd"/>
            <w:r>
              <w:rPr>
                <w:rFonts w:cs="Tahoma"/>
                <w:szCs w:val="22"/>
                <w:lang w:eastAsia="ru-RU"/>
              </w:rPr>
              <w:t xml:space="preserve"> prepared</w:t>
            </w:r>
          </w:p>
        </w:tc>
        <w:tc>
          <w:tcPr>
            <w:tcW w:w="2633" w:type="dxa"/>
            <w:vAlign w:val="center"/>
          </w:tcPr>
          <w:p w14:paraId="49580D6C" w14:textId="3721022E" w:rsidR="0032532A" w:rsidRPr="008848E7" w:rsidRDefault="009F187C" w:rsidP="008848E7">
            <w:pPr>
              <w:autoSpaceDE w:val="0"/>
              <w:autoSpaceDN w:val="0"/>
              <w:adjustRightInd w:val="0"/>
              <w:jc w:val="left"/>
              <w:rPr>
                <w:rFonts w:cs="Tahoma"/>
                <w:szCs w:val="22"/>
                <w:lang w:eastAsia="ru-RU"/>
              </w:rPr>
            </w:pPr>
            <w:r>
              <w:rPr>
                <w:rFonts w:cs="Tahoma"/>
                <w:szCs w:val="22"/>
                <w:lang w:eastAsia="ru-RU"/>
              </w:rPr>
              <w:t>2</w:t>
            </w:r>
            <w:r w:rsidRPr="008848E7">
              <w:rPr>
                <w:rFonts w:cs="Tahoma"/>
                <w:szCs w:val="22"/>
                <w:vertAlign w:val="superscript"/>
                <w:lang w:eastAsia="ru-RU"/>
              </w:rPr>
              <w:t>nd</w:t>
            </w:r>
            <w:r>
              <w:rPr>
                <w:rFonts w:cs="Tahoma"/>
                <w:szCs w:val="22"/>
                <w:lang w:eastAsia="ru-RU"/>
              </w:rPr>
              <w:t xml:space="preserve"> month and 3</w:t>
            </w:r>
            <w:r w:rsidRPr="008848E7">
              <w:rPr>
                <w:rFonts w:cs="Tahoma"/>
                <w:szCs w:val="22"/>
                <w:vertAlign w:val="superscript"/>
                <w:lang w:eastAsia="ru-RU"/>
              </w:rPr>
              <w:t>rd</w:t>
            </w:r>
            <w:r>
              <w:rPr>
                <w:rFonts w:cs="Tahoma"/>
                <w:szCs w:val="22"/>
                <w:lang w:eastAsia="ru-RU"/>
              </w:rPr>
              <w:t xml:space="preserve"> month </w:t>
            </w:r>
            <w:r w:rsidR="00723962" w:rsidRPr="008848E7">
              <w:rPr>
                <w:rFonts w:cs="Tahoma"/>
                <w:szCs w:val="22"/>
                <w:lang w:eastAsia="ru-RU"/>
              </w:rPr>
              <w:t xml:space="preserve"> </w:t>
            </w:r>
          </w:p>
        </w:tc>
      </w:tr>
      <w:tr w:rsidR="00A57F94" w:rsidRPr="006E7AE5" w14:paraId="2516E417" w14:textId="77777777" w:rsidTr="009F187C">
        <w:trPr>
          <w:trHeight w:val="1066"/>
        </w:trPr>
        <w:tc>
          <w:tcPr>
            <w:tcW w:w="3937" w:type="dxa"/>
            <w:vAlign w:val="center"/>
          </w:tcPr>
          <w:p w14:paraId="745ADB7D" w14:textId="637A0B48" w:rsidR="001D218F" w:rsidRDefault="00744066" w:rsidP="009F187C">
            <w:pPr>
              <w:pStyle w:val="ListParagraph"/>
              <w:numPr>
                <w:ilvl w:val="0"/>
                <w:numId w:val="41"/>
              </w:numPr>
              <w:jc w:val="left"/>
              <w:rPr>
                <w:b w:val="0"/>
              </w:rPr>
            </w:pPr>
            <w:r>
              <w:rPr>
                <w:b w:val="0"/>
              </w:rPr>
              <w:t>Support</w:t>
            </w:r>
            <w:r w:rsidR="00A57F94">
              <w:rPr>
                <w:b w:val="0"/>
              </w:rPr>
              <w:t xml:space="preserve"> to prepare </w:t>
            </w:r>
            <w:r>
              <w:rPr>
                <w:b w:val="0"/>
              </w:rPr>
              <w:t xml:space="preserve">requisition, transportation and storage of </w:t>
            </w:r>
            <w:r w:rsidR="00A57F94">
              <w:rPr>
                <w:b w:val="0"/>
              </w:rPr>
              <w:t xml:space="preserve">water supply </w:t>
            </w:r>
            <w:r w:rsidR="00F5450A">
              <w:rPr>
                <w:b w:val="0"/>
              </w:rPr>
              <w:t xml:space="preserve">materials </w:t>
            </w:r>
            <w:r w:rsidR="001D218F">
              <w:rPr>
                <w:b w:val="0"/>
              </w:rPr>
              <w:t>and equipment</w:t>
            </w:r>
            <w:r w:rsidR="009353FC">
              <w:rPr>
                <w:b w:val="0"/>
              </w:rPr>
              <w:t xml:space="preserve">, household rainwater harvesting materials, and other materials as required. </w:t>
            </w:r>
          </w:p>
          <w:p w14:paraId="20C9E189" w14:textId="5C77A0A6" w:rsidR="00A57F94" w:rsidRDefault="001D218F" w:rsidP="008848E7">
            <w:pPr>
              <w:pStyle w:val="ListParagraph"/>
              <w:ind w:left="360"/>
              <w:jc w:val="left"/>
              <w:rPr>
                <w:b w:val="0"/>
              </w:rPr>
            </w:pPr>
            <w:r>
              <w:rPr>
                <w:b w:val="0"/>
              </w:rPr>
              <w:t xml:space="preserve"> </w:t>
            </w:r>
          </w:p>
          <w:p w14:paraId="4D5982A5" w14:textId="72EEB2BB" w:rsidR="00A57F94" w:rsidRPr="002E0C7C" w:rsidRDefault="00A57F94" w:rsidP="008848E7">
            <w:pPr>
              <w:pStyle w:val="ListParagraph"/>
              <w:ind w:left="360"/>
              <w:jc w:val="left"/>
              <w:rPr>
                <w:b w:val="0"/>
              </w:rPr>
            </w:pPr>
            <w:r>
              <w:rPr>
                <w:b w:val="0"/>
              </w:rPr>
              <w:t>Supervis</w:t>
            </w:r>
            <w:r w:rsidR="00744066">
              <w:rPr>
                <w:b w:val="0"/>
              </w:rPr>
              <w:t xml:space="preserve">e </w:t>
            </w:r>
            <w:r w:rsidR="001D218F">
              <w:rPr>
                <w:b w:val="0"/>
              </w:rPr>
              <w:t xml:space="preserve">and monitor end use of </w:t>
            </w:r>
            <w:r>
              <w:rPr>
                <w:b w:val="0"/>
              </w:rPr>
              <w:t>suppl</w:t>
            </w:r>
            <w:r w:rsidR="001D218F">
              <w:rPr>
                <w:b w:val="0"/>
              </w:rPr>
              <w:t>ies</w:t>
            </w:r>
            <w:r>
              <w:rPr>
                <w:b w:val="0"/>
              </w:rPr>
              <w:t xml:space="preserve">. </w:t>
            </w:r>
          </w:p>
        </w:tc>
        <w:tc>
          <w:tcPr>
            <w:tcW w:w="3690" w:type="dxa"/>
            <w:vAlign w:val="center"/>
          </w:tcPr>
          <w:p w14:paraId="6991F6A1" w14:textId="7F7389EE" w:rsidR="00A57F94" w:rsidRPr="008848E7" w:rsidRDefault="00A57F94" w:rsidP="008848E7">
            <w:pPr>
              <w:autoSpaceDE w:val="0"/>
              <w:autoSpaceDN w:val="0"/>
              <w:adjustRightInd w:val="0"/>
              <w:jc w:val="left"/>
              <w:rPr>
                <w:rFonts w:cs="Tahoma"/>
                <w:szCs w:val="22"/>
                <w:lang w:eastAsia="ru-RU"/>
              </w:rPr>
            </w:pPr>
            <w:r w:rsidRPr="008848E7">
              <w:rPr>
                <w:rFonts w:cs="Tahoma"/>
                <w:szCs w:val="22"/>
                <w:lang w:eastAsia="ru-RU"/>
              </w:rPr>
              <w:t>Updated supply tracking data base.</w:t>
            </w:r>
          </w:p>
          <w:p w14:paraId="0E7F7E47" w14:textId="15E9E017" w:rsidR="000F0B31" w:rsidRPr="008848E7" w:rsidRDefault="000F0B31" w:rsidP="008848E7">
            <w:pPr>
              <w:rPr>
                <w:lang w:eastAsia="ru-RU"/>
              </w:rPr>
            </w:pPr>
          </w:p>
          <w:p w14:paraId="033AA379" w14:textId="77777777" w:rsidR="00F5450A" w:rsidRPr="008848E7" w:rsidRDefault="00F5450A" w:rsidP="008848E7">
            <w:pPr>
              <w:rPr>
                <w:lang w:eastAsia="ru-RU"/>
              </w:rPr>
            </w:pPr>
          </w:p>
          <w:p w14:paraId="7DF5C8E8" w14:textId="3741922F" w:rsidR="00F5450A" w:rsidRPr="00F5450A" w:rsidRDefault="00F5450A" w:rsidP="008848E7">
            <w:pPr>
              <w:rPr>
                <w:lang w:eastAsia="ru-RU"/>
              </w:rPr>
            </w:pPr>
          </w:p>
        </w:tc>
        <w:tc>
          <w:tcPr>
            <w:tcW w:w="2633" w:type="dxa"/>
            <w:vAlign w:val="center"/>
          </w:tcPr>
          <w:p w14:paraId="59296BBC" w14:textId="4A4BA9FE" w:rsidR="00A57F94" w:rsidRPr="003F7A29" w:rsidRDefault="009F187C" w:rsidP="008848E7">
            <w:pPr>
              <w:autoSpaceDE w:val="0"/>
              <w:autoSpaceDN w:val="0"/>
              <w:adjustRightInd w:val="0"/>
              <w:jc w:val="left"/>
              <w:rPr>
                <w:rFonts w:cs="Tahoma"/>
                <w:szCs w:val="22"/>
                <w:lang w:eastAsia="ru-RU"/>
              </w:rPr>
            </w:pPr>
            <w:r w:rsidRPr="003F7A29">
              <w:rPr>
                <w:rFonts w:cs="Tahoma"/>
                <w:szCs w:val="22"/>
                <w:lang w:eastAsia="ru-RU"/>
              </w:rPr>
              <w:t>3</w:t>
            </w:r>
            <w:r w:rsidRPr="003F7A29">
              <w:rPr>
                <w:rFonts w:cs="Tahoma"/>
                <w:szCs w:val="22"/>
                <w:vertAlign w:val="superscript"/>
                <w:lang w:eastAsia="ru-RU"/>
              </w:rPr>
              <w:t>rd</w:t>
            </w:r>
            <w:r w:rsidRPr="003F7A29">
              <w:rPr>
                <w:rFonts w:cs="Tahoma"/>
                <w:szCs w:val="22"/>
                <w:lang w:eastAsia="ru-RU"/>
              </w:rPr>
              <w:t xml:space="preserve"> and 4</w:t>
            </w:r>
            <w:r w:rsidRPr="003F7A29">
              <w:rPr>
                <w:rFonts w:cs="Tahoma"/>
                <w:szCs w:val="22"/>
                <w:vertAlign w:val="superscript"/>
                <w:lang w:eastAsia="ru-RU"/>
              </w:rPr>
              <w:t>th</w:t>
            </w:r>
            <w:r w:rsidRPr="003F7A29">
              <w:rPr>
                <w:rFonts w:cs="Tahoma"/>
                <w:szCs w:val="22"/>
                <w:lang w:eastAsia="ru-RU"/>
              </w:rPr>
              <w:t xml:space="preserve"> month</w:t>
            </w:r>
          </w:p>
        </w:tc>
      </w:tr>
      <w:tr w:rsidR="0032532A" w:rsidRPr="006E7AE5" w14:paraId="4CF1C76A" w14:textId="77777777" w:rsidTr="00723962">
        <w:trPr>
          <w:trHeight w:val="1066"/>
        </w:trPr>
        <w:tc>
          <w:tcPr>
            <w:tcW w:w="3937" w:type="dxa"/>
            <w:vAlign w:val="center"/>
          </w:tcPr>
          <w:p w14:paraId="10A14E13" w14:textId="53C54B11" w:rsidR="0032532A" w:rsidRPr="002E0C7C" w:rsidRDefault="000F0B31" w:rsidP="00677A2F">
            <w:pPr>
              <w:pStyle w:val="ListParagraph"/>
              <w:numPr>
                <w:ilvl w:val="0"/>
                <w:numId w:val="41"/>
              </w:numPr>
              <w:jc w:val="left"/>
              <w:rPr>
                <w:b w:val="0"/>
              </w:rPr>
            </w:pPr>
            <w:r>
              <w:rPr>
                <w:b w:val="0"/>
              </w:rPr>
              <w:t>Conduct b</w:t>
            </w:r>
            <w:r w:rsidR="00723962">
              <w:rPr>
                <w:b w:val="0"/>
              </w:rPr>
              <w:t xml:space="preserve">iweekly </w:t>
            </w:r>
            <w:r w:rsidR="00677A2F">
              <w:rPr>
                <w:b w:val="0"/>
              </w:rPr>
              <w:t xml:space="preserve">field monitoring visits to villages and health facilities. </w:t>
            </w:r>
          </w:p>
        </w:tc>
        <w:tc>
          <w:tcPr>
            <w:tcW w:w="3690" w:type="dxa"/>
            <w:vAlign w:val="center"/>
          </w:tcPr>
          <w:p w14:paraId="173CEDC5" w14:textId="2B712273" w:rsidR="0032532A" w:rsidRPr="008848E7" w:rsidRDefault="000F0B31" w:rsidP="008848E7">
            <w:pPr>
              <w:autoSpaceDE w:val="0"/>
              <w:autoSpaceDN w:val="0"/>
              <w:adjustRightInd w:val="0"/>
              <w:jc w:val="left"/>
              <w:rPr>
                <w:rFonts w:cs="Tahoma"/>
                <w:szCs w:val="22"/>
                <w:lang w:eastAsia="ru-RU"/>
              </w:rPr>
            </w:pPr>
            <w:r w:rsidRPr="008848E7">
              <w:rPr>
                <w:lang w:eastAsia="ru-RU"/>
              </w:rPr>
              <w:t xml:space="preserve">Monthly progress/monitoring </w:t>
            </w:r>
            <w:r w:rsidR="00677A2F" w:rsidRPr="008848E7">
              <w:rPr>
                <w:lang w:eastAsia="ru-RU"/>
              </w:rPr>
              <w:t>reports including clear recommendations for WASH action, from each field tri</w:t>
            </w:r>
            <w:r w:rsidRPr="008848E7">
              <w:rPr>
                <w:rFonts w:cs="Tahoma"/>
                <w:szCs w:val="22"/>
                <w:lang w:eastAsia="ru-RU"/>
              </w:rPr>
              <w:t xml:space="preserve">p submitted. </w:t>
            </w:r>
          </w:p>
        </w:tc>
        <w:tc>
          <w:tcPr>
            <w:tcW w:w="2633" w:type="dxa"/>
            <w:vAlign w:val="center"/>
          </w:tcPr>
          <w:p w14:paraId="177A6141" w14:textId="2E4361FB" w:rsidR="0032532A" w:rsidRPr="003F7A29" w:rsidRDefault="009F187C" w:rsidP="008848E7">
            <w:pPr>
              <w:autoSpaceDE w:val="0"/>
              <w:autoSpaceDN w:val="0"/>
              <w:adjustRightInd w:val="0"/>
              <w:jc w:val="left"/>
              <w:rPr>
                <w:rFonts w:cs="Tahoma"/>
                <w:szCs w:val="22"/>
                <w:lang w:eastAsia="ru-RU"/>
              </w:rPr>
            </w:pPr>
            <w:r w:rsidRPr="003F7A29">
              <w:rPr>
                <w:rFonts w:cs="Tahoma"/>
                <w:szCs w:val="22"/>
                <w:lang w:eastAsia="ru-RU"/>
              </w:rPr>
              <w:t>End of every month</w:t>
            </w:r>
            <w:r w:rsidR="00677A2F" w:rsidRPr="003F7A29">
              <w:rPr>
                <w:rFonts w:cs="Tahoma"/>
                <w:szCs w:val="22"/>
                <w:lang w:eastAsia="ru-RU"/>
              </w:rPr>
              <w:t xml:space="preserve"> </w:t>
            </w:r>
          </w:p>
        </w:tc>
      </w:tr>
      <w:tr w:rsidR="00DF0E96" w:rsidRPr="006E7AE5" w14:paraId="7EF95375" w14:textId="77777777" w:rsidTr="00723962">
        <w:trPr>
          <w:trHeight w:val="1066"/>
        </w:trPr>
        <w:tc>
          <w:tcPr>
            <w:tcW w:w="3937" w:type="dxa"/>
            <w:vAlign w:val="center"/>
          </w:tcPr>
          <w:p w14:paraId="40581BC8" w14:textId="07F91DAC" w:rsidR="00A75097" w:rsidRDefault="00DF0E96">
            <w:pPr>
              <w:pStyle w:val="ListParagraph"/>
              <w:numPr>
                <w:ilvl w:val="0"/>
                <w:numId w:val="41"/>
              </w:numPr>
              <w:jc w:val="left"/>
              <w:rPr>
                <w:b w:val="0"/>
              </w:rPr>
            </w:pPr>
            <w:r>
              <w:rPr>
                <w:b w:val="0"/>
              </w:rPr>
              <w:t>Support</w:t>
            </w:r>
            <w:r w:rsidR="00A75097">
              <w:rPr>
                <w:b w:val="0"/>
              </w:rPr>
              <w:t xml:space="preserve"> implementing partners </w:t>
            </w:r>
            <w:r>
              <w:rPr>
                <w:b w:val="0"/>
              </w:rPr>
              <w:t xml:space="preserve">in the identification of </w:t>
            </w:r>
            <w:r w:rsidR="008A7638">
              <w:rPr>
                <w:b w:val="0"/>
              </w:rPr>
              <w:t xml:space="preserve">  </w:t>
            </w:r>
            <w:r>
              <w:rPr>
                <w:b w:val="0"/>
              </w:rPr>
              <w:t xml:space="preserve">households </w:t>
            </w:r>
            <w:r w:rsidR="00A75097">
              <w:rPr>
                <w:b w:val="0"/>
              </w:rPr>
              <w:t xml:space="preserve">and preparing plan </w:t>
            </w:r>
            <w:r>
              <w:rPr>
                <w:b w:val="0"/>
              </w:rPr>
              <w:t xml:space="preserve">for rainwater </w:t>
            </w:r>
            <w:r w:rsidR="00A75097">
              <w:rPr>
                <w:b w:val="0"/>
              </w:rPr>
              <w:lastRenderedPageBreak/>
              <w:t>harvesting</w:t>
            </w:r>
            <w:r>
              <w:rPr>
                <w:b w:val="0"/>
              </w:rPr>
              <w:t xml:space="preserve">, storage and treatment options </w:t>
            </w:r>
          </w:p>
          <w:p w14:paraId="09AEA58E" w14:textId="77777777" w:rsidR="00A75097" w:rsidRDefault="00A75097" w:rsidP="008848E7">
            <w:pPr>
              <w:pStyle w:val="ListParagraph"/>
              <w:ind w:left="360"/>
              <w:jc w:val="left"/>
              <w:rPr>
                <w:b w:val="0"/>
              </w:rPr>
            </w:pPr>
          </w:p>
          <w:p w14:paraId="44DFC491" w14:textId="7AF4086D" w:rsidR="00DF0E96" w:rsidRDefault="00A75097" w:rsidP="008848E7">
            <w:pPr>
              <w:pStyle w:val="ListParagraph"/>
              <w:ind w:left="360"/>
              <w:jc w:val="left"/>
              <w:rPr>
                <w:b w:val="0"/>
              </w:rPr>
            </w:pPr>
            <w:r>
              <w:rPr>
                <w:b w:val="0"/>
              </w:rPr>
              <w:t>M</w:t>
            </w:r>
            <w:r w:rsidR="00DF0E96">
              <w:rPr>
                <w:b w:val="0"/>
              </w:rPr>
              <w:t xml:space="preserve">onitor the provision and installation of these supplies. </w:t>
            </w:r>
          </w:p>
        </w:tc>
        <w:tc>
          <w:tcPr>
            <w:tcW w:w="3690" w:type="dxa"/>
            <w:vAlign w:val="center"/>
          </w:tcPr>
          <w:p w14:paraId="26434950" w14:textId="7EF43F98" w:rsidR="009353FC" w:rsidRPr="008848E7" w:rsidRDefault="009353FC" w:rsidP="008848E7">
            <w:pPr>
              <w:autoSpaceDE w:val="0"/>
              <w:autoSpaceDN w:val="0"/>
              <w:adjustRightInd w:val="0"/>
              <w:jc w:val="left"/>
              <w:rPr>
                <w:rFonts w:cs="Tahoma"/>
                <w:szCs w:val="22"/>
                <w:lang w:eastAsia="ru-RU"/>
              </w:rPr>
            </w:pPr>
            <w:r w:rsidRPr="008848E7">
              <w:rPr>
                <w:rFonts w:cs="Tahoma"/>
                <w:szCs w:val="22"/>
                <w:lang w:eastAsia="ru-RU"/>
              </w:rPr>
              <w:lastRenderedPageBreak/>
              <w:t>Eligible household for r</w:t>
            </w:r>
            <w:r w:rsidR="00A75097" w:rsidRPr="008848E7">
              <w:rPr>
                <w:rFonts w:cs="Tahoma"/>
                <w:szCs w:val="22"/>
                <w:lang w:eastAsia="ru-RU"/>
              </w:rPr>
              <w:t xml:space="preserve">ainwater harvesting system </w:t>
            </w:r>
            <w:r w:rsidRPr="008848E7">
              <w:rPr>
                <w:rFonts w:cs="Tahoma"/>
                <w:szCs w:val="22"/>
                <w:lang w:eastAsia="ru-RU"/>
              </w:rPr>
              <w:t>identified</w:t>
            </w:r>
          </w:p>
          <w:p w14:paraId="5784BCE6" w14:textId="7B38B01D" w:rsidR="00DF0E96" w:rsidRPr="008848E7" w:rsidRDefault="009353FC" w:rsidP="008848E7">
            <w:pPr>
              <w:autoSpaceDE w:val="0"/>
              <w:autoSpaceDN w:val="0"/>
              <w:adjustRightInd w:val="0"/>
              <w:ind w:left="45"/>
              <w:jc w:val="left"/>
              <w:rPr>
                <w:rFonts w:cs="Tahoma"/>
                <w:szCs w:val="22"/>
                <w:lang w:eastAsia="ru-RU"/>
              </w:rPr>
            </w:pPr>
            <w:r w:rsidRPr="008848E7">
              <w:rPr>
                <w:rFonts w:cs="Tahoma"/>
                <w:szCs w:val="22"/>
                <w:lang w:eastAsia="ru-RU"/>
              </w:rPr>
              <w:lastRenderedPageBreak/>
              <w:t>All targeted households have received and installed rainwater harvesting system</w:t>
            </w:r>
          </w:p>
        </w:tc>
        <w:tc>
          <w:tcPr>
            <w:tcW w:w="2633" w:type="dxa"/>
            <w:vAlign w:val="center"/>
          </w:tcPr>
          <w:p w14:paraId="6228CE2A" w14:textId="77777777" w:rsidR="009F187C" w:rsidRPr="003F7A29" w:rsidRDefault="009F187C" w:rsidP="008848E7">
            <w:pPr>
              <w:autoSpaceDE w:val="0"/>
              <w:autoSpaceDN w:val="0"/>
              <w:adjustRightInd w:val="0"/>
              <w:jc w:val="left"/>
              <w:rPr>
                <w:rFonts w:cs="Tahoma"/>
                <w:szCs w:val="22"/>
                <w:lang w:eastAsia="ru-RU"/>
              </w:rPr>
            </w:pPr>
            <w:r w:rsidRPr="003F7A29">
              <w:rPr>
                <w:rFonts w:cs="Tahoma"/>
                <w:szCs w:val="22"/>
                <w:lang w:eastAsia="ru-RU"/>
              </w:rPr>
              <w:lastRenderedPageBreak/>
              <w:t>4</w:t>
            </w:r>
            <w:r w:rsidRPr="003F7A29">
              <w:rPr>
                <w:rFonts w:cs="Tahoma"/>
                <w:szCs w:val="22"/>
                <w:vertAlign w:val="superscript"/>
                <w:lang w:eastAsia="ru-RU"/>
              </w:rPr>
              <w:t>th</w:t>
            </w:r>
            <w:r w:rsidRPr="003F7A29">
              <w:rPr>
                <w:rFonts w:cs="Tahoma"/>
                <w:szCs w:val="22"/>
                <w:lang w:eastAsia="ru-RU"/>
              </w:rPr>
              <w:t xml:space="preserve"> months</w:t>
            </w:r>
          </w:p>
          <w:p w14:paraId="7923E1EC" w14:textId="77777777" w:rsidR="009F187C" w:rsidRPr="003F7A29" w:rsidRDefault="009F187C" w:rsidP="008848E7">
            <w:pPr>
              <w:autoSpaceDE w:val="0"/>
              <w:autoSpaceDN w:val="0"/>
              <w:adjustRightInd w:val="0"/>
              <w:jc w:val="left"/>
              <w:rPr>
                <w:rFonts w:cs="Tahoma"/>
                <w:szCs w:val="22"/>
                <w:lang w:eastAsia="ru-RU"/>
              </w:rPr>
            </w:pPr>
            <w:r w:rsidRPr="003F7A29">
              <w:rPr>
                <w:rFonts w:cs="Tahoma"/>
                <w:szCs w:val="22"/>
                <w:lang w:eastAsia="ru-RU"/>
              </w:rPr>
              <w:t>5</w:t>
            </w:r>
            <w:r w:rsidRPr="003F7A29">
              <w:rPr>
                <w:rFonts w:cs="Tahoma"/>
                <w:szCs w:val="22"/>
                <w:vertAlign w:val="superscript"/>
                <w:lang w:eastAsia="ru-RU"/>
              </w:rPr>
              <w:t>th</w:t>
            </w:r>
            <w:r w:rsidRPr="003F7A29">
              <w:rPr>
                <w:rFonts w:cs="Tahoma"/>
                <w:szCs w:val="22"/>
                <w:lang w:eastAsia="ru-RU"/>
              </w:rPr>
              <w:t xml:space="preserve"> month</w:t>
            </w:r>
          </w:p>
          <w:p w14:paraId="1A4FB5AC" w14:textId="48C93927" w:rsidR="00DF0E96" w:rsidRPr="003F7A29" w:rsidRDefault="009F187C" w:rsidP="008848E7">
            <w:pPr>
              <w:autoSpaceDE w:val="0"/>
              <w:autoSpaceDN w:val="0"/>
              <w:adjustRightInd w:val="0"/>
              <w:jc w:val="left"/>
              <w:rPr>
                <w:rFonts w:cs="Tahoma"/>
                <w:szCs w:val="22"/>
                <w:lang w:eastAsia="ru-RU"/>
              </w:rPr>
            </w:pPr>
            <w:r w:rsidRPr="003F7A29">
              <w:rPr>
                <w:rFonts w:cs="Tahoma"/>
                <w:szCs w:val="22"/>
                <w:lang w:eastAsia="ru-RU"/>
              </w:rPr>
              <w:t>6</w:t>
            </w:r>
            <w:r w:rsidRPr="003F7A29">
              <w:rPr>
                <w:rFonts w:cs="Tahoma"/>
                <w:szCs w:val="22"/>
                <w:vertAlign w:val="superscript"/>
                <w:lang w:eastAsia="ru-RU"/>
              </w:rPr>
              <w:t>th</w:t>
            </w:r>
            <w:r w:rsidRPr="003F7A29">
              <w:rPr>
                <w:rFonts w:cs="Tahoma"/>
                <w:szCs w:val="22"/>
                <w:lang w:eastAsia="ru-RU"/>
              </w:rPr>
              <w:t xml:space="preserve"> month </w:t>
            </w:r>
          </w:p>
        </w:tc>
      </w:tr>
      <w:tr w:rsidR="00C07656" w:rsidRPr="006E7AE5" w14:paraId="30A8BAAD" w14:textId="77777777" w:rsidTr="00723962">
        <w:trPr>
          <w:trHeight w:val="1066"/>
        </w:trPr>
        <w:tc>
          <w:tcPr>
            <w:tcW w:w="3937" w:type="dxa"/>
            <w:vAlign w:val="center"/>
          </w:tcPr>
          <w:p w14:paraId="17F77A89" w14:textId="6AA2674E" w:rsidR="00C07656" w:rsidRDefault="00C07656" w:rsidP="00C07656">
            <w:pPr>
              <w:pStyle w:val="ListParagraph"/>
              <w:numPr>
                <w:ilvl w:val="0"/>
                <w:numId w:val="41"/>
              </w:numPr>
              <w:jc w:val="left"/>
              <w:rPr>
                <w:b w:val="0"/>
              </w:rPr>
            </w:pPr>
            <w:r>
              <w:rPr>
                <w:b w:val="0"/>
              </w:rPr>
              <w:t>Guide and support to implementing partners for formation of Water User Committees</w:t>
            </w:r>
            <w:r w:rsidR="00F10416">
              <w:rPr>
                <w:b w:val="0"/>
              </w:rPr>
              <w:t xml:space="preserve">. Ensure each Committee has at least 30% female members. </w:t>
            </w:r>
          </w:p>
          <w:p w14:paraId="0658869F" w14:textId="77777777" w:rsidR="00C07656" w:rsidRDefault="00C07656" w:rsidP="008848E7">
            <w:pPr>
              <w:pStyle w:val="ListParagraph"/>
              <w:ind w:left="360"/>
              <w:jc w:val="left"/>
              <w:rPr>
                <w:b w:val="0"/>
              </w:rPr>
            </w:pPr>
          </w:p>
        </w:tc>
        <w:tc>
          <w:tcPr>
            <w:tcW w:w="3690" w:type="dxa"/>
            <w:vAlign w:val="center"/>
          </w:tcPr>
          <w:p w14:paraId="0D31258B" w14:textId="72EC81F9" w:rsidR="00C07656" w:rsidRPr="008848E7" w:rsidRDefault="00F10416" w:rsidP="008848E7">
            <w:pPr>
              <w:autoSpaceDE w:val="0"/>
              <w:autoSpaceDN w:val="0"/>
              <w:adjustRightInd w:val="0"/>
              <w:jc w:val="left"/>
              <w:rPr>
                <w:rFonts w:cs="Tahoma"/>
                <w:szCs w:val="22"/>
                <w:lang w:eastAsia="ru-RU"/>
              </w:rPr>
            </w:pPr>
            <w:r w:rsidRPr="008848E7">
              <w:rPr>
                <w:rFonts w:cs="Tahoma"/>
                <w:szCs w:val="22"/>
                <w:lang w:eastAsia="ru-RU"/>
              </w:rPr>
              <w:t xml:space="preserve">At least 20 Water User Committees formed </w:t>
            </w:r>
          </w:p>
        </w:tc>
        <w:tc>
          <w:tcPr>
            <w:tcW w:w="2633" w:type="dxa"/>
            <w:vAlign w:val="center"/>
          </w:tcPr>
          <w:p w14:paraId="317A01ED" w14:textId="553B960A" w:rsidR="00C07656" w:rsidRPr="003F7A29" w:rsidRDefault="009F187C" w:rsidP="008848E7">
            <w:pPr>
              <w:autoSpaceDE w:val="0"/>
              <w:autoSpaceDN w:val="0"/>
              <w:adjustRightInd w:val="0"/>
              <w:jc w:val="left"/>
              <w:rPr>
                <w:rFonts w:cs="Tahoma"/>
                <w:szCs w:val="22"/>
                <w:lang w:eastAsia="ru-RU"/>
              </w:rPr>
            </w:pPr>
            <w:r w:rsidRPr="003F7A29">
              <w:rPr>
                <w:rFonts w:cs="Tahoma"/>
                <w:szCs w:val="22"/>
                <w:lang w:eastAsia="ru-RU"/>
              </w:rPr>
              <w:t>2</w:t>
            </w:r>
            <w:r w:rsidRPr="003F7A29">
              <w:rPr>
                <w:rFonts w:cs="Tahoma"/>
                <w:szCs w:val="22"/>
                <w:vertAlign w:val="superscript"/>
                <w:lang w:eastAsia="ru-RU"/>
              </w:rPr>
              <w:t>nd</w:t>
            </w:r>
            <w:r w:rsidRPr="003F7A29">
              <w:rPr>
                <w:rFonts w:cs="Tahoma"/>
                <w:szCs w:val="22"/>
                <w:lang w:eastAsia="ru-RU"/>
              </w:rPr>
              <w:t xml:space="preserve"> and 3</w:t>
            </w:r>
            <w:r w:rsidRPr="003F7A29">
              <w:rPr>
                <w:rFonts w:cs="Tahoma"/>
                <w:szCs w:val="22"/>
                <w:vertAlign w:val="superscript"/>
                <w:lang w:eastAsia="ru-RU"/>
              </w:rPr>
              <w:t>rd</w:t>
            </w:r>
            <w:r w:rsidRPr="003F7A29">
              <w:rPr>
                <w:rFonts w:cs="Tahoma"/>
                <w:szCs w:val="22"/>
                <w:lang w:eastAsia="ru-RU"/>
              </w:rPr>
              <w:t xml:space="preserve"> months </w:t>
            </w:r>
          </w:p>
        </w:tc>
      </w:tr>
      <w:tr w:rsidR="00677A2F" w:rsidRPr="006E7AE5" w14:paraId="5FFFEF16" w14:textId="77777777" w:rsidTr="00723962">
        <w:trPr>
          <w:trHeight w:val="1066"/>
        </w:trPr>
        <w:tc>
          <w:tcPr>
            <w:tcW w:w="3937" w:type="dxa"/>
            <w:vAlign w:val="center"/>
          </w:tcPr>
          <w:p w14:paraId="3E03B6C0" w14:textId="10AC4DA9" w:rsidR="00677A2F" w:rsidRPr="003F7A29" w:rsidRDefault="00C07656" w:rsidP="003F7A29">
            <w:pPr>
              <w:pStyle w:val="ListParagraph"/>
              <w:numPr>
                <w:ilvl w:val="0"/>
                <w:numId w:val="41"/>
              </w:numPr>
              <w:jc w:val="left"/>
              <w:rPr>
                <w:b w:val="0"/>
              </w:rPr>
            </w:pPr>
            <w:r w:rsidRPr="003F7A29">
              <w:rPr>
                <w:b w:val="0"/>
              </w:rPr>
              <w:t xml:space="preserve">Organize </w:t>
            </w:r>
            <w:r w:rsidR="005C5636" w:rsidRPr="003F7A29">
              <w:rPr>
                <w:b w:val="0"/>
              </w:rPr>
              <w:t xml:space="preserve">technical </w:t>
            </w:r>
            <w:r w:rsidRPr="003F7A29">
              <w:rPr>
                <w:b w:val="0"/>
              </w:rPr>
              <w:t xml:space="preserve">training to implementing partners including </w:t>
            </w:r>
            <w:r w:rsidR="00677A2F" w:rsidRPr="003F7A29">
              <w:rPr>
                <w:b w:val="0"/>
              </w:rPr>
              <w:t>CSO partners</w:t>
            </w:r>
            <w:r w:rsidR="005C5636" w:rsidRPr="003F7A29">
              <w:rPr>
                <w:b w:val="0"/>
              </w:rPr>
              <w:t xml:space="preserve"> and</w:t>
            </w:r>
            <w:r w:rsidR="00677A2F" w:rsidRPr="003F7A29">
              <w:rPr>
                <w:b w:val="0"/>
              </w:rPr>
              <w:t xml:space="preserve"> </w:t>
            </w:r>
            <w:r w:rsidRPr="003F7A29">
              <w:rPr>
                <w:b w:val="0"/>
              </w:rPr>
              <w:t>W</w:t>
            </w:r>
            <w:r w:rsidR="00DF0E96" w:rsidRPr="003F7A29">
              <w:rPr>
                <w:b w:val="0"/>
              </w:rPr>
              <w:t>ater</w:t>
            </w:r>
            <w:r w:rsidRPr="003F7A29">
              <w:rPr>
                <w:b w:val="0"/>
              </w:rPr>
              <w:t xml:space="preserve"> User C</w:t>
            </w:r>
            <w:r w:rsidR="00DF0E96" w:rsidRPr="003F7A29">
              <w:rPr>
                <w:b w:val="0"/>
              </w:rPr>
              <w:t xml:space="preserve">ommittee members </w:t>
            </w:r>
            <w:r w:rsidR="00FF4AD2" w:rsidRPr="003F7A29">
              <w:rPr>
                <w:b w:val="0"/>
              </w:rPr>
              <w:t>for</w:t>
            </w:r>
            <w:r w:rsidR="00DF0E96" w:rsidRPr="003F7A29">
              <w:rPr>
                <w:b w:val="0"/>
              </w:rPr>
              <w:t xml:space="preserve"> the </w:t>
            </w:r>
            <w:r w:rsidR="00677A2F" w:rsidRPr="003F7A29">
              <w:rPr>
                <w:b w:val="0"/>
              </w:rPr>
              <w:t>de</w:t>
            </w:r>
            <w:r w:rsidR="00F3612C" w:rsidRPr="003F7A29">
              <w:rPr>
                <w:b w:val="0"/>
              </w:rPr>
              <w:t xml:space="preserve">velopment of water safety plans. </w:t>
            </w:r>
          </w:p>
        </w:tc>
        <w:tc>
          <w:tcPr>
            <w:tcW w:w="3690" w:type="dxa"/>
            <w:vAlign w:val="center"/>
          </w:tcPr>
          <w:p w14:paraId="3CECB89F" w14:textId="3CA8D686" w:rsidR="00C07656" w:rsidRPr="008848E7" w:rsidRDefault="00C07656" w:rsidP="008848E7">
            <w:pPr>
              <w:autoSpaceDE w:val="0"/>
              <w:autoSpaceDN w:val="0"/>
              <w:adjustRightInd w:val="0"/>
              <w:ind w:left="45"/>
              <w:jc w:val="left"/>
              <w:rPr>
                <w:rFonts w:cs="Tahoma"/>
                <w:szCs w:val="22"/>
                <w:lang w:eastAsia="ru-RU"/>
              </w:rPr>
            </w:pPr>
            <w:r w:rsidRPr="008848E7">
              <w:rPr>
                <w:rFonts w:cs="Tahoma"/>
                <w:szCs w:val="22"/>
                <w:lang w:eastAsia="ru-RU"/>
              </w:rPr>
              <w:t xml:space="preserve">At least </w:t>
            </w:r>
            <w:r w:rsidR="005C5636">
              <w:rPr>
                <w:rFonts w:cs="Tahoma"/>
                <w:szCs w:val="22"/>
                <w:lang w:eastAsia="ru-RU"/>
              </w:rPr>
              <w:t>three technical</w:t>
            </w:r>
            <w:r w:rsidRPr="008848E7">
              <w:rPr>
                <w:rFonts w:cs="Tahoma"/>
                <w:szCs w:val="22"/>
                <w:lang w:eastAsia="ru-RU"/>
              </w:rPr>
              <w:t xml:space="preserve"> training event organized</w:t>
            </w:r>
          </w:p>
          <w:p w14:paraId="1A172DAA" w14:textId="77777777" w:rsidR="00F14B4A" w:rsidRDefault="00F14B4A" w:rsidP="008848E7">
            <w:pPr>
              <w:autoSpaceDE w:val="0"/>
              <w:autoSpaceDN w:val="0"/>
              <w:adjustRightInd w:val="0"/>
              <w:jc w:val="left"/>
              <w:rPr>
                <w:rFonts w:cs="Tahoma"/>
                <w:szCs w:val="22"/>
                <w:lang w:eastAsia="ru-RU"/>
              </w:rPr>
            </w:pPr>
          </w:p>
          <w:p w14:paraId="2F86B858" w14:textId="5F2B1258" w:rsidR="00677A2F" w:rsidRPr="008848E7" w:rsidRDefault="00C07656" w:rsidP="008848E7">
            <w:pPr>
              <w:autoSpaceDE w:val="0"/>
              <w:autoSpaceDN w:val="0"/>
              <w:adjustRightInd w:val="0"/>
              <w:jc w:val="left"/>
              <w:rPr>
                <w:rFonts w:cs="Tahoma"/>
                <w:szCs w:val="22"/>
                <w:lang w:eastAsia="ru-RU"/>
              </w:rPr>
            </w:pPr>
            <w:r w:rsidRPr="008848E7">
              <w:rPr>
                <w:rFonts w:cs="Tahoma"/>
                <w:szCs w:val="22"/>
                <w:lang w:eastAsia="ru-RU"/>
              </w:rPr>
              <w:t xml:space="preserve">All the water systems have developed </w:t>
            </w:r>
            <w:r w:rsidR="00DF0E96" w:rsidRPr="008848E7">
              <w:rPr>
                <w:rFonts w:cs="Tahoma"/>
                <w:szCs w:val="22"/>
                <w:lang w:eastAsia="ru-RU"/>
              </w:rPr>
              <w:t>water safety plans</w:t>
            </w:r>
            <w:r w:rsidRPr="008848E7">
              <w:rPr>
                <w:rFonts w:cs="Tahoma"/>
                <w:szCs w:val="22"/>
                <w:lang w:eastAsia="ru-RU"/>
              </w:rPr>
              <w:t xml:space="preserve"> (target -20)</w:t>
            </w:r>
            <w:r w:rsidR="00DF0E96" w:rsidRPr="008848E7">
              <w:rPr>
                <w:rFonts w:cs="Tahoma"/>
                <w:szCs w:val="22"/>
                <w:lang w:eastAsia="ru-RU"/>
              </w:rPr>
              <w:t xml:space="preserve">. </w:t>
            </w:r>
          </w:p>
        </w:tc>
        <w:tc>
          <w:tcPr>
            <w:tcW w:w="2633" w:type="dxa"/>
            <w:vAlign w:val="center"/>
          </w:tcPr>
          <w:p w14:paraId="5E5AE494" w14:textId="56156695" w:rsidR="00677A2F" w:rsidRPr="003F7A29" w:rsidRDefault="005C5636" w:rsidP="008848E7">
            <w:pPr>
              <w:autoSpaceDE w:val="0"/>
              <w:autoSpaceDN w:val="0"/>
              <w:adjustRightInd w:val="0"/>
              <w:jc w:val="left"/>
              <w:rPr>
                <w:rFonts w:cs="Tahoma"/>
                <w:szCs w:val="22"/>
                <w:lang w:eastAsia="ru-RU"/>
              </w:rPr>
            </w:pPr>
            <w:r w:rsidRPr="003F7A29">
              <w:rPr>
                <w:rFonts w:cs="Tahoma"/>
                <w:szCs w:val="22"/>
                <w:lang w:eastAsia="ru-RU"/>
              </w:rPr>
              <w:t>4</w:t>
            </w:r>
            <w:r w:rsidRPr="003F7A29">
              <w:rPr>
                <w:rFonts w:cs="Tahoma"/>
                <w:szCs w:val="22"/>
                <w:vertAlign w:val="superscript"/>
                <w:lang w:eastAsia="ru-RU"/>
              </w:rPr>
              <w:t>th</w:t>
            </w:r>
            <w:r w:rsidRPr="003F7A29">
              <w:rPr>
                <w:rFonts w:cs="Tahoma"/>
                <w:szCs w:val="22"/>
                <w:lang w:eastAsia="ru-RU"/>
              </w:rPr>
              <w:t xml:space="preserve">, </w:t>
            </w:r>
            <w:r w:rsidR="009F187C" w:rsidRPr="003F7A29">
              <w:rPr>
                <w:rFonts w:cs="Tahoma"/>
                <w:szCs w:val="22"/>
                <w:lang w:eastAsia="ru-RU"/>
              </w:rPr>
              <w:t>7</w:t>
            </w:r>
            <w:r w:rsidR="009F187C" w:rsidRPr="003F7A29">
              <w:rPr>
                <w:rFonts w:cs="Tahoma"/>
                <w:szCs w:val="22"/>
                <w:vertAlign w:val="superscript"/>
                <w:lang w:eastAsia="ru-RU"/>
              </w:rPr>
              <w:t>th</w:t>
            </w:r>
            <w:r w:rsidR="009F187C" w:rsidRPr="003F7A29">
              <w:rPr>
                <w:rFonts w:cs="Tahoma"/>
                <w:szCs w:val="22"/>
                <w:lang w:eastAsia="ru-RU"/>
              </w:rPr>
              <w:t xml:space="preserve"> and 8</w:t>
            </w:r>
            <w:r w:rsidR="009F187C" w:rsidRPr="003F7A29">
              <w:rPr>
                <w:rFonts w:cs="Tahoma"/>
                <w:szCs w:val="22"/>
                <w:vertAlign w:val="superscript"/>
                <w:lang w:eastAsia="ru-RU"/>
              </w:rPr>
              <w:t>th</w:t>
            </w:r>
            <w:r w:rsidR="009F187C" w:rsidRPr="003F7A29">
              <w:rPr>
                <w:rFonts w:cs="Tahoma"/>
                <w:szCs w:val="22"/>
                <w:lang w:eastAsia="ru-RU"/>
              </w:rPr>
              <w:t xml:space="preserve"> months</w:t>
            </w:r>
          </w:p>
        </w:tc>
      </w:tr>
      <w:tr w:rsidR="00F31285" w:rsidRPr="006E7AE5" w14:paraId="75CF911F" w14:textId="77777777" w:rsidTr="00723962">
        <w:trPr>
          <w:trHeight w:val="1066"/>
        </w:trPr>
        <w:tc>
          <w:tcPr>
            <w:tcW w:w="3937" w:type="dxa"/>
            <w:vAlign w:val="center"/>
          </w:tcPr>
          <w:p w14:paraId="7883F95A" w14:textId="40F2B23C" w:rsidR="00F31285" w:rsidRPr="003F7A29" w:rsidRDefault="009F187C" w:rsidP="003F7A29">
            <w:pPr>
              <w:pStyle w:val="ListParagraph"/>
              <w:numPr>
                <w:ilvl w:val="0"/>
                <w:numId w:val="41"/>
              </w:numPr>
              <w:jc w:val="left"/>
              <w:rPr>
                <w:b w:val="0"/>
              </w:rPr>
            </w:pPr>
            <w:r>
              <w:rPr>
                <w:b w:val="0"/>
              </w:rPr>
              <w:t>Conduct post project inspection/m</w:t>
            </w:r>
            <w:r w:rsidR="00F31285">
              <w:rPr>
                <w:b w:val="0"/>
              </w:rPr>
              <w:t xml:space="preserve">onitoring assessment </w:t>
            </w:r>
            <w:r>
              <w:rPr>
                <w:b w:val="0"/>
              </w:rPr>
              <w:t xml:space="preserve">and </w:t>
            </w:r>
            <w:r w:rsidR="00F14B4A">
              <w:rPr>
                <w:b w:val="0"/>
              </w:rPr>
              <w:t>support DRD for handing over of water systems to the WUCs.</w:t>
            </w:r>
            <w:r w:rsidR="00ED007B">
              <w:rPr>
                <w:b w:val="0"/>
              </w:rPr>
              <w:br/>
            </w:r>
            <w:r w:rsidR="00ED007B">
              <w:rPr>
                <w:b w:val="0"/>
              </w:rPr>
              <w:br/>
              <w:t>Conduct post project inspection/monitoring assessment of WASH facilities in health care facilities.</w:t>
            </w:r>
          </w:p>
        </w:tc>
        <w:tc>
          <w:tcPr>
            <w:tcW w:w="3690" w:type="dxa"/>
            <w:vAlign w:val="center"/>
          </w:tcPr>
          <w:p w14:paraId="5BC53F64" w14:textId="77761494" w:rsidR="00F31285" w:rsidRPr="008848E7" w:rsidRDefault="00F14B4A" w:rsidP="008848E7">
            <w:pPr>
              <w:autoSpaceDE w:val="0"/>
              <w:autoSpaceDN w:val="0"/>
              <w:adjustRightInd w:val="0"/>
              <w:jc w:val="left"/>
              <w:rPr>
                <w:rFonts w:cs="Tahoma"/>
                <w:szCs w:val="22"/>
                <w:lang w:eastAsia="ru-RU"/>
              </w:rPr>
            </w:pPr>
            <w:r w:rsidRPr="008848E7">
              <w:rPr>
                <w:rFonts w:cs="Tahoma"/>
                <w:szCs w:val="22"/>
                <w:lang w:eastAsia="ru-RU"/>
              </w:rPr>
              <w:t>Post project c</w:t>
            </w:r>
            <w:r w:rsidR="00F31285" w:rsidRPr="008848E7">
              <w:rPr>
                <w:rFonts w:cs="Tahoma"/>
                <w:szCs w:val="22"/>
                <w:lang w:eastAsia="ru-RU"/>
              </w:rPr>
              <w:t>leaned and verified data submitted to CO.</w:t>
            </w:r>
          </w:p>
          <w:p w14:paraId="7A01F424" w14:textId="279D56EB" w:rsidR="00F14B4A" w:rsidRPr="008848E7" w:rsidRDefault="00F14B4A" w:rsidP="008848E7">
            <w:pPr>
              <w:rPr>
                <w:lang w:eastAsia="ru-RU"/>
              </w:rPr>
            </w:pPr>
            <w:r>
              <w:rPr>
                <w:lang w:eastAsia="ru-RU"/>
              </w:rPr>
              <w:t xml:space="preserve">All </w:t>
            </w:r>
            <w:r w:rsidR="00ED007B">
              <w:rPr>
                <w:lang w:eastAsia="ru-RU"/>
              </w:rPr>
              <w:t xml:space="preserve">village </w:t>
            </w:r>
            <w:r>
              <w:rPr>
                <w:lang w:eastAsia="ru-RU"/>
              </w:rPr>
              <w:t>water systems handed over to WUCs</w:t>
            </w:r>
            <w:r w:rsidR="00ED007B">
              <w:rPr>
                <w:lang w:eastAsia="ru-RU"/>
              </w:rPr>
              <w:t>.</w:t>
            </w:r>
          </w:p>
        </w:tc>
        <w:tc>
          <w:tcPr>
            <w:tcW w:w="2633" w:type="dxa"/>
            <w:vAlign w:val="center"/>
          </w:tcPr>
          <w:p w14:paraId="3800126C" w14:textId="13942F41" w:rsidR="00F31285" w:rsidRPr="003F7A29" w:rsidRDefault="00F14B4A" w:rsidP="008848E7">
            <w:pPr>
              <w:autoSpaceDE w:val="0"/>
              <w:autoSpaceDN w:val="0"/>
              <w:adjustRightInd w:val="0"/>
              <w:jc w:val="left"/>
              <w:rPr>
                <w:rFonts w:cs="Tahoma"/>
                <w:szCs w:val="22"/>
                <w:lang w:eastAsia="ru-RU"/>
              </w:rPr>
            </w:pPr>
            <w:r w:rsidRPr="003F7A29">
              <w:rPr>
                <w:rFonts w:cs="Tahoma"/>
                <w:szCs w:val="22"/>
                <w:lang w:eastAsia="ru-RU"/>
              </w:rPr>
              <w:t>9</w:t>
            </w:r>
            <w:r w:rsidRPr="003F7A29">
              <w:rPr>
                <w:rFonts w:cs="Tahoma"/>
                <w:szCs w:val="22"/>
                <w:vertAlign w:val="superscript"/>
                <w:lang w:eastAsia="ru-RU"/>
              </w:rPr>
              <w:t>th</w:t>
            </w:r>
            <w:r w:rsidRPr="003F7A29">
              <w:rPr>
                <w:rFonts w:cs="Tahoma"/>
                <w:szCs w:val="22"/>
                <w:lang w:eastAsia="ru-RU"/>
              </w:rPr>
              <w:t xml:space="preserve"> and 10</w:t>
            </w:r>
            <w:r w:rsidRPr="003F7A29">
              <w:rPr>
                <w:rFonts w:cs="Tahoma"/>
                <w:szCs w:val="22"/>
                <w:vertAlign w:val="superscript"/>
                <w:lang w:eastAsia="ru-RU"/>
              </w:rPr>
              <w:t>th</w:t>
            </w:r>
            <w:r w:rsidRPr="003F7A29">
              <w:rPr>
                <w:rFonts w:cs="Tahoma"/>
                <w:szCs w:val="22"/>
                <w:lang w:eastAsia="ru-RU"/>
              </w:rPr>
              <w:t xml:space="preserve"> month</w:t>
            </w:r>
          </w:p>
        </w:tc>
      </w:tr>
      <w:tr w:rsidR="00677A2F" w:rsidRPr="006E7AE5" w14:paraId="5A8226C4" w14:textId="77777777" w:rsidTr="00723962">
        <w:trPr>
          <w:trHeight w:val="1066"/>
        </w:trPr>
        <w:tc>
          <w:tcPr>
            <w:tcW w:w="3937" w:type="dxa"/>
            <w:vAlign w:val="center"/>
          </w:tcPr>
          <w:p w14:paraId="36FF54F0" w14:textId="3E1303E6" w:rsidR="00677A2F" w:rsidRPr="00677A2F" w:rsidRDefault="00677A2F" w:rsidP="00677A2F">
            <w:pPr>
              <w:pStyle w:val="ListParagraph"/>
              <w:numPr>
                <w:ilvl w:val="0"/>
                <w:numId w:val="41"/>
              </w:numPr>
              <w:jc w:val="left"/>
              <w:rPr>
                <w:rFonts w:cs="Tahoma"/>
                <w:b w:val="0"/>
                <w:szCs w:val="22"/>
                <w:lang w:val="en-US"/>
              </w:rPr>
            </w:pPr>
            <w:r>
              <w:rPr>
                <w:rFonts w:cs="Tahoma"/>
                <w:b w:val="0"/>
                <w:szCs w:val="22"/>
                <w:lang w:val="en-US"/>
              </w:rPr>
              <w:t>Produce f</w:t>
            </w:r>
            <w:r w:rsidRPr="002E0C7C">
              <w:rPr>
                <w:rFonts w:cs="Tahoma"/>
                <w:b w:val="0"/>
                <w:szCs w:val="22"/>
                <w:lang w:val="en-US"/>
              </w:rPr>
              <w:t xml:space="preserve">inal internal report </w:t>
            </w:r>
            <w:r>
              <w:rPr>
                <w:rFonts w:cs="Tahoma"/>
                <w:b w:val="0"/>
                <w:szCs w:val="22"/>
                <w:lang w:val="en-US"/>
              </w:rPr>
              <w:t xml:space="preserve">for water supply part </w:t>
            </w:r>
            <w:r w:rsidR="003F7A29">
              <w:rPr>
                <w:rFonts w:cs="Tahoma"/>
                <w:b w:val="0"/>
                <w:szCs w:val="22"/>
                <w:lang w:val="en-US"/>
              </w:rPr>
              <w:t xml:space="preserve">and WASH in health care facilities </w:t>
            </w:r>
            <w:r>
              <w:rPr>
                <w:rFonts w:cs="Tahoma"/>
                <w:b w:val="0"/>
                <w:szCs w:val="22"/>
                <w:lang w:val="en-US"/>
              </w:rPr>
              <w:t xml:space="preserve">of WASHR </w:t>
            </w:r>
            <w:proofErr w:type="spellStart"/>
            <w:r>
              <w:rPr>
                <w:rFonts w:cs="Tahoma"/>
                <w:b w:val="0"/>
                <w:szCs w:val="22"/>
                <w:lang w:val="en-US"/>
              </w:rPr>
              <w:t>programme</w:t>
            </w:r>
            <w:proofErr w:type="spellEnd"/>
            <w:r>
              <w:rPr>
                <w:rFonts w:cs="Tahoma"/>
                <w:b w:val="0"/>
                <w:szCs w:val="22"/>
                <w:lang w:val="en-US"/>
              </w:rPr>
              <w:t xml:space="preserve"> in </w:t>
            </w:r>
            <w:proofErr w:type="spellStart"/>
            <w:r>
              <w:rPr>
                <w:rFonts w:cs="Tahoma"/>
                <w:b w:val="0"/>
                <w:szCs w:val="22"/>
                <w:lang w:val="en-US"/>
              </w:rPr>
              <w:t>Ayeyarwady</w:t>
            </w:r>
            <w:proofErr w:type="spellEnd"/>
            <w:r>
              <w:rPr>
                <w:rFonts w:cs="Tahoma"/>
                <w:b w:val="0"/>
                <w:szCs w:val="22"/>
                <w:lang w:val="en-US"/>
              </w:rPr>
              <w:t>.</w:t>
            </w:r>
            <w:r w:rsidR="00283559">
              <w:rPr>
                <w:rFonts w:cs="Tahoma"/>
                <w:b w:val="0"/>
                <w:szCs w:val="22"/>
                <w:lang w:val="en-US"/>
              </w:rPr>
              <w:t xml:space="preserve"> </w:t>
            </w:r>
          </w:p>
        </w:tc>
        <w:tc>
          <w:tcPr>
            <w:tcW w:w="3690" w:type="dxa"/>
            <w:vAlign w:val="center"/>
          </w:tcPr>
          <w:p w14:paraId="7C6A4CA2" w14:textId="77777777" w:rsidR="00677A2F" w:rsidRPr="008848E7" w:rsidRDefault="00677A2F" w:rsidP="008848E7">
            <w:pPr>
              <w:autoSpaceDE w:val="0"/>
              <w:autoSpaceDN w:val="0"/>
              <w:adjustRightInd w:val="0"/>
              <w:jc w:val="left"/>
              <w:rPr>
                <w:rFonts w:cs="Tahoma"/>
                <w:szCs w:val="22"/>
                <w:lang w:eastAsia="ru-RU"/>
              </w:rPr>
            </w:pPr>
            <w:r w:rsidRPr="008848E7">
              <w:rPr>
                <w:rFonts w:cs="Tahoma"/>
                <w:szCs w:val="22"/>
                <w:lang w:eastAsia="ru-RU"/>
              </w:rPr>
              <w:t>Final internal report with analysis of strength, weaknesses and lessons learned</w:t>
            </w:r>
            <w:r w:rsidR="00F31285" w:rsidRPr="008848E7">
              <w:rPr>
                <w:rFonts w:cs="Tahoma"/>
                <w:szCs w:val="22"/>
                <w:lang w:eastAsia="ru-RU"/>
              </w:rPr>
              <w:t>.</w:t>
            </w:r>
          </w:p>
        </w:tc>
        <w:tc>
          <w:tcPr>
            <w:tcW w:w="2633" w:type="dxa"/>
            <w:vAlign w:val="center"/>
          </w:tcPr>
          <w:p w14:paraId="150ACDB4" w14:textId="72A1C143" w:rsidR="00677A2F" w:rsidRPr="003F7A29" w:rsidRDefault="00F14B4A" w:rsidP="008848E7">
            <w:pPr>
              <w:autoSpaceDE w:val="0"/>
              <w:autoSpaceDN w:val="0"/>
              <w:adjustRightInd w:val="0"/>
              <w:jc w:val="left"/>
              <w:rPr>
                <w:rFonts w:cs="Tahoma"/>
                <w:szCs w:val="22"/>
                <w:lang w:eastAsia="ru-RU"/>
              </w:rPr>
            </w:pPr>
            <w:r w:rsidRPr="003F7A29">
              <w:rPr>
                <w:rFonts w:cs="Tahoma"/>
                <w:szCs w:val="22"/>
                <w:lang w:eastAsia="ru-RU"/>
              </w:rPr>
              <w:t>10</w:t>
            </w:r>
            <w:r w:rsidRPr="003F7A29">
              <w:rPr>
                <w:rFonts w:cs="Tahoma"/>
                <w:szCs w:val="22"/>
                <w:vertAlign w:val="superscript"/>
                <w:lang w:eastAsia="ru-RU"/>
              </w:rPr>
              <w:t>th</w:t>
            </w:r>
            <w:r w:rsidRPr="003F7A29">
              <w:rPr>
                <w:rFonts w:cs="Tahoma"/>
                <w:szCs w:val="22"/>
                <w:lang w:eastAsia="ru-RU"/>
              </w:rPr>
              <w:t xml:space="preserve"> month</w:t>
            </w:r>
          </w:p>
        </w:tc>
      </w:tr>
      <w:tr w:rsidR="00DF0E96" w:rsidRPr="006E7AE5" w14:paraId="2C1BA35F" w14:textId="77777777" w:rsidTr="00723962">
        <w:trPr>
          <w:trHeight w:val="1066"/>
        </w:trPr>
        <w:tc>
          <w:tcPr>
            <w:tcW w:w="3937" w:type="dxa"/>
            <w:vAlign w:val="center"/>
          </w:tcPr>
          <w:p w14:paraId="4E1605C5" w14:textId="2192AF4B" w:rsidR="00DF0E96" w:rsidRDefault="00DF0E96" w:rsidP="00677A2F">
            <w:pPr>
              <w:pStyle w:val="ListParagraph"/>
              <w:numPr>
                <w:ilvl w:val="0"/>
                <w:numId w:val="41"/>
              </w:numPr>
              <w:jc w:val="left"/>
              <w:rPr>
                <w:rFonts w:cs="Tahoma"/>
                <w:b w:val="0"/>
                <w:szCs w:val="22"/>
                <w:lang w:val="en-US"/>
              </w:rPr>
            </w:pPr>
            <w:r w:rsidRPr="00D06E53">
              <w:rPr>
                <w:b w:val="0"/>
              </w:rPr>
              <w:t>Compile and report relevant indicators for donor</w:t>
            </w:r>
            <w:r w:rsidR="00F14B4A">
              <w:rPr>
                <w:b w:val="0"/>
              </w:rPr>
              <w:t xml:space="preserve"> reporting</w:t>
            </w:r>
          </w:p>
        </w:tc>
        <w:tc>
          <w:tcPr>
            <w:tcW w:w="3690" w:type="dxa"/>
            <w:vAlign w:val="center"/>
          </w:tcPr>
          <w:p w14:paraId="3DE824DE" w14:textId="04515E0C" w:rsidR="00DF0E96" w:rsidRPr="008848E7" w:rsidRDefault="00F14B4A" w:rsidP="008848E7">
            <w:pPr>
              <w:autoSpaceDE w:val="0"/>
              <w:autoSpaceDN w:val="0"/>
              <w:adjustRightInd w:val="0"/>
              <w:jc w:val="left"/>
              <w:rPr>
                <w:rFonts w:cs="Tahoma"/>
                <w:szCs w:val="22"/>
                <w:lang w:eastAsia="ru-RU"/>
              </w:rPr>
            </w:pPr>
            <w:r>
              <w:rPr>
                <w:rFonts w:cs="Tahoma"/>
                <w:szCs w:val="22"/>
                <w:lang w:eastAsia="ru-RU"/>
              </w:rPr>
              <w:t>Project progress report as</w:t>
            </w:r>
            <w:r w:rsidR="003F7A29">
              <w:rPr>
                <w:rFonts w:cs="Tahoma"/>
                <w:szCs w:val="22"/>
                <w:lang w:eastAsia="ru-RU"/>
              </w:rPr>
              <w:t xml:space="preserve"> per project M&amp;E plan submitted</w:t>
            </w:r>
            <w:r w:rsidR="00F31285" w:rsidRPr="008848E7">
              <w:rPr>
                <w:rFonts w:cs="Tahoma"/>
                <w:szCs w:val="22"/>
                <w:lang w:eastAsia="ru-RU"/>
              </w:rPr>
              <w:t>.</w:t>
            </w:r>
          </w:p>
        </w:tc>
        <w:tc>
          <w:tcPr>
            <w:tcW w:w="2633" w:type="dxa"/>
            <w:vAlign w:val="center"/>
          </w:tcPr>
          <w:p w14:paraId="0DDB2B5F" w14:textId="77300210" w:rsidR="00DF0E96" w:rsidRPr="003F7A29" w:rsidRDefault="00F14B4A" w:rsidP="008848E7">
            <w:pPr>
              <w:autoSpaceDE w:val="0"/>
              <w:autoSpaceDN w:val="0"/>
              <w:adjustRightInd w:val="0"/>
              <w:jc w:val="left"/>
              <w:rPr>
                <w:rFonts w:cs="Tahoma"/>
                <w:szCs w:val="22"/>
                <w:lang w:eastAsia="ru-RU"/>
              </w:rPr>
            </w:pPr>
            <w:r w:rsidRPr="003F7A29">
              <w:rPr>
                <w:rFonts w:cs="Tahoma"/>
                <w:szCs w:val="22"/>
                <w:lang w:eastAsia="ru-RU"/>
              </w:rPr>
              <w:t>4</w:t>
            </w:r>
            <w:r w:rsidRPr="003F7A29">
              <w:rPr>
                <w:rFonts w:cs="Tahoma"/>
                <w:szCs w:val="22"/>
                <w:vertAlign w:val="superscript"/>
                <w:lang w:eastAsia="ru-RU"/>
              </w:rPr>
              <w:t>th</w:t>
            </w:r>
            <w:r w:rsidRPr="003F7A29">
              <w:rPr>
                <w:rFonts w:cs="Tahoma"/>
                <w:szCs w:val="22"/>
                <w:lang w:eastAsia="ru-RU"/>
              </w:rPr>
              <w:t>, 8</w:t>
            </w:r>
            <w:r w:rsidRPr="003F7A29">
              <w:rPr>
                <w:rFonts w:cs="Tahoma"/>
                <w:szCs w:val="22"/>
                <w:vertAlign w:val="superscript"/>
                <w:lang w:eastAsia="ru-RU"/>
              </w:rPr>
              <w:t>th</w:t>
            </w:r>
            <w:r w:rsidRPr="003F7A29">
              <w:rPr>
                <w:rFonts w:cs="Tahoma"/>
                <w:szCs w:val="22"/>
                <w:lang w:eastAsia="ru-RU"/>
              </w:rPr>
              <w:t xml:space="preserve"> and 10</w:t>
            </w:r>
            <w:r w:rsidRPr="003F7A29">
              <w:rPr>
                <w:rFonts w:cs="Tahoma"/>
                <w:szCs w:val="22"/>
                <w:vertAlign w:val="superscript"/>
                <w:lang w:eastAsia="ru-RU"/>
              </w:rPr>
              <w:t>th</w:t>
            </w:r>
            <w:r w:rsidRPr="003F7A29">
              <w:rPr>
                <w:rFonts w:cs="Tahoma"/>
                <w:szCs w:val="22"/>
                <w:lang w:eastAsia="ru-RU"/>
              </w:rPr>
              <w:t xml:space="preserve"> month</w:t>
            </w:r>
          </w:p>
        </w:tc>
      </w:tr>
      <w:tr w:rsidR="003531D2" w:rsidRPr="006E7AE5" w14:paraId="2AFAA2C0" w14:textId="77777777" w:rsidTr="00723962">
        <w:trPr>
          <w:trHeight w:val="1066"/>
        </w:trPr>
        <w:tc>
          <w:tcPr>
            <w:tcW w:w="3937" w:type="dxa"/>
            <w:vAlign w:val="center"/>
          </w:tcPr>
          <w:p w14:paraId="497E37DB" w14:textId="77777777" w:rsidR="003531D2" w:rsidRPr="00D06E53" w:rsidRDefault="003531D2" w:rsidP="00677A2F">
            <w:pPr>
              <w:pStyle w:val="ListParagraph"/>
              <w:numPr>
                <w:ilvl w:val="0"/>
                <w:numId w:val="41"/>
              </w:numPr>
              <w:jc w:val="left"/>
              <w:rPr>
                <w:b w:val="0"/>
              </w:rPr>
            </w:pPr>
            <w:r>
              <w:rPr>
                <w:b w:val="0"/>
                <w:lang w:val="en-US"/>
              </w:rPr>
              <w:t>Develop a s</w:t>
            </w:r>
            <w:r w:rsidRPr="002E0C7C">
              <w:rPr>
                <w:b w:val="0"/>
                <w:lang w:val="en-US"/>
              </w:rPr>
              <w:t>trategy for scali</w:t>
            </w:r>
            <w:r>
              <w:rPr>
                <w:b w:val="0"/>
                <w:lang w:val="en-US"/>
              </w:rPr>
              <w:t>ng-up disaster resilient water supply in consecutive phases of WASH</w:t>
            </w:r>
            <w:r w:rsidRPr="002E0C7C">
              <w:rPr>
                <w:b w:val="0"/>
                <w:lang w:val="en-US"/>
              </w:rPr>
              <w:t>R</w:t>
            </w:r>
            <w:r>
              <w:rPr>
                <w:b w:val="0"/>
                <w:lang w:val="en-US"/>
              </w:rPr>
              <w:t>.</w:t>
            </w:r>
          </w:p>
        </w:tc>
        <w:tc>
          <w:tcPr>
            <w:tcW w:w="3690" w:type="dxa"/>
            <w:vAlign w:val="center"/>
          </w:tcPr>
          <w:p w14:paraId="0A3198D7" w14:textId="77777777" w:rsidR="003531D2" w:rsidRPr="003F7A29" w:rsidRDefault="003531D2" w:rsidP="003F7A29">
            <w:pPr>
              <w:autoSpaceDE w:val="0"/>
              <w:autoSpaceDN w:val="0"/>
              <w:adjustRightInd w:val="0"/>
              <w:jc w:val="left"/>
              <w:rPr>
                <w:rFonts w:cs="Tahoma"/>
                <w:szCs w:val="22"/>
                <w:lang w:eastAsia="ru-RU"/>
              </w:rPr>
            </w:pPr>
            <w:r w:rsidRPr="003F7A29">
              <w:rPr>
                <w:rFonts w:cs="Tahoma"/>
                <w:szCs w:val="22"/>
                <w:lang w:eastAsia="ru-RU"/>
              </w:rPr>
              <w:t xml:space="preserve">Written </w:t>
            </w:r>
            <w:r w:rsidRPr="003F7A29">
              <w:rPr>
                <w:lang w:val="en-US"/>
              </w:rPr>
              <w:t>strategy for scaling-up disaster resilient water supply after the current phase of WASHR.</w:t>
            </w:r>
          </w:p>
        </w:tc>
        <w:tc>
          <w:tcPr>
            <w:tcW w:w="2633" w:type="dxa"/>
            <w:vAlign w:val="center"/>
          </w:tcPr>
          <w:p w14:paraId="2BC12023" w14:textId="39B677EC" w:rsidR="003531D2" w:rsidRPr="003F7A29" w:rsidRDefault="00F14B4A" w:rsidP="008848E7">
            <w:pPr>
              <w:autoSpaceDE w:val="0"/>
              <w:autoSpaceDN w:val="0"/>
              <w:adjustRightInd w:val="0"/>
              <w:jc w:val="left"/>
              <w:rPr>
                <w:rFonts w:cs="Tahoma"/>
                <w:szCs w:val="22"/>
                <w:lang w:eastAsia="ru-RU"/>
              </w:rPr>
            </w:pPr>
            <w:r w:rsidRPr="003F7A29">
              <w:rPr>
                <w:rFonts w:cs="Tahoma"/>
                <w:szCs w:val="22"/>
                <w:lang w:eastAsia="ru-RU"/>
              </w:rPr>
              <w:t>10</w:t>
            </w:r>
            <w:r w:rsidRPr="003F7A29">
              <w:rPr>
                <w:rFonts w:cs="Tahoma"/>
                <w:szCs w:val="22"/>
                <w:vertAlign w:val="superscript"/>
                <w:lang w:eastAsia="ru-RU"/>
              </w:rPr>
              <w:t>th</w:t>
            </w:r>
            <w:r w:rsidRPr="003F7A29">
              <w:rPr>
                <w:rFonts w:cs="Tahoma"/>
                <w:szCs w:val="22"/>
                <w:lang w:eastAsia="ru-RU"/>
              </w:rPr>
              <w:t xml:space="preserve"> month </w:t>
            </w:r>
          </w:p>
        </w:tc>
      </w:tr>
      <w:tr w:rsidR="00DA1503" w:rsidRPr="006E7AE5" w14:paraId="128C9B86" w14:textId="77777777" w:rsidTr="00B81A5F">
        <w:trPr>
          <w:trHeight w:val="848"/>
        </w:trPr>
        <w:tc>
          <w:tcPr>
            <w:tcW w:w="10260" w:type="dxa"/>
            <w:gridSpan w:val="3"/>
          </w:tcPr>
          <w:p w14:paraId="6C4276E4" w14:textId="56FED79B" w:rsidR="00DA1503" w:rsidRDefault="00DA1503" w:rsidP="00AC1BA0">
            <w:pPr>
              <w:pStyle w:val="ListParagraph"/>
              <w:numPr>
                <w:ilvl w:val="0"/>
                <w:numId w:val="7"/>
              </w:numPr>
              <w:ind w:left="342" w:hanging="342"/>
              <w:rPr>
                <w:rFonts w:cs="Tahoma"/>
                <w:szCs w:val="22"/>
              </w:rPr>
            </w:pPr>
            <w:r>
              <w:rPr>
                <w:rFonts w:cs="Tahoma"/>
                <w:szCs w:val="22"/>
              </w:rPr>
              <w:t>Payment schedule</w:t>
            </w:r>
          </w:p>
          <w:p w14:paraId="09A24661" w14:textId="3B252BED" w:rsidR="00F14B4A" w:rsidRDefault="00F14B4A" w:rsidP="008848E7">
            <w:r>
              <w:t>1</w:t>
            </w:r>
            <w:r w:rsidRPr="008848E7">
              <w:rPr>
                <w:vertAlign w:val="superscript"/>
              </w:rPr>
              <w:t>st</w:t>
            </w:r>
            <w:r>
              <w:t xml:space="preserve"> payment: </w:t>
            </w:r>
            <w:r w:rsidR="005C5636">
              <w:t>After completion of 1</w:t>
            </w:r>
            <w:r w:rsidR="005C5636" w:rsidRPr="008848E7">
              <w:rPr>
                <w:vertAlign w:val="superscript"/>
              </w:rPr>
              <w:t>st</w:t>
            </w:r>
            <w:r w:rsidR="005C5636">
              <w:t xml:space="preserve"> month activities as listed in Section 8:        10% payment</w:t>
            </w:r>
          </w:p>
          <w:p w14:paraId="430B28F0" w14:textId="11A2985B" w:rsidR="005C5636" w:rsidRDefault="005C5636" w:rsidP="005C5636">
            <w:r>
              <w:t>2nd payment: After completion of 2</w:t>
            </w:r>
            <w:r w:rsidRPr="008848E7">
              <w:rPr>
                <w:vertAlign w:val="superscript"/>
              </w:rPr>
              <w:t>nd</w:t>
            </w:r>
            <w:r>
              <w:t xml:space="preserve"> month activities as listed in Section 8:     10% payment</w:t>
            </w:r>
          </w:p>
          <w:p w14:paraId="5C1101FD" w14:textId="31387BF0" w:rsidR="005C5636" w:rsidRDefault="005C5636" w:rsidP="005C5636">
            <w:r>
              <w:t>3rd payment: After completion of 3</w:t>
            </w:r>
            <w:r w:rsidRPr="008848E7">
              <w:rPr>
                <w:vertAlign w:val="superscript"/>
              </w:rPr>
              <w:t>rd</w:t>
            </w:r>
            <w:r>
              <w:t xml:space="preserve"> month activities as listed in Section 8:      10% payment</w:t>
            </w:r>
          </w:p>
          <w:p w14:paraId="66835182" w14:textId="05CA3D54" w:rsidR="005C5636" w:rsidRDefault="005C5636" w:rsidP="005C5636">
            <w:r>
              <w:t>4th payment: After completion of 4</w:t>
            </w:r>
            <w:r w:rsidRPr="008848E7">
              <w:rPr>
                <w:vertAlign w:val="superscript"/>
              </w:rPr>
              <w:t>th</w:t>
            </w:r>
            <w:r>
              <w:t xml:space="preserve"> month activities as listed in Section 8:      10% payment</w:t>
            </w:r>
          </w:p>
          <w:p w14:paraId="46E64F9E" w14:textId="5F1C351F" w:rsidR="005C5636" w:rsidRDefault="005C5636" w:rsidP="005C5636">
            <w:r>
              <w:t>5</w:t>
            </w:r>
            <w:r w:rsidRPr="008848E7">
              <w:rPr>
                <w:vertAlign w:val="superscript"/>
              </w:rPr>
              <w:t>th</w:t>
            </w:r>
            <w:r>
              <w:t xml:space="preserve"> payment: After completion of 5</w:t>
            </w:r>
            <w:r w:rsidRPr="008848E7">
              <w:rPr>
                <w:vertAlign w:val="superscript"/>
              </w:rPr>
              <w:t>th</w:t>
            </w:r>
            <w:r>
              <w:t xml:space="preserve"> month activities as listed in Section 8:       10% payment</w:t>
            </w:r>
          </w:p>
          <w:p w14:paraId="44B5B8B6" w14:textId="1FDB760C" w:rsidR="005C5636" w:rsidRDefault="005C5636" w:rsidP="005C5636">
            <w:r>
              <w:t>6</w:t>
            </w:r>
            <w:r w:rsidRPr="008848E7">
              <w:rPr>
                <w:vertAlign w:val="superscript"/>
              </w:rPr>
              <w:t>th</w:t>
            </w:r>
            <w:r>
              <w:t xml:space="preserve">  payment: After completion of 6</w:t>
            </w:r>
            <w:r w:rsidRPr="008848E7">
              <w:rPr>
                <w:vertAlign w:val="superscript"/>
              </w:rPr>
              <w:t>th</w:t>
            </w:r>
            <w:r>
              <w:t xml:space="preserve"> month activities as listed in Section 8:      10% payment</w:t>
            </w:r>
          </w:p>
          <w:p w14:paraId="79EE13B3" w14:textId="7C830190" w:rsidR="005C5636" w:rsidRDefault="005C5636" w:rsidP="005C5636">
            <w:r>
              <w:t>7</w:t>
            </w:r>
            <w:r w:rsidRPr="008848E7">
              <w:rPr>
                <w:vertAlign w:val="superscript"/>
              </w:rPr>
              <w:t>th</w:t>
            </w:r>
            <w:r>
              <w:t xml:space="preserve"> payment: After completion of 7</w:t>
            </w:r>
            <w:r w:rsidRPr="008848E7">
              <w:rPr>
                <w:vertAlign w:val="superscript"/>
              </w:rPr>
              <w:t>th</w:t>
            </w:r>
            <w:r>
              <w:t xml:space="preserve"> month activities as listed in Section 8:       10% payment</w:t>
            </w:r>
          </w:p>
          <w:p w14:paraId="4803829B" w14:textId="33FA2CFA" w:rsidR="005C5636" w:rsidRDefault="005C5636" w:rsidP="005C5636">
            <w:r>
              <w:t>8</w:t>
            </w:r>
            <w:r w:rsidRPr="008848E7">
              <w:rPr>
                <w:vertAlign w:val="superscript"/>
              </w:rPr>
              <w:t>th</w:t>
            </w:r>
            <w:r>
              <w:t xml:space="preserve"> payment: After completion of 8</w:t>
            </w:r>
            <w:r w:rsidRPr="008848E7">
              <w:rPr>
                <w:vertAlign w:val="superscript"/>
              </w:rPr>
              <w:t>th</w:t>
            </w:r>
            <w:r>
              <w:t xml:space="preserve"> month activities as listed in Section 8:       10% payment</w:t>
            </w:r>
          </w:p>
          <w:p w14:paraId="49C5EBA5" w14:textId="12E07DD9" w:rsidR="005C5636" w:rsidRDefault="005C5636" w:rsidP="005C5636">
            <w:r>
              <w:t>9</w:t>
            </w:r>
            <w:r w:rsidRPr="008848E7">
              <w:rPr>
                <w:vertAlign w:val="superscript"/>
              </w:rPr>
              <w:t>th</w:t>
            </w:r>
            <w:r>
              <w:t xml:space="preserve">  payment: After completion of 9</w:t>
            </w:r>
            <w:r w:rsidRPr="008848E7">
              <w:rPr>
                <w:vertAlign w:val="superscript"/>
              </w:rPr>
              <w:t>th</w:t>
            </w:r>
            <w:r>
              <w:t xml:space="preserve"> month activities as listed in Section 8:      10% payment</w:t>
            </w:r>
          </w:p>
          <w:p w14:paraId="52E493AB" w14:textId="4C129BD7" w:rsidR="005C5636" w:rsidRDefault="005C5636" w:rsidP="005C5636">
            <w:r>
              <w:t>10</w:t>
            </w:r>
            <w:r w:rsidRPr="008848E7">
              <w:rPr>
                <w:vertAlign w:val="superscript"/>
              </w:rPr>
              <w:t>th</w:t>
            </w:r>
            <w:r>
              <w:t xml:space="preserve"> payment: After completion of 10</w:t>
            </w:r>
            <w:r w:rsidRPr="008848E7">
              <w:rPr>
                <w:vertAlign w:val="superscript"/>
              </w:rPr>
              <w:t>th</w:t>
            </w:r>
            <w:r>
              <w:t xml:space="preserve"> month activities as listed in Section 8:   10% payment</w:t>
            </w:r>
          </w:p>
          <w:p w14:paraId="5A60AB49" w14:textId="40762454" w:rsidR="005C5636" w:rsidRDefault="005C5636" w:rsidP="005C5636">
            <w:r>
              <w:t xml:space="preserve"> </w:t>
            </w:r>
          </w:p>
          <w:p w14:paraId="2B0AB963" w14:textId="77777777" w:rsidR="00F14B4A" w:rsidRPr="008848E7" w:rsidRDefault="00F14B4A" w:rsidP="008848E7"/>
          <w:p w14:paraId="4CD7EC2F" w14:textId="77777777" w:rsidR="00DA1503" w:rsidRPr="00DA1503" w:rsidRDefault="00DA1503" w:rsidP="003531D2">
            <w:pPr>
              <w:jc w:val="left"/>
            </w:pPr>
          </w:p>
        </w:tc>
      </w:tr>
      <w:tr w:rsidR="00AC1BA0" w:rsidRPr="006E7AE5" w14:paraId="7EE5412A" w14:textId="77777777" w:rsidTr="00B81A5F">
        <w:trPr>
          <w:trHeight w:val="848"/>
        </w:trPr>
        <w:tc>
          <w:tcPr>
            <w:tcW w:w="10260" w:type="dxa"/>
            <w:gridSpan w:val="3"/>
          </w:tcPr>
          <w:p w14:paraId="37370BFE" w14:textId="77777777" w:rsidR="00AC1BA0" w:rsidRDefault="00AC1BA0" w:rsidP="00AC1BA0">
            <w:pPr>
              <w:pStyle w:val="ListParagraph"/>
              <w:numPr>
                <w:ilvl w:val="0"/>
                <w:numId w:val="7"/>
              </w:numPr>
              <w:ind w:left="342" w:hanging="342"/>
              <w:rPr>
                <w:rFonts w:cs="Tahoma"/>
                <w:szCs w:val="22"/>
              </w:rPr>
            </w:pPr>
            <w:r>
              <w:rPr>
                <w:rFonts w:cs="Tahoma"/>
                <w:szCs w:val="22"/>
              </w:rPr>
              <w:lastRenderedPageBreak/>
              <w:t>Advertisement / Invitation / Request for Expression of Interest</w:t>
            </w:r>
          </w:p>
          <w:p w14:paraId="55D3DE79" w14:textId="77777777" w:rsidR="00EB4D25" w:rsidRPr="00EB093B" w:rsidRDefault="00EB4D25" w:rsidP="009D76DE">
            <w:pPr>
              <w:ind w:left="40"/>
              <w:jc w:val="left"/>
            </w:pPr>
            <w:r w:rsidRPr="00EB093B">
              <w:rPr>
                <w:color w:val="000000" w:themeColor="text1"/>
              </w:rPr>
              <w:t xml:space="preserve">This TOR will be advertised through the usual HR channels plus those identified by the WASH section namely WASH sector mailing list, </w:t>
            </w:r>
            <w:r w:rsidRPr="00EB093B">
              <w:t>MIMU, and any other relevant groups in country to prioritise a locally recruited candidate to avoid long delays in visa processing.</w:t>
            </w:r>
          </w:p>
          <w:p w14:paraId="3C0AA192" w14:textId="77777777" w:rsidR="00D50DBC" w:rsidRPr="00D50DBC" w:rsidRDefault="00D50DBC" w:rsidP="00D50DBC"/>
        </w:tc>
      </w:tr>
      <w:tr w:rsidR="001E405C" w:rsidRPr="006E7AE5" w14:paraId="60A8F51C" w14:textId="77777777" w:rsidTr="00B81A5F">
        <w:trPr>
          <w:trHeight w:val="848"/>
        </w:trPr>
        <w:tc>
          <w:tcPr>
            <w:tcW w:w="10260" w:type="dxa"/>
            <w:gridSpan w:val="3"/>
          </w:tcPr>
          <w:p w14:paraId="3C01F460" w14:textId="77777777" w:rsidR="00342F3C" w:rsidRPr="00464CA0" w:rsidRDefault="00342F3C" w:rsidP="004F139B">
            <w:pPr>
              <w:spacing w:before="120" w:after="120"/>
              <w:jc w:val="left"/>
              <w:rPr>
                <w:color w:val="000000" w:themeColor="text1"/>
              </w:rPr>
            </w:pPr>
            <w:r w:rsidRPr="00464CA0">
              <w:rPr>
                <w:b/>
                <w:color w:val="000000" w:themeColor="text1"/>
              </w:rPr>
              <w:t>10. Selection process (EOI to be attached to TOR)</w:t>
            </w:r>
          </w:p>
          <w:p w14:paraId="3208D421" w14:textId="77777777" w:rsidR="00342F3C" w:rsidRPr="00464CA0" w:rsidRDefault="00342F3C" w:rsidP="004F139B">
            <w:pPr>
              <w:spacing w:before="120" w:after="120"/>
              <w:jc w:val="left"/>
              <w:rPr>
                <w:color w:val="000000" w:themeColor="text1"/>
              </w:rPr>
            </w:pPr>
            <w:r w:rsidRPr="00464CA0">
              <w:rPr>
                <w:rFonts w:cs="Tahoma"/>
                <w:color w:val="000000" w:themeColor="text1"/>
                <w:szCs w:val="22"/>
              </w:rPr>
              <w:t xml:space="preserve">Interested candidates are required to complete the Expression of Interest Form circulated with the call for proposals, answering the technical questions included. </w:t>
            </w:r>
          </w:p>
          <w:p w14:paraId="17BEB3E2" w14:textId="77777777" w:rsidR="00342F3C" w:rsidRPr="00464CA0" w:rsidRDefault="00342F3C" w:rsidP="004F139B">
            <w:pPr>
              <w:spacing w:before="120" w:after="120"/>
              <w:jc w:val="left"/>
              <w:rPr>
                <w:color w:val="000000" w:themeColor="text1"/>
              </w:rPr>
            </w:pPr>
            <w:r w:rsidRPr="00464CA0">
              <w:rPr>
                <w:rFonts w:cs="Tahoma"/>
                <w:color w:val="000000" w:themeColor="text1"/>
                <w:szCs w:val="22"/>
              </w:rPr>
              <w:t>The consultant will be identified by UNICEF based on a competitive selection process, taking into account the candidate’s experience, the quality of the answers produced, and of the lump-sum requested.</w:t>
            </w:r>
          </w:p>
          <w:p w14:paraId="0A0799EE" w14:textId="77777777" w:rsidR="001E405C" w:rsidRPr="00342F3C" w:rsidRDefault="00342F3C" w:rsidP="004F139B">
            <w:pPr>
              <w:jc w:val="left"/>
              <w:rPr>
                <w:rFonts w:cs="Tahoma"/>
                <w:szCs w:val="22"/>
              </w:rPr>
            </w:pPr>
            <w:r w:rsidRPr="00342F3C">
              <w:rPr>
                <w:rFonts w:cs="Tahoma"/>
                <w:color w:val="000000" w:themeColor="text1"/>
                <w:szCs w:val="22"/>
              </w:rPr>
              <w:t>If deemed opportune, UNICEF will require a telephone interview with shortlisted candidates.</w:t>
            </w:r>
          </w:p>
        </w:tc>
      </w:tr>
      <w:tr w:rsidR="001E405C" w:rsidRPr="006E7AE5" w14:paraId="02B8363E" w14:textId="77777777" w:rsidTr="00B81A5F">
        <w:trPr>
          <w:trHeight w:val="848"/>
        </w:trPr>
        <w:tc>
          <w:tcPr>
            <w:tcW w:w="10260" w:type="dxa"/>
            <w:gridSpan w:val="3"/>
          </w:tcPr>
          <w:p w14:paraId="4CD00F1C" w14:textId="77777777" w:rsidR="001E405C" w:rsidRPr="00512427" w:rsidRDefault="001E405C" w:rsidP="00F31285">
            <w:pPr>
              <w:pStyle w:val="ListParagraph"/>
              <w:numPr>
                <w:ilvl w:val="0"/>
                <w:numId w:val="7"/>
              </w:numPr>
              <w:ind w:left="342" w:hanging="342"/>
              <w:jc w:val="left"/>
              <w:rPr>
                <w:rFonts w:cs="Tahoma"/>
                <w:szCs w:val="22"/>
              </w:rPr>
            </w:pPr>
            <w:r w:rsidRPr="00512427">
              <w:rPr>
                <w:rFonts w:cs="Tahoma"/>
                <w:szCs w:val="22"/>
              </w:rPr>
              <w:t>Qualification and specialized knowledge/experience required for the assignment:</w:t>
            </w:r>
          </w:p>
          <w:p w14:paraId="64E07A23" w14:textId="77777777" w:rsidR="00512427" w:rsidRPr="00592DB3" w:rsidRDefault="00512427" w:rsidP="00F31285">
            <w:pPr>
              <w:spacing w:before="120"/>
              <w:ind w:right="-360"/>
              <w:jc w:val="left"/>
              <w:rPr>
                <w:rFonts w:cs="Arial"/>
                <w:b/>
                <w:i/>
              </w:rPr>
            </w:pPr>
            <w:r w:rsidRPr="00592DB3">
              <w:rPr>
                <w:rFonts w:cs="Arial"/>
                <w:b/>
                <w:i/>
              </w:rPr>
              <w:t xml:space="preserve">Education </w:t>
            </w:r>
          </w:p>
          <w:p w14:paraId="11AA2DE8" w14:textId="77777777" w:rsidR="00054814" w:rsidRPr="00C74A1E" w:rsidRDefault="00054814" w:rsidP="00054814">
            <w:pPr>
              <w:pStyle w:val="ListParagraph"/>
              <w:numPr>
                <w:ilvl w:val="0"/>
                <w:numId w:val="48"/>
              </w:numPr>
              <w:spacing w:before="0" w:after="160" w:line="256" w:lineRule="auto"/>
              <w:ind w:left="360"/>
              <w:jc w:val="left"/>
              <w:rPr>
                <w:rFonts w:cs="Arial"/>
                <w:b w:val="0"/>
                <w:lang w:val="en-US"/>
              </w:rPr>
            </w:pPr>
            <w:r w:rsidRPr="00C74A1E">
              <w:rPr>
                <w:rFonts w:cs="Arial"/>
                <w:b w:val="0"/>
              </w:rPr>
              <w:t xml:space="preserve">Advanced university degree in one of the disciplines relevant to the following areas: </w:t>
            </w:r>
          </w:p>
          <w:p w14:paraId="48AFDFF8" w14:textId="77777777" w:rsidR="00054814" w:rsidRPr="00C74A1E" w:rsidRDefault="00054814" w:rsidP="00054814">
            <w:pPr>
              <w:pStyle w:val="ListParagraph"/>
              <w:ind w:left="360"/>
              <w:rPr>
                <w:rFonts w:cs="Arial"/>
                <w:b w:val="0"/>
              </w:rPr>
            </w:pPr>
            <w:r w:rsidRPr="00C74A1E">
              <w:rPr>
                <w:rFonts w:cs="Arial"/>
                <w:b w:val="0"/>
              </w:rPr>
              <w:t>Sanitation Engineering, Public Health, Social Science, Civil or Mechanical Engineering or a field relevant to international WASH related development assistance.</w:t>
            </w:r>
          </w:p>
          <w:p w14:paraId="1E2FF9E6" w14:textId="77777777" w:rsidR="00054814" w:rsidRPr="00C74A1E" w:rsidRDefault="00054814" w:rsidP="00054814">
            <w:pPr>
              <w:pStyle w:val="ListParagraph"/>
              <w:numPr>
                <w:ilvl w:val="0"/>
                <w:numId w:val="48"/>
              </w:numPr>
              <w:tabs>
                <w:tab w:val="left" w:pos="1332"/>
              </w:tabs>
              <w:spacing w:before="0" w:after="160" w:line="256" w:lineRule="auto"/>
              <w:ind w:left="360"/>
              <w:jc w:val="left"/>
              <w:rPr>
                <w:rFonts w:cs="Arial"/>
                <w:b w:val="0"/>
              </w:rPr>
            </w:pPr>
            <w:r w:rsidRPr="00C74A1E">
              <w:rPr>
                <w:rFonts w:cs="Arial"/>
                <w:b w:val="0"/>
              </w:rPr>
              <w:t>Additional training in CLTS and hygiene promotion, WASH in emergency, WASH in schools and Communication for Development an asset.</w:t>
            </w:r>
          </w:p>
          <w:p w14:paraId="1A399A57" w14:textId="77777777" w:rsidR="00512427" w:rsidRPr="00592DB3" w:rsidRDefault="00512427" w:rsidP="00F31285">
            <w:pPr>
              <w:tabs>
                <w:tab w:val="left" w:pos="342"/>
              </w:tabs>
              <w:jc w:val="left"/>
              <w:rPr>
                <w:rFonts w:cs="Arial"/>
                <w:i/>
              </w:rPr>
            </w:pPr>
            <w:r w:rsidRPr="00592DB3">
              <w:rPr>
                <w:rFonts w:cs="Arial"/>
                <w:b/>
                <w:i/>
              </w:rPr>
              <w:t>Work Experience</w:t>
            </w:r>
          </w:p>
          <w:p w14:paraId="2EE2B17B" w14:textId="77777777" w:rsidR="00592DB3" w:rsidRPr="00592DB3" w:rsidRDefault="00592DB3" w:rsidP="00F31285">
            <w:pPr>
              <w:pStyle w:val="ListParagraph"/>
              <w:numPr>
                <w:ilvl w:val="0"/>
                <w:numId w:val="32"/>
              </w:numPr>
              <w:ind w:left="400"/>
              <w:jc w:val="left"/>
              <w:rPr>
                <w:b w:val="0"/>
              </w:rPr>
            </w:pPr>
            <w:r w:rsidRPr="00592DB3">
              <w:rPr>
                <w:b w:val="0"/>
              </w:rPr>
              <w:t xml:space="preserve">At least </w:t>
            </w:r>
            <w:r w:rsidR="00DA1503">
              <w:rPr>
                <w:b w:val="0"/>
              </w:rPr>
              <w:t>three</w:t>
            </w:r>
            <w:r w:rsidRPr="00592DB3">
              <w:rPr>
                <w:b w:val="0"/>
              </w:rPr>
              <w:t xml:space="preserve"> year</w:t>
            </w:r>
            <w:r w:rsidR="00DA1503">
              <w:rPr>
                <w:b w:val="0"/>
              </w:rPr>
              <w:t>s</w:t>
            </w:r>
            <w:r w:rsidRPr="00592DB3">
              <w:rPr>
                <w:b w:val="0"/>
              </w:rPr>
              <w:t xml:space="preserve"> </w:t>
            </w:r>
            <w:r w:rsidR="00DA1503">
              <w:rPr>
                <w:b w:val="0"/>
              </w:rPr>
              <w:t>of relevant professional work experience in WASH</w:t>
            </w:r>
          </w:p>
          <w:p w14:paraId="49BF8629" w14:textId="77777777" w:rsidR="00592DB3" w:rsidRPr="00F31285" w:rsidRDefault="00592DB3" w:rsidP="00F31285">
            <w:pPr>
              <w:pStyle w:val="ListParagraph"/>
              <w:numPr>
                <w:ilvl w:val="0"/>
                <w:numId w:val="32"/>
              </w:numPr>
              <w:ind w:left="400"/>
              <w:jc w:val="left"/>
              <w:rPr>
                <w:b w:val="0"/>
              </w:rPr>
            </w:pPr>
            <w:r w:rsidRPr="00592DB3">
              <w:rPr>
                <w:b w:val="0"/>
              </w:rPr>
              <w:t>Knowledge of WASH-related technical guidelines, standards and indicators</w:t>
            </w:r>
          </w:p>
          <w:p w14:paraId="538AC1DD" w14:textId="77777777" w:rsidR="007D7A47" w:rsidRPr="00592DB3" w:rsidRDefault="00E130D5" w:rsidP="00F31285">
            <w:pPr>
              <w:pStyle w:val="ListParagraph"/>
              <w:numPr>
                <w:ilvl w:val="0"/>
                <w:numId w:val="32"/>
              </w:numPr>
              <w:ind w:left="400"/>
              <w:jc w:val="left"/>
              <w:rPr>
                <w:b w:val="0"/>
              </w:rPr>
            </w:pPr>
            <w:r>
              <w:rPr>
                <w:b w:val="0"/>
              </w:rPr>
              <w:t>Experience in m</w:t>
            </w:r>
            <w:r w:rsidR="00592DB3" w:rsidRPr="00592DB3">
              <w:rPr>
                <w:b w:val="0"/>
              </w:rPr>
              <w:t xml:space="preserve">onitoring and evaluation </w:t>
            </w:r>
            <w:r w:rsidR="00790ABF">
              <w:rPr>
                <w:b w:val="0"/>
              </w:rPr>
              <w:t>of</w:t>
            </w:r>
            <w:r w:rsidR="00592DB3" w:rsidRPr="00592DB3">
              <w:rPr>
                <w:b w:val="0"/>
              </w:rPr>
              <w:t xml:space="preserve"> WASH interventions</w:t>
            </w:r>
          </w:p>
          <w:p w14:paraId="0D3C1581" w14:textId="77777777" w:rsidR="001E405C" w:rsidRPr="00592DB3" w:rsidRDefault="00512427" w:rsidP="00F31285">
            <w:pPr>
              <w:ind w:right="-360"/>
              <w:jc w:val="left"/>
              <w:rPr>
                <w:rFonts w:cs="Arial"/>
                <w:b/>
                <w:i/>
              </w:rPr>
            </w:pPr>
            <w:r w:rsidRPr="00592DB3">
              <w:rPr>
                <w:rFonts w:cs="Arial"/>
                <w:b/>
                <w:i/>
              </w:rPr>
              <w:t>Language Proficiency</w:t>
            </w:r>
          </w:p>
          <w:p w14:paraId="55119DA6" w14:textId="77777777" w:rsidR="00512427" w:rsidRPr="004A7276" w:rsidRDefault="00512427" w:rsidP="00F31285">
            <w:pPr>
              <w:pStyle w:val="ListParagraph"/>
              <w:numPr>
                <w:ilvl w:val="0"/>
                <w:numId w:val="32"/>
              </w:numPr>
              <w:ind w:left="400"/>
              <w:jc w:val="left"/>
              <w:rPr>
                <w:b w:val="0"/>
              </w:rPr>
            </w:pPr>
            <w:r w:rsidRPr="004A7276">
              <w:rPr>
                <w:b w:val="0"/>
              </w:rPr>
              <w:t>Fluency in English is required (oral and written)</w:t>
            </w:r>
          </w:p>
          <w:p w14:paraId="1FD9D474" w14:textId="77777777" w:rsidR="00512427" w:rsidRPr="00512427" w:rsidRDefault="00592DB3" w:rsidP="00F31285">
            <w:pPr>
              <w:pStyle w:val="ListParagraph"/>
              <w:numPr>
                <w:ilvl w:val="0"/>
                <w:numId w:val="32"/>
              </w:numPr>
              <w:ind w:left="400"/>
              <w:jc w:val="left"/>
            </w:pPr>
            <w:r>
              <w:rPr>
                <w:b w:val="0"/>
              </w:rPr>
              <w:t>Knowledge of Myanmar language(s) is required</w:t>
            </w:r>
          </w:p>
        </w:tc>
      </w:tr>
      <w:tr w:rsidR="001E405C" w:rsidRPr="006E7AE5" w14:paraId="2523A1F2" w14:textId="77777777" w:rsidTr="00C42BE0">
        <w:trPr>
          <w:trHeight w:val="274"/>
        </w:trPr>
        <w:tc>
          <w:tcPr>
            <w:tcW w:w="10260" w:type="dxa"/>
            <w:gridSpan w:val="3"/>
          </w:tcPr>
          <w:p w14:paraId="28E2F026" w14:textId="6B7CA92B" w:rsidR="00C73548" w:rsidRPr="00054814" w:rsidRDefault="00C73548" w:rsidP="00054814"/>
        </w:tc>
      </w:tr>
      <w:tr w:rsidR="001E405C" w:rsidRPr="006E7AE5" w14:paraId="74385845" w14:textId="77777777" w:rsidTr="00B81A5F">
        <w:trPr>
          <w:trHeight w:val="332"/>
        </w:trPr>
        <w:tc>
          <w:tcPr>
            <w:tcW w:w="10260" w:type="dxa"/>
            <w:gridSpan w:val="3"/>
          </w:tcPr>
          <w:p w14:paraId="592ED1ED" w14:textId="2872B628" w:rsidR="001E405C" w:rsidRPr="006D0D0B" w:rsidRDefault="001E405C" w:rsidP="006D0D0B">
            <w:pPr>
              <w:spacing w:before="120" w:after="120"/>
              <w:rPr>
                <w:color w:val="000000" w:themeColor="text1"/>
                <w:szCs w:val="22"/>
              </w:rPr>
            </w:pPr>
          </w:p>
        </w:tc>
      </w:tr>
      <w:tr w:rsidR="001E405C" w:rsidRPr="006E7AE5" w14:paraId="42B63265" w14:textId="77777777" w:rsidTr="00B81A5F">
        <w:tc>
          <w:tcPr>
            <w:tcW w:w="10260" w:type="dxa"/>
            <w:gridSpan w:val="3"/>
          </w:tcPr>
          <w:p w14:paraId="309F53D7" w14:textId="77777777" w:rsidR="001E405C" w:rsidRPr="006E7AE5" w:rsidRDefault="001E405C" w:rsidP="002E0C7C">
            <w:pPr>
              <w:pStyle w:val="ListParagraph"/>
              <w:numPr>
                <w:ilvl w:val="0"/>
                <w:numId w:val="7"/>
              </w:numPr>
              <w:ind w:left="342" w:hanging="342"/>
              <w:jc w:val="left"/>
            </w:pPr>
            <w:r w:rsidRPr="006E7AE5">
              <w:t>Other conditions:</w:t>
            </w:r>
            <w:r w:rsidR="001266B4" w:rsidRPr="006E7AE5">
              <w:t xml:space="preserve"> </w:t>
            </w:r>
          </w:p>
          <w:p w14:paraId="5FBF46ED" w14:textId="77777777" w:rsidR="00054814" w:rsidRDefault="00054814" w:rsidP="00054814">
            <w:pPr>
              <w:jc w:val="left"/>
            </w:pPr>
            <w:r>
              <w:t xml:space="preserve">UNICEF will NOT provide accommodation to the consultant.  UNCIEF will explore the option of getting working space to the consultant at the office of Implementing Partners in </w:t>
            </w:r>
            <w:proofErr w:type="spellStart"/>
            <w:r>
              <w:rPr>
                <w:rFonts w:cs="Arial"/>
              </w:rPr>
              <w:t>Bogale</w:t>
            </w:r>
            <w:proofErr w:type="spellEnd"/>
            <w:r>
              <w:rPr>
                <w:rFonts w:cs="Arial"/>
              </w:rPr>
              <w:t xml:space="preserve"> T</w:t>
            </w:r>
            <w:r w:rsidRPr="00BA7730">
              <w:rPr>
                <w:rFonts w:cs="Arial"/>
              </w:rPr>
              <w:t xml:space="preserve">ownships in </w:t>
            </w:r>
            <w:proofErr w:type="spellStart"/>
            <w:r>
              <w:rPr>
                <w:rFonts w:cs="Arial"/>
              </w:rPr>
              <w:t>Ayeyarwady</w:t>
            </w:r>
            <w:proofErr w:type="spellEnd"/>
            <w:r w:rsidRPr="00BA7730">
              <w:rPr>
                <w:rFonts w:cs="Arial"/>
              </w:rPr>
              <w:t xml:space="preserve"> </w:t>
            </w:r>
            <w:r>
              <w:rPr>
                <w:rFonts w:cs="Arial"/>
              </w:rPr>
              <w:t>Region</w:t>
            </w:r>
          </w:p>
          <w:p w14:paraId="61DFC8F5" w14:textId="77777777" w:rsidR="00AC1BA0" w:rsidRPr="008848E7" w:rsidRDefault="00AC1BA0" w:rsidP="002E0C7C">
            <w:pPr>
              <w:jc w:val="left"/>
              <w:rPr>
                <w:rFonts w:cs="Tahoma"/>
                <w:szCs w:val="22"/>
              </w:rPr>
            </w:pPr>
          </w:p>
          <w:p w14:paraId="612D3FD0" w14:textId="77777777" w:rsidR="00C74F76" w:rsidRPr="00C73548" w:rsidRDefault="00C74F76" w:rsidP="002E0C7C">
            <w:pPr>
              <w:jc w:val="left"/>
              <w:rPr>
                <w:b/>
              </w:rPr>
            </w:pPr>
            <w:r w:rsidRPr="00C73548">
              <w:rPr>
                <w:b/>
              </w:rPr>
              <w:t xml:space="preserve">Life and health insurance </w:t>
            </w:r>
          </w:p>
          <w:p w14:paraId="1FF5F31E" w14:textId="77777777" w:rsidR="00C74F76" w:rsidRPr="00C73548" w:rsidRDefault="00C74F76" w:rsidP="002E0C7C">
            <w:pPr>
              <w:jc w:val="left"/>
            </w:pPr>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397C9699" w14:textId="77777777" w:rsidR="00B83D4A" w:rsidRDefault="00B83D4A" w:rsidP="002E0C7C">
            <w:pPr>
              <w:jc w:val="left"/>
              <w:rPr>
                <w:b/>
              </w:rPr>
            </w:pPr>
          </w:p>
          <w:p w14:paraId="7BAA371B" w14:textId="77777777" w:rsidR="009D76DE" w:rsidRPr="00C73548" w:rsidRDefault="009D76DE" w:rsidP="009D76DE">
            <w:pPr>
              <w:rPr>
                <w:b/>
              </w:rPr>
            </w:pPr>
            <w:r w:rsidRPr="00C73548">
              <w:rPr>
                <w:b/>
              </w:rPr>
              <w:t xml:space="preserve">Life and health insurance </w:t>
            </w:r>
          </w:p>
          <w:p w14:paraId="4C110A9B" w14:textId="77777777" w:rsidR="009D76DE" w:rsidRDefault="009D76DE" w:rsidP="009D76DE">
            <w:pPr>
              <w:jc w:val="left"/>
            </w:pPr>
            <w:r w:rsidRPr="00C73548">
              <w:t xml:space="preserve">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w:t>
            </w:r>
            <w:r w:rsidRPr="00C73548">
              <w:lastRenderedPageBreak/>
              <w:t>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4D0C9A1" w14:textId="77777777" w:rsidR="009D76DE" w:rsidRPr="00C73548" w:rsidRDefault="009D76DE" w:rsidP="009D76DE"/>
          <w:p w14:paraId="18D3FFDB" w14:textId="77777777" w:rsidR="009D76DE" w:rsidRPr="00C73548" w:rsidRDefault="009D76DE" w:rsidP="009D76DE">
            <w:pPr>
              <w:rPr>
                <w:b/>
              </w:rPr>
            </w:pPr>
            <w:r w:rsidRPr="00C73548">
              <w:rPr>
                <w:b/>
              </w:rPr>
              <w:t>Insurance for service-incurred death, injury or illness</w:t>
            </w:r>
          </w:p>
          <w:p w14:paraId="180B2A49" w14:textId="77777777" w:rsidR="009D76DE" w:rsidRDefault="009D76DE" w:rsidP="009D76DE">
            <w:pPr>
              <w:jc w:val="left"/>
            </w:pPr>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w:t>
            </w:r>
            <w:r>
              <w:t xml:space="preserve">nce of official UNICEF duties. </w:t>
            </w:r>
            <w:r w:rsidRPr="00C73548">
              <w:t>Compensation in the event of service-incurred death, injury or illness shall be equivalent to amounts stipulated in the agreement between UNICEF and the insurance provider.</w:t>
            </w:r>
            <w:r>
              <w:t xml:space="preserve"> </w:t>
            </w:r>
          </w:p>
          <w:p w14:paraId="7F61EF0F" w14:textId="77777777" w:rsidR="00B83D4A" w:rsidRPr="009D76DE" w:rsidRDefault="00B83D4A" w:rsidP="002E0C7C">
            <w:pPr>
              <w:jc w:val="left"/>
              <w:rPr>
                <w:rFonts w:cs="Tahoma"/>
                <w:b/>
                <w:szCs w:val="22"/>
              </w:rPr>
            </w:pPr>
          </w:p>
          <w:p w14:paraId="6B1D09A8" w14:textId="77777777" w:rsidR="00670000" w:rsidRDefault="00C74F76" w:rsidP="002E0C7C">
            <w:pPr>
              <w:jc w:val="left"/>
              <w:rPr>
                <w:rFonts w:cs="Tahoma"/>
                <w:b/>
                <w:szCs w:val="22"/>
                <w:lang w:val="en-AU"/>
              </w:rPr>
            </w:pPr>
            <w:r>
              <w:rPr>
                <w:rFonts w:cs="Tahoma"/>
                <w:b/>
                <w:szCs w:val="22"/>
                <w:lang w:val="en-AU"/>
              </w:rPr>
              <w:t>Payment</w:t>
            </w:r>
          </w:p>
          <w:p w14:paraId="540871EF" w14:textId="7AA93984" w:rsidR="00B83D4A" w:rsidRDefault="00B83D4A" w:rsidP="002E0C7C">
            <w:pPr>
              <w:jc w:val="left"/>
            </w:pPr>
            <w:r>
              <w:t>Payments will be made based on</w:t>
            </w:r>
            <w:r w:rsidR="00DA1503">
              <w:t xml:space="preserve"> reception of</w:t>
            </w:r>
            <w:r>
              <w:t xml:space="preserve"> the deliver</w:t>
            </w:r>
            <w:r w:rsidR="00DA1503">
              <w:t xml:space="preserve">ables as mentioned in detail under section </w:t>
            </w:r>
            <w:r w:rsidR="00C42BE0">
              <w:t>9</w:t>
            </w:r>
            <w:bookmarkStart w:id="0" w:name="_GoBack"/>
            <w:bookmarkEnd w:id="0"/>
            <w:r w:rsidR="00C64AD6">
              <w:t>.</w:t>
            </w:r>
          </w:p>
          <w:p w14:paraId="6307BA0F" w14:textId="77777777" w:rsidR="00B83D4A" w:rsidRDefault="00B83D4A" w:rsidP="002E0C7C">
            <w:pPr>
              <w:jc w:val="left"/>
              <w:rPr>
                <w:rFonts w:cs="Tahoma"/>
                <w:b/>
                <w:szCs w:val="22"/>
                <w:lang w:val="en-AU"/>
              </w:rPr>
            </w:pPr>
          </w:p>
          <w:p w14:paraId="3A79C24B" w14:textId="77777777" w:rsidR="00B06A9C" w:rsidRPr="00670000" w:rsidRDefault="00B83D4A" w:rsidP="002E0C7C">
            <w:pPr>
              <w:jc w:val="left"/>
              <w:rPr>
                <w:rFonts w:cs="Tahoma"/>
                <w:b/>
                <w:szCs w:val="22"/>
                <w:lang w:val="en-AU"/>
              </w:rPr>
            </w:pPr>
            <w:r>
              <w:rPr>
                <w:rFonts w:cs="Tahoma"/>
                <w:b/>
                <w:szCs w:val="22"/>
                <w:lang w:val="en-AU"/>
              </w:rPr>
              <w:t>Confidentiality</w:t>
            </w:r>
            <w:r w:rsidR="00B06A9C" w:rsidRPr="00670000">
              <w:rPr>
                <w:rFonts w:cs="Tahoma"/>
                <w:b/>
                <w:szCs w:val="22"/>
                <w:lang w:val="en-AU"/>
              </w:rPr>
              <w:tab/>
            </w:r>
          </w:p>
          <w:p w14:paraId="6C1F7FD9" w14:textId="77777777" w:rsidR="00C74F76" w:rsidRDefault="00B06A9C" w:rsidP="002E0C7C">
            <w:pPr>
              <w:jc w:val="left"/>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0F78A86A" w14:textId="77777777" w:rsidR="00C74F76" w:rsidRDefault="00C74F76" w:rsidP="002E0C7C">
            <w:pPr>
              <w:jc w:val="left"/>
              <w:rPr>
                <w:rFonts w:cs="Tahoma"/>
                <w:szCs w:val="22"/>
                <w:lang w:val="en-AU"/>
              </w:rPr>
            </w:pPr>
          </w:p>
          <w:p w14:paraId="22E1924C" w14:textId="77777777" w:rsidR="00B06A9C" w:rsidRPr="006E7AE5" w:rsidRDefault="00C74F76" w:rsidP="002E0C7C">
            <w:pPr>
              <w:jc w:val="left"/>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173781E6" w14:textId="77777777" w:rsidTr="00B81A5F">
        <w:tc>
          <w:tcPr>
            <w:tcW w:w="10260" w:type="dxa"/>
            <w:gridSpan w:val="3"/>
          </w:tcPr>
          <w:p w14:paraId="62B81CCA" w14:textId="77777777" w:rsidR="001E405C" w:rsidRPr="00FA3389" w:rsidRDefault="001E405C" w:rsidP="002E0C7C">
            <w:pPr>
              <w:pStyle w:val="ListParagraph"/>
              <w:numPr>
                <w:ilvl w:val="0"/>
                <w:numId w:val="7"/>
              </w:numPr>
              <w:ind w:left="342" w:hanging="342"/>
              <w:jc w:val="left"/>
              <w:rPr>
                <w:rFonts w:cs="Tahoma"/>
                <w:szCs w:val="22"/>
              </w:rPr>
            </w:pPr>
            <w:r w:rsidRPr="00FA3389">
              <w:rPr>
                <w:rFonts w:cs="Tahoma"/>
                <w:szCs w:val="22"/>
              </w:rPr>
              <w:lastRenderedPageBreak/>
              <w:t>Nature of Penalty Clause to be stipulated in the contract:</w:t>
            </w:r>
          </w:p>
          <w:p w14:paraId="4C3551E4" w14:textId="77777777" w:rsidR="00AB0FDA" w:rsidRDefault="001E405C" w:rsidP="002E0C7C">
            <w:pPr>
              <w:pStyle w:val="BodyText3"/>
              <w:tabs>
                <w:tab w:val="clear" w:pos="720"/>
              </w:tabs>
              <w:jc w:val="left"/>
              <w:rPr>
                <w:rFonts w:asciiTheme="minorHAnsi" w:hAnsiTheme="minorHAnsi" w:cs="Tahoma"/>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p w14:paraId="34936FDF" w14:textId="77777777" w:rsidR="00AB0FDA" w:rsidRPr="006E7AE5" w:rsidRDefault="00AB0FDA" w:rsidP="002E0C7C">
            <w:pPr>
              <w:pStyle w:val="BodyText3"/>
              <w:tabs>
                <w:tab w:val="clear" w:pos="720"/>
              </w:tabs>
              <w:jc w:val="left"/>
              <w:rPr>
                <w:rFonts w:asciiTheme="minorHAnsi" w:hAnsiTheme="minorHAnsi" w:cs="Tahoma"/>
                <w:b/>
                <w:szCs w:val="22"/>
              </w:rPr>
            </w:pPr>
          </w:p>
        </w:tc>
      </w:tr>
    </w:tbl>
    <w:p w14:paraId="0A1B7258" w14:textId="77777777" w:rsidR="006F5C7E" w:rsidRDefault="006F5C7E" w:rsidP="00DC6462">
      <w:pPr>
        <w:rPr>
          <w:rFonts w:cs="Tahoma"/>
          <w:szCs w:val="22"/>
        </w:rPr>
      </w:pPr>
    </w:p>
    <w:p w14:paraId="04BB1062" w14:textId="77777777" w:rsidR="00054814" w:rsidRDefault="00054814" w:rsidP="00DC6462">
      <w:pPr>
        <w:rPr>
          <w:rFonts w:cs="Tahoma"/>
          <w:szCs w:val="22"/>
        </w:rPr>
      </w:pPr>
    </w:p>
    <w:sectPr w:rsidR="00054814" w:rsidSect="00866ECE">
      <w:headerReference w:type="default" r:id="rId8"/>
      <w:footerReference w:type="default" r:id="rId9"/>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55E0" w14:textId="77777777" w:rsidR="00967F30" w:rsidRDefault="00967F30">
      <w:r>
        <w:separator/>
      </w:r>
    </w:p>
  </w:endnote>
  <w:endnote w:type="continuationSeparator" w:id="0">
    <w:p w14:paraId="62CBD400" w14:textId="77777777" w:rsidR="00967F30" w:rsidRDefault="009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C578" w14:textId="7C7D9854" w:rsidR="009F187C" w:rsidRPr="008D3A21" w:rsidRDefault="009F187C">
    <w:pPr>
      <w:pStyle w:val="Footer"/>
      <w:rPr>
        <w:rFonts w:ascii="Tahoma" w:eastAsiaTheme="majorEastAsia" w:hAnsi="Tahoma" w:cs="Tahoma"/>
      </w:rPr>
    </w:pPr>
    <w:r>
      <w:rPr>
        <w:rFonts w:ascii="Tahoma" w:eastAsiaTheme="majorEastAsia" w:hAnsi="Tahoma" w:cs="Tahoma"/>
      </w:rPr>
      <w:t xml:space="preserve">TOR Consultancy for </w:t>
    </w:r>
    <w:r w:rsidRPr="00A545A2">
      <w:rPr>
        <w:rFonts w:ascii="Tahoma" w:eastAsiaTheme="majorEastAsia" w:hAnsi="Tahoma" w:cs="Tahoma"/>
      </w:rPr>
      <w:t>Emergency Reporting</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C42BE0" w:rsidRPr="00C42BE0">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132CB54D" wp14:editId="353416A7">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D34050A"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2A55C9AE" wp14:editId="3826D6DA">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E8D155C"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450D3D57" wp14:editId="27F70BC6">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3EA8FDF"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49FA" w14:textId="77777777" w:rsidR="00967F30" w:rsidRDefault="00967F30">
      <w:r>
        <w:separator/>
      </w:r>
    </w:p>
  </w:footnote>
  <w:footnote w:type="continuationSeparator" w:id="0">
    <w:p w14:paraId="29553F7D" w14:textId="77777777" w:rsidR="00967F30" w:rsidRDefault="0096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EBE0" w14:textId="77777777" w:rsidR="009F187C" w:rsidRDefault="009F187C" w:rsidP="004F3D9C">
    <w:pPr>
      <w:pStyle w:val="Header"/>
      <w:rPr>
        <w:rFonts w:ascii="Tahoma" w:eastAsiaTheme="majorEastAsia" w:hAnsi="Tahoma" w:cs="Tahoma"/>
        <w:lang w:val="en-US"/>
      </w:rPr>
    </w:pPr>
  </w:p>
  <w:p w14:paraId="7165D227" w14:textId="77777777" w:rsidR="009F187C" w:rsidRPr="004F3D9C" w:rsidRDefault="009F187C"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BD24201" wp14:editId="4C3B07FD">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0166332"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0FAE56D8" wp14:editId="2E465F75">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3805FEC"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5CC8CDD0" wp14:editId="1E8C9B40">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D691CB0"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CF4"/>
    <w:multiLevelType w:val="hybridMultilevel"/>
    <w:tmpl w:val="D9F4F222"/>
    <w:lvl w:ilvl="0" w:tplc="D5C46B62">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0A3"/>
    <w:multiLevelType w:val="hybridMultilevel"/>
    <w:tmpl w:val="9E5CA6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737FD"/>
    <w:multiLevelType w:val="hybridMultilevel"/>
    <w:tmpl w:val="CF045D70"/>
    <w:lvl w:ilvl="0" w:tplc="F3EC606E">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4B80032"/>
    <w:multiLevelType w:val="hybridMultilevel"/>
    <w:tmpl w:val="4B86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526"/>
    <w:multiLevelType w:val="hybridMultilevel"/>
    <w:tmpl w:val="1E3C2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225C2"/>
    <w:multiLevelType w:val="hybridMultilevel"/>
    <w:tmpl w:val="3E8019EE"/>
    <w:lvl w:ilvl="0" w:tplc="298430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BBF21BA"/>
    <w:multiLevelType w:val="hybridMultilevel"/>
    <w:tmpl w:val="237E25F4"/>
    <w:lvl w:ilvl="0" w:tplc="F8A8D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2669D"/>
    <w:multiLevelType w:val="hybridMultilevel"/>
    <w:tmpl w:val="5B1A5BF4"/>
    <w:lvl w:ilvl="0" w:tplc="D7A2204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23E6134"/>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B506871"/>
    <w:multiLevelType w:val="hybridMultilevel"/>
    <w:tmpl w:val="957C5682"/>
    <w:lvl w:ilvl="0" w:tplc="0BB80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1621E"/>
    <w:multiLevelType w:val="hybridMultilevel"/>
    <w:tmpl w:val="E06AF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FD0030E"/>
    <w:multiLevelType w:val="hybridMultilevel"/>
    <w:tmpl w:val="DCAA1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C40B2"/>
    <w:multiLevelType w:val="hybridMultilevel"/>
    <w:tmpl w:val="47783B78"/>
    <w:lvl w:ilvl="0" w:tplc="EF96F53A">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A228C"/>
    <w:multiLevelType w:val="hybridMultilevel"/>
    <w:tmpl w:val="296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00406"/>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466EC"/>
    <w:multiLevelType w:val="hybridMultilevel"/>
    <w:tmpl w:val="C2E680F0"/>
    <w:lvl w:ilvl="0" w:tplc="D7A22046">
      <w:start w:val="2"/>
      <w:numFmt w:val="decimal"/>
      <w:lvlText w:val="%1."/>
      <w:lvlJc w:val="left"/>
      <w:pPr>
        <w:ind w:left="4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C07E8"/>
    <w:multiLevelType w:val="hybridMultilevel"/>
    <w:tmpl w:val="9894F958"/>
    <w:lvl w:ilvl="0" w:tplc="C6C2A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20" w15:restartNumberingAfterBreak="0">
    <w:nsid w:val="3AE06E88"/>
    <w:multiLevelType w:val="hybridMultilevel"/>
    <w:tmpl w:val="680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C5CEC"/>
    <w:multiLevelType w:val="hybridMultilevel"/>
    <w:tmpl w:val="3078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2699E"/>
    <w:multiLevelType w:val="hybridMultilevel"/>
    <w:tmpl w:val="6464D7D8"/>
    <w:lvl w:ilvl="0" w:tplc="09B82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16CE5"/>
    <w:multiLevelType w:val="hybridMultilevel"/>
    <w:tmpl w:val="C53AC4C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4" w15:restartNumberingAfterBreak="0">
    <w:nsid w:val="417E50D1"/>
    <w:multiLevelType w:val="hybridMultilevel"/>
    <w:tmpl w:val="726E5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01F5F"/>
    <w:multiLevelType w:val="hybridMultilevel"/>
    <w:tmpl w:val="957C5682"/>
    <w:lvl w:ilvl="0" w:tplc="0BB80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95953"/>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4D7D6CF1"/>
    <w:multiLevelType w:val="hybridMultilevel"/>
    <w:tmpl w:val="30DA71FC"/>
    <w:lvl w:ilvl="0" w:tplc="AC18B4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122A9"/>
    <w:multiLevelType w:val="hybridMultilevel"/>
    <w:tmpl w:val="C2FE2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8B18A3"/>
    <w:multiLevelType w:val="hybridMultilevel"/>
    <w:tmpl w:val="C9125A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0BB5171"/>
    <w:multiLevelType w:val="hybridMultilevel"/>
    <w:tmpl w:val="957C5682"/>
    <w:lvl w:ilvl="0" w:tplc="0BB80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74FD2"/>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15:restartNumberingAfterBreak="0">
    <w:nsid w:val="53720133"/>
    <w:multiLevelType w:val="hybridMultilevel"/>
    <w:tmpl w:val="A5F8C418"/>
    <w:lvl w:ilvl="0" w:tplc="6548E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E0252"/>
    <w:multiLevelType w:val="hybridMultilevel"/>
    <w:tmpl w:val="726E5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7733FE"/>
    <w:multiLevelType w:val="hybridMultilevel"/>
    <w:tmpl w:val="D2BAE502"/>
    <w:lvl w:ilvl="0" w:tplc="15A82F1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5B8251D4"/>
    <w:multiLevelType w:val="hybridMultilevel"/>
    <w:tmpl w:val="4F40B834"/>
    <w:lvl w:ilvl="0" w:tplc="15A82F1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15:restartNumberingAfterBreak="0">
    <w:nsid w:val="5E511FB6"/>
    <w:multiLevelType w:val="hybridMultilevel"/>
    <w:tmpl w:val="2828CE60"/>
    <w:lvl w:ilvl="0" w:tplc="D7A22046">
      <w:start w:val="1"/>
      <w:numFmt w:val="decimal"/>
      <w:lvlText w:val="%1."/>
      <w:lvlJc w:val="left"/>
      <w:pPr>
        <w:ind w:left="4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43A7E"/>
    <w:multiLevelType w:val="hybridMultilevel"/>
    <w:tmpl w:val="98268F2C"/>
    <w:lvl w:ilvl="0" w:tplc="A358D7E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0" w15:restartNumberingAfterBreak="0">
    <w:nsid w:val="61D61746"/>
    <w:multiLevelType w:val="hybridMultilevel"/>
    <w:tmpl w:val="EF4A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4675A3"/>
    <w:multiLevelType w:val="hybridMultilevel"/>
    <w:tmpl w:val="F75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A3D78"/>
    <w:multiLevelType w:val="hybridMultilevel"/>
    <w:tmpl w:val="C2166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5A63C71"/>
    <w:multiLevelType w:val="hybridMultilevel"/>
    <w:tmpl w:val="E194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4495E"/>
    <w:multiLevelType w:val="hybridMultilevel"/>
    <w:tmpl w:val="B1F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7F50691E"/>
    <w:multiLevelType w:val="hybridMultilevel"/>
    <w:tmpl w:val="E94E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46"/>
  </w:num>
  <w:num w:numId="4">
    <w:abstractNumId w:val="25"/>
  </w:num>
  <w:num w:numId="5">
    <w:abstractNumId w:val="42"/>
  </w:num>
  <w:num w:numId="6">
    <w:abstractNumId w:val="29"/>
  </w:num>
  <w:num w:numId="7">
    <w:abstractNumId w:val="40"/>
  </w:num>
  <w:num w:numId="8">
    <w:abstractNumId w:val="28"/>
  </w:num>
  <w:num w:numId="9">
    <w:abstractNumId w:val="14"/>
  </w:num>
  <w:num w:numId="10">
    <w:abstractNumId w:val="16"/>
  </w:num>
  <w:num w:numId="11">
    <w:abstractNumId w:val="4"/>
  </w:num>
  <w:num w:numId="12">
    <w:abstractNumId w:val="23"/>
  </w:num>
  <w:num w:numId="13">
    <w:abstractNumId w:val="12"/>
  </w:num>
  <w:num w:numId="14">
    <w:abstractNumId w:val="3"/>
  </w:num>
  <w:num w:numId="15">
    <w:abstractNumId w:val="39"/>
  </w:num>
  <w:num w:numId="16">
    <w:abstractNumId w:val="36"/>
  </w:num>
  <w:num w:numId="17">
    <w:abstractNumId w:val="27"/>
  </w:num>
  <w:num w:numId="18">
    <w:abstractNumId w:val="38"/>
  </w:num>
  <w:num w:numId="19">
    <w:abstractNumId w:val="7"/>
  </w:num>
  <w:num w:numId="20">
    <w:abstractNumId w:val="10"/>
  </w:num>
  <w:num w:numId="21">
    <w:abstractNumId w:val="22"/>
  </w:num>
  <w:num w:numId="22">
    <w:abstractNumId w:val="15"/>
  </w:num>
  <w:num w:numId="23">
    <w:abstractNumId w:val="18"/>
  </w:num>
  <w:num w:numId="24">
    <w:abstractNumId w:val="34"/>
  </w:num>
  <w:num w:numId="25">
    <w:abstractNumId w:val="33"/>
  </w:num>
  <w:num w:numId="26">
    <w:abstractNumId w:val="26"/>
  </w:num>
  <w:num w:numId="27">
    <w:abstractNumId w:val="32"/>
  </w:num>
  <w:num w:numId="28">
    <w:abstractNumId w:val="9"/>
  </w:num>
  <w:num w:numId="29">
    <w:abstractNumId w:val="17"/>
  </w:num>
  <w:num w:numId="30">
    <w:abstractNumId w:val="41"/>
  </w:num>
  <w:num w:numId="31">
    <w:abstractNumId w:val="8"/>
  </w:num>
  <w:num w:numId="32">
    <w:abstractNumId w:val="47"/>
  </w:num>
  <w:num w:numId="33">
    <w:abstractNumId w:val="21"/>
  </w:num>
  <w:num w:numId="34">
    <w:abstractNumId w:val="20"/>
  </w:num>
  <w:num w:numId="35">
    <w:abstractNumId w:val="6"/>
  </w:num>
  <w:num w:numId="36">
    <w:abstractNumId w:val="5"/>
  </w:num>
  <w:num w:numId="37">
    <w:abstractNumId w:val="1"/>
  </w:num>
  <w:num w:numId="38">
    <w:abstractNumId w:val="30"/>
  </w:num>
  <w:num w:numId="39">
    <w:abstractNumId w:val="31"/>
  </w:num>
  <w:num w:numId="40">
    <w:abstractNumId w:val="45"/>
  </w:num>
  <w:num w:numId="41">
    <w:abstractNumId w:val="24"/>
  </w:num>
  <w:num w:numId="42">
    <w:abstractNumId w:val="4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0"/>
  </w:num>
  <w:num w:numId="47">
    <w:abstractNumId w:val="37"/>
  </w:num>
  <w:num w:numId="48">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06E93"/>
    <w:rsid w:val="000128F7"/>
    <w:rsid w:val="00013A5A"/>
    <w:rsid w:val="00015F5D"/>
    <w:rsid w:val="00016468"/>
    <w:rsid w:val="000263F2"/>
    <w:rsid w:val="000302E3"/>
    <w:rsid w:val="00030374"/>
    <w:rsid w:val="00031FAE"/>
    <w:rsid w:val="00035ADE"/>
    <w:rsid w:val="0004001E"/>
    <w:rsid w:val="000405D1"/>
    <w:rsid w:val="00041EAB"/>
    <w:rsid w:val="0004217C"/>
    <w:rsid w:val="00042CCB"/>
    <w:rsid w:val="000432B9"/>
    <w:rsid w:val="00052C95"/>
    <w:rsid w:val="00054814"/>
    <w:rsid w:val="00056C4B"/>
    <w:rsid w:val="00057328"/>
    <w:rsid w:val="0005749C"/>
    <w:rsid w:val="00065638"/>
    <w:rsid w:val="000727BD"/>
    <w:rsid w:val="00077AC6"/>
    <w:rsid w:val="0008553B"/>
    <w:rsid w:val="00086E79"/>
    <w:rsid w:val="0009285C"/>
    <w:rsid w:val="000964EB"/>
    <w:rsid w:val="000A16ED"/>
    <w:rsid w:val="000A2E64"/>
    <w:rsid w:val="000A2FF4"/>
    <w:rsid w:val="000A40CF"/>
    <w:rsid w:val="000A6DD5"/>
    <w:rsid w:val="000A7259"/>
    <w:rsid w:val="000A749E"/>
    <w:rsid w:val="000C0B9A"/>
    <w:rsid w:val="000C51C1"/>
    <w:rsid w:val="000C55E9"/>
    <w:rsid w:val="000C5EB3"/>
    <w:rsid w:val="000C5F53"/>
    <w:rsid w:val="000D4058"/>
    <w:rsid w:val="000D6D3E"/>
    <w:rsid w:val="000F0B31"/>
    <w:rsid w:val="000F0BE4"/>
    <w:rsid w:val="000F4388"/>
    <w:rsid w:val="000F5C14"/>
    <w:rsid w:val="000F6CEC"/>
    <w:rsid w:val="00103B1F"/>
    <w:rsid w:val="00113CAB"/>
    <w:rsid w:val="001208FA"/>
    <w:rsid w:val="0012465C"/>
    <w:rsid w:val="00125DAC"/>
    <w:rsid w:val="001266B4"/>
    <w:rsid w:val="00126E47"/>
    <w:rsid w:val="001327C4"/>
    <w:rsid w:val="001415BD"/>
    <w:rsid w:val="00141B28"/>
    <w:rsid w:val="00143EAC"/>
    <w:rsid w:val="00145A1B"/>
    <w:rsid w:val="001466C9"/>
    <w:rsid w:val="001512C2"/>
    <w:rsid w:val="0015683B"/>
    <w:rsid w:val="0017144C"/>
    <w:rsid w:val="00172467"/>
    <w:rsid w:val="00174EF5"/>
    <w:rsid w:val="001809BC"/>
    <w:rsid w:val="00186387"/>
    <w:rsid w:val="00186867"/>
    <w:rsid w:val="00190F7E"/>
    <w:rsid w:val="00192489"/>
    <w:rsid w:val="00194096"/>
    <w:rsid w:val="001A3568"/>
    <w:rsid w:val="001A3D1B"/>
    <w:rsid w:val="001B17AD"/>
    <w:rsid w:val="001B3377"/>
    <w:rsid w:val="001B44E4"/>
    <w:rsid w:val="001C39F8"/>
    <w:rsid w:val="001C66F5"/>
    <w:rsid w:val="001D218F"/>
    <w:rsid w:val="001D2A70"/>
    <w:rsid w:val="001D51C0"/>
    <w:rsid w:val="001E058E"/>
    <w:rsid w:val="001E0650"/>
    <w:rsid w:val="001E25C5"/>
    <w:rsid w:val="001E30D6"/>
    <w:rsid w:val="001E405C"/>
    <w:rsid w:val="001E4572"/>
    <w:rsid w:val="001E7EEC"/>
    <w:rsid w:val="001F274A"/>
    <w:rsid w:val="001F4950"/>
    <w:rsid w:val="002000FB"/>
    <w:rsid w:val="002066EA"/>
    <w:rsid w:val="002132DA"/>
    <w:rsid w:val="00217810"/>
    <w:rsid w:val="00230149"/>
    <w:rsid w:val="00230B3A"/>
    <w:rsid w:val="00235A32"/>
    <w:rsid w:val="00246E7C"/>
    <w:rsid w:val="002471BC"/>
    <w:rsid w:val="00250FAD"/>
    <w:rsid w:val="002568F4"/>
    <w:rsid w:val="00260192"/>
    <w:rsid w:val="002631FD"/>
    <w:rsid w:val="00263D04"/>
    <w:rsid w:val="00264DCC"/>
    <w:rsid w:val="00272FD9"/>
    <w:rsid w:val="002749DE"/>
    <w:rsid w:val="00281B61"/>
    <w:rsid w:val="00283559"/>
    <w:rsid w:val="00286CE7"/>
    <w:rsid w:val="00290B79"/>
    <w:rsid w:val="00292946"/>
    <w:rsid w:val="00293ACF"/>
    <w:rsid w:val="00294682"/>
    <w:rsid w:val="002963F0"/>
    <w:rsid w:val="002A56C1"/>
    <w:rsid w:val="002B0969"/>
    <w:rsid w:val="002B0D24"/>
    <w:rsid w:val="002B4046"/>
    <w:rsid w:val="002B40C5"/>
    <w:rsid w:val="002B4B38"/>
    <w:rsid w:val="002B6E58"/>
    <w:rsid w:val="002C31DA"/>
    <w:rsid w:val="002D16DC"/>
    <w:rsid w:val="002D3ACE"/>
    <w:rsid w:val="002D61BB"/>
    <w:rsid w:val="002D644E"/>
    <w:rsid w:val="002E0C7C"/>
    <w:rsid w:val="002E17DC"/>
    <w:rsid w:val="002E39FC"/>
    <w:rsid w:val="002E4739"/>
    <w:rsid w:val="002F7E0F"/>
    <w:rsid w:val="00300096"/>
    <w:rsid w:val="003016E0"/>
    <w:rsid w:val="00311314"/>
    <w:rsid w:val="00314B23"/>
    <w:rsid w:val="0032036A"/>
    <w:rsid w:val="0032532A"/>
    <w:rsid w:val="00326A9C"/>
    <w:rsid w:val="00336F77"/>
    <w:rsid w:val="003374B0"/>
    <w:rsid w:val="00342F3C"/>
    <w:rsid w:val="003531A9"/>
    <w:rsid w:val="003531D2"/>
    <w:rsid w:val="0035498F"/>
    <w:rsid w:val="003634D2"/>
    <w:rsid w:val="00367545"/>
    <w:rsid w:val="00370C2D"/>
    <w:rsid w:val="00372A77"/>
    <w:rsid w:val="00377480"/>
    <w:rsid w:val="003834E2"/>
    <w:rsid w:val="00384D8F"/>
    <w:rsid w:val="00392F3A"/>
    <w:rsid w:val="00393A96"/>
    <w:rsid w:val="003A1EF8"/>
    <w:rsid w:val="003A259A"/>
    <w:rsid w:val="003B272C"/>
    <w:rsid w:val="003B48A3"/>
    <w:rsid w:val="003B55FD"/>
    <w:rsid w:val="003B5C17"/>
    <w:rsid w:val="003B66E3"/>
    <w:rsid w:val="003B6733"/>
    <w:rsid w:val="003C1CB7"/>
    <w:rsid w:val="003C4533"/>
    <w:rsid w:val="003C4AE6"/>
    <w:rsid w:val="003C5627"/>
    <w:rsid w:val="003D1E5B"/>
    <w:rsid w:val="003E29C9"/>
    <w:rsid w:val="003E4B0B"/>
    <w:rsid w:val="003F0539"/>
    <w:rsid w:val="003F43C1"/>
    <w:rsid w:val="003F6096"/>
    <w:rsid w:val="003F7A29"/>
    <w:rsid w:val="004039E4"/>
    <w:rsid w:val="00405B72"/>
    <w:rsid w:val="00406D45"/>
    <w:rsid w:val="00410127"/>
    <w:rsid w:val="00410850"/>
    <w:rsid w:val="0041135D"/>
    <w:rsid w:val="00417DCB"/>
    <w:rsid w:val="00420910"/>
    <w:rsid w:val="00421B70"/>
    <w:rsid w:val="00421D69"/>
    <w:rsid w:val="00426123"/>
    <w:rsid w:val="00464974"/>
    <w:rsid w:val="004649EC"/>
    <w:rsid w:val="004654BF"/>
    <w:rsid w:val="00465A2E"/>
    <w:rsid w:val="00474682"/>
    <w:rsid w:val="00474F96"/>
    <w:rsid w:val="00475B95"/>
    <w:rsid w:val="00475E96"/>
    <w:rsid w:val="00476130"/>
    <w:rsid w:val="00477D57"/>
    <w:rsid w:val="00477FC2"/>
    <w:rsid w:val="0048138E"/>
    <w:rsid w:val="00483B47"/>
    <w:rsid w:val="00490EFC"/>
    <w:rsid w:val="004913E8"/>
    <w:rsid w:val="00493898"/>
    <w:rsid w:val="00497391"/>
    <w:rsid w:val="004A3926"/>
    <w:rsid w:val="004A4FB5"/>
    <w:rsid w:val="004A7276"/>
    <w:rsid w:val="004B1CB9"/>
    <w:rsid w:val="004B51AC"/>
    <w:rsid w:val="004B7303"/>
    <w:rsid w:val="004B7CF2"/>
    <w:rsid w:val="004C4CA3"/>
    <w:rsid w:val="004C4DE1"/>
    <w:rsid w:val="004C5557"/>
    <w:rsid w:val="004C7CC2"/>
    <w:rsid w:val="004D3189"/>
    <w:rsid w:val="004E0045"/>
    <w:rsid w:val="004E32EE"/>
    <w:rsid w:val="004E48D9"/>
    <w:rsid w:val="004F139B"/>
    <w:rsid w:val="004F3D9C"/>
    <w:rsid w:val="004F4035"/>
    <w:rsid w:val="004F46CB"/>
    <w:rsid w:val="004F7BF6"/>
    <w:rsid w:val="005027ED"/>
    <w:rsid w:val="00505940"/>
    <w:rsid w:val="005067B5"/>
    <w:rsid w:val="005077B5"/>
    <w:rsid w:val="00511325"/>
    <w:rsid w:val="00512427"/>
    <w:rsid w:val="00513590"/>
    <w:rsid w:val="005227BE"/>
    <w:rsid w:val="005319B8"/>
    <w:rsid w:val="00534647"/>
    <w:rsid w:val="00556948"/>
    <w:rsid w:val="005608AC"/>
    <w:rsid w:val="0057170F"/>
    <w:rsid w:val="00571F14"/>
    <w:rsid w:val="00572E67"/>
    <w:rsid w:val="00577EC0"/>
    <w:rsid w:val="00583821"/>
    <w:rsid w:val="00590285"/>
    <w:rsid w:val="00592DB3"/>
    <w:rsid w:val="0059728E"/>
    <w:rsid w:val="005A16A8"/>
    <w:rsid w:val="005A580A"/>
    <w:rsid w:val="005A5BF0"/>
    <w:rsid w:val="005A7500"/>
    <w:rsid w:val="005B325C"/>
    <w:rsid w:val="005B45B8"/>
    <w:rsid w:val="005B5A53"/>
    <w:rsid w:val="005C1716"/>
    <w:rsid w:val="005C2DE3"/>
    <w:rsid w:val="005C5636"/>
    <w:rsid w:val="005C6D63"/>
    <w:rsid w:val="005C7BCD"/>
    <w:rsid w:val="005D34BC"/>
    <w:rsid w:val="005D544C"/>
    <w:rsid w:val="005E373C"/>
    <w:rsid w:val="005E5DDB"/>
    <w:rsid w:val="005E6C51"/>
    <w:rsid w:val="005F061F"/>
    <w:rsid w:val="005F29DE"/>
    <w:rsid w:val="005F4E6E"/>
    <w:rsid w:val="00601EA6"/>
    <w:rsid w:val="006020E6"/>
    <w:rsid w:val="006031BA"/>
    <w:rsid w:val="00603D08"/>
    <w:rsid w:val="00607A74"/>
    <w:rsid w:val="006101A5"/>
    <w:rsid w:val="00610BF8"/>
    <w:rsid w:val="00610F73"/>
    <w:rsid w:val="00611F09"/>
    <w:rsid w:val="006121DC"/>
    <w:rsid w:val="00612C06"/>
    <w:rsid w:val="00615B4B"/>
    <w:rsid w:val="00626195"/>
    <w:rsid w:val="00627FDC"/>
    <w:rsid w:val="006309C1"/>
    <w:rsid w:val="00637809"/>
    <w:rsid w:val="00637C65"/>
    <w:rsid w:val="00640A3E"/>
    <w:rsid w:val="00643730"/>
    <w:rsid w:val="00643DD5"/>
    <w:rsid w:val="00652AC3"/>
    <w:rsid w:val="00663288"/>
    <w:rsid w:val="00667233"/>
    <w:rsid w:val="00667D83"/>
    <w:rsid w:val="00670000"/>
    <w:rsid w:val="00671482"/>
    <w:rsid w:val="00677A2F"/>
    <w:rsid w:val="00680855"/>
    <w:rsid w:val="00687C9D"/>
    <w:rsid w:val="00693D4D"/>
    <w:rsid w:val="006A0A5E"/>
    <w:rsid w:val="006A3944"/>
    <w:rsid w:val="006A3B08"/>
    <w:rsid w:val="006A7CFA"/>
    <w:rsid w:val="006B7B71"/>
    <w:rsid w:val="006C3F0A"/>
    <w:rsid w:val="006C3FC1"/>
    <w:rsid w:val="006C7D6A"/>
    <w:rsid w:val="006C7EF7"/>
    <w:rsid w:val="006D01FD"/>
    <w:rsid w:val="006D07FC"/>
    <w:rsid w:val="006D0D0B"/>
    <w:rsid w:val="006D21F8"/>
    <w:rsid w:val="006E64D7"/>
    <w:rsid w:val="006E7AE5"/>
    <w:rsid w:val="006F34DE"/>
    <w:rsid w:val="006F5A9C"/>
    <w:rsid w:val="006F5C7E"/>
    <w:rsid w:val="006F6774"/>
    <w:rsid w:val="00702277"/>
    <w:rsid w:val="007040BE"/>
    <w:rsid w:val="00707602"/>
    <w:rsid w:val="00710618"/>
    <w:rsid w:val="00711FE9"/>
    <w:rsid w:val="00722CDA"/>
    <w:rsid w:val="007238A3"/>
    <w:rsid w:val="00723962"/>
    <w:rsid w:val="00726A4B"/>
    <w:rsid w:val="00732CCB"/>
    <w:rsid w:val="00733EED"/>
    <w:rsid w:val="00737189"/>
    <w:rsid w:val="00742B90"/>
    <w:rsid w:val="00744066"/>
    <w:rsid w:val="00744CCF"/>
    <w:rsid w:val="00745D4E"/>
    <w:rsid w:val="007467FA"/>
    <w:rsid w:val="007509A0"/>
    <w:rsid w:val="007511E2"/>
    <w:rsid w:val="00753D43"/>
    <w:rsid w:val="00755C83"/>
    <w:rsid w:val="007642BB"/>
    <w:rsid w:val="0076466D"/>
    <w:rsid w:val="00767554"/>
    <w:rsid w:val="00767FD4"/>
    <w:rsid w:val="0077516E"/>
    <w:rsid w:val="007762FA"/>
    <w:rsid w:val="0078242C"/>
    <w:rsid w:val="00790ABF"/>
    <w:rsid w:val="007A09AE"/>
    <w:rsid w:val="007B5719"/>
    <w:rsid w:val="007C2079"/>
    <w:rsid w:val="007C46BB"/>
    <w:rsid w:val="007C4AD2"/>
    <w:rsid w:val="007C7B1F"/>
    <w:rsid w:val="007D1120"/>
    <w:rsid w:val="007D25DF"/>
    <w:rsid w:val="007D7A47"/>
    <w:rsid w:val="007E4F9F"/>
    <w:rsid w:val="007F586D"/>
    <w:rsid w:val="00804166"/>
    <w:rsid w:val="00806204"/>
    <w:rsid w:val="008127B7"/>
    <w:rsid w:val="00813CDD"/>
    <w:rsid w:val="00817BBB"/>
    <w:rsid w:val="0083247C"/>
    <w:rsid w:val="00834E99"/>
    <w:rsid w:val="00850019"/>
    <w:rsid w:val="008529F3"/>
    <w:rsid w:val="00854058"/>
    <w:rsid w:val="00857319"/>
    <w:rsid w:val="008576BB"/>
    <w:rsid w:val="00860F7F"/>
    <w:rsid w:val="0086177F"/>
    <w:rsid w:val="00863B6F"/>
    <w:rsid w:val="0086683B"/>
    <w:rsid w:val="00866ECE"/>
    <w:rsid w:val="008713CC"/>
    <w:rsid w:val="00871615"/>
    <w:rsid w:val="00872E83"/>
    <w:rsid w:val="00873B6A"/>
    <w:rsid w:val="008745C1"/>
    <w:rsid w:val="00881712"/>
    <w:rsid w:val="00881ED3"/>
    <w:rsid w:val="0088261C"/>
    <w:rsid w:val="008848E7"/>
    <w:rsid w:val="008857C8"/>
    <w:rsid w:val="0088675C"/>
    <w:rsid w:val="00887950"/>
    <w:rsid w:val="0089772D"/>
    <w:rsid w:val="00897EBC"/>
    <w:rsid w:val="008A1C95"/>
    <w:rsid w:val="008A1EDF"/>
    <w:rsid w:val="008A40C6"/>
    <w:rsid w:val="008A757A"/>
    <w:rsid w:val="008A7638"/>
    <w:rsid w:val="008C0184"/>
    <w:rsid w:val="008C290F"/>
    <w:rsid w:val="008C2ED5"/>
    <w:rsid w:val="008C3966"/>
    <w:rsid w:val="008C43A7"/>
    <w:rsid w:val="008C556D"/>
    <w:rsid w:val="008D008D"/>
    <w:rsid w:val="008D043C"/>
    <w:rsid w:val="008D1A52"/>
    <w:rsid w:val="008D3A21"/>
    <w:rsid w:val="008D4075"/>
    <w:rsid w:val="008D4534"/>
    <w:rsid w:val="008F2224"/>
    <w:rsid w:val="008F2877"/>
    <w:rsid w:val="00901522"/>
    <w:rsid w:val="009114FF"/>
    <w:rsid w:val="009117C7"/>
    <w:rsid w:val="00913508"/>
    <w:rsid w:val="00916BC2"/>
    <w:rsid w:val="009173B4"/>
    <w:rsid w:val="00923597"/>
    <w:rsid w:val="00924C8E"/>
    <w:rsid w:val="009353FC"/>
    <w:rsid w:val="009367B6"/>
    <w:rsid w:val="009374A5"/>
    <w:rsid w:val="009403C3"/>
    <w:rsid w:val="00941211"/>
    <w:rsid w:val="009474EF"/>
    <w:rsid w:val="00950DEB"/>
    <w:rsid w:val="009549B2"/>
    <w:rsid w:val="009572F0"/>
    <w:rsid w:val="009602A1"/>
    <w:rsid w:val="00960A0F"/>
    <w:rsid w:val="009621E9"/>
    <w:rsid w:val="0096240D"/>
    <w:rsid w:val="009650A8"/>
    <w:rsid w:val="00967F30"/>
    <w:rsid w:val="00970E03"/>
    <w:rsid w:val="00971BA1"/>
    <w:rsid w:val="00974486"/>
    <w:rsid w:val="00974864"/>
    <w:rsid w:val="00974BF9"/>
    <w:rsid w:val="00976AA5"/>
    <w:rsid w:val="00984CA2"/>
    <w:rsid w:val="00990207"/>
    <w:rsid w:val="009A0E44"/>
    <w:rsid w:val="009A3EFB"/>
    <w:rsid w:val="009A5E22"/>
    <w:rsid w:val="009A6843"/>
    <w:rsid w:val="009C1D3F"/>
    <w:rsid w:val="009C3FD4"/>
    <w:rsid w:val="009C589D"/>
    <w:rsid w:val="009C6E62"/>
    <w:rsid w:val="009C784E"/>
    <w:rsid w:val="009D1750"/>
    <w:rsid w:val="009D3367"/>
    <w:rsid w:val="009D76DE"/>
    <w:rsid w:val="009E4FE6"/>
    <w:rsid w:val="009F187C"/>
    <w:rsid w:val="009F3655"/>
    <w:rsid w:val="00A018C6"/>
    <w:rsid w:val="00A029EB"/>
    <w:rsid w:val="00A15397"/>
    <w:rsid w:val="00A17352"/>
    <w:rsid w:val="00A219B7"/>
    <w:rsid w:val="00A26074"/>
    <w:rsid w:val="00A26C0A"/>
    <w:rsid w:val="00A26EB5"/>
    <w:rsid w:val="00A27476"/>
    <w:rsid w:val="00A32A34"/>
    <w:rsid w:val="00A3327C"/>
    <w:rsid w:val="00A37EF2"/>
    <w:rsid w:val="00A44AB5"/>
    <w:rsid w:val="00A51666"/>
    <w:rsid w:val="00A545A2"/>
    <w:rsid w:val="00A55932"/>
    <w:rsid w:val="00A562FA"/>
    <w:rsid w:val="00A57F94"/>
    <w:rsid w:val="00A70720"/>
    <w:rsid w:val="00A72265"/>
    <w:rsid w:val="00A74424"/>
    <w:rsid w:val="00A75097"/>
    <w:rsid w:val="00A75285"/>
    <w:rsid w:val="00A779AD"/>
    <w:rsid w:val="00A90BF1"/>
    <w:rsid w:val="00A94395"/>
    <w:rsid w:val="00A9565A"/>
    <w:rsid w:val="00A9677A"/>
    <w:rsid w:val="00A97661"/>
    <w:rsid w:val="00AB0DA5"/>
    <w:rsid w:val="00AB0FDA"/>
    <w:rsid w:val="00AB1DE7"/>
    <w:rsid w:val="00AB2046"/>
    <w:rsid w:val="00AB2B77"/>
    <w:rsid w:val="00AB3D2D"/>
    <w:rsid w:val="00AB4260"/>
    <w:rsid w:val="00AB69EC"/>
    <w:rsid w:val="00AC1BA0"/>
    <w:rsid w:val="00AD4CAA"/>
    <w:rsid w:val="00AD67D0"/>
    <w:rsid w:val="00AE0770"/>
    <w:rsid w:val="00AE2579"/>
    <w:rsid w:val="00AE2655"/>
    <w:rsid w:val="00AE30EF"/>
    <w:rsid w:val="00AE5E8D"/>
    <w:rsid w:val="00AE7601"/>
    <w:rsid w:val="00AE7FAE"/>
    <w:rsid w:val="00AF0842"/>
    <w:rsid w:val="00AF4017"/>
    <w:rsid w:val="00AF487C"/>
    <w:rsid w:val="00B06A9C"/>
    <w:rsid w:val="00B14D34"/>
    <w:rsid w:val="00B221C1"/>
    <w:rsid w:val="00B26911"/>
    <w:rsid w:val="00B45644"/>
    <w:rsid w:val="00B47757"/>
    <w:rsid w:val="00B5095E"/>
    <w:rsid w:val="00B514EF"/>
    <w:rsid w:val="00B52B11"/>
    <w:rsid w:val="00B56FCF"/>
    <w:rsid w:val="00B60B69"/>
    <w:rsid w:val="00B638E1"/>
    <w:rsid w:val="00B73FF3"/>
    <w:rsid w:val="00B81A5F"/>
    <w:rsid w:val="00B83111"/>
    <w:rsid w:val="00B83D4A"/>
    <w:rsid w:val="00B871D2"/>
    <w:rsid w:val="00B92A07"/>
    <w:rsid w:val="00B93EE0"/>
    <w:rsid w:val="00B97EFE"/>
    <w:rsid w:val="00BA25B3"/>
    <w:rsid w:val="00BA3793"/>
    <w:rsid w:val="00BA4DC7"/>
    <w:rsid w:val="00BA59CE"/>
    <w:rsid w:val="00BA64B9"/>
    <w:rsid w:val="00BA7730"/>
    <w:rsid w:val="00BB0245"/>
    <w:rsid w:val="00BB0874"/>
    <w:rsid w:val="00BB1012"/>
    <w:rsid w:val="00BB128B"/>
    <w:rsid w:val="00BB43FF"/>
    <w:rsid w:val="00BB515A"/>
    <w:rsid w:val="00BC5C25"/>
    <w:rsid w:val="00BD1B85"/>
    <w:rsid w:val="00BD75CB"/>
    <w:rsid w:val="00BF18A3"/>
    <w:rsid w:val="00BF4018"/>
    <w:rsid w:val="00C05D7C"/>
    <w:rsid w:val="00C07656"/>
    <w:rsid w:val="00C11957"/>
    <w:rsid w:val="00C13C16"/>
    <w:rsid w:val="00C2094F"/>
    <w:rsid w:val="00C21E60"/>
    <w:rsid w:val="00C22CB0"/>
    <w:rsid w:val="00C3126A"/>
    <w:rsid w:val="00C42BE0"/>
    <w:rsid w:val="00C55162"/>
    <w:rsid w:val="00C64AD6"/>
    <w:rsid w:val="00C65569"/>
    <w:rsid w:val="00C7171E"/>
    <w:rsid w:val="00C73548"/>
    <w:rsid w:val="00C73DEE"/>
    <w:rsid w:val="00C73E69"/>
    <w:rsid w:val="00C7489F"/>
    <w:rsid w:val="00C74F76"/>
    <w:rsid w:val="00C75117"/>
    <w:rsid w:val="00C84DA5"/>
    <w:rsid w:val="00C8717C"/>
    <w:rsid w:val="00C9138D"/>
    <w:rsid w:val="00C925E1"/>
    <w:rsid w:val="00C97823"/>
    <w:rsid w:val="00CA4B8A"/>
    <w:rsid w:val="00CA520A"/>
    <w:rsid w:val="00CB1E4B"/>
    <w:rsid w:val="00CB44E8"/>
    <w:rsid w:val="00CB530E"/>
    <w:rsid w:val="00CB6FCB"/>
    <w:rsid w:val="00CC1B2D"/>
    <w:rsid w:val="00CC2244"/>
    <w:rsid w:val="00CC5E59"/>
    <w:rsid w:val="00CC6C76"/>
    <w:rsid w:val="00CC7E82"/>
    <w:rsid w:val="00CD2C3B"/>
    <w:rsid w:val="00CD3056"/>
    <w:rsid w:val="00CD3E6F"/>
    <w:rsid w:val="00CD6B82"/>
    <w:rsid w:val="00CE6929"/>
    <w:rsid w:val="00CF704C"/>
    <w:rsid w:val="00D005C2"/>
    <w:rsid w:val="00D06E53"/>
    <w:rsid w:val="00D12545"/>
    <w:rsid w:val="00D16359"/>
    <w:rsid w:val="00D20970"/>
    <w:rsid w:val="00D20AED"/>
    <w:rsid w:val="00D2385C"/>
    <w:rsid w:val="00D25DC1"/>
    <w:rsid w:val="00D30CE3"/>
    <w:rsid w:val="00D414AD"/>
    <w:rsid w:val="00D42991"/>
    <w:rsid w:val="00D45A13"/>
    <w:rsid w:val="00D50DBC"/>
    <w:rsid w:val="00D61597"/>
    <w:rsid w:val="00D632F2"/>
    <w:rsid w:val="00D64BC6"/>
    <w:rsid w:val="00D7270E"/>
    <w:rsid w:val="00D73159"/>
    <w:rsid w:val="00D73D16"/>
    <w:rsid w:val="00D7759F"/>
    <w:rsid w:val="00D80E0B"/>
    <w:rsid w:val="00D94594"/>
    <w:rsid w:val="00D95AB6"/>
    <w:rsid w:val="00D97FAD"/>
    <w:rsid w:val="00DA1503"/>
    <w:rsid w:val="00DA6E13"/>
    <w:rsid w:val="00DB2E5A"/>
    <w:rsid w:val="00DB7861"/>
    <w:rsid w:val="00DC2C8F"/>
    <w:rsid w:val="00DC46B3"/>
    <w:rsid w:val="00DC6462"/>
    <w:rsid w:val="00DE7C8E"/>
    <w:rsid w:val="00DF0267"/>
    <w:rsid w:val="00DF0E96"/>
    <w:rsid w:val="00DF102C"/>
    <w:rsid w:val="00E10780"/>
    <w:rsid w:val="00E119FB"/>
    <w:rsid w:val="00E130D5"/>
    <w:rsid w:val="00E13192"/>
    <w:rsid w:val="00E210D3"/>
    <w:rsid w:val="00E21AAA"/>
    <w:rsid w:val="00E223D3"/>
    <w:rsid w:val="00E306DD"/>
    <w:rsid w:val="00E31792"/>
    <w:rsid w:val="00E3390F"/>
    <w:rsid w:val="00E401A7"/>
    <w:rsid w:val="00E40E0D"/>
    <w:rsid w:val="00E4395C"/>
    <w:rsid w:val="00E500EB"/>
    <w:rsid w:val="00E50328"/>
    <w:rsid w:val="00E5124D"/>
    <w:rsid w:val="00E560A5"/>
    <w:rsid w:val="00E61D6B"/>
    <w:rsid w:val="00E723AE"/>
    <w:rsid w:val="00E760EC"/>
    <w:rsid w:val="00E83486"/>
    <w:rsid w:val="00E86C4C"/>
    <w:rsid w:val="00EA4570"/>
    <w:rsid w:val="00EB2BE0"/>
    <w:rsid w:val="00EB4D25"/>
    <w:rsid w:val="00EB552E"/>
    <w:rsid w:val="00EC03A1"/>
    <w:rsid w:val="00EC291A"/>
    <w:rsid w:val="00EC442F"/>
    <w:rsid w:val="00EC5A17"/>
    <w:rsid w:val="00ED007B"/>
    <w:rsid w:val="00ED05AD"/>
    <w:rsid w:val="00ED6CC9"/>
    <w:rsid w:val="00EE26C8"/>
    <w:rsid w:val="00EE6E2B"/>
    <w:rsid w:val="00EF303E"/>
    <w:rsid w:val="00EF38DC"/>
    <w:rsid w:val="00EF501E"/>
    <w:rsid w:val="00EF7194"/>
    <w:rsid w:val="00F0049D"/>
    <w:rsid w:val="00F03683"/>
    <w:rsid w:val="00F06FB8"/>
    <w:rsid w:val="00F10416"/>
    <w:rsid w:val="00F10C5D"/>
    <w:rsid w:val="00F10D1B"/>
    <w:rsid w:val="00F14B4A"/>
    <w:rsid w:val="00F24619"/>
    <w:rsid w:val="00F303E4"/>
    <w:rsid w:val="00F31285"/>
    <w:rsid w:val="00F32DFD"/>
    <w:rsid w:val="00F33AE9"/>
    <w:rsid w:val="00F3612C"/>
    <w:rsid w:val="00F428D4"/>
    <w:rsid w:val="00F466B1"/>
    <w:rsid w:val="00F50177"/>
    <w:rsid w:val="00F52C32"/>
    <w:rsid w:val="00F5450A"/>
    <w:rsid w:val="00F558AC"/>
    <w:rsid w:val="00F61706"/>
    <w:rsid w:val="00F63829"/>
    <w:rsid w:val="00F6431B"/>
    <w:rsid w:val="00F719CB"/>
    <w:rsid w:val="00F81FC0"/>
    <w:rsid w:val="00F8321A"/>
    <w:rsid w:val="00F84EB5"/>
    <w:rsid w:val="00F85F73"/>
    <w:rsid w:val="00F8745C"/>
    <w:rsid w:val="00F91AFC"/>
    <w:rsid w:val="00F9312F"/>
    <w:rsid w:val="00F96E9F"/>
    <w:rsid w:val="00F96EF6"/>
    <w:rsid w:val="00F97B25"/>
    <w:rsid w:val="00FA1F67"/>
    <w:rsid w:val="00FA26FB"/>
    <w:rsid w:val="00FA3389"/>
    <w:rsid w:val="00FA6356"/>
    <w:rsid w:val="00FB224D"/>
    <w:rsid w:val="00FB6F6C"/>
    <w:rsid w:val="00FC1316"/>
    <w:rsid w:val="00FC1817"/>
    <w:rsid w:val="00FC57A9"/>
    <w:rsid w:val="00FC5A07"/>
    <w:rsid w:val="00FC687D"/>
    <w:rsid w:val="00FD1839"/>
    <w:rsid w:val="00FD1A01"/>
    <w:rsid w:val="00FD2828"/>
    <w:rsid w:val="00FD2E12"/>
    <w:rsid w:val="00FD3D86"/>
    <w:rsid w:val="00FD5068"/>
    <w:rsid w:val="00FD5B20"/>
    <w:rsid w:val="00FE20C7"/>
    <w:rsid w:val="00FE28D4"/>
    <w:rsid w:val="00FE322B"/>
    <w:rsid w:val="00FE3BA3"/>
    <w:rsid w:val="00FE6FEA"/>
    <w:rsid w:val="00FE7B60"/>
    <w:rsid w:val="00FE7E26"/>
    <w:rsid w:val="00FF0314"/>
    <w:rsid w:val="00FF4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20A64"/>
  <w15:docId w15:val="{D92E2177-593E-4448-97A3-3DB544C7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7D7A47"/>
    <w:pPr>
      <w:jc w:val="both"/>
    </w:pPr>
    <w:rPr>
      <w:rFonts w:asciiTheme="minorHAnsi" w:hAnsiTheme="minorHAnsi"/>
      <w:sz w:val="22"/>
      <w:lang w:val="en-GB"/>
    </w:rPr>
  </w:style>
  <w:style w:type="paragraph" w:customStyle="1" w:styleId="Default">
    <w:name w:val="Default"/>
    <w:rsid w:val="007D7A47"/>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ADB paragraph numbering Char,bulleted Jens Char"/>
    <w:link w:val="ListParagraph"/>
    <w:uiPriority w:val="34"/>
    <w:rsid w:val="00077AC6"/>
    <w:rPr>
      <w:rFonts w:asciiTheme="minorHAnsi" w:hAnsiTheme="minorHAnsi"/>
      <w:b/>
      <w:sz w:val="22"/>
      <w:lang w:val="en-GB"/>
    </w:rPr>
  </w:style>
  <w:style w:type="table" w:styleId="TableGrid">
    <w:name w:val="Table Grid"/>
    <w:basedOn w:val="TableNormal"/>
    <w:uiPriority w:val="39"/>
    <w:rsid w:val="0005481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50534">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682661226">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F1B3-7E19-4DBB-B3C2-0CA6C41B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1886</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subject/>
  <dc:creator>Eduard Israyelyan</dc:creator>
  <cp:keywords/>
  <dc:description/>
  <cp:lastModifiedBy>Thida Oo</cp:lastModifiedBy>
  <cp:revision>2</cp:revision>
  <cp:lastPrinted>2016-09-23T10:47:00Z</cp:lastPrinted>
  <dcterms:created xsi:type="dcterms:W3CDTF">2016-09-28T10:04:00Z</dcterms:created>
  <dcterms:modified xsi:type="dcterms:W3CDTF">2016-09-28T10:04:00Z</dcterms:modified>
</cp:coreProperties>
</file>