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6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7"/>
        <w:gridCol w:w="3240"/>
        <w:gridCol w:w="3083"/>
      </w:tblGrid>
      <w:tr w:rsidR="005077B5" w:rsidRPr="006E7AE5" w14:paraId="64975E66" w14:textId="77777777" w:rsidTr="008D3A21">
        <w:tc>
          <w:tcPr>
            <w:tcW w:w="10260" w:type="dxa"/>
            <w:gridSpan w:val="3"/>
            <w:shd w:val="clear" w:color="auto" w:fill="DAEEF3" w:themeFill="accent5" w:themeFillTint="33"/>
          </w:tcPr>
          <w:p w14:paraId="389A014E" w14:textId="1BDDD923" w:rsidR="00BA4DC7" w:rsidRPr="00A545A2" w:rsidRDefault="00CC5E59" w:rsidP="00393A96">
            <w:pPr>
              <w:rPr>
                <w:rFonts w:cs="Tahoma"/>
                <w:szCs w:val="22"/>
              </w:rPr>
            </w:pPr>
            <w:r>
              <w:rPr>
                <w:rFonts w:cs="Tahoma"/>
                <w:b/>
                <w:szCs w:val="22"/>
              </w:rPr>
              <w:t xml:space="preserve">Terms of Reference for </w:t>
            </w:r>
            <w:r w:rsidR="008576BB">
              <w:rPr>
                <w:rFonts w:cs="Tahoma"/>
                <w:b/>
                <w:szCs w:val="22"/>
              </w:rPr>
              <w:t>CLTS Consultant</w:t>
            </w:r>
          </w:p>
          <w:p w14:paraId="0730E156" w14:textId="77777777" w:rsidR="00ED05AD" w:rsidRPr="006E7AE5" w:rsidRDefault="00ED05AD" w:rsidP="00393A96">
            <w:pPr>
              <w:rPr>
                <w:rFonts w:cs="Tahoma"/>
                <w:szCs w:val="22"/>
              </w:rPr>
            </w:pPr>
          </w:p>
          <w:p w14:paraId="7941451B" w14:textId="310DF239" w:rsidR="008D3A21" w:rsidRPr="006E7AE5" w:rsidRDefault="008D3A21" w:rsidP="00393A96">
            <w:pPr>
              <w:rPr>
                <w:rFonts w:cs="Tahoma"/>
                <w:szCs w:val="22"/>
              </w:rPr>
            </w:pPr>
            <w:r w:rsidRPr="006E7AE5">
              <w:rPr>
                <w:rFonts w:cs="Tahoma"/>
                <w:b/>
                <w:szCs w:val="22"/>
              </w:rPr>
              <w:t>Section in Charge</w:t>
            </w:r>
            <w:r w:rsidRPr="006E7AE5">
              <w:rPr>
                <w:rFonts w:cs="Tahoma"/>
                <w:szCs w:val="22"/>
              </w:rPr>
              <w:t xml:space="preserve">: </w:t>
            </w:r>
            <w:r w:rsidR="008576BB">
              <w:rPr>
                <w:rFonts w:cs="Tahoma"/>
                <w:szCs w:val="22"/>
              </w:rPr>
              <w:t>Young Child S</w:t>
            </w:r>
            <w:r w:rsidR="00EC5A17">
              <w:rPr>
                <w:rFonts w:cs="Tahoma"/>
                <w:szCs w:val="22"/>
              </w:rPr>
              <w:t>urvival and Development (YCSD</w:t>
            </w:r>
            <w:r w:rsidR="008576BB">
              <w:rPr>
                <w:rFonts w:cs="Tahoma"/>
                <w:szCs w:val="22"/>
              </w:rPr>
              <w:t>)</w:t>
            </w:r>
          </w:p>
          <w:p w14:paraId="580504BC" w14:textId="77777777" w:rsidR="008D3A21" w:rsidRDefault="008D3A21" w:rsidP="00393A96">
            <w:pPr>
              <w:rPr>
                <w:rFonts w:cs="Tahoma"/>
                <w:szCs w:val="22"/>
              </w:rPr>
            </w:pPr>
          </w:p>
          <w:p w14:paraId="539377BD" w14:textId="43155195" w:rsidR="0041135D" w:rsidRPr="00A545A2" w:rsidRDefault="0041135D" w:rsidP="0041135D">
            <w:pPr>
              <w:rPr>
                <w:rFonts w:cs="Tahoma"/>
                <w:szCs w:val="22"/>
              </w:rPr>
            </w:pPr>
            <w:r>
              <w:rPr>
                <w:rFonts w:cs="Tahoma"/>
                <w:b/>
                <w:szCs w:val="22"/>
              </w:rPr>
              <w:t>How does the consultancy relate</w:t>
            </w:r>
            <w:r w:rsidRPr="000C55E9">
              <w:rPr>
                <w:rFonts w:cs="Tahoma"/>
                <w:b/>
                <w:szCs w:val="22"/>
              </w:rPr>
              <w:t xml:space="preserve"> to work plan:</w:t>
            </w:r>
            <w:r w:rsidR="00A545A2">
              <w:rPr>
                <w:rFonts w:cs="Tahoma"/>
                <w:b/>
                <w:szCs w:val="22"/>
              </w:rPr>
              <w:t xml:space="preserve"> </w:t>
            </w:r>
            <w:r w:rsidR="006101A5">
              <w:rPr>
                <w:rFonts w:cs="Tahoma"/>
                <w:szCs w:val="22"/>
              </w:rPr>
              <w:t>UNICEF Myanmar rec</w:t>
            </w:r>
            <w:r w:rsidR="008576BB">
              <w:rPr>
                <w:rFonts w:cs="Tahoma"/>
                <w:szCs w:val="22"/>
              </w:rPr>
              <w:t>eived a grant for implementing the Myanmar</w:t>
            </w:r>
            <w:r w:rsidR="006101A5">
              <w:rPr>
                <w:rFonts w:cs="Tahoma"/>
                <w:szCs w:val="22"/>
              </w:rPr>
              <w:t xml:space="preserve"> Water, Sanitation and Hygi</w:t>
            </w:r>
            <w:r w:rsidR="002A56C1">
              <w:rPr>
                <w:rFonts w:cs="Tahoma"/>
                <w:szCs w:val="22"/>
              </w:rPr>
              <w:t>ene Resilience Programme (WASH</w:t>
            </w:r>
            <w:r w:rsidR="006101A5">
              <w:rPr>
                <w:rFonts w:cs="Tahoma"/>
                <w:szCs w:val="22"/>
              </w:rPr>
              <w:t xml:space="preserve">R). The deliverables of this consultancy will </w:t>
            </w:r>
            <w:r w:rsidR="006031BA">
              <w:rPr>
                <w:rFonts w:cs="Tahoma"/>
                <w:szCs w:val="22"/>
              </w:rPr>
              <w:t>contribute to</w:t>
            </w:r>
            <w:r w:rsidR="006101A5">
              <w:rPr>
                <w:rFonts w:cs="Tahoma"/>
                <w:szCs w:val="22"/>
              </w:rPr>
              <w:t xml:space="preserve"> Output 1 of this programme: </w:t>
            </w:r>
            <w:r w:rsidR="006101A5" w:rsidRPr="006101A5">
              <w:rPr>
                <w:rFonts w:cs="Tahoma"/>
                <w:i/>
                <w:szCs w:val="22"/>
              </w:rPr>
              <w:t>90</w:t>
            </w:r>
            <w:r w:rsidR="00DA1503">
              <w:rPr>
                <w:rFonts w:cs="Tahoma"/>
                <w:i/>
                <w:szCs w:val="22"/>
              </w:rPr>
              <w:t>,</w:t>
            </w:r>
            <w:r w:rsidR="006101A5" w:rsidRPr="006101A5">
              <w:rPr>
                <w:rFonts w:cs="Tahoma"/>
                <w:i/>
                <w:szCs w:val="22"/>
              </w:rPr>
              <w:t>000 people gain access to improved sanitation facilities</w:t>
            </w:r>
            <w:r w:rsidR="006101A5">
              <w:rPr>
                <w:rFonts w:cs="Tahoma"/>
                <w:szCs w:val="22"/>
              </w:rPr>
              <w:t>, which in turn feeds into Output 103.002</w:t>
            </w:r>
            <w:r w:rsidR="006031BA">
              <w:rPr>
                <w:rFonts w:cs="Tahoma"/>
                <w:szCs w:val="22"/>
              </w:rPr>
              <w:t xml:space="preserve"> of the current M</w:t>
            </w:r>
            <w:r w:rsidR="006101A5">
              <w:rPr>
                <w:rFonts w:cs="Tahoma"/>
                <w:szCs w:val="22"/>
              </w:rPr>
              <w:t>ulti</w:t>
            </w:r>
            <w:r w:rsidR="00DA1503">
              <w:rPr>
                <w:rFonts w:cs="Tahoma"/>
                <w:szCs w:val="22"/>
              </w:rPr>
              <w:t>-y</w:t>
            </w:r>
            <w:r w:rsidR="006101A5">
              <w:rPr>
                <w:rFonts w:cs="Tahoma"/>
                <w:szCs w:val="22"/>
              </w:rPr>
              <w:t>ea</w:t>
            </w:r>
            <w:r w:rsidR="006031BA">
              <w:rPr>
                <w:rFonts w:cs="Tahoma"/>
                <w:szCs w:val="22"/>
              </w:rPr>
              <w:t>r Work P</w:t>
            </w:r>
            <w:r w:rsidR="006101A5">
              <w:rPr>
                <w:rFonts w:cs="Tahoma"/>
                <w:szCs w:val="22"/>
              </w:rPr>
              <w:t>lan</w:t>
            </w:r>
            <w:r w:rsidR="006031BA">
              <w:rPr>
                <w:rFonts w:cs="Tahoma"/>
                <w:szCs w:val="22"/>
              </w:rPr>
              <w:t xml:space="preserve"> 2016-2017</w:t>
            </w:r>
            <w:r w:rsidR="006101A5">
              <w:rPr>
                <w:rFonts w:cs="Tahoma"/>
                <w:szCs w:val="22"/>
              </w:rPr>
              <w:t xml:space="preserve">: </w:t>
            </w:r>
            <w:r w:rsidR="006101A5" w:rsidRPr="006101A5">
              <w:rPr>
                <w:rFonts w:cs="Tahoma"/>
                <w:i/>
                <w:szCs w:val="22"/>
              </w:rPr>
              <w:t>Targeted rural communities practice key hygienic behaviour</w:t>
            </w:r>
            <w:r w:rsidR="006101A5">
              <w:rPr>
                <w:rFonts w:cs="Tahoma"/>
                <w:szCs w:val="22"/>
              </w:rPr>
              <w:t xml:space="preserve">. </w:t>
            </w:r>
          </w:p>
          <w:p w14:paraId="5B656686" w14:textId="77777777" w:rsidR="00CC5E59" w:rsidRDefault="00CC5E59" w:rsidP="00AC1BA0">
            <w:pPr>
              <w:rPr>
                <w:rFonts w:cs="Tahoma"/>
                <w:szCs w:val="22"/>
              </w:rPr>
            </w:pPr>
          </w:p>
          <w:p w14:paraId="5C1B0CDA" w14:textId="766320A7" w:rsidR="00CC5E59" w:rsidRDefault="008576BB" w:rsidP="00CC5E59">
            <w:pPr>
              <w:rPr>
                <w:b/>
                <w:color w:val="000000" w:themeColor="text1"/>
              </w:rPr>
            </w:pPr>
            <w:r>
              <w:rPr>
                <w:b/>
                <w:color w:val="000000" w:themeColor="text1"/>
              </w:rPr>
              <w:t>Requesting Section: YCSD (</w:t>
            </w:r>
            <w:r w:rsidR="00CC5E59" w:rsidRPr="00E35942">
              <w:rPr>
                <w:b/>
                <w:color w:val="000000" w:themeColor="text1"/>
              </w:rPr>
              <w:t>WASH</w:t>
            </w:r>
            <w:r>
              <w:rPr>
                <w:b/>
                <w:color w:val="000000" w:themeColor="text1"/>
              </w:rPr>
              <w:t>)</w:t>
            </w:r>
          </w:p>
          <w:p w14:paraId="6C9EA63E" w14:textId="77777777" w:rsidR="002A56C1" w:rsidRPr="00E35942" w:rsidRDefault="002A56C1" w:rsidP="00CC5E59">
            <w:pPr>
              <w:rPr>
                <w:color w:val="000000" w:themeColor="text1"/>
              </w:rPr>
            </w:pPr>
          </w:p>
          <w:p w14:paraId="7BA42E76" w14:textId="0B494046" w:rsidR="00897EBC" w:rsidRPr="006E7AE5" w:rsidRDefault="00CC5E59" w:rsidP="00C40D31">
            <w:pPr>
              <w:rPr>
                <w:rFonts w:cs="Tahoma"/>
                <w:b/>
                <w:szCs w:val="22"/>
              </w:rPr>
            </w:pPr>
            <w:r w:rsidRPr="00534647">
              <w:rPr>
                <w:b/>
                <w:color w:val="000000" w:themeColor="text1"/>
              </w:rPr>
              <w:t xml:space="preserve">Title: </w:t>
            </w:r>
            <w:r w:rsidR="006031BA">
              <w:rPr>
                <w:b/>
                <w:color w:val="000000" w:themeColor="text1"/>
              </w:rPr>
              <w:t>CLTS Consultant</w:t>
            </w:r>
            <w:r w:rsidR="00DA1503">
              <w:rPr>
                <w:b/>
                <w:color w:val="000000" w:themeColor="text1"/>
              </w:rPr>
              <w:t xml:space="preserve"> Ayeyarwady</w:t>
            </w:r>
            <w:bookmarkStart w:id="0" w:name="_GoBack"/>
            <w:bookmarkEnd w:id="0"/>
          </w:p>
        </w:tc>
      </w:tr>
      <w:tr w:rsidR="005077B5" w:rsidRPr="006E7AE5" w14:paraId="0A263167" w14:textId="77777777" w:rsidTr="00B81A5F">
        <w:trPr>
          <w:trHeight w:val="1250"/>
        </w:trPr>
        <w:tc>
          <w:tcPr>
            <w:tcW w:w="10260" w:type="dxa"/>
            <w:gridSpan w:val="3"/>
          </w:tcPr>
          <w:p w14:paraId="7BDAC0CD" w14:textId="1E5E6656" w:rsidR="0086177F" w:rsidRDefault="005077B5" w:rsidP="00BA7730">
            <w:pPr>
              <w:pStyle w:val="ListParagraph"/>
              <w:numPr>
                <w:ilvl w:val="0"/>
                <w:numId w:val="7"/>
              </w:numPr>
              <w:ind w:left="342" w:hanging="342"/>
              <w:jc w:val="left"/>
            </w:pPr>
            <w:r w:rsidRPr="000432B9">
              <w:t>Background:</w:t>
            </w:r>
          </w:p>
          <w:p w14:paraId="1A1C4E4D" w14:textId="7D20D52B" w:rsidR="0086177F" w:rsidRDefault="0086177F" w:rsidP="00EA4570">
            <w:pPr>
              <w:jc w:val="left"/>
            </w:pPr>
            <w:r>
              <w:t xml:space="preserve">Myanmar faces many climatic hazards such as cyclones, floods, landslides and droughts. At the same time poverty and chronic underinvestment in water and sanitation infrastructure make communities extremely vulnerable to the impacts of these hazards as well as future climate change. </w:t>
            </w:r>
            <w:r w:rsidR="00EA4570" w:rsidRPr="00BA7730">
              <w:t>These conditions directly threaten health, education and livelihoods of children and their families. The Myanmar Water, Sanitation and Hygi</w:t>
            </w:r>
            <w:r w:rsidR="00EA4570">
              <w:t xml:space="preserve">ene Resilience (WASHR) Programme </w:t>
            </w:r>
            <w:r w:rsidR="00EA4570" w:rsidRPr="00BA7730">
              <w:t xml:space="preserve">aims </w:t>
            </w:r>
            <w:r>
              <w:t>to support the Government of the Republic of the Union of Myanmar to decrease the vulnerability of communities through more climate and disaster resilient WASH infrastructure and increase government capacity to prepare and respond to emergencies</w:t>
            </w:r>
            <w:r w:rsidR="00EA4570">
              <w:t xml:space="preserve"> in T</w:t>
            </w:r>
            <w:r w:rsidR="00EA4570" w:rsidRPr="00BA7730">
              <w:t>ownships that have an especially high climatic risk.</w:t>
            </w:r>
          </w:p>
          <w:p w14:paraId="26575DEA" w14:textId="77777777" w:rsidR="00077AC6" w:rsidRPr="00BA7730" w:rsidRDefault="00077AC6" w:rsidP="00BA7730">
            <w:pPr>
              <w:jc w:val="left"/>
            </w:pPr>
          </w:p>
          <w:p w14:paraId="70F336AF" w14:textId="2F33EA74" w:rsidR="00CC5E59" w:rsidRPr="00BA7730" w:rsidRDefault="000263F2" w:rsidP="00BA7730">
            <w:pPr>
              <w:jc w:val="left"/>
              <w:rPr>
                <w:rFonts w:cs="Arial"/>
              </w:rPr>
            </w:pPr>
            <w:r w:rsidRPr="00BA7730">
              <w:rPr>
                <w:rFonts w:cs="Arial"/>
              </w:rPr>
              <w:t>In</w:t>
            </w:r>
            <w:r w:rsidR="00077AC6" w:rsidRPr="00BA7730">
              <w:rPr>
                <w:rFonts w:cs="Arial"/>
              </w:rPr>
              <w:t xml:space="preserve"> collaboration with the Department of Public Health and local and international NGOs </w:t>
            </w:r>
            <w:r w:rsidRPr="00BA7730">
              <w:rPr>
                <w:rFonts w:cs="Arial"/>
              </w:rPr>
              <w:t xml:space="preserve">UNICEF </w:t>
            </w:r>
            <w:r w:rsidR="00C925E1" w:rsidRPr="00BA7730">
              <w:rPr>
                <w:rFonts w:cs="Arial"/>
              </w:rPr>
              <w:t>will increase access to improved sanitation</w:t>
            </w:r>
            <w:r w:rsidR="00A97661">
              <w:rPr>
                <w:rFonts w:cs="Arial"/>
              </w:rPr>
              <w:t xml:space="preserve"> applying the </w:t>
            </w:r>
            <w:r w:rsidR="00077AC6" w:rsidRPr="00BA7730">
              <w:rPr>
                <w:rFonts w:cs="Arial"/>
              </w:rPr>
              <w:t xml:space="preserve">Community Led Total Sanitation (CLTS) </w:t>
            </w:r>
            <w:r w:rsidR="00BA7730">
              <w:rPr>
                <w:rFonts w:cs="Arial"/>
              </w:rPr>
              <w:t>approach</w:t>
            </w:r>
            <w:r w:rsidR="00465A2E" w:rsidRPr="00BA7730">
              <w:rPr>
                <w:rFonts w:cs="Arial"/>
              </w:rPr>
              <w:t xml:space="preserve"> </w:t>
            </w:r>
            <w:r w:rsidR="00A9677A" w:rsidRPr="00BA7730">
              <w:rPr>
                <w:rFonts w:cs="Arial"/>
              </w:rPr>
              <w:t xml:space="preserve">– </w:t>
            </w:r>
            <w:r w:rsidR="004654BF" w:rsidRPr="00630314">
              <w:rPr>
                <w:rFonts w:cs="Arial"/>
              </w:rPr>
              <w:t xml:space="preserve">which will be </w:t>
            </w:r>
            <w:r w:rsidRPr="00630314">
              <w:rPr>
                <w:rFonts w:cs="Arial"/>
              </w:rPr>
              <w:t>adapted</w:t>
            </w:r>
            <w:r w:rsidR="00A9677A" w:rsidRPr="00630314">
              <w:rPr>
                <w:rFonts w:cs="Arial"/>
              </w:rPr>
              <w:t xml:space="preserve"> to include disaster risk reduction aspects</w:t>
            </w:r>
            <w:r w:rsidR="00BA7730" w:rsidRPr="00630314">
              <w:rPr>
                <w:rFonts w:cs="Arial"/>
              </w:rPr>
              <w:t xml:space="preserve"> and key nutritional messages</w:t>
            </w:r>
            <w:r w:rsidR="00A97661" w:rsidRPr="00630314">
              <w:rPr>
                <w:rFonts w:cs="Arial"/>
              </w:rPr>
              <w:t>. Triggering and</w:t>
            </w:r>
            <w:r w:rsidR="00A97661">
              <w:rPr>
                <w:rFonts w:cs="Arial"/>
              </w:rPr>
              <w:t xml:space="preserve"> consequent monitoring of </w:t>
            </w:r>
            <w:r w:rsidR="00591CD5">
              <w:rPr>
                <w:rFonts w:cs="Arial"/>
              </w:rPr>
              <w:t>40</w:t>
            </w:r>
            <w:r w:rsidR="00BA7730">
              <w:rPr>
                <w:rFonts w:cs="Arial"/>
              </w:rPr>
              <w:t xml:space="preserve"> </w:t>
            </w:r>
            <w:r w:rsidR="00465A2E" w:rsidRPr="00BA7730">
              <w:rPr>
                <w:rFonts w:cs="Arial"/>
              </w:rPr>
              <w:t>villages in</w:t>
            </w:r>
            <w:r w:rsidR="00077AC6" w:rsidRPr="00BA7730">
              <w:rPr>
                <w:rFonts w:cs="Arial"/>
              </w:rPr>
              <w:t xml:space="preserve"> </w:t>
            </w:r>
            <w:proofErr w:type="spellStart"/>
            <w:r w:rsidR="00744CCF">
              <w:rPr>
                <w:rFonts w:cs="Arial"/>
              </w:rPr>
              <w:t>Bogale</w:t>
            </w:r>
            <w:proofErr w:type="spellEnd"/>
            <w:r w:rsidR="00744CCF">
              <w:rPr>
                <w:rFonts w:cs="Arial"/>
              </w:rPr>
              <w:t xml:space="preserve"> T</w:t>
            </w:r>
            <w:r w:rsidR="00A9677A" w:rsidRPr="00BA7730">
              <w:rPr>
                <w:rFonts w:cs="Arial"/>
              </w:rPr>
              <w:t>ownships</w:t>
            </w:r>
            <w:r w:rsidRPr="00BA7730">
              <w:rPr>
                <w:rFonts w:cs="Arial"/>
              </w:rPr>
              <w:t xml:space="preserve"> in </w:t>
            </w:r>
            <w:proofErr w:type="spellStart"/>
            <w:r w:rsidR="00744CCF">
              <w:rPr>
                <w:rFonts w:cs="Arial"/>
              </w:rPr>
              <w:t>Ayeyarwady</w:t>
            </w:r>
            <w:proofErr w:type="spellEnd"/>
            <w:r w:rsidR="00077AC6" w:rsidRPr="00BA7730">
              <w:rPr>
                <w:rFonts w:cs="Arial"/>
              </w:rPr>
              <w:t xml:space="preserve"> </w:t>
            </w:r>
            <w:r w:rsidR="00744CCF">
              <w:rPr>
                <w:rFonts w:cs="Arial"/>
              </w:rPr>
              <w:t>Region</w:t>
            </w:r>
            <w:r w:rsidR="00465A2E" w:rsidRPr="00BA7730">
              <w:rPr>
                <w:rFonts w:cs="Arial"/>
              </w:rPr>
              <w:t xml:space="preserve"> </w:t>
            </w:r>
            <w:r w:rsidR="00A97661">
              <w:rPr>
                <w:rFonts w:cs="Arial"/>
              </w:rPr>
              <w:t xml:space="preserve">will take place </w:t>
            </w:r>
            <w:r w:rsidR="00BA7730">
              <w:rPr>
                <w:rFonts w:cs="Arial"/>
              </w:rPr>
              <w:t xml:space="preserve">between </w:t>
            </w:r>
            <w:r w:rsidR="00077AC6" w:rsidRPr="00BA7730">
              <w:rPr>
                <w:rFonts w:cs="Arial"/>
              </w:rPr>
              <w:t xml:space="preserve">October 2016 and June 2017. </w:t>
            </w:r>
          </w:p>
          <w:p w14:paraId="51AE41D0" w14:textId="77777777" w:rsidR="007D7A47" w:rsidRPr="00BA7730" w:rsidRDefault="007D7A47" w:rsidP="00BA7730">
            <w:pPr>
              <w:pStyle w:val="NoSpacing"/>
              <w:jc w:val="left"/>
              <w:rPr>
                <w:rFonts w:cs="Arial"/>
                <w:szCs w:val="22"/>
              </w:rPr>
            </w:pPr>
          </w:p>
          <w:p w14:paraId="251F973D" w14:textId="77777777" w:rsidR="007D7A47" w:rsidRPr="000432B9" w:rsidRDefault="007D7A47" w:rsidP="00BA7730">
            <w:pPr>
              <w:spacing w:line="276" w:lineRule="auto"/>
              <w:jc w:val="left"/>
              <w:rPr>
                <w:rFonts w:cs="Arial"/>
                <w:b/>
                <w:szCs w:val="22"/>
              </w:rPr>
            </w:pPr>
            <w:r w:rsidRPr="000432B9">
              <w:rPr>
                <w:rFonts w:cs="Arial"/>
                <w:b/>
                <w:szCs w:val="22"/>
              </w:rPr>
              <w:t>Purpose:</w:t>
            </w:r>
          </w:p>
          <w:p w14:paraId="556E7909" w14:textId="09AC6720" w:rsidR="00405B72" w:rsidRPr="006629CC" w:rsidRDefault="004B7303" w:rsidP="00E82544">
            <w:pPr>
              <w:spacing w:line="276" w:lineRule="auto"/>
              <w:jc w:val="left"/>
              <w:rPr>
                <w:rFonts w:cs="Arial"/>
                <w:szCs w:val="22"/>
              </w:rPr>
            </w:pPr>
            <w:r w:rsidRPr="006031BA">
              <w:rPr>
                <w:rFonts w:cs="Arial"/>
                <w:szCs w:val="22"/>
              </w:rPr>
              <w:t xml:space="preserve">The purpose of </w:t>
            </w:r>
            <w:r>
              <w:rPr>
                <w:rFonts w:cs="Arial"/>
                <w:szCs w:val="22"/>
              </w:rPr>
              <w:t xml:space="preserve">this consultancy is to support the WASH team in the </w:t>
            </w:r>
            <w:r w:rsidR="004654BF">
              <w:rPr>
                <w:rFonts w:cs="Arial"/>
                <w:szCs w:val="22"/>
              </w:rPr>
              <w:t xml:space="preserve">Country Office (CO) </w:t>
            </w:r>
            <w:r>
              <w:rPr>
                <w:rFonts w:cs="Arial"/>
                <w:szCs w:val="22"/>
              </w:rPr>
              <w:t>in the</w:t>
            </w:r>
            <w:r w:rsidR="00A37EF2">
              <w:rPr>
                <w:rFonts w:cs="Arial"/>
                <w:szCs w:val="22"/>
              </w:rPr>
              <w:t xml:space="preserve"> </w:t>
            </w:r>
            <w:r w:rsidR="00A37EF2" w:rsidRPr="000432B9">
              <w:rPr>
                <w:rFonts w:cs="Arial"/>
                <w:szCs w:val="22"/>
              </w:rPr>
              <w:t xml:space="preserve">development, planning, implementation, monitoring and evaluation </w:t>
            </w:r>
            <w:r>
              <w:rPr>
                <w:rFonts w:cs="Arial"/>
                <w:szCs w:val="22"/>
              </w:rPr>
              <w:t xml:space="preserve">of the CLTS </w:t>
            </w:r>
            <w:r w:rsidR="000263F2">
              <w:rPr>
                <w:rFonts w:cs="Arial"/>
                <w:szCs w:val="22"/>
              </w:rPr>
              <w:t xml:space="preserve">part of </w:t>
            </w:r>
            <w:r w:rsidR="004654BF">
              <w:rPr>
                <w:rFonts w:cs="Arial"/>
                <w:szCs w:val="22"/>
              </w:rPr>
              <w:t xml:space="preserve">the </w:t>
            </w:r>
            <w:r w:rsidR="00744CCF">
              <w:rPr>
                <w:rFonts w:cs="Arial"/>
                <w:szCs w:val="22"/>
              </w:rPr>
              <w:t>WASH</w:t>
            </w:r>
            <w:r w:rsidR="000263F2">
              <w:rPr>
                <w:rFonts w:cs="Arial"/>
                <w:szCs w:val="22"/>
              </w:rPr>
              <w:t>R</w:t>
            </w:r>
            <w:r w:rsidR="004654BF">
              <w:rPr>
                <w:rFonts w:cs="Arial"/>
                <w:szCs w:val="22"/>
              </w:rPr>
              <w:t xml:space="preserve"> programme</w:t>
            </w:r>
            <w:r w:rsidR="00591CD5">
              <w:rPr>
                <w:rFonts w:cs="Arial"/>
                <w:szCs w:val="22"/>
              </w:rPr>
              <w:t xml:space="preserve"> in </w:t>
            </w:r>
            <w:proofErr w:type="spellStart"/>
            <w:r w:rsidR="00591CD5">
              <w:rPr>
                <w:rFonts w:cs="Arial"/>
              </w:rPr>
              <w:t>Bogale</w:t>
            </w:r>
            <w:proofErr w:type="spellEnd"/>
            <w:r w:rsidR="00591CD5">
              <w:rPr>
                <w:rFonts w:cs="Arial"/>
              </w:rPr>
              <w:t xml:space="preserve"> T</w:t>
            </w:r>
            <w:r w:rsidR="00591CD5" w:rsidRPr="00BA7730">
              <w:rPr>
                <w:rFonts w:cs="Arial"/>
              </w:rPr>
              <w:t xml:space="preserve">ownships in </w:t>
            </w:r>
            <w:proofErr w:type="spellStart"/>
            <w:r w:rsidR="00591CD5">
              <w:rPr>
                <w:rFonts w:cs="Arial"/>
              </w:rPr>
              <w:t>Ayeyarwady</w:t>
            </w:r>
            <w:proofErr w:type="spellEnd"/>
            <w:r w:rsidR="00591CD5" w:rsidRPr="00BA7730">
              <w:rPr>
                <w:rFonts w:cs="Arial"/>
              </w:rPr>
              <w:t xml:space="preserve"> </w:t>
            </w:r>
            <w:r w:rsidR="00591CD5">
              <w:rPr>
                <w:rFonts w:cs="Arial"/>
              </w:rPr>
              <w:t>Region</w:t>
            </w:r>
            <w:r>
              <w:rPr>
                <w:rFonts w:cs="Arial"/>
                <w:szCs w:val="22"/>
              </w:rPr>
              <w:t>. Namely</w:t>
            </w:r>
            <w:r w:rsidR="00505940">
              <w:rPr>
                <w:rFonts w:cs="Arial"/>
                <w:szCs w:val="22"/>
              </w:rPr>
              <w:t>,</w:t>
            </w:r>
            <w:r>
              <w:rPr>
                <w:rFonts w:cs="Arial"/>
                <w:szCs w:val="22"/>
              </w:rPr>
              <w:t xml:space="preserve"> this consultancy will involve the development of Programme Documents for implementing partners, coordination with the Department of Public Health at State, D</w:t>
            </w:r>
            <w:r w:rsidR="00A37EF2">
              <w:rPr>
                <w:rFonts w:cs="Arial"/>
                <w:szCs w:val="22"/>
              </w:rPr>
              <w:t xml:space="preserve">istrict and Township level, </w:t>
            </w:r>
            <w:r>
              <w:rPr>
                <w:rFonts w:cs="Arial"/>
                <w:szCs w:val="22"/>
              </w:rPr>
              <w:t>as well as timely involvement and liaison with other local authorities. Further, the consultant will monitor the progress of the CLTS programme against the agreed upon timeline</w:t>
            </w:r>
            <w:r w:rsidR="00505940">
              <w:rPr>
                <w:rFonts w:cs="Arial"/>
                <w:szCs w:val="22"/>
              </w:rPr>
              <w:t xml:space="preserve"> thro</w:t>
            </w:r>
            <w:r w:rsidR="002B40C5">
              <w:rPr>
                <w:rFonts w:cs="Arial"/>
                <w:szCs w:val="22"/>
              </w:rPr>
              <w:t>ugh Programmatic Visits</w:t>
            </w:r>
            <w:r w:rsidR="004654BF">
              <w:rPr>
                <w:rFonts w:cs="Arial"/>
                <w:szCs w:val="22"/>
              </w:rPr>
              <w:t>, contribut</w:t>
            </w:r>
            <w:r w:rsidR="00E82544">
              <w:rPr>
                <w:rFonts w:cs="Arial"/>
                <w:szCs w:val="22"/>
              </w:rPr>
              <w:t>ion</w:t>
            </w:r>
            <w:r w:rsidR="004654BF">
              <w:rPr>
                <w:rFonts w:cs="Arial"/>
                <w:szCs w:val="22"/>
              </w:rPr>
              <w:t xml:space="preserve"> to donor reports and </w:t>
            </w:r>
            <w:r w:rsidR="000263F2">
              <w:rPr>
                <w:rFonts w:cs="Arial"/>
                <w:szCs w:val="22"/>
              </w:rPr>
              <w:t>continuously give</w:t>
            </w:r>
            <w:r w:rsidR="00FE7E26">
              <w:rPr>
                <w:rFonts w:cs="Arial"/>
                <w:szCs w:val="22"/>
              </w:rPr>
              <w:t xml:space="preserve"> </w:t>
            </w:r>
            <w:r w:rsidR="00A37EF2">
              <w:rPr>
                <w:rFonts w:cs="Arial"/>
                <w:szCs w:val="22"/>
              </w:rPr>
              <w:t xml:space="preserve">advice on necessary steps to implement the </w:t>
            </w:r>
            <w:r w:rsidR="00744CCF">
              <w:rPr>
                <w:rFonts w:cs="Arial"/>
                <w:szCs w:val="22"/>
              </w:rPr>
              <w:t>CLTS part of the WASH</w:t>
            </w:r>
            <w:r w:rsidR="00041EAB">
              <w:rPr>
                <w:rFonts w:cs="Arial"/>
                <w:szCs w:val="22"/>
              </w:rPr>
              <w:t>R programme</w:t>
            </w:r>
            <w:r w:rsidR="00A37EF2">
              <w:rPr>
                <w:rFonts w:cs="Arial"/>
                <w:szCs w:val="22"/>
              </w:rPr>
              <w:t xml:space="preserve"> in a timely and high quality manner. </w:t>
            </w:r>
          </w:p>
        </w:tc>
      </w:tr>
      <w:tr w:rsidR="005077B5" w:rsidRPr="006E7AE5" w14:paraId="72091655" w14:textId="77777777" w:rsidTr="00B81A5F">
        <w:tc>
          <w:tcPr>
            <w:tcW w:w="10260" w:type="dxa"/>
            <w:gridSpan w:val="3"/>
          </w:tcPr>
          <w:p w14:paraId="1F4B6072" w14:textId="39219658" w:rsidR="006C7EF7" w:rsidRDefault="001208FA" w:rsidP="009D76DE">
            <w:pPr>
              <w:pStyle w:val="ListParagraph"/>
              <w:numPr>
                <w:ilvl w:val="0"/>
                <w:numId w:val="7"/>
              </w:numPr>
              <w:ind w:left="342" w:hanging="342"/>
              <w:jc w:val="left"/>
            </w:pPr>
            <w:r w:rsidRPr="00006E93">
              <w:t xml:space="preserve">Objectives of the </w:t>
            </w:r>
            <w:r w:rsidR="00113CAB" w:rsidRPr="00006E93">
              <w:t>consultancy</w:t>
            </w:r>
            <w:r w:rsidR="005E373C" w:rsidRPr="00006E93">
              <w:t>:</w:t>
            </w:r>
          </w:p>
          <w:p w14:paraId="62D2734E" w14:textId="35FCF4BE" w:rsidR="00910E0B" w:rsidRDefault="00910E0B" w:rsidP="002B40C5">
            <w:pPr>
              <w:numPr>
                <w:ilvl w:val="0"/>
                <w:numId w:val="32"/>
              </w:numPr>
              <w:jc w:val="left"/>
            </w:pPr>
            <w:r>
              <w:t>Provide technical assistance for planning, implementation, monitoring and reporting of CLTS and hygiene promotion component.</w:t>
            </w:r>
          </w:p>
          <w:p w14:paraId="78809765" w14:textId="3E9E68ED" w:rsidR="00CC6C76" w:rsidRPr="00CC6C76" w:rsidRDefault="00CC6C76" w:rsidP="002B40C5">
            <w:pPr>
              <w:numPr>
                <w:ilvl w:val="0"/>
                <w:numId w:val="32"/>
              </w:numPr>
              <w:jc w:val="left"/>
            </w:pPr>
            <w:r w:rsidRPr="00CC6C76">
              <w:t xml:space="preserve">Assist in </w:t>
            </w:r>
            <w:r w:rsidR="006C7EF7">
              <w:t>developing Programme Documents</w:t>
            </w:r>
            <w:r w:rsidRPr="00CC6C76">
              <w:t xml:space="preserve"> for </w:t>
            </w:r>
            <w:r w:rsidR="006C7EF7">
              <w:t>i</w:t>
            </w:r>
            <w:r w:rsidRPr="00CC6C76">
              <w:t xml:space="preserve">mplementing </w:t>
            </w:r>
            <w:r w:rsidR="006C7EF7">
              <w:t>p</w:t>
            </w:r>
            <w:r w:rsidRPr="00CC6C76">
              <w:t>artners, review their progress reports and conduct Programmatic Visits.</w:t>
            </w:r>
          </w:p>
          <w:p w14:paraId="783CEFF4" w14:textId="1F7EA885" w:rsidR="00CC6C76" w:rsidRPr="00CC6C76" w:rsidRDefault="001440D6" w:rsidP="002B40C5">
            <w:pPr>
              <w:numPr>
                <w:ilvl w:val="0"/>
                <w:numId w:val="32"/>
              </w:numPr>
              <w:jc w:val="left"/>
            </w:pPr>
            <w:r>
              <w:t xml:space="preserve">Plan and </w:t>
            </w:r>
            <w:proofErr w:type="gramStart"/>
            <w:r>
              <w:t xml:space="preserve">organize </w:t>
            </w:r>
            <w:r w:rsidR="00CC6C76" w:rsidRPr="00CC6C76">
              <w:t xml:space="preserve"> trainings</w:t>
            </w:r>
            <w:proofErr w:type="gramEnd"/>
            <w:r w:rsidR="00CC6C76" w:rsidRPr="00CC6C76">
              <w:t xml:space="preserve"> on CLTS for </w:t>
            </w:r>
            <w:r w:rsidR="008576BB">
              <w:t>Public Health Supervisors (PHS II)</w:t>
            </w:r>
            <w:r w:rsidR="00CC6C76" w:rsidRPr="00CC6C76">
              <w:t xml:space="preserve"> </w:t>
            </w:r>
            <w:r>
              <w:t xml:space="preserve">and CSO partners </w:t>
            </w:r>
            <w:r w:rsidR="00CC6C76" w:rsidRPr="00CC6C76">
              <w:t xml:space="preserve">in </w:t>
            </w:r>
            <w:proofErr w:type="spellStart"/>
            <w:r w:rsidR="00744CCF">
              <w:t>Bogale</w:t>
            </w:r>
            <w:proofErr w:type="spellEnd"/>
            <w:r w:rsidR="00744CCF">
              <w:t xml:space="preserve"> Township</w:t>
            </w:r>
            <w:r w:rsidR="00CC6C76" w:rsidRPr="00CC6C76">
              <w:t>.</w:t>
            </w:r>
          </w:p>
          <w:p w14:paraId="54CE63FE" w14:textId="0D0EED44" w:rsidR="00CC6C76" w:rsidRPr="00CC6C76" w:rsidRDefault="00CC6C76" w:rsidP="002B40C5">
            <w:pPr>
              <w:numPr>
                <w:ilvl w:val="0"/>
                <w:numId w:val="32"/>
              </w:numPr>
              <w:jc w:val="left"/>
            </w:pPr>
            <w:r w:rsidRPr="00CC6C76">
              <w:t>Regular visits of the CLTS villages to monitor the process and development in the communities in close collaboration with th</w:t>
            </w:r>
            <w:r w:rsidRPr="008576BB">
              <w:t xml:space="preserve">e </w:t>
            </w:r>
            <w:r w:rsidR="008576BB" w:rsidRPr="008576BB">
              <w:t>Public Health Supervisors (PHS</w:t>
            </w:r>
            <w:r w:rsidR="00744CCF">
              <w:t xml:space="preserve"> </w:t>
            </w:r>
            <w:r w:rsidR="008576BB" w:rsidRPr="008576BB">
              <w:t>II)</w:t>
            </w:r>
            <w:r w:rsidR="002B40C5">
              <w:t xml:space="preserve"> and the implementing </w:t>
            </w:r>
            <w:r w:rsidR="009D76DE">
              <w:t>CSOs.</w:t>
            </w:r>
          </w:p>
          <w:p w14:paraId="0CDEE6F6" w14:textId="10B0F158" w:rsidR="00CC6C76" w:rsidRPr="006C7EF7" w:rsidRDefault="006C7EF7" w:rsidP="002B40C5">
            <w:pPr>
              <w:numPr>
                <w:ilvl w:val="0"/>
                <w:numId w:val="32"/>
              </w:numPr>
              <w:jc w:val="left"/>
              <w:rPr>
                <w:b/>
              </w:rPr>
            </w:pPr>
            <w:r>
              <w:t>Provide monthly written r</w:t>
            </w:r>
            <w:r w:rsidR="00CC6C76" w:rsidRPr="00CC6C76">
              <w:t>eport</w:t>
            </w:r>
            <w:r w:rsidR="009D76DE">
              <w:t>s</w:t>
            </w:r>
            <w:r w:rsidR="00CC6C76" w:rsidRPr="00CC6C76">
              <w:t xml:space="preserve"> to</w:t>
            </w:r>
            <w:r w:rsidR="00790ABF">
              <w:t xml:space="preserve"> the supervising</w:t>
            </w:r>
            <w:r w:rsidR="00CC6C76" w:rsidRPr="00CC6C76">
              <w:t xml:space="preserve"> WASH Officer on the overall pr</w:t>
            </w:r>
            <w:r w:rsidR="00744CCF">
              <w:t>ogress on the CLTS part of the WASH</w:t>
            </w:r>
            <w:r w:rsidR="00CC6C76" w:rsidRPr="00CC6C76">
              <w:t>R programme</w:t>
            </w:r>
            <w:r>
              <w:t>.</w:t>
            </w:r>
          </w:p>
          <w:p w14:paraId="26FA7938" w14:textId="737E9475" w:rsidR="00CC6C76" w:rsidRPr="006629CC" w:rsidRDefault="006C7EF7" w:rsidP="00CC6C76">
            <w:pPr>
              <w:numPr>
                <w:ilvl w:val="0"/>
                <w:numId w:val="32"/>
              </w:numPr>
              <w:jc w:val="left"/>
              <w:rPr>
                <w:b/>
              </w:rPr>
            </w:pPr>
            <w:r>
              <w:t xml:space="preserve">Under the guidance of the </w:t>
            </w:r>
            <w:r w:rsidR="00744CCF">
              <w:t>supervisor</w:t>
            </w:r>
            <w:r>
              <w:t xml:space="preserve"> take the necessary actions to implement the project in a timely and high quality manner.</w:t>
            </w:r>
          </w:p>
        </w:tc>
      </w:tr>
      <w:tr w:rsidR="00A55932" w:rsidRPr="006E7AE5" w14:paraId="6DA4B2ED" w14:textId="77777777" w:rsidTr="00B81A5F">
        <w:tc>
          <w:tcPr>
            <w:tcW w:w="10260" w:type="dxa"/>
            <w:gridSpan w:val="3"/>
          </w:tcPr>
          <w:p w14:paraId="1E77D284" w14:textId="381FBD9F" w:rsidR="00A55932" w:rsidRPr="00A55932" w:rsidRDefault="00A55932" w:rsidP="009403C3">
            <w:pPr>
              <w:pStyle w:val="ListParagraph"/>
              <w:numPr>
                <w:ilvl w:val="0"/>
                <w:numId w:val="7"/>
              </w:numPr>
              <w:ind w:left="400" w:hanging="400"/>
              <w:rPr>
                <w:color w:val="000000" w:themeColor="text1"/>
              </w:rPr>
            </w:pPr>
            <w:r w:rsidRPr="00A55932">
              <w:rPr>
                <w:color w:val="000000" w:themeColor="text1"/>
              </w:rPr>
              <w:lastRenderedPageBreak/>
              <w:t>Reasons why the Assignment cannot be done by a UNICEF Staff Member</w:t>
            </w:r>
          </w:p>
          <w:p w14:paraId="17ECAC8F" w14:textId="5913BB2D" w:rsidR="00CC6C76" w:rsidRPr="006C7EF7" w:rsidRDefault="00006E93" w:rsidP="001440D6">
            <w:pPr>
              <w:rPr>
                <w:color w:val="000000" w:themeColor="text1"/>
              </w:rPr>
            </w:pPr>
            <w:r>
              <w:rPr>
                <w:color w:val="000000"/>
              </w:rPr>
              <w:t>For the CLTS part of the WASHR</w:t>
            </w:r>
            <w:r w:rsidR="006C7EF7">
              <w:rPr>
                <w:color w:val="000000"/>
              </w:rPr>
              <w:t xml:space="preserve"> programme UNICEF needs additional support at the </w:t>
            </w:r>
            <w:r w:rsidR="001440D6">
              <w:rPr>
                <w:color w:val="000000"/>
              </w:rPr>
              <w:t xml:space="preserve">township </w:t>
            </w:r>
            <w:r w:rsidR="006C7EF7">
              <w:rPr>
                <w:color w:val="000000"/>
              </w:rPr>
              <w:t xml:space="preserve">level to </w:t>
            </w:r>
            <w:r w:rsidR="00790ABF">
              <w:rPr>
                <w:color w:val="000000"/>
              </w:rPr>
              <w:t xml:space="preserve">ensure the implementation of the activities in a </w:t>
            </w:r>
            <w:r w:rsidR="006C7EF7">
              <w:rPr>
                <w:color w:val="000000"/>
              </w:rPr>
              <w:t xml:space="preserve">timely and high quality manner. </w:t>
            </w:r>
          </w:p>
        </w:tc>
      </w:tr>
      <w:tr w:rsidR="005077B5" w:rsidRPr="006E7AE5" w14:paraId="2E533553" w14:textId="77777777" w:rsidTr="00B81A5F">
        <w:tc>
          <w:tcPr>
            <w:tcW w:w="10260" w:type="dxa"/>
            <w:gridSpan w:val="3"/>
          </w:tcPr>
          <w:p w14:paraId="6D032FF2" w14:textId="4445E6C1" w:rsidR="005077B5" w:rsidRPr="00512427" w:rsidRDefault="00FE6FEA" w:rsidP="006629CC">
            <w:pPr>
              <w:pStyle w:val="ListParagraph"/>
              <w:numPr>
                <w:ilvl w:val="0"/>
                <w:numId w:val="7"/>
              </w:numPr>
              <w:ind w:left="342" w:hanging="342"/>
            </w:pPr>
            <w:r w:rsidRPr="00C73548">
              <w:rPr>
                <w:rFonts w:cs="Tahoma"/>
                <w:szCs w:val="22"/>
              </w:rPr>
              <w:t>Geographic Area:</w:t>
            </w:r>
            <w:r w:rsidR="00016468" w:rsidRPr="00C73548">
              <w:rPr>
                <w:rFonts w:cs="Tahoma"/>
                <w:szCs w:val="22"/>
              </w:rPr>
              <w:t xml:space="preserve"> </w:t>
            </w:r>
            <w:r w:rsidR="006629CC">
              <w:rPr>
                <w:rFonts w:cs="Tahoma"/>
                <w:szCs w:val="22"/>
              </w:rPr>
              <w:t xml:space="preserve"> </w:t>
            </w:r>
            <w:r w:rsidR="00D06E53" w:rsidRPr="006629CC">
              <w:rPr>
                <w:b w:val="0"/>
              </w:rPr>
              <w:t xml:space="preserve">Based in </w:t>
            </w:r>
            <w:proofErr w:type="spellStart"/>
            <w:r w:rsidR="001440D6" w:rsidRPr="006629CC">
              <w:rPr>
                <w:rFonts w:cs="Arial"/>
                <w:b w:val="0"/>
              </w:rPr>
              <w:t>Bogale</w:t>
            </w:r>
            <w:proofErr w:type="spellEnd"/>
            <w:r w:rsidR="001440D6" w:rsidRPr="006629CC">
              <w:rPr>
                <w:rFonts w:cs="Arial"/>
                <w:b w:val="0"/>
              </w:rPr>
              <w:t xml:space="preserve"> Township in </w:t>
            </w:r>
            <w:proofErr w:type="spellStart"/>
            <w:r w:rsidR="001440D6" w:rsidRPr="006629CC">
              <w:rPr>
                <w:rFonts w:cs="Arial"/>
                <w:b w:val="0"/>
              </w:rPr>
              <w:t>Ayeyarwady</w:t>
            </w:r>
            <w:proofErr w:type="spellEnd"/>
            <w:r w:rsidR="001440D6" w:rsidRPr="006629CC">
              <w:rPr>
                <w:rFonts w:cs="Arial"/>
                <w:b w:val="0"/>
              </w:rPr>
              <w:t xml:space="preserve"> Region </w:t>
            </w:r>
            <w:r w:rsidR="00D06E53" w:rsidRPr="006629CC">
              <w:rPr>
                <w:b w:val="0"/>
              </w:rPr>
              <w:t>with frequent travels to the targeted villages.</w:t>
            </w:r>
            <w:r w:rsidR="00D06E53">
              <w:t xml:space="preserve"> </w:t>
            </w:r>
          </w:p>
        </w:tc>
      </w:tr>
      <w:tr w:rsidR="005077B5" w:rsidRPr="006E7AE5" w14:paraId="0FD014C7" w14:textId="77777777" w:rsidTr="00B81A5F">
        <w:tc>
          <w:tcPr>
            <w:tcW w:w="10260" w:type="dxa"/>
            <w:gridSpan w:val="3"/>
          </w:tcPr>
          <w:p w14:paraId="493185E5" w14:textId="77777777" w:rsidR="002B0969" w:rsidRDefault="005077B5" w:rsidP="002B0969">
            <w:pPr>
              <w:pStyle w:val="ListParagraph"/>
              <w:numPr>
                <w:ilvl w:val="0"/>
                <w:numId w:val="7"/>
              </w:numPr>
              <w:ind w:left="342" w:hanging="342"/>
              <w:rPr>
                <w:rFonts w:cs="Tahoma"/>
                <w:szCs w:val="22"/>
              </w:rPr>
            </w:pPr>
            <w:r w:rsidRPr="002B0969">
              <w:rPr>
                <w:rFonts w:cs="Tahoma"/>
                <w:szCs w:val="22"/>
              </w:rPr>
              <w:t>Duration</w:t>
            </w:r>
            <w:r w:rsidR="009C589D">
              <w:rPr>
                <w:rFonts w:cs="Tahoma"/>
                <w:szCs w:val="22"/>
              </w:rPr>
              <w:t xml:space="preserve"> (including potential extension)</w:t>
            </w:r>
            <w:r w:rsidRPr="002B0969">
              <w:rPr>
                <w:rFonts w:cs="Tahoma"/>
                <w:szCs w:val="22"/>
              </w:rPr>
              <w:t xml:space="preserve">: </w:t>
            </w:r>
          </w:p>
          <w:p w14:paraId="402613BD" w14:textId="63AFD39B" w:rsidR="008529F3" w:rsidRPr="006C3F0A" w:rsidRDefault="006C3F0A" w:rsidP="006629CC">
            <w:pPr>
              <w:spacing w:before="120"/>
            </w:pPr>
            <w:r w:rsidRPr="009C6E62">
              <w:t xml:space="preserve">The consultancy is planned </w:t>
            </w:r>
            <w:r w:rsidRPr="004725B8">
              <w:t xml:space="preserve">for </w:t>
            </w:r>
            <w:r w:rsidR="00006E93" w:rsidRPr="004725B8">
              <w:t>10</w:t>
            </w:r>
            <w:r w:rsidRPr="004725B8">
              <w:t xml:space="preserve"> </w:t>
            </w:r>
            <w:r w:rsidR="009C6E62" w:rsidRPr="004725B8">
              <w:t>months</w:t>
            </w:r>
            <w:r w:rsidRPr="004725B8">
              <w:t xml:space="preserve"> with possibility</w:t>
            </w:r>
            <w:r w:rsidRPr="009C6E62">
              <w:t xml:space="preserve"> of extension</w:t>
            </w:r>
            <w:r w:rsidR="00B14D34" w:rsidRPr="009C6E62">
              <w:t xml:space="preserve"> if required</w:t>
            </w:r>
            <w:r w:rsidR="00006E93">
              <w:t>.</w:t>
            </w:r>
            <w:r w:rsidR="006629CC">
              <w:t xml:space="preserve"> </w:t>
            </w:r>
            <w:r w:rsidR="009C6E62">
              <w:t>The c</w:t>
            </w:r>
            <w:r w:rsidRPr="009C6E62">
              <w:t xml:space="preserve">onsultancy </w:t>
            </w:r>
            <w:r w:rsidR="001440D6">
              <w:t>will</w:t>
            </w:r>
            <w:r w:rsidR="006C7EF7">
              <w:t xml:space="preserve"> be full-time</w:t>
            </w:r>
            <w:r w:rsidR="00006E93">
              <w:t>.</w:t>
            </w:r>
          </w:p>
        </w:tc>
      </w:tr>
      <w:tr w:rsidR="005077B5" w:rsidRPr="006E7AE5" w14:paraId="7F0AF08B" w14:textId="77777777" w:rsidTr="00333649">
        <w:trPr>
          <w:trHeight w:val="715"/>
        </w:trPr>
        <w:tc>
          <w:tcPr>
            <w:tcW w:w="10260" w:type="dxa"/>
            <w:gridSpan w:val="3"/>
          </w:tcPr>
          <w:p w14:paraId="3DC66484" w14:textId="54E7DC3B" w:rsidR="005077B5" w:rsidRPr="00733EED" w:rsidRDefault="005077B5" w:rsidP="006629CC">
            <w:pPr>
              <w:pStyle w:val="ListParagraph"/>
              <w:numPr>
                <w:ilvl w:val="0"/>
                <w:numId w:val="7"/>
              </w:numPr>
              <w:ind w:left="342" w:hanging="342"/>
              <w:jc w:val="left"/>
              <w:rPr>
                <w:rFonts w:cs="Tahoma"/>
                <w:szCs w:val="22"/>
              </w:rPr>
            </w:pPr>
            <w:r w:rsidRPr="002B0969">
              <w:rPr>
                <w:rFonts w:cs="Tahoma"/>
                <w:szCs w:val="22"/>
              </w:rPr>
              <w:t>Supervisor</w:t>
            </w:r>
            <w:r w:rsidR="00E40E0D" w:rsidRPr="006629CC">
              <w:rPr>
                <w:rFonts w:cs="Tahoma"/>
                <w:b w:val="0"/>
                <w:szCs w:val="22"/>
              </w:rPr>
              <w:t>:</w:t>
            </w:r>
            <w:r w:rsidR="00E5124D" w:rsidRPr="006629CC">
              <w:rPr>
                <w:rFonts w:cs="Tahoma"/>
                <w:b w:val="0"/>
                <w:szCs w:val="22"/>
              </w:rPr>
              <w:t xml:space="preserve"> </w:t>
            </w:r>
            <w:r w:rsidR="006629CC" w:rsidRPr="006629CC">
              <w:rPr>
                <w:rFonts w:cs="Tahoma"/>
                <w:b w:val="0"/>
                <w:szCs w:val="22"/>
              </w:rPr>
              <w:t xml:space="preserve"> </w:t>
            </w:r>
            <w:r w:rsidR="0015683B" w:rsidRPr="006629CC">
              <w:rPr>
                <w:rFonts w:cs="Tahoma"/>
                <w:b w:val="0"/>
                <w:szCs w:val="22"/>
              </w:rPr>
              <w:t xml:space="preserve">The consultant will report to </w:t>
            </w:r>
            <w:r w:rsidR="00A018C6" w:rsidRPr="006629CC">
              <w:rPr>
                <w:rFonts w:cs="Tahoma"/>
                <w:b w:val="0"/>
                <w:szCs w:val="22"/>
              </w:rPr>
              <w:t>WASH</w:t>
            </w:r>
            <w:r w:rsidR="009C6E62" w:rsidRPr="006629CC">
              <w:rPr>
                <w:rFonts w:cs="Tahoma"/>
                <w:b w:val="0"/>
                <w:szCs w:val="22"/>
              </w:rPr>
              <w:t xml:space="preserve"> </w:t>
            </w:r>
            <w:r w:rsidR="0015683B" w:rsidRPr="006629CC">
              <w:rPr>
                <w:rFonts w:cs="Tahoma"/>
                <w:b w:val="0"/>
                <w:szCs w:val="22"/>
              </w:rPr>
              <w:t>Officer in Myanmar CO</w:t>
            </w:r>
            <w:r w:rsidR="001440D6" w:rsidRPr="006629CC">
              <w:rPr>
                <w:rFonts w:cs="Tahoma"/>
                <w:b w:val="0"/>
                <w:szCs w:val="22"/>
              </w:rPr>
              <w:t xml:space="preserve"> with support from WASH Specialist (IP)</w:t>
            </w:r>
            <w:r w:rsidR="0015683B" w:rsidRPr="006629CC">
              <w:rPr>
                <w:rFonts w:cs="Tahoma"/>
                <w:b w:val="0"/>
                <w:szCs w:val="22"/>
              </w:rPr>
              <w:t>.</w:t>
            </w:r>
          </w:p>
        </w:tc>
      </w:tr>
      <w:tr w:rsidR="00E40E0D" w:rsidRPr="006E7AE5" w14:paraId="56064A7D" w14:textId="77777777" w:rsidTr="00B81A5F">
        <w:tc>
          <w:tcPr>
            <w:tcW w:w="10260" w:type="dxa"/>
            <w:gridSpan w:val="3"/>
          </w:tcPr>
          <w:p w14:paraId="61BB0778" w14:textId="77777777" w:rsidR="002B0969" w:rsidRDefault="00E40E0D" w:rsidP="002B0969">
            <w:pPr>
              <w:pStyle w:val="ListParagraph"/>
              <w:numPr>
                <w:ilvl w:val="0"/>
                <w:numId w:val="7"/>
              </w:numPr>
              <w:ind w:left="342" w:hanging="342"/>
              <w:rPr>
                <w:rFonts w:cs="Tahoma"/>
                <w:szCs w:val="22"/>
              </w:rPr>
            </w:pPr>
            <w:r w:rsidRPr="002B0969">
              <w:rPr>
                <w:rFonts w:cs="Tahoma"/>
                <w:szCs w:val="22"/>
              </w:rPr>
              <w:t>Type of Supervision</w:t>
            </w:r>
            <w:r w:rsidR="00583821" w:rsidRPr="002B0969">
              <w:rPr>
                <w:rFonts w:cs="Tahoma"/>
                <w:szCs w:val="22"/>
              </w:rPr>
              <w:t>/support</w:t>
            </w:r>
            <w:r w:rsidRPr="002B0969">
              <w:rPr>
                <w:rFonts w:cs="Tahoma"/>
                <w:szCs w:val="22"/>
              </w:rPr>
              <w:t xml:space="preserve"> required</w:t>
            </w:r>
            <w:r w:rsidR="0041135D">
              <w:rPr>
                <w:rFonts w:cs="Tahoma"/>
                <w:szCs w:val="22"/>
              </w:rPr>
              <w:t xml:space="preserve"> from UNICEF</w:t>
            </w:r>
            <w:r w:rsidR="00583821" w:rsidRPr="002B0969">
              <w:rPr>
                <w:rFonts w:cs="Tahoma"/>
                <w:szCs w:val="22"/>
              </w:rPr>
              <w:t xml:space="preserve">: </w:t>
            </w:r>
          </w:p>
          <w:p w14:paraId="1810C29A" w14:textId="4D2D3E09" w:rsidR="006F34DE" w:rsidRPr="002B0969" w:rsidRDefault="007E4F9F" w:rsidP="00333649">
            <w:pPr>
              <w:jc w:val="left"/>
            </w:pPr>
            <w:r w:rsidRPr="00A55932">
              <w:t>Detailed guidance on tasks and expected completion dates will be provided</w:t>
            </w:r>
            <w:r w:rsidR="00A55932">
              <w:t xml:space="preserve">. </w:t>
            </w:r>
            <w:r w:rsidRPr="00A55932">
              <w:t xml:space="preserve">Day-to-day support will be provided by the </w:t>
            </w:r>
            <w:r w:rsidR="00BF18A3">
              <w:t>WASH</w:t>
            </w:r>
            <w:r w:rsidRPr="00A55932">
              <w:t xml:space="preserve"> </w:t>
            </w:r>
            <w:r w:rsidR="0015683B">
              <w:t>Officer</w:t>
            </w:r>
            <w:r w:rsidR="00FB6F6C">
              <w:t xml:space="preserve"> in Myanmar CO</w:t>
            </w:r>
            <w:r w:rsidRPr="00A55932">
              <w:t>, supplemented by occasional support by the P</w:t>
            </w:r>
            <w:r w:rsidR="00512427" w:rsidRPr="00A55932">
              <w:t>rogramme Monit</w:t>
            </w:r>
            <w:r w:rsidR="0015683B">
              <w:t>oring and Evaluation Specialist</w:t>
            </w:r>
            <w:r w:rsidR="00BF18A3">
              <w:t>.</w:t>
            </w:r>
          </w:p>
        </w:tc>
      </w:tr>
      <w:tr w:rsidR="003C4533" w:rsidRPr="006E7AE5" w14:paraId="727ECB3E" w14:textId="77777777" w:rsidTr="00A55932">
        <w:trPr>
          <w:trHeight w:val="269"/>
        </w:trPr>
        <w:tc>
          <w:tcPr>
            <w:tcW w:w="10260" w:type="dxa"/>
            <w:gridSpan w:val="3"/>
            <w:tcBorders>
              <w:bottom w:val="single" w:sz="4" w:space="0" w:color="auto"/>
            </w:tcBorders>
          </w:tcPr>
          <w:p w14:paraId="09E6B372" w14:textId="19C27583" w:rsidR="00421D69" w:rsidRPr="00421D69" w:rsidRDefault="003C4533" w:rsidP="00421D69">
            <w:pPr>
              <w:pStyle w:val="ListParagraph"/>
              <w:numPr>
                <w:ilvl w:val="0"/>
                <w:numId w:val="7"/>
              </w:numPr>
              <w:ind w:left="342" w:hanging="342"/>
            </w:pPr>
            <w:r w:rsidRPr="006E7AE5">
              <w:t>Description of assignment:</w:t>
            </w:r>
          </w:p>
        </w:tc>
      </w:tr>
      <w:tr w:rsidR="00FE6FEA" w:rsidRPr="006E7AE5" w14:paraId="25A1A6E3" w14:textId="77777777" w:rsidTr="00E31171">
        <w:trPr>
          <w:trHeight w:val="269"/>
        </w:trPr>
        <w:tc>
          <w:tcPr>
            <w:tcW w:w="3937" w:type="dxa"/>
            <w:tcBorders>
              <w:top w:val="single" w:sz="4" w:space="0" w:color="auto"/>
              <w:bottom w:val="single" w:sz="4" w:space="0" w:color="auto"/>
            </w:tcBorders>
          </w:tcPr>
          <w:p w14:paraId="0547F786" w14:textId="77777777" w:rsidR="00FE6FEA" w:rsidRPr="006E7AE5" w:rsidRDefault="00FE6FEA" w:rsidP="00D73159">
            <w:pPr>
              <w:jc w:val="center"/>
              <w:rPr>
                <w:rFonts w:cs="Tahoma"/>
                <w:b/>
                <w:szCs w:val="22"/>
              </w:rPr>
            </w:pPr>
            <w:r w:rsidRPr="006E7AE5">
              <w:rPr>
                <w:rFonts w:cs="Tahoma"/>
                <w:b/>
                <w:szCs w:val="22"/>
              </w:rPr>
              <w:t>Tasks</w:t>
            </w:r>
          </w:p>
        </w:tc>
        <w:tc>
          <w:tcPr>
            <w:tcW w:w="3240" w:type="dxa"/>
            <w:tcBorders>
              <w:top w:val="single" w:sz="4" w:space="0" w:color="auto"/>
              <w:bottom w:val="single" w:sz="4" w:space="0" w:color="auto"/>
            </w:tcBorders>
          </w:tcPr>
          <w:p w14:paraId="34EF75AB" w14:textId="77777777" w:rsidR="00FE6FEA" w:rsidRPr="006E7AE5" w:rsidRDefault="00FE6FEA" w:rsidP="00D73159">
            <w:pPr>
              <w:jc w:val="center"/>
              <w:rPr>
                <w:rFonts w:cs="Tahoma"/>
                <w:b/>
                <w:szCs w:val="22"/>
              </w:rPr>
            </w:pPr>
            <w:r w:rsidRPr="006E7AE5">
              <w:rPr>
                <w:rFonts w:cs="Tahoma"/>
                <w:b/>
                <w:szCs w:val="22"/>
              </w:rPr>
              <w:t>End Product/deliverables</w:t>
            </w:r>
          </w:p>
        </w:tc>
        <w:tc>
          <w:tcPr>
            <w:tcW w:w="3083" w:type="dxa"/>
            <w:tcBorders>
              <w:top w:val="single" w:sz="4" w:space="0" w:color="auto"/>
              <w:bottom w:val="single" w:sz="4" w:space="0" w:color="auto"/>
            </w:tcBorders>
          </w:tcPr>
          <w:p w14:paraId="6181FE7B" w14:textId="77777777" w:rsidR="00C11957" w:rsidRPr="006E7AE5" w:rsidRDefault="00C11957" w:rsidP="00D73159">
            <w:pPr>
              <w:jc w:val="center"/>
              <w:rPr>
                <w:rFonts w:cs="Tahoma"/>
                <w:b/>
                <w:szCs w:val="22"/>
              </w:rPr>
            </w:pPr>
            <w:r w:rsidRPr="006E7AE5">
              <w:rPr>
                <w:rFonts w:cs="Tahoma"/>
                <w:b/>
                <w:szCs w:val="22"/>
              </w:rPr>
              <w:t>Duration/</w:t>
            </w:r>
          </w:p>
          <w:p w14:paraId="530C9AF6" w14:textId="77777777" w:rsidR="00FE6FEA" w:rsidRPr="006E7AE5" w:rsidRDefault="000D6D3E" w:rsidP="00D73159">
            <w:pPr>
              <w:jc w:val="center"/>
              <w:rPr>
                <w:rFonts w:cs="Tahoma"/>
                <w:b/>
                <w:szCs w:val="22"/>
              </w:rPr>
            </w:pPr>
            <w:r w:rsidRPr="006E7AE5">
              <w:rPr>
                <w:rFonts w:cs="Tahoma"/>
                <w:b/>
                <w:szCs w:val="22"/>
              </w:rPr>
              <w:t>Deadline</w:t>
            </w:r>
          </w:p>
        </w:tc>
      </w:tr>
      <w:tr w:rsidR="004722D1" w:rsidRPr="006E7AE5" w14:paraId="5ADDB0D2" w14:textId="77777777" w:rsidTr="00C80529">
        <w:trPr>
          <w:trHeight w:val="211"/>
        </w:trPr>
        <w:tc>
          <w:tcPr>
            <w:tcW w:w="3937" w:type="dxa"/>
            <w:vAlign w:val="center"/>
          </w:tcPr>
          <w:p w14:paraId="1E75ECE4" w14:textId="3A08DC79" w:rsidR="004722D1" w:rsidRPr="00F728AC" w:rsidRDefault="004722D1" w:rsidP="00F81612">
            <w:pPr>
              <w:pStyle w:val="ListParagraph"/>
              <w:numPr>
                <w:ilvl w:val="0"/>
                <w:numId w:val="52"/>
              </w:numPr>
              <w:jc w:val="left"/>
            </w:pPr>
            <w:r w:rsidRPr="00F728AC">
              <w:t xml:space="preserve">Pre-triggering activities: </w:t>
            </w:r>
          </w:p>
          <w:p w14:paraId="52299DE1" w14:textId="533DFF9F" w:rsidR="004722D1" w:rsidRDefault="004722D1" w:rsidP="00F728AC">
            <w:pPr>
              <w:pStyle w:val="ListParagraph"/>
              <w:jc w:val="left"/>
            </w:pPr>
            <w:r>
              <w:t>1.1 Sanitation baseline establishment:</w:t>
            </w:r>
          </w:p>
          <w:p w14:paraId="2D0DB295" w14:textId="7C793D17" w:rsidR="004722D1" w:rsidRPr="004722D1" w:rsidRDefault="004722D1" w:rsidP="00F81612">
            <w:pPr>
              <w:pStyle w:val="ListParagraph"/>
              <w:jc w:val="left"/>
              <w:rPr>
                <w:b w:val="0"/>
              </w:rPr>
            </w:pPr>
            <w:r w:rsidRPr="00F81612">
              <w:rPr>
                <w:b w:val="0"/>
              </w:rPr>
              <w:t>G</w:t>
            </w:r>
            <w:r w:rsidRPr="004722D1">
              <w:rPr>
                <w:b w:val="0"/>
              </w:rPr>
              <w:t>uide and support to NGO for preparation of village level sanitation baseline using CLTS approach</w:t>
            </w:r>
          </w:p>
        </w:tc>
        <w:tc>
          <w:tcPr>
            <w:tcW w:w="3240" w:type="dxa"/>
            <w:vAlign w:val="center"/>
          </w:tcPr>
          <w:p w14:paraId="0188CA1C" w14:textId="081951CD" w:rsidR="004722D1" w:rsidRPr="005F1E7F" w:rsidRDefault="00E31171" w:rsidP="00F728AC">
            <w:pPr>
              <w:pStyle w:val="ListParagraph"/>
              <w:numPr>
                <w:ilvl w:val="0"/>
                <w:numId w:val="48"/>
              </w:numPr>
              <w:autoSpaceDE w:val="0"/>
              <w:autoSpaceDN w:val="0"/>
              <w:adjustRightInd w:val="0"/>
              <w:jc w:val="left"/>
              <w:rPr>
                <w:rFonts w:cs="Tahoma"/>
                <w:b w:val="0"/>
                <w:szCs w:val="22"/>
                <w:lang w:eastAsia="ru-RU"/>
              </w:rPr>
            </w:pPr>
            <w:r>
              <w:rPr>
                <w:rFonts w:cs="Tahoma"/>
                <w:b w:val="0"/>
                <w:szCs w:val="22"/>
                <w:lang w:eastAsia="ru-RU"/>
              </w:rPr>
              <w:t>S</w:t>
            </w:r>
            <w:r w:rsidR="004722D1" w:rsidRPr="00A1031B">
              <w:rPr>
                <w:rFonts w:cs="Tahoma"/>
                <w:b w:val="0"/>
                <w:szCs w:val="22"/>
                <w:lang w:eastAsia="ru-RU"/>
              </w:rPr>
              <w:t xml:space="preserve">anitation </w:t>
            </w:r>
            <w:r w:rsidR="004722D1" w:rsidRPr="00F81612">
              <w:rPr>
                <w:rFonts w:cs="Tahoma"/>
                <w:b w:val="0"/>
                <w:szCs w:val="22"/>
                <w:lang w:eastAsia="ru-RU"/>
              </w:rPr>
              <w:t>base</w:t>
            </w:r>
            <w:r w:rsidR="004722D1" w:rsidRPr="003A23B9">
              <w:rPr>
                <w:rFonts w:cs="Tahoma"/>
                <w:b w:val="0"/>
                <w:szCs w:val="22"/>
                <w:lang w:eastAsia="ru-RU"/>
              </w:rPr>
              <w:t xml:space="preserve">line of targeted </w:t>
            </w:r>
            <w:r w:rsidR="006D74CB">
              <w:rPr>
                <w:rFonts w:cs="Tahoma"/>
                <w:b w:val="0"/>
                <w:szCs w:val="22"/>
                <w:lang w:eastAsia="ru-RU"/>
              </w:rPr>
              <w:t>4</w:t>
            </w:r>
            <w:r w:rsidR="004722D1" w:rsidRPr="003A23B9">
              <w:rPr>
                <w:rFonts w:cs="Tahoma"/>
                <w:b w:val="0"/>
                <w:szCs w:val="22"/>
                <w:lang w:eastAsia="ru-RU"/>
              </w:rPr>
              <w:t xml:space="preserve">0 </w:t>
            </w:r>
            <w:r w:rsidR="004722D1" w:rsidRPr="005F1E7F">
              <w:rPr>
                <w:rFonts w:cs="Tahoma"/>
                <w:b w:val="0"/>
                <w:szCs w:val="22"/>
                <w:lang w:eastAsia="ru-RU"/>
              </w:rPr>
              <w:t xml:space="preserve">villages established </w:t>
            </w:r>
          </w:p>
        </w:tc>
        <w:tc>
          <w:tcPr>
            <w:tcW w:w="3083" w:type="dxa"/>
            <w:shd w:val="clear" w:color="auto" w:fill="auto"/>
            <w:vAlign w:val="center"/>
          </w:tcPr>
          <w:p w14:paraId="68BED16E" w14:textId="77777777" w:rsidR="005F1E7F" w:rsidRPr="00C80529" w:rsidRDefault="00E31171" w:rsidP="005F1E7F">
            <w:pPr>
              <w:autoSpaceDE w:val="0"/>
              <w:autoSpaceDN w:val="0"/>
              <w:adjustRightInd w:val="0"/>
              <w:jc w:val="left"/>
              <w:rPr>
                <w:rFonts w:cs="Tahoma"/>
                <w:szCs w:val="22"/>
                <w:lang w:eastAsia="ru-RU"/>
              </w:rPr>
            </w:pPr>
            <w:r w:rsidRPr="00C80529">
              <w:rPr>
                <w:rFonts w:cs="Tahoma"/>
                <w:szCs w:val="22"/>
                <w:lang w:eastAsia="ru-RU"/>
              </w:rPr>
              <w:t>1</w:t>
            </w:r>
            <w:r w:rsidRPr="00C80529">
              <w:rPr>
                <w:rFonts w:cs="Tahoma"/>
                <w:szCs w:val="22"/>
                <w:vertAlign w:val="superscript"/>
                <w:lang w:eastAsia="ru-RU"/>
              </w:rPr>
              <w:t>st</w:t>
            </w:r>
            <w:r w:rsidRPr="00C80529">
              <w:rPr>
                <w:rFonts w:cs="Tahoma"/>
                <w:szCs w:val="22"/>
                <w:lang w:eastAsia="ru-RU"/>
              </w:rPr>
              <w:t xml:space="preserve"> month:  50% village data collected</w:t>
            </w:r>
          </w:p>
          <w:p w14:paraId="77BE4EB0" w14:textId="61E644BA" w:rsidR="00E31171" w:rsidRPr="00F728AC" w:rsidRDefault="00E31171" w:rsidP="005F1E7F">
            <w:pPr>
              <w:autoSpaceDE w:val="0"/>
              <w:autoSpaceDN w:val="0"/>
              <w:adjustRightInd w:val="0"/>
              <w:jc w:val="left"/>
              <w:rPr>
                <w:rFonts w:cs="Tahoma"/>
                <w:szCs w:val="22"/>
                <w:lang w:eastAsia="ru-RU"/>
              </w:rPr>
            </w:pPr>
            <w:r w:rsidRPr="00C80529">
              <w:rPr>
                <w:rFonts w:cs="Tahoma"/>
                <w:szCs w:val="22"/>
                <w:lang w:eastAsia="ru-RU"/>
              </w:rPr>
              <w:t>2</w:t>
            </w:r>
            <w:r w:rsidRPr="00C80529">
              <w:rPr>
                <w:rFonts w:cs="Tahoma"/>
                <w:szCs w:val="22"/>
                <w:vertAlign w:val="superscript"/>
                <w:lang w:eastAsia="ru-RU"/>
              </w:rPr>
              <w:t>nd</w:t>
            </w:r>
            <w:r w:rsidRPr="00C80529">
              <w:rPr>
                <w:rFonts w:cs="Tahoma"/>
                <w:szCs w:val="22"/>
                <w:lang w:eastAsia="ru-RU"/>
              </w:rPr>
              <w:t xml:space="preserve"> month:  50% village data collected</w:t>
            </w:r>
          </w:p>
        </w:tc>
      </w:tr>
      <w:tr w:rsidR="00E31171" w:rsidRPr="006E7AE5" w14:paraId="4C1CF2BA" w14:textId="77777777" w:rsidTr="00C80529">
        <w:trPr>
          <w:trHeight w:val="211"/>
        </w:trPr>
        <w:tc>
          <w:tcPr>
            <w:tcW w:w="3937" w:type="dxa"/>
            <w:vAlign w:val="center"/>
          </w:tcPr>
          <w:p w14:paraId="4812B492" w14:textId="77777777" w:rsidR="00E31171" w:rsidRPr="00F728AC" w:rsidRDefault="00E31171" w:rsidP="00F728AC">
            <w:pPr>
              <w:jc w:val="left"/>
              <w:rPr>
                <w:b/>
              </w:rPr>
            </w:pPr>
            <w:r w:rsidRPr="004722D1">
              <w:rPr>
                <w:b/>
              </w:rPr>
              <w:t>1.2 Training and capacity development:</w:t>
            </w:r>
          </w:p>
          <w:p w14:paraId="50E444EF" w14:textId="77777777" w:rsidR="00E31171" w:rsidRPr="00963FC0" w:rsidRDefault="00E31171" w:rsidP="00F728AC">
            <w:pPr>
              <w:jc w:val="left"/>
            </w:pPr>
            <w:r w:rsidRPr="00F81612">
              <w:t xml:space="preserve">Facilitate </w:t>
            </w:r>
            <w:r w:rsidRPr="00963FC0">
              <w:t>to plan and organize CLTS training and orientation sessions at the township level (UNICEF will provide training cost separately through implementing partner)</w:t>
            </w:r>
          </w:p>
        </w:tc>
        <w:tc>
          <w:tcPr>
            <w:tcW w:w="3240" w:type="dxa"/>
            <w:vAlign w:val="center"/>
          </w:tcPr>
          <w:p w14:paraId="603569AD" w14:textId="77777777" w:rsidR="00E31171" w:rsidRPr="00BE5925" w:rsidRDefault="00E31171" w:rsidP="00474A43">
            <w:pPr>
              <w:pStyle w:val="ListParagraph"/>
              <w:numPr>
                <w:ilvl w:val="0"/>
                <w:numId w:val="47"/>
              </w:numPr>
              <w:autoSpaceDE w:val="0"/>
              <w:autoSpaceDN w:val="0"/>
              <w:adjustRightInd w:val="0"/>
              <w:jc w:val="left"/>
              <w:rPr>
                <w:rFonts w:cs="Tahoma"/>
                <w:b w:val="0"/>
                <w:szCs w:val="22"/>
                <w:lang w:eastAsia="ru-RU"/>
              </w:rPr>
            </w:pPr>
            <w:r w:rsidRPr="00BE5925">
              <w:rPr>
                <w:rFonts w:cs="Tahoma"/>
                <w:b w:val="0"/>
                <w:szCs w:val="22"/>
                <w:lang w:eastAsia="ru-RU"/>
              </w:rPr>
              <w:t>One township level CLTS orientation session organized</w:t>
            </w:r>
            <w:r>
              <w:rPr>
                <w:rFonts w:cs="Tahoma"/>
                <w:b w:val="0"/>
                <w:szCs w:val="22"/>
                <w:lang w:eastAsia="ru-RU"/>
              </w:rPr>
              <w:t xml:space="preserve"> in which key gove</w:t>
            </w:r>
            <w:r w:rsidRPr="00A1031B">
              <w:rPr>
                <w:rFonts w:cs="Tahoma"/>
                <w:b w:val="0"/>
                <w:szCs w:val="22"/>
                <w:lang w:eastAsia="ru-RU"/>
              </w:rPr>
              <w:t xml:space="preserve">rnment partners </w:t>
            </w:r>
            <w:r w:rsidRPr="00BE5925">
              <w:rPr>
                <w:rFonts w:cs="Tahoma"/>
                <w:b w:val="0"/>
                <w:szCs w:val="22"/>
                <w:lang w:eastAsia="ru-RU"/>
              </w:rPr>
              <w:t xml:space="preserve">participated </w:t>
            </w:r>
          </w:p>
          <w:p w14:paraId="7C23FE6A" w14:textId="77777777" w:rsidR="00E31171" w:rsidRPr="00A1031B" w:rsidRDefault="00E31171" w:rsidP="00474A43">
            <w:pPr>
              <w:pStyle w:val="ListParagraph"/>
              <w:numPr>
                <w:ilvl w:val="0"/>
                <w:numId w:val="47"/>
              </w:numPr>
              <w:jc w:val="left"/>
              <w:rPr>
                <w:b w:val="0"/>
                <w:lang w:eastAsia="ru-RU"/>
              </w:rPr>
            </w:pPr>
            <w:r w:rsidRPr="00BE5925">
              <w:rPr>
                <w:b w:val="0"/>
                <w:lang w:eastAsia="ru-RU"/>
              </w:rPr>
              <w:t xml:space="preserve">One CLTS training organized for PHS II staff </w:t>
            </w:r>
          </w:p>
        </w:tc>
        <w:tc>
          <w:tcPr>
            <w:tcW w:w="3083" w:type="dxa"/>
            <w:shd w:val="clear" w:color="auto" w:fill="auto"/>
            <w:vAlign w:val="center"/>
          </w:tcPr>
          <w:p w14:paraId="0BE43048" w14:textId="4FDCD84E" w:rsidR="00E31171" w:rsidRPr="00C80529" w:rsidRDefault="00E31171" w:rsidP="00474A43">
            <w:pPr>
              <w:autoSpaceDE w:val="0"/>
              <w:autoSpaceDN w:val="0"/>
              <w:adjustRightInd w:val="0"/>
              <w:jc w:val="left"/>
              <w:rPr>
                <w:rFonts w:cs="Tahoma"/>
                <w:szCs w:val="22"/>
                <w:lang w:eastAsia="ru-RU"/>
              </w:rPr>
            </w:pPr>
            <w:r w:rsidRPr="00C80529">
              <w:rPr>
                <w:rFonts w:cs="Tahoma"/>
                <w:szCs w:val="22"/>
                <w:lang w:eastAsia="ru-RU"/>
              </w:rPr>
              <w:t>2</w:t>
            </w:r>
            <w:r w:rsidRPr="00C80529">
              <w:rPr>
                <w:rFonts w:cs="Tahoma"/>
                <w:szCs w:val="22"/>
                <w:vertAlign w:val="superscript"/>
                <w:lang w:eastAsia="ru-RU"/>
              </w:rPr>
              <w:t>nd</w:t>
            </w:r>
            <w:r w:rsidRPr="00C80529">
              <w:rPr>
                <w:rFonts w:cs="Tahoma"/>
                <w:szCs w:val="22"/>
                <w:lang w:eastAsia="ru-RU"/>
              </w:rPr>
              <w:t xml:space="preserve"> month </w:t>
            </w:r>
            <w:r w:rsidR="00C80529">
              <w:rPr>
                <w:rFonts w:cs="Tahoma"/>
                <w:szCs w:val="22"/>
                <w:lang w:eastAsia="ru-RU"/>
              </w:rPr>
              <w:t>: Orientation and training completed</w:t>
            </w:r>
          </w:p>
        </w:tc>
      </w:tr>
      <w:tr w:rsidR="00E31171" w:rsidRPr="006E7AE5" w14:paraId="3ECF10BA" w14:textId="77777777" w:rsidTr="00C80529">
        <w:trPr>
          <w:trHeight w:val="211"/>
        </w:trPr>
        <w:tc>
          <w:tcPr>
            <w:tcW w:w="3937" w:type="dxa"/>
            <w:vAlign w:val="center"/>
          </w:tcPr>
          <w:p w14:paraId="419969C4" w14:textId="77777777" w:rsidR="00E31171" w:rsidRPr="00F81612" w:rsidRDefault="00E31171" w:rsidP="008B322A">
            <w:pPr>
              <w:pStyle w:val="ListParagraph"/>
              <w:numPr>
                <w:ilvl w:val="0"/>
                <w:numId w:val="52"/>
              </w:numPr>
              <w:jc w:val="left"/>
            </w:pPr>
            <w:r w:rsidRPr="00F81612">
              <w:t>Sanitation marketing</w:t>
            </w:r>
          </w:p>
          <w:p w14:paraId="357B6683" w14:textId="77777777" w:rsidR="00E31171" w:rsidRPr="002E0C7C" w:rsidRDefault="00E31171" w:rsidP="008B322A">
            <w:pPr>
              <w:pStyle w:val="ListParagraph"/>
              <w:ind w:left="360"/>
              <w:jc w:val="left"/>
              <w:rPr>
                <w:b w:val="0"/>
              </w:rPr>
            </w:pPr>
            <w:r>
              <w:rPr>
                <w:b w:val="0"/>
              </w:rPr>
              <w:t>Prepare inventory/list of sanitation product suppliers (Township and Regional level)</w:t>
            </w:r>
          </w:p>
        </w:tc>
        <w:tc>
          <w:tcPr>
            <w:tcW w:w="3240" w:type="dxa"/>
            <w:vAlign w:val="center"/>
          </w:tcPr>
          <w:p w14:paraId="5A186F0E" w14:textId="77777777" w:rsidR="00E31171" w:rsidRPr="002E0C7C" w:rsidRDefault="00E31171" w:rsidP="00F728AC">
            <w:pPr>
              <w:pStyle w:val="ListParagraph"/>
              <w:numPr>
                <w:ilvl w:val="0"/>
                <w:numId w:val="49"/>
              </w:numPr>
              <w:autoSpaceDE w:val="0"/>
              <w:autoSpaceDN w:val="0"/>
              <w:adjustRightInd w:val="0"/>
              <w:jc w:val="left"/>
              <w:rPr>
                <w:rFonts w:cs="Tahoma"/>
                <w:b w:val="0"/>
                <w:szCs w:val="22"/>
                <w:lang w:eastAsia="ru-RU"/>
              </w:rPr>
            </w:pPr>
            <w:r>
              <w:rPr>
                <w:rFonts w:cs="Tahoma"/>
                <w:b w:val="0"/>
                <w:szCs w:val="22"/>
                <w:lang w:eastAsia="ru-RU"/>
              </w:rPr>
              <w:t xml:space="preserve">Sanitation supplier/vendor lists prepared </w:t>
            </w:r>
          </w:p>
        </w:tc>
        <w:tc>
          <w:tcPr>
            <w:tcW w:w="3083" w:type="dxa"/>
            <w:shd w:val="clear" w:color="auto" w:fill="auto"/>
            <w:vAlign w:val="center"/>
          </w:tcPr>
          <w:p w14:paraId="76694027" w14:textId="464D1FA1" w:rsidR="00E31171" w:rsidRPr="00C80529" w:rsidRDefault="00E31171" w:rsidP="00F728AC">
            <w:pPr>
              <w:pStyle w:val="ListParagraph"/>
              <w:autoSpaceDE w:val="0"/>
              <w:autoSpaceDN w:val="0"/>
              <w:adjustRightInd w:val="0"/>
              <w:jc w:val="left"/>
              <w:rPr>
                <w:rFonts w:cs="Tahoma"/>
                <w:b w:val="0"/>
                <w:szCs w:val="22"/>
                <w:lang w:eastAsia="ru-RU"/>
              </w:rPr>
            </w:pPr>
            <w:r w:rsidRPr="00C80529">
              <w:rPr>
                <w:rFonts w:cs="Tahoma"/>
                <w:b w:val="0"/>
                <w:szCs w:val="22"/>
                <w:lang w:eastAsia="ru-RU"/>
              </w:rPr>
              <w:t>3</w:t>
            </w:r>
            <w:r w:rsidRPr="00C80529">
              <w:rPr>
                <w:rFonts w:cs="Tahoma"/>
                <w:b w:val="0"/>
                <w:szCs w:val="22"/>
                <w:vertAlign w:val="superscript"/>
                <w:lang w:eastAsia="ru-RU"/>
              </w:rPr>
              <w:t>rd</w:t>
            </w:r>
            <w:r w:rsidRPr="00C80529">
              <w:rPr>
                <w:rFonts w:cs="Tahoma"/>
                <w:b w:val="0"/>
                <w:szCs w:val="22"/>
                <w:lang w:eastAsia="ru-RU"/>
              </w:rPr>
              <w:t xml:space="preserve">  month </w:t>
            </w:r>
          </w:p>
        </w:tc>
      </w:tr>
      <w:tr w:rsidR="000138C7" w:rsidRPr="006E7AE5" w14:paraId="046E5016" w14:textId="77777777" w:rsidTr="00C80529">
        <w:trPr>
          <w:trHeight w:val="1759"/>
        </w:trPr>
        <w:tc>
          <w:tcPr>
            <w:tcW w:w="3937" w:type="dxa"/>
            <w:vAlign w:val="center"/>
          </w:tcPr>
          <w:p w14:paraId="513C1963" w14:textId="4624E2AB" w:rsidR="000138C7" w:rsidRDefault="000138C7" w:rsidP="00F728AC">
            <w:pPr>
              <w:pStyle w:val="ListParagraph"/>
              <w:numPr>
                <w:ilvl w:val="0"/>
                <w:numId w:val="52"/>
              </w:numPr>
              <w:jc w:val="left"/>
            </w:pPr>
            <w:r>
              <w:t>Triggering</w:t>
            </w:r>
          </w:p>
          <w:p w14:paraId="6B0FDD0C" w14:textId="774565D3" w:rsidR="000138C7" w:rsidRPr="003A23B9" w:rsidRDefault="000138C7" w:rsidP="00F728AC">
            <w:pPr>
              <w:jc w:val="left"/>
            </w:pPr>
            <w:r w:rsidRPr="00F81612">
              <w:t>Guid</w:t>
            </w:r>
            <w:r w:rsidRPr="00963FC0">
              <w:t>e, support and monitor CLTS triggering activities</w:t>
            </w:r>
          </w:p>
        </w:tc>
        <w:tc>
          <w:tcPr>
            <w:tcW w:w="3240" w:type="dxa"/>
            <w:vAlign w:val="center"/>
          </w:tcPr>
          <w:p w14:paraId="76986222" w14:textId="65562D2A" w:rsidR="000138C7" w:rsidRDefault="00963FC0" w:rsidP="00F81612">
            <w:pPr>
              <w:pStyle w:val="ListParagraph"/>
              <w:numPr>
                <w:ilvl w:val="0"/>
                <w:numId w:val="48"/>
              </w:numPr>
              <w:autoSpaceDE w:val="0"/>
              <w:autoSpaceDN w:val="0"/>
              <w:adjustRightInd w:val="0"/>
              <w:jc w:val="left"/>
              <w:rPr>
                <w:rFonts w:cs="Tahoma"/>
                <w:b w:val="0"/>
                <w:szCs w:val="22"/>
                <w:lang w:eastAsia="ru-RU"/>
              </w:rPr>
            </w:pPr>
            <w:r>
              <w:rPr>
                <w:rFonts w:cs="Tahoma"/>
                <w:b w:val="0"/>
                <w:szCs w:val="22"/>
                <w:lang w:eastAsia="ru-RU"/>
              </w:rPr>
              <w:t xml:space="preserve">At least one triggering event organized in each village by NGO partner (total triggering events- </w:t>
            </w:r>
            <w:r w:rsidR="006D74CB">
              <w:rPr>
                <w:rFonts w:cs="Tahoma"/>
                <w:b w:val="0"/>
                <w:szCs w:val="22"/>
                <w:lang w:eastAsia="ru-RU"/>
              </w:rPr>
              <w:t>4</w:t>
            </w:r>
            <w:r>
              <w:rPr>
                <w:rFonts w:cs="Tahoma"/>
                <w:b w:val="0"/>
                <w:szCs w:val="22"/>
                <w:lang w:eastAsia="ru-RU"/>
              </w:rPr>
              <w:t>0)</w:t>
            </w:r>
          </w:p>
          <w:p w14:paraId="5AA009B9" w14:textId="23A222AA" w:rsidR="00963FC0" w:rsidRPr="00F81612" w:rsidRDefault="00963FC0" w:rsidP="00F728AC">
            <w:pPr>
              <w:pStyle w:val="ListParagraph"/>
              <w:numPr>
                <w:ilvl w:val="0"/>
                <w:numId w:val="48"/>
              </w:numPr>
              <w:jc w:val="left"/>
              <w:rPr>
                <w:b w:val="0"/>
                <w:lang w:eastAsia="ru-RU"/>
              </w:rPr>
            </w:pPr>
            <w:r>
              <w:rPr>
                <w:b w:val="0"/>
                <w:lang w:eastAsia="ru-RU"/>
              </w:rPr>
              <w:t>One CLTS t</w:t>
            </w:r>
            <w:r w:rsidRPr="00F728AC">
              <w:rPr>
                <w:b w:val="0"/>
                <w:lang w:eastAsia="ru-RU"/>
              </w:rPr>
              <w:t>riggering event report prepared</w:t>
            </w:r>
          </w:p>
        </w:tc>
        <w:tc>
          <w:tcPr>
            <w:tcW w:w="3083" w:type="dxa"/>
            <w:shd w:val="clear" w:color="auto" w:fill="auto"/>
            <w:vAlign w:val="center"/>
          </w:tcPr>
          <w:p w14:paraId="4A071C58" w14:textId="7F759BA6" w:rsidR="00E31171" w:rsidRPr="00C80529" w:rsidRDefault="00E31171" w:rsidP="00F81612">
            <w:pPr>
              <w:autoSpaceDE w:val="0"/>
              <w:autoSpaceDN w:val="0"/>
              <w:adjustRightInd w:val="0"/>
              <w:jc w:val="left"/>
              <w:rPr>
                <w:rFonts w:cs="Tahoma"/>
                <w:szCs w:val="22"/>
                <w:lang w:eastAsia="ru-RU"/>
              </w:rPr>
            </w:pPr>
            <w:r w:rsidRPr="00C80529">
              <w:rPr>
                <w:rFonts w:cs="Tahoma"/>
                <w:szCs w:val="22"/>
                <w:lang w:eastAsia="ru-RU"/>
              </w:rPr>
              <w:t>3</w:t>
            </w:r>
            <w:r w:rsidRPr="00C80529">
              <w:rPr>
                <w:rFonts w:cs="Tahoma"/>
                <w:szCs w:val="22"/>
                <w:vertAlign w:val="superscript"/>
                <w:lang w:eastAsia="ru-RU"/>
              </w:rPr>
              <w:t>rd</w:t>
            </w:r>
            <w:r w:rsidRPr="00C80529">
              <w:rPr>
                <w:rFonts w:cs="Tahoma"/>
                <w:szCs w:val="22"/>
                <w:lang w:eastAsia="ru-RU"/>
              </w:rPr>
              <w:t xml:space="preserve"> month: 50% villages</w:t>
            </w:r>
          </w:p>
          <w:p w14:paraId="0DCB277B" w14:textId="0592EAE5" w:rsidR="00E31171" w:rsidRPr="00C80529" w:rsidRDefault="00E31171" w:rsidP="00F81612">
            <w:pPr>
              <w:autoSpaceDE w:val="0"/>
              <w:autoSpaceDN w:val="0"/>
              <w:adjustRightInd w:val="0"/>
              <w:jc w:val="left"/>
              <w:rPr>
                <w:rFonts w:cs="Tahoma"/>
                <w:szCs w:val="22"/>
                <w:lang w:eastAsia="ru-RU"/>
              </w:rPr>
            </w:pPr>
            <w:r w:rsidRPr="00C80529">
              <w:rPr>
                <w:rFonts w:cs="Tahoma"/>
                <w:szCs w:val="22"/>
                <w:lang w:eastAsia="ru-RU"/>
              </w:rPr>
              <w:t>4</w:t>
            </w:r>
            <w:r w:rsidRPr="00C80529">
              <w:rPr>
                <w:rFonts w:cs="Tahoma"/>
                <w:szCs w:val="22"/>
                <w:vertAlign w:val="superscript"/>
                <w:lang w:eastAsia="ru-RU"/>
              </w:rPr>
              <w:t>th</w:t>
            </w:r>
            <w:r w:rsidRPr="00C80529">
              <w:rPr>
                <w:rFonts w:cs="Tahoma"/>
                <w:szCs w:val="22"/>
                <w:lang w:eastAsia="ru-RU"/>
              </w:rPr>
              <w:t xml:space="preserve"> month: 50% villages </w:t>
            </w:r>
          </w:p>
          <w:p w14:paraId="5DE11A3A" w14:textId="3F9BCCDF" w:rsidR="00E31171" w:rsidRPr="00C80529" w:rsidRDefault="00E31171" w:rsidP="00F81612">
            <w:pPr>
              <w:autoSpaceDE w:val="0"/>
              <w:autoSpaceDN w:val="0"/>
              <w:adjustRightInd w:val="0"/>
              <w:jc w:val="left"/>
              <w:rPr>
                <w:rFonts w:cs="Tahoma"/>
                <w:szCs w:val="22"/>
                <w:lang w:eastAsia="ru-RU"/>
              </w:rPr>
            </w:pPr>
            <w:r w:rsidRPr="00C80529">
              <w:rPr>
                <w:rFonts w:cs="Tahoma"/>
                <w:szCs w:val="22"/>
                <w:lang w:eastAsia="ru-RU"/>
              </w:rPr>
              <w:t>3</w:t>
            </w:r>
            <w:r w:rsidRPr="00C80529">
              <w:rPr>
                <w:rFonts w:cs="Tahoma"/>
                <w:szCs w:val="22"/>
                <w:vertAlign w:val="superscript"/>
                <w:lang w:eastAsia="ru-RU"/>
              </w:rPr>
              <w:t>rd</w:t>
            </w:r>
            <w:r w:rsidRPr="00C80529">
              <w:rPr>
                <w:rFonts w:cs="Tahoma"/>
                <w:szCs w:val="22"/>
                <w:lang w:eastAsia="ru-RU"/>
              </w:rPr>
              <w:t xml:space="preserve"> /4</w:t>
            </w:r>
            <w:r w:rsidRPr="00C80529">
              <w:rPr>
                <w:rFonts w:cs="Tahoma"/>
                <w:szCs w:val="22"/>
                <w:vertAlign w:val="superscript"/>
                <w:lang w:eastAsia="ru-RU"/>
              </w:rPr>
              <w:t>th</w:t>
            </w:r>
            <w:r w:rsidRPr="00C80529">
              <w:rPr>
                <w:rFonts w:cs="Tahoma"/>
                <w:szCs w:val="22"/>
                <w:lang w:eastAsia="ru-RU"/>
              </w:rPr>
              <w:t xml:space="preserve"> month: triggering report</w:t>
            </w:r>
          </w:p>
          <w:p w14:paraId="48A1DB7E" w14:textId="4E7F8982" w:rsidR="00E31171" w:rsidRPr="00C80529" w:rsidRDefault="00E31171" w:rsidP="00F81612">
            <w:pPr>
              <w:autoSpaceDE w:val="0"/>
              <w:autoSpaceDN w:val="0"/>
              <w:adjustRightInd w:val="0"/>
              <w:jc w:val="left"/>
              <w:rPr>
                <w:rFonts w:cs="Tahoma"/>
                <w:szCs w:val="22"/>
                <w:lang w:eastAsia="ru-RU"/>
              </w:rPr>
            </w:pPr>
          </w:p>
        </w:tc>
      </w:tr>
      <w:tr w:rsidR="00963FC0" w:rsidRPr="006E7AE5" w14:paraId="15900BF5" w14:textId="77777777" w:rsidTr="00C80529">
        <w:trPr>
          <w:trHeight w:val="211"/>
        </w:trPr>
        <w:tc>
          <w:tcPr>
            <w:tcW w:w="3937" w:type="dxa"/>
            <w:vAlign w:val="center"/>
          </w:tcPr>
          <w:p w14:paraId="341C3916" w14:textId="0DD7275A" w:rsidR="00963FC0" w:rsidRDefault="00963FC0" w:rsidP="00F81612">
            <w:pPr>
              <w:pStyle w:val="ListParagraph"/>
              <w:numPr>
                <w:ilvl w:val="0"/>
                <w:numId w:val="52"/>
              </w:numPr>
              <w:jc w:val="left"/>
            </w:pPr>
            <w:r>
              <w:t>Post triggering</w:t>
            </w:r>
          </w:p>
          <w:p w14:paraId="1AC7C31C" w14:textId="128C7EAB" w:rsidR="004722D1" w:rsidRDefault="00963FC0" w:rsidP="00F728AC">
            <w:pPr>
              <w:pStyle w:val="ListParagraph"/>
              <w:autoSpaceDE w:val="0"/>
              <w:autoSpaceDN w:val="0"/>
              <w:adjustRightInd w:val="0"/>
              <w:ind w:left="360"/>
              <w:jc w:val="left"/>
              <w:rPr>
                <w:rFonts w:cs="Tahoma"/>
                <w:b w:val="0"/>
                <w:szCs w:val="22"/>
                <w:lang w:eastAsia="ru-RU"/>
              </w:rPr>
            </w:pPr>
            <w:r w:rsidRPr="00F728AC">
              <w:rPr>
                <w:b w:val="0"/>
              </w:rPr>
              <w:t>Ensure post triggering monitoring works done by NGO</w:t>
            </w:r>
            <w:r w:rsidR="004722D1">
              <w:rPr>
                <w:rFonts w:cs="Tahoma"/>
                <w:b w:val="0"/>
                <w:szCs w:val="22"/>
                <w:lang w:eastAsia="ru-RU"/>
              </w:rPr>
              <w:t xml:space="preserve"> </w:t>
            </w:r>
          </w:p>
          <w:p w14:paraId="66590E6E" w14:textId="77777777" w:rsidR="004722D1" w:rsidRDefault="004722D1" w:rsidP="00F728AC">
            <w:pPr>
              <w:pStyle w:val="ListParagraph"/>
              <w:autoSpaceDE w:val="0"/>
              <w:autoSpaceDN w:val="0"/>
              <w:adjustRightInd w:val="0"/>
              <w:ind w:left="360"/>
              <w:jc w:val="left"/>
              <w:rPr>
                <w:rFonts w:cs="Tahoma"/>
                <w:b w:val="0"/>
                <w:szCs w:val="22"/>
                <w:lang w:eastAsia="ru-RU"/>
              </w:rPr>
            </w:pPr>
          </w:p>
          <w:p w14:paraId="50E912E0" w14:textId="5D7F9F83" w:rsidR="00963FC0" w:rsidRPr="00F728AC" w:rsidRDefault="004722D1" w:rsidP="00F728AC">
            <w:pPr>
              <w:pStyle w:val="ListParagraph"/>
              <w:autoSpaceDE w:val="0"/>
              <w:autoSpaceDN w:val="0"/>
              <w:adjustRightInd w:val="0"/>
              <w:ind w:left="360"/>
              <w:jc w:val="left"/>
              <w:rPr>
                <w:rFonts w:cs="Tahoma"/>
                <w:b w:val="0"/>
                <w:szCs w:val="22"/>
                <w:lang w:eastAsia="ru-RU"/>
              </w:rPr>
            </w:pPr>
            <w:r>
              <w:rPr>
                <w:rFonts w:cs="Tahoma"/>
                <w:b w:val="0"/>
                <w:szCs w:val="22"/>
                <w:lang w:eastAsia="ru-RU"/>
              </w:rPr>
              <w:t>Follow up and monitor on post triggering monitoring of all the targeted villages</w:t>
            </w:r>
          </w:p>
        </w:tc>
        <w:tc>
          <w:tcPr>
            <w:tcW w:w="3240" w:type="dxa"/>
            <w:vAlign w:val="center"/>
          </w:tcPr>
          <w:p w14:paraId="1885FEE2" w14:textId="10FACE13" w:rsidR="00963FC0" w:rsidRPr="00F81612" w:rsidRDefault="00860302" w:rsidP="00F728AC">
            <w:pPr>
              <w:pStyle w:val="ListParagraph"/>
              <w:numPr>
                <w:ilvl w:val="0"/>
                <w:numId w:val="48"/>
              </w:numPr>
              <w:jc w:val="left"/>
              <w:rPr>
                <w:b w:val="0"/>
                <w:lang w:eastAsia="ru-RU"/>
              </w:rPr>
            </w:pPr>
            <w:r w:rsidRPr="00F728AC">
              <w:rPr>
                <w:b w:val="0"/>
                <w:lang w:eastAsia="ru-RU"/>
              </w:rPr>
              <w:t xml:space="preserve">At least two post triggering follow up meetings organized in each village </w:t>
            </w:r>
          </w:p>
        </w:tc>
        <w:tc>
          <w:tcPr>
            <w:tcW w:w="3083" w:type="dxa"/>
            <w:shd w:val="clear" w:color="auto" w:fill="auto"/>
            <w:vAlign w:val="center"/>
          </w:tcPr>
          <w:p w14:paraId="5B040957" w14:textId="4BD87D03" w:rsidR="00963FC0" w:rsidRPr="00C80529" w:rsidRDefault="00CE5029" w:rsidP="00F81612">
            <w:pPr>
              <w:autoSpaceDE w:val="0"/>
              <w:autoSpaceDN w:val="0"/>
              <w:adjustRightInd w:val="0"/>
              <w:jc w:val="left"/>
              <w:rPr>
                <w:rFonts w:cs="Tahoma"/>
                <w:szCs w:val="22"/>
                <w:lang w:eastAsia="ru-RU"/>
              </w:rPr>
            </w:pPr>
            <w:r w:rsidRPr="00C80529">
              <w:rPr>
                <w:rFonts w:cs="Tahoma"/>
                <w:szCs w:val="22"/>
                <w:lang w:eastAsia="ru-RU"/>
              </w:rPr>
              <w:t>5</w:t>
            </w:r>
            <w:r w:rsidRPr="00C80529">
              <w:rPr>
                <w:rFonts w:cs="Tahoma"/>
                <w:szCs w:val="22"/>
                <w:vertAlign w:val="superscript"/>
                <w:lang w:eastAsia="ru-RU"/>
              </w:rPr>
              <w:t>th</w:t>
            </w:r>
            <w:r w:rsidRPr="00C80529">
              <w:rPr>
                <w:rFonts w:cs="Tahoma"/>
                <w:szCs w:val="22"/>
                <w:lang w:eastAsia="ru-RU"/>
              </w:rPr>
              <w:t xml:space="preserve"> month:  35% villages</w:t>
            </w:r>
          </w:p>
          <w:p w14:paraId="13C695F1" w14:textId="77777777" w:rsidR="00CE5029" w:rsidRPr="00C80529" w:rsidRDefault="00CE5029" w:rsidP="00F81612">
            <w:pPr>
              <w:autoSpaceDE w:val="0"/>
              <w:autoSpaceDN w:val="0"/>
              <w:adjustRightInd w:val="0"/>
              <w:jc w:val="left"/>
              <w:rPr>
                <w:rFonts w:cs="Tahoma"/>
                <w:szCs w:val="22"/>
                <w:lang w:eastAsia="ru-RU"/>
              </w:rPr>
            </w:pPr>
            <w:r w:rsidRPr="00C80529">
              <w:rPr>
                <w:rFonts w:cs="Tahoma"/>
                <w:szCs w:val="22"/>
                <w:lang w:eastAsia="ru-RU"/>
              </w:rPr>
              <w:t>6</w:t>
            </w:r>
            <w:r w:rsidRPr="00C80529">
              <w:rPr>
                <w:rFonts w:cs="Tahoma"/>
                <w:szCs w:val="22"/>
                <w:vertAlign w:val="superscript"/>
                <w:lang w:eastAsia="ru-RU"/>
              </w:rPr>
              <w:t>th</w:t>
            </w:r>
            <w:r w:rsidRPr="00C80529">
              <w:rPr>
                <w:rFonts w:cs="Tahoma"/>
                <w:szCs w:val="22"/>
                <w:lang w:eastAsia="ru-RU"/>
              </w:rPr>
              <w:t xml:space="preserve"> month: 35% villages</w:t>
            </w:r>
          </w:p>
          <w:p w14:paraId="678FDFF8" w14:textId="7F16086D" w:rsidR="00CE5029" w:rsidRPr="00C80529" w:rsidRDefault="00CE5029" w:rsidP="00F81612">
            <w:pPr>
              <w:autoSpaceDE w:val="0"/>
              <w:autoSpaceDN w:val="0"/>
              <w:adjustRightInd w:val="0"/>
              <w:jc w:val="left"/>
              <w:rPr>
                <w:rFonts w:cs="Tahoma"/>
                <w:szCs w:val="22"/>
                <w:lang w:eastAsia="ru-RU"/>
              </w:rPr>
            </w:pPr>
            <w:r w:rsidRPr="00C80529">
              <w:rPr>
                <w:rFonts w:cs="Tahoma"/>
                <w:szCs w:val="22"/>
                <w:lang w:eastAsia="ru-RU"/>
              </w:rPr>
              <w:t>7</w:t>
            </w:r>
            <w:r w:rsidRPr="00C80529">
              <w:rPr>
                <w:rFonts w:cs="Tahoma"/>
                <w:szCs w:val="22"/>
                <w:vertAlign w:val="superscript"/>
                <w:lang w:eastAsia="ru-RU"/>
              </w:rPr>
              <w:t>th</w:t>
            </w:r>
            <w:r w:rsidRPr="00C80529">
              <w:rPr>
                <w:rFonts w:cs="Tahoma"/>
                <w:szCs w:val="22"/>
                <w:lang w:eastAsia="ru-RU"/>
              </w:rPr>
              <w:t xml:space="preserve"> month: 30% villages</w:t>
            </w:r>
          </w:p>
        </w:tc>
      </w:tr>
      <w:tr w:rsidR="00C24299" w:rsidRPr="006E7AE5" w14:paraId="6BC2B99F" w14:textId="77777777" w:rsidTr="00F728AC">
        <w:trPr>
          <w:trHeight w:val="1768"/>
        </w:trPr>
        <w:tc>
          <w:tcPr>
            <w:tcW w:w="3937" w:type="dxa"/>
            <w:vAlign w:val="center"/>
          </w:tcPr>
          <w:p w14:paraId="315A0B14" w14:textId="4472ED28" w:rsidR="00C24299" w:rsidRDefault="00C24299" w:rsidP="004722D1">
            <w:pPr>
              <w:pStyle w:val="ListParagraph"/>
              <w:numPr>
                <w:ilvl w:val="0"/>
                <w:numId w:val="52"/>
              </w:numPr>
              <w:jc w:val="left"/>
            </w:pPr>
            <w:r w:rsidRPr="00F728AC">
              <w:lastRenderedPageBreak/>
              <w:t>ODF verification and certification</w:t>
            </w:r>
          </w:p>
          <w:p w14:paraId="6A72AF82" w14:textId="556533C2" w:rsidR="004722D1" w:rsidRPr="00F728AC" w:rsidRDefault="004722D1" w:rsidP="00F728AC">
            <w:pPr>
              <w:pStyle w:val="ListParagraph"/>
              <w:numPr>
                <w:ilvl w:val="0"/>
                <w:numId w:val="48"/>
              </w:numPr>
              <w:jc w:val="left"/>
              <w:rPr>
                <w:b w:val="0"/>
              </w:rPr>
            </w:pPr>
            <w:r w:rsidRPr="00F728AC">
              <w:rPr>
                <w:b w:val="0"/>
              </w:rPr>
              <w:t>Using national guidelines, facilitate formation of ODF verification and certification team</w:t>
            </w:r>
          </w:p>
          <w:p w14:paraId="48B7D49D" w14:textId="38FFFA7F" w:rsidR="004722D1" w:rsidRPr="004722D1" w:rsidRDefault="004722D1" w:rsidP="00F728AC">
            <w:pPr>
              <w:pStyle w:val="ListParagraph"/>
              <w:numPr>
                <w:ilvl w:val="0"/>
                <w:numId w:val="48"/>
              </w:numPr>
              <w:jc w:val="left"/>
              <w:rPr>
                <w:b w:val="0"/>
              </w:rPr>
            </w:pPr>
            <w:r w:rsidRPr="00F728AC">
              <w:rPr>
                <w:b w:val="0"/>
              </w:rPr>
              <w:t xml:space="preserve">Provide orientation to the Team </w:t>
            </w:r>
          </w:p>
          <w:p w14:paraId="206ABFFE" w14:textId="41335B24" w:rsidR="00C24299" w:rsidRPr="00F81612" w:rsidRDefault="004722D1" w:rsidP="00F728AC">
            <w:pPr>
              <w:pStyle w:val="ListParagraph"/>
              <w:numPr>
                <w:ilvl w:val="0"/>
                <w:numId w:val="48"/>
              </w:numPr>
              <w:jc w:val="left"/>
              <w:rPr>
                <w:b w:val="0"/>
              </w:rPr>
            </w:pPr>
            <w:r w:rsidRPr="004722D1">
              <w:rPr>
                <w:b w:val="0"/>
              </w:rPr>
              <w:t>Engage local media in ODF certification process</w:t>
            </w:r>
          </w:p>
        </w:tc>
        <w:tc>
          <w:tcPr>
            <w:tcW w:w="3240" w:type="dxa"/>
            <w:vAlign w:val="center"/>
          </w:tcPr>
          <w:p w14:paraId="68E105D0" w14:textId="77777777" w:rsidR="004722D1" w:rsidRPr="004722D1" w:rsidRDefault="004722D1">
            <w:pPr>
              <w:pStyle w:val="ListParagraph"/>
              <w:numPr>
                <w:ilvl w:val="0"/>
                <w:numId w:val="49"/>
              </w:numPr>
              <w:autoSpaceDE w:val="0"/>
              <w:autoSpaceDN w:val="0"/>
              <w:adjustRightInd w:val="0"/>
              <w:jc w:val="left"/>
              <w:rPr>
                <w:rFonts w:cs="Tahoma"/>
                <w:b w:val="0"/>
                <w:szCs w:val="22"/>
                <w:lang w:eastAsia="ru-RU"/>
              </w:rPr>
            </w:pPr>
            <w:r w:rsidRPr="00F81612">
              <w:rPr>
                <w:rFonts w:cs="Tahoma"/>
                <w:b w:val="0"/>
                <w:szCs w:val="22"/>
                <w:lang w:eastAsia="ru-RU"/>
              </w:rPr>
              <w:t xml:space="preserve">ODF </w:t>
            </w:r>
            <w:r w:rsidRPr="004722D1">
              <w:rPr>
                <w:rFonts w:cs="Tahoma"/>
                <w:b w:val="0"/>
                <w:szCs w:val="22"/>
                <w:lang w:eastAsia="ru-RU"/>
              </w:rPr>
              <w:t>verification and certification team formed</w:t>
            </w:r>
          </w:p>
          <w:p w14:paraId="56F4C9E2" w14:textId="7FE7BB1E" w:rsidR="004722D1" w:rsidRPr="00F81612" w:rsidRDefault="004722D1" w:rsidP="00F728AC">
            <w:pPr>
              <w:pStyle w:val="ListParagraph"/>
              <w:numPr>
                <w:ilvl w:val="0"/>
                <w:numId w:val="49"/>
              </w:numPr>
              <w:jc w:val="left"/>
              <w:rPr>
                <w:b w:val="0"/>
                <w:lang w:eastAsia="ru-RU"/>
              </w:rPr>
            </w:pPr>
            <w:r w:rsidRPr="00F728AC">
              <w:rPr>
                <w:b w:val="0"/>
                <w:lang w:eastAsia="ru-RU"/>
              </w:rPr>
              <w:t xml:space="preserve">ODF </w:t>
            </w:r>
            <w:r w:rsidRPr="00F81612">
              <w:rPr>
                <w:b w:val="0"/>
                <w:lang w:eastAsia="ru-RU"/>
              </w:rPr>
              <w:t>verification</w:t>
            </w:r>
            <w:r w:rsidRPr="00F728AC">
              <w:rPr>
                <w:b w:val="0"/>
                <w:lang w:eastAsia="ru-RU"/>
              </w:rPr>
              <w:t xml:space="preserve"> completed in all targeted villages</w:t>
            </w:r>
          </w:p>
          <w:p w14:paraId="78025D9D" w14:textId="3AE68E5A" w:rsidR="004722D1" w:rsidRDefault="004722D1" w:rsidP="00F728AC">
            <w:pPr>
              <w:pStyle w:val="ListParagraph"/>
              <w:numPr>
                <w:ilvl w:val="0"/>
                <w:numId w:val="49"/>
              </w:numPr>
              <w:jc w:val="left"/>
              <w:rPr>
                <w:b w:val="0"/>
                <w:lang w:eastAsia="ru-RU"/>
              </w:rPr>
            </w:pPr>
            <w:r w:rsidRPr="00F728AC">
              <w:rPr>
                <w:b w:val="0"/>
                <w:lang w:eastAsia="ru-RU"/>
              </w:rPr>
              <w:t xml:space="preserve">All the ODF villages received ODF certificates </w:t>
            </w:r>
          </w:p>
          <w:p w14:paraId="3A5426C0" w14:textId="44DE434C" w:rsidR="004722D1" w:rsidRPr="00F81612" w:rsidRDefault="004722D1" w:rsidP="00F728AC">
            <w:pPr>
              <w:pStyle w:val="ListParagraph"/>
              <w:numPr>
                <w:ilvl w:val="0"/>
                <w:numId w:val="49"/>
              </w:numPr>
              <w:jc w:val="left"/>
              <w:rPr>
                <w:b w:val="0"/>
                <w:lang w:eastAsia="ru-RU"/>
              </w:rPr>
            </w:pPr>
            <w:r w:rsidRPr="004722D1">
              <w:rPr>
                <w:b w:val="0"/>
                <w:lang w:eastAsia="ru-RU"/>
              </w:rPr>
              <w:t xml:space="preserve">ODF verification and certification report </w:t>
            </w:r>
            <w:r>
              <w:rPr>
                <w:b w:val="0"/>
                <w:lang w:eastAsia="ru-RU"/>
              </w:rPr>
              <w:t xml:space="preserve">prepared </w:t>
            </w:r>
          </w:p>
        </w:tc>
        <w:tc>
          <w:tcPr>
            <w:tcW w:w="3083" w:type="dxa"/>
            <w:shd w:val="clear" w:color="auto" w:fill="auto"/>
            <w:vAlign w:val="center"/>
          </w:tcPr>
          <w:p w14:paraId="6022FCA1" w14:textId="77777777" w:rsidR="00C24299" w:rsidRPr="00C80529" w:rsidRDefault="00CE5029" w:rsidP="00C80529">
            <w:pPr>
              <w:autoSpaceDE w:val="0"/>
              <w:autoSpaceDN w:val="0"/>
              <w:adjustRightInd w:val="0"/>
              <w:jc w:val="left"/>
              <w:rPr>
                <w:rFonts w:cs="Tahoma"/>
                <w:szCs w:val="22"/>
                <w:lang w:eastAsia="ru-RU"/>
              </w:rPr>
            </w:pPr>
            <w:r w:rsidRPr="00C80529">
              <w:rPr>
                <w:rFonts w:cs="Tahoma"/>
                <w:szCs w:val="22"/>
                <w:lang w:eastAsia="ru-RU"/>
              </w:rPr>
              <w:t>8</w:t>
            </w:r>
            <w:r w:rsidRPr="00C80529">
              <w:rPr>
                <w:rFonts w:cs="Tahoma"/>
                <w:szCs w:val="22"/>
                <w:vertAlign w:val="superscript"/>
                <w:lang w:eastAsia="ru-RU"/>
              </w:rPr>
              <w:t>th</w:t>
            </w:r>
            <w:r w:rsidRPr="00C80529">
              <w:rPr>
                <w:rFonts w:cs="Tahoma"/>
                <w:szCs w:val="22"/>
                <w:lang w:eastAsia="ru-RU"/>
              </w:rPr>
              <w:t xml:space="preserve"> month: 50% villages</w:t>
            </w:r>
          </w:p>
          <w:p w14:paraId="7E49773A" w14:textId="77777777" w:rsidR="00CE5029" w:rsidRPr="00C80529" w:rsidRDefault="00CE5029" w:rsidP="00C80529">
            <w:pPr>
              <w:jc w:val="left"/>
              <w:rPr>
                <w:lang w:eastAsia="ru-RU"/>
              </w:rPr>
            </w:pPr>
            <w:r w:rsidRPr="00C80529">
              <w:rPr>
                <w:lang w:eastAsia="ru-RU"/>
              </w:rPr>
              <w:t>9</w:t>
            </w:r>
            <w:r w:rsidRPr="00C80529">
              <w:rPr>
                <w:vertAlign w:val="superscript"/>
                <w:lang w:eastAsia="ru-RU"/>
              </w:rPr>
              <w:t>th</w:t>
            </w:r>
            <w:r w:rsidRPr="00C80529">
              <w:rPr>
                <w:lang w:eastAsia="ru-RU"/>
              </w:rPr>
              <w:t xml:space="preserve"> month: 50% villages</w:t>
            </w:r>
          </w:p>
          <w:p w14:paraId="4DDDBB3F" w14:textId="77777777" w:rsidR="00CE5029" w:rsidRPr="00C80529" w:rsidRDefault="00CE5029" w:rsidP="00C80529">
            <w:pPr>
              <w:jc w:val="left"/>
              <w:rPr>
                <w:lang w:eastAsia="ru-RU"/>
              </w:rPr>
            </w:pPr>
          </w:p>
          <w:p w14:paraId="495F656C" w14:textId="6E300E50" w:rsidR="00CE5029" w:rsidRPr="00C80529" w:rsidRDefault="00CE5029" w:rsidP="00C80529">
            <w:pPr>
              <w:jc w:val="left"/>
              <w:rPr>
                <w:lang w:eastAsia="ru-RU"/>
              </w:rPr>
            </w:pPr>
            <w:r w:rsidRPr="00C80529">
              <w:rPr>
                <w:lang w:eastAsia="ru-RU"/>
              </w:rPr>
              <w:t>8</w:t>
            </w:r>
            <w:r w:rsidRPr="00C80529">
              <w:rPr>
                <w:vertAlign w:val="superscript"/>
                <w:lang w:eastAsia="ru-RU"/>
              </w:rPr>
              <w:t>th</w:t>
            </w:r>
            <w:r w:rsidRPr="00C80529">
              <w:rPr>
                <w:lang w:eastAsia="ru-RU"/>
              </w:rPr>
              <w:t>/9</w:t>
            </w:r>
            <w:r w:rsidRPr="00C80529">
              <w:rPr>
                <w:vertAlign w:val="superscript"/>
                <w:lang w:eastAsia="ru-RU"/>
              </w:rPr>
              <w:t>th</w:t>
            </w:r>
            <w:r w:rsidRPr="00C80529">
              <w:rPr>
                <w:lang w:eastAsia="ru-RU"/>
              </w:rPr>
              <w:t xml:space="preserve"> month: Verification and certification report </w:t>
            </w:r>
          </w:p>
        </w:tc>
      </w:tr>
      <w:tr w:rsidR="00A1031B" w:rsidRPr="006E7AE5" w14:paraId="66F1896B" w14:textId="77777777" w:rsidTr="00C80529">
        <w:trPr>
          <w:trHeight w:val="211"/>
        </w:trPr>
        <w:tc>
          <w:tcPr>
            <w:tcW w:w="3937" w:type="dxa"/>
            <w:vAlign w:val="center"/>
          </w:tcPr>
          <w:p w14:paraId="7AE6C8F5" w14:textId="636FDEEF" w:rsidR="00A1031B" w:rsidRPr="00F81612" w:rsidRDefault="00F81612" w:rsidP="004722D1">
            <w:pPr>
              <w:pStyle w:val="ListParagraph"/>
              <w:numPr>
                <w:ilvl w:val="0"/>
                <w:numId w:val="52"/>
              </w:numPr>
              <w:jc w:val="left"/>
            </w:pPr>
            <w:r w:rsidRPr="00F81612">
              <w:t>Progress report and end line monitoring report</w:t>
            </w:r>
          </w:p>
          <w:p w14:paraId="1005E342" w14:textId="77777777" w:rsidR="00F81612" w:rsidRPr="00F81612" w:rsidRDefault="00F81612" w:rsidP="00F81612">
            <w:pPr>
              <w:pStyle w:val="ListParagraph"/>
              <w:numPr>
                <w:ilvl w:val="0"/>
                <w:numId w:val="49"/>
              </w:numPr>
              <w:rPr>
                <w:b w:val="0"/>
              </w:rPr>
            </w:pPr>
            <w:r w:rsidRPr="00F81612">
              <w:rPr>
                <w:b w:val="0"/>
              </w:rPr>
              <w:t>Prepare and submit monthly progress report</w:t>
            </w:r>
          </w:p>
          <w:p w14:paraId="0044514E" w14:textId="77777777" w:rsidR="00F81612" w:rsidRPr="00F81612" w:rsidRDefault="00F81612" w:rsidP="00F81612">
            <w:pPr>
              <w:pStyle w:val="ListParagraph"/>
              <w:numPr>
                <w:ilvl w:val="0"/>
                <w:numId w:val="49"/>
              </w:numPr>
              <w:rPr>
                <w:b w:val="0"/>
              </w:rPr>
            </w:pPr>
            <w:r w:rsidRPr="00F81612">
              <w:rPr>
                <w:b w:val="0"/>
              </w:rPr>
              <w:t>Prepare progress report against WASH-R project indicators</w:t>
            </w:r>
          </w:p>
          <w:p w14:paraId="516D47D0" w14:textId="77777777" w:rsidR="00F81612" w:rsidRDefault="00F81612" w:rsidP="00F81612">
            <w:pPr>
              <w:pStyle w:val="ListParagraph"/>
              <w:numPr>
                <w:ilvl w:val="0"/>
                <w:numId w:val="49"/>
              </w:numPr>
            </w:pPr>
            <w:r w:rsidRPr="00F81612">
              <w:rPr>
                <w:b w:val="0"/>
              </w:rPr>
              <w:t>Prepare summary of end line report of sanitation situation of each village (based on ODF verification)</w:t>
            </w:r>
            <w:r>
              <w:t xml:space="preserve"> </w:t>
            </w:r>
          </w:p>
          <w:p w14:paraId="5576D335" w14:textId="5B2DBC9C" w:rsidR="00E765B5" w:rsidRPr="00333649" w:rsidRDefault="00E765B5" w:rsidP="00E765B5">
            <w:pPr>
              <w:pStyle w:val="ListParagraph"/>
              <w:numPr>
                <w:ilvl w:val="0"/>
                <w:numId w:val="49"/>
              </w:numPr>
              <w:rPr>
                <w:b w:val="0"/>
              </w:rPr>
            </w:pPr>
            <w:r w:rsidRPr="00333649">
              <w:rPr>
                <w:b w:val="0"/>
                <w:lang w:val="en-US"/>
              </w:rPr>
              <w:t>Assist to develop a strategy for scaling up CLTS in consecutive phases of WASHR.</w:t>
            </w:r>
          </w:p>
        </w:tc>
        <w:tc>
          <w:tcPr>
            <w:tcW w:w="3240" w:type="dxa"/>
            <w:vAlign w:val="center"/>
          </w:tcPr>
          <w:p w14:paraId="396AD8F8" w14:textId="549B481B" w:rsidR="00E765B5" w:rsidRDefault="006D74CB" w:rsidP="00C80529">
            <w:pPr>
              <w:pStyle w:val="ListParagraph"/>
              <w:numPr>
                <w:ilvl w:val="0"/>
                <w:numId w:val="49"/>
              </w:numPr>
              <w:autoSpaceDE w:val="0"/>
              <w:autoSpaceDN w:val="0"/>
              <w:adjustRightInd w:val="0"/>
              <w:jc w:val="left"/>
              <w:rPr>
                <w:rFonts w:cs="Tahoma"/>
                <w:b w:val="0"/>
                <w:szCs w:val="22"/>
                <w:lang w:eastAsia="ru-RU"/>
              </w:rPr>
            </w:pPr>
            <w:r>
              <w:rPr>
                <w:rFonts w:cs="Tahoma"/>
                <w:b w:val="0"/>
                <w:szCs w:val="22"/>
                <w:lang w:eastAsia="ru-RU"/>
              </w:rPr>
              <w:t>10 mo</w:t>
            </w:r>
            <w:r w:rsidR="00CE5029">
              <w:rPr>
                <w:rFonts w:cs="Tahoma"/>
                <w:b w:val="0"/>
                <w:szCs w:val="22"/>
                <w:lang w:eastAsia="ru-RU"/>
              </w:rPr>
              <w:t xml:space="preserve">nthly </w:t>
            </w:r>
            <w:r w:rsidR="00E765B5" w:rsidRPr="00D06E53">
              <w:rPr>
                <w:rFonts w:cs="Tahoma"/>
                <w:b w:val="0"/>
                <w:szCs w:val="22"/>
                <w:lang w:eastAsia="ru-RU"/>
              </w:rPr>
              <w:t>progress reports with analysis and lessons learned</w:t>
            </w:r>
            <w:r>
              <w:rPr>
                <w:rFonts w:cs="Tahoma"/>
                <w:b w:val="0"/>
                <w:szCs w:val="22"/>
                <w:lang w:eastAsia="ru-RU"/>
              </w:rPr>
              <w:t xml:space="preserve"> submitted </w:t>
            </w:r>
          </w:p>
          <w:p w14:paraId="0C4008D0" w14:textId="77777777" w:rsidR="00E765B5" w:rsidRPr="00E765B5" w:rsidRDefault="00E765B5" w:rsidP="00C80529">
            <w:pPr>
              <w:pStyle w:val="ListParagraph"/>
              <w:numPr>
                <w:ilvl w:val="0"/>
                <w:numId w:val="49"/>
              </w:numPr>
              <w:jc w:val="left"/>
              <w:rPr>
                <w:b w:val="0"/>
                <w:lang w:eastAsia="ru-RU"/>
              </w:rPr>
            </w:pPr>
            <w:r w:rsidRPr="00E765B5">
              <w:rPr>
                <w:b w:val="0"/>
                <w:lang w:eastAsia="ru-RU"/>
              </w:rPr>
              <w:t>Summary of end line sanitation situation report prepared.  This shows the ODF status and % of households with improved latrines</w:t>
            </w:r>
            <w:r>
              <w:rPr>
                <w:rFonts w:cs="Tahoma"/>
                <w:b w:val="0"/>
                <w:szCs w:val="22"/>
                <w:lang w:eastAsia="ru-RU"/>
              </w:rPr>
              <w:t xml:space="preserve"> </w:t>
            </w:r>
          </w:p>
          <w:p w14:paraId="4A9173AB" w14:textId="4C38B216" w:rsidR="00E765B5" w:rsidRPr="00E765B5" w:rsidRDefault="00E765B5" w:rsidP="00C80529">
            <w:pPr>
              <w:pStyle w:val="ListParagraph"/>
              <w:numPr>
                <w:ilvl w:val="0"/>
                <w:numId w:val="49"/>
              </w:numPr>
              <w:jc w:val="left"/>
              <w:rPr>
                <w:b w:val="0"/>
                <w:lang w:eastAsia="ru-RU"/>
              </w:rPr>
            </w:pPr>
            <w:r>
              <w:rPr>
                <w:rFonts w:cs="Tahoma"/>
                <w:b w:val="0"/>
                <w:szCs w:val="22"/>
                <w:lang w:eastAsia="ru-RU"/>
              </w:rPr>
              <w:t>Written s</w:t>
            </w:r>
            <w:r w:rsidRPr="002E0C7C">
              <w:rPr>
                <w:rFonts w:cs="Tahoma"/>
                <w:b w:val="0"/>
                <w:szCs w:val="22"/>
                <w:lang w:eastAsia="ru-RU"/>
              </w:rPr>
              <w:t>trategy for scaling-up the CLTS par o</w:t>
            </w:r>
            <w:r>
              <w:rPr>
                <w:rFonts w:cs="Tahoma"/>
                <w:b w:val="0"/>
                <w:szCs w:val="22"/>
                <w:lang w:eastAsia="ru-RU"/>
              </w:rPr>
              <w:t>f the WASH</w:t>
            </w:r>
            <w:r w:rsidRPr="002E0C7C">
              <w:rPr>
                <w:rFonts w:cs="Tahoma"/>
                <w:b w:val="0"/>
                <w:szCs w:val="22"/>
                <w:lang w:eastAsia="ru-RU"/>
              </w:rPr>
              <w:t>R programme following the completion of the current phase</w:t>
            </w:r>
            <w:r>
              <w:rPr>
                <w:rFonts w:cs="Tahoma"/>
                <w:b w:val="0"/>
                <w:szCs w:val="22"/>
                <w:lang w:eastAsia="ru-RU"/>
              </w:rPr>
              <w:t xml:space="preserve"> developed</w:t>
            </w:r>
          </w:p>
        </w:tc>
        <w:tc>
          <w:tcPr>
            <w:tcW w:w="3083" w:type="dxa"/>
            <w:shd w:val="clear" w:color="auto" w:fill="auto"/>
            <w:vAlign w:val="center"/>
          </w:tcPr>
          <w:p w14:paraId="39BAEC75" w14:textId="1E409E04" w:rsidR="00A1031B" w:rsidRPr="00C80529" w:rsidRDefault="00C80529" w:rsidP="00C80529">
            <w:pPr>
              <w:autoSpaceDE w:val="0"/>
              <w:autoSpaceDN w:val="0"/>
              <w:adjustRightInd w:val="0"/>
              <w:jc w:val="left"/>
              <w:rPr>
                <w:rFonts w:cs="Tahoma"/>
                <w:szCs w:val="22"/>
                <w:lang w:eastAsia="ru-RU"/>
              </w:rPr>
            </w:pPr>
            <w:r w:rsidRPr="00C80529">
              <w:rPr>
                <w:rFonts w:cs="Tahoma"/>
                <w:szCs w:val="22"/>
                <w:lang w:eastAsia="ru-RU"/>
              </w:rPr>
              <w:t>Monthly report</w:t>
            </w:r>
          </w:p>
          <w:p w14:paraId="2FFAC417" w14:textId="77777777" w:rsidR="00C80529" w:rsidRPr="00C80529" w:rsidRDefault="00C80529" w:rsidP="00C80529">
            <w:pPr>
              <w:autoSpaceDE w:val="0"/>
              <w:autoSpaceDN w:val="0"/>
              <w:adjustRightInd w:val="0"/>
              <w:jc w:val="left"/>
              <w:rPr>
                <w:rFonts w:cs="Tahoma"/>
                <w:szCs w:val="22"/>
                <w:lang w:eastAsia="ru-RU"/>
              </w:rPr>
            </w:pPr>
          </w:p>
          <w:p w14:paraId="42416884" w14:textId="77777777" w:rsidR="00C80529" w:rsidRPr="00C80529" w:rsidRDefault="00C80529" w:rsidP="00C80529">
            <w:pPr>
              <w:autoSpaceDE w:val="0"/>
              <w:autoSpaceDN w:val="0"/>
              <w:adjustRightInd w:val="0"/>
              <w:jc w:val="left"/>
              <w:rPr>
                <w:rFonts w:cs="Tahoma"/>
                <w:szCs w:val="22"/>
                <w:lang w:eastAsia="ru-RU"/>
              </w:rPr>
            </w:pPr>
          </w:p>
          <w:p w14:paraId="625378B3" w14:textId="77777777" w:rsidR="00C80529" w:rsidRPr="00C80529" w:rsidRDefault="00C80529" w:rsidP="00C80529">
            <w:pPr>
              <w:autoSpaceDE w:val="0"/>
              <w:autoSpaceDN w:val="0"/>
              <w:adjustRightInd w:val="0"/>
              <w:jc w:val="left"/>
              <w:rPr>
                <w:rFonts w:cs="Tahoma"/>
                <w:szCs w:val="22"/>
                <w:lang w:eastAsia="ru-RU"/>
              </w:rPr>
            </w:pPr>
          </w:p>
          <w:p w14:paraId="2AAE0B10" w14:textId="60BDFC51" w:rsidR="00C80529" w:rsidRPr="00C80529" w:rsidRDefault="00C80529" w:rsidP="00C80529">
            <w:pPr>
              <w:autoSpaceDE w:val="0"/>
              <w:autoSpaceDN w:val="0"/>
              <w:adjustRightInd w:val="0"/>
              <w:jc w:val="left"/>
              <w:rPr>
                <w:rFonts w:cs="Tahoma"/>
                <w:szCs w:val="22"/>
                <w:lang w:eastAsia="ru-RU"/>
              </w:rPr>
            </w:pPr>
          </w:p>
          <w:p w14:paraId="71EB3C07" w14:textId="0B344871" w:rsidR="00C80529" w:rsidRPr="00C80529" w:rsidRDefault="00C80529" w:rsidP="00C80529">
            <w:pPr>
              <w:autoSpaceDE w:val="0"/>
              <w:autoSpaceDN w:val="0"/>
              <w:adjustRightInd w:val="0"/>
              <w:jc w:val="left"/>
              <w:rPr>
                <w:rFonts w:cs="Tahoma"/>
                <w:szCs w:val="22"/>
                <w:lang w:eastAsia="ru-RU"/>
              </w:rPr>
            </w:pPr>
            <w:r w:rsidRPr="00C80529">
              <w:rPr>
                <w:rFonts w:cs="Tahoma"/>
                <w:szCs w:val="22"/>
                <w:lang w:eastAsia="ru-RU"/>
              </w:rPr>
              <w:t>10</w:t>
            </w:r>
            <w:r w:rsidRPr="00C80529">
              <w:rPr>
                <w:rFonts w:cs="Tahoma"/>
                <w:szCs w:val="22"/>
                <w:vertAlign w:val="superscript"/>
                <w:lang w:eastAsia="ru-RU"/>
              </w:rPr>
              <w:t>th</w:t>
            </w:r>
            <w:r w:rsidRPr="00C80529">
              <w:rPr>
                <w:rFonts w:cs="Tahoma"/>
                <w:szCs w:val="22"/>
                <w:lang w:eastAsia="ru-RU"/>
              </w:rPr>
              <w:t xml:space="preserve"> month: Final progress report with recommendation </w:t>
            </w:r>
          </w:p>
          <w:p w14:paraId="224420CE" w14:textId="77777777" w:rsidR="00C80529" w:rsidRPr="00C80529" w:rsidRDefault="00C80529" w:rsidP="00C80529">
            <w:pPr>
              <w:autoSpaceDE w:val="0"/>
              <w:autoSpaceDN w:val="0"/>
              <w:adjustRightInd w:val="0"/>
              <w:jc w:val="left"/>
              <w:rPr>
                <w:rFonts w:cs="Tahoma"/>
                <w:szCs w:val="22"/>
                <w:lang w:eastAsia="ru-RU"/>
              </w:rPr>
            </w:pPr>
          </w:p>
          <w:p w14:paraId="2AAB341D" w14:textId="77777777" w:rsidR="00C80529" w:rsidRPr="00C80529" w:rsidRDefault="00C80529" w:rsidP="00C80529">
            <w:pPr>
              <w:autoSpaceDE w:val="0"/>
              <w:autoSpaceDN w:val="0"/>
              <w:adjustRightInd w:val="0"/>
              <w:jc w:val="left"/>
              <w:rPr>
                <w:rFonts w:cs="Tahoma"/>
                <w:szCs w:val="22"/>
                <w:lang w:eastAsia="ru-RU"/>
              </w:rPr>
            </w:pPr>
          </w:p>
          <w:p w14:paraId="04FAF5A2" w14:textId="77777777" w:rsidR="00C80529" w:rsidRPr="00C80529" w:rsidRDefault="00C80529" w:rsidP="00C80529">
            <w:pPr>
              <w:autoSpaceDE w:val="0"/>
              <w:autoSpaceDN w:val="0"/>
              <w:adjustRightInd w:val="0"/>
              <w:jc w:val="left"/>
              <w:rPr>
                <w:rFonts w:cs="Tahoma"/>
                <w:szCs w:val="22"/>
                <w:lang w:eastAsia="ru-RU"/>
              </w:rPr>
            </w:pPr>
          </w:p>
          <w:p w14:paraId="7EA32E86" w14:textId="77777777" w:rsidR="00CE5029" w:rsidRPr="00C80529" w:rsidRDefault="00CE5029" w:rsidP="00C80529">
            <w:pPr>
              <w:autoSpaceDE w:val="0"/>
              <w:autoSpaceDN w:val="0"/>
              <w:adjustRightInd w:val="0"/>
              <w:jc w:val="left"/>
              <w:rPr>
                <w:rFonts w:cs="Tahoma"/>
                <w:szCs w:val="22"/>
                <w:lang w:eastAsia="ru-RU"/>
              </w:rPr>
            </w:pPr>
          </w:p>
          <w:p w14:paraId="553CD5D2" w14:textId="77777777" w:rsidR="00CE5029" w:rsidRPr="00C80529" w:rsidRDefault="00CE5029" w:rsidP="00C80529">
            <w:pPr>
              <w:autoSpaceDE w:val="0"/>
              <w:autoSpaceDN w:val="0"/>
              <w:adjustRightInd w:val="0"/>
              <w:jc w:val="left"/>
              <w:rPr>
                <w:rFonts w:cs="Tahoma"/>
                <w:szCs w:val="22"/>
                <w:lang w:eastAsia="ru-RU"/>
              </w:rPr>
            </w:pPr>
          </w:p>
          <w:p w14:paraId="19E3BEF8" w14:textId="2759A6C7" w:rsidR="00CE5029" w:rsidRPr="00C80529" w:rsidRDefault="00CE5029" w:rsidP="00C80529">
            <w:pPr>
              <w:autoSpaceDE w:val="0"/>
              <w:autoSpaceDN w:val="0"/>
              <w:adjustRightInd w:val="0"/>
              <w:jc w:val="left"/>
              <w:rPr>
                <w:rFonts w:cs="Tahoma"/>
                <w:szCs w:val="22"/>
                <w:lang w:eastAsia="ru-RU"/>
              </w:rPr>
            </w:pPr>
          </w:p>
          <w:p w14:paraId="490F31AD" w14:textId="77777777" w:rsidR="00CE5029" w:rsidRPr="00C80529" w:rsidRDefault="00CE5029" w:rsidP="00C80529">
            <w:pPr>
              <w:autoSpaceDE w:val="0"/>
              <w:autoSpaceDN w:val="0"/>
              <w:adjustRightInd w:val="0"/>
              <w:jc w:val="left"/>
              <w:rPr>
                <w:rFonts w:cs="Tahoma"/>
                <w:szCs w:val="22"/>
                <w:lang w:eastAsia="ru-RU"/>
              </w:rPr>
            </w:pPr>
          </w:p>
        </w:tc>
      </w:tr>
      <w:tr w:rsidR="00DA1503" w:rsidRPr="006E7AE5" w14:paraId="69FF0E55" w14:textId="77777777" w:rsidTr="00B81A5F">
        <w:trPr>
          <w:trHeight w:val="848"/>
        </w:trPr>
        <w:tc>
          <w:tcPr>
            <w:tcW w:w="10260" w:type="dxa"/>
            <w:gridSpan w:val="3"/>
          </w:tcPr>
          <w:p w14:paraId="78D5B721" w14:textId="39DF6E8A" w:rsidR="00DA1503" w:rsidRDefault="00DA1503" w:rsidP="00AC1BA0">
            <w:pPr>
              <w:pStyle w:val="ListParagraph"/>
              <w:numPr>
                <w:ilvl w:val="0"/>
                <w:numId w:val="7"/>
              </w:numPr>
              <w:ind w:left="342" w:hanging="342"/>
              <w:rPr>
                <w:rFonts w:cs="Tahoma"/>
                <w:szCs w:val="22"/>
              </w:rPr>
            </w:pPr>
            <w:r>
              <w:rPr>
                <w:rFonts w:cs="Tahoma"/>
                <w:szCs w:val="22"/>
              </w:rPr>
              <w:t>Payment schedule</w:t>
            </w:r>
          </w:p>
          <w:p w14:paraId="1C31FDFB" w14:textId="145F54B5" w:rsidR="00DA1503" w:rsidRDefault="00DA1503" w:rsidP="00DA1503">
            <w:pPr>
              <w:jc w:val="left"/>
            </w:pPr>
            <w:r>
              <w:t>Payments will be made based on the deliverables as mentioned in section 8.</w:t>
            </w:r>
          </w:p>
          <w:tbl>
            <w:tblPr>
              <w:tblStyle w:val="TableGrid"/>
              <w:tblW w:w="9265" w:type="dxa"/>
              <w:tblLayout w:type="fixed"/>
              <w:tblLook w:val="04A0" w:firstRow="1" w:lastRow="0" w:firstColumn="1" w:lastColumn="0" w:noHBand="0" w:noVBand="1"/>
            </w:tblPr>
            <w:tblGrid>
              <w:gridCol w:w="1255"/>
              <w:gridCol w:w="6570"/>
              <w:gridCol w:w="1440"/>
            </w:tblGrid>
            <w:tr w:rsidR="00A07F3E" w14:paraId="7E68CF5B" w14:textId="77777777" w:rsidTr="008B322A">
              <w:tc>
                <w:tcPr>
                  <w:tcW w:w="1255" w:type="dxa"/>
                </w:tcPr>
                <w:p w14:paraId="0554B200" w14:textId="77777777" w:rsidR="00A07F3E" w:rsidRPr="00C80529" w:rsidRDefault="00A07F3E" w:rsidP="00A07F3E">
                  <w:pPr>
                    <w:autoSpaceDE w:val="0"/>
                    <w:autoSpaceDN w:val="0"/>
                    <w:adjustRightInd w:val="0"/>
                    <w:jc w:val="left"/>
                    <w:rPr>
                      <w:rFonts w:cs="Tahoma"/>
                      <w:lang w:eastAsia="ru-RU"/>
                    </w:rPr>
                  </w:pPr>
                  <w:r>
                    <w:rPr>
                      <w:rFonts w:cs="Tahoma"/>
                      <w:lang w:eastAsia="ru-RU"/>
                    </w:rPr>
                    <w:t>Month</w:t>
                  </w:r>
                </w:p>
              </w:tc>
              <w:tc>
                <w:tcPr>
                  <w:tcW w:w="6570" w:type="dxa"/>
                </w:tcPr>
                <w:p w14:paraId="1D3D4BDF" w14:textId="77777777" w:rsidR="00A07F3E" w:rsidRPr="00C80529" w:rsidRDefault="00A07F3E" w:rsidP="00A07F3E">
                  <w:pPr>
                    <w:autoSpaceDE w:val="0"/>
                    <w:autoSpaceDN w:val="0"/>
                    <w:adjustRightInd w:val="0"/>
                    <w:jc w:val="left"/>
                    <w:rPr>
                      <w:rFonts w:cs="Tahoma"/>
                      <w:lang w:eastAsia="ru-RU"/>
                    </w:rPr>
                  </w:pPr>
                  <w:r>
                    <w:rPr>
                      <w:rFonts w:cs="Tahoma"/>
                      <w:lang w:eastAsia="ru-RU"/>
                    </w:rPr>
                    <w:t>Deliverables</w:t>
                  </w:r>
                </w:p>
              </w:tc>
              <w:tc>
                <w:tcPr>
                  <w:tcW w:w="1440" w:type="dxa"/>
                </w:tcPr>
                <w:p w14:paraId="53946162" w14:textId="77777777" w:rsidR="00A07F3E" w:rsidRDefault="00A07F3E" w:rsidP="00A07F3E">
                  <w:pPr>
                    <w:autoSpaceDE w:val="0"/>
                    <w:autoSpaceDN w:val="0"/>
                    <w:adjustRightInd w:val="0"/>
                    <w:jc w:val="left"/>
                    <w:rPr>
                      <w:rFonts w:cs="Tahoma"/>
                      <w:lang w:eastAsia="ru-RU"/>
                    </w:rPr>
                  </w:pPr>
                  <w:r>
                    <w:rPr>
                      <w:rFonts w:cs="Tahoma"/>
                      <w:lang w:eastAsia="ru-RU"/>
                    </w:rPr>
                    <w:t>Payment (% of total fee)</w:t>
                  </w:r>
                </w:p>
              </w:tc>
            </w:tr>
            <w:tr w:rsidR="00A07F3E" w14:paraId="12BA11B1" w14:textId="77777777" w:rsidTr="008B322A">
              <w:tc>
                <w:tcPr>
                  <w:tcW w:w="1255" w:type="dxa"/>
                </w:tcPr>
                <w:p w14:paraId="15E7BF56" w14:textId="77777777" w:rsidR="00A07F3E" w:rsidRDefault="00A07F3E" w:rsidP="00A07F3E">
                  <w:pPr>
                    <w:autoSpaceDE w:val="0"/>
                    <w:autoSpaceDN w:val="0"/>
                    <w:adjustRightInd w:val="0"/>
                    <w:jc w:val="left"/>
                    <w:rPr>
                      <w:rFonts w:cs="Tahoma"/>
                      <w:lang w:eastAsia="ru-RU"/>
                    </w:rPr>
                  </w:pPr>
                  <w:r w:rsidRPr="00C80529">
                    <w:rPr>
                      <w:rFonts w:cs="Tahoma"/>
                      <w:lang w:eastAsia="ru-RU"/>
                    </w:rPr>
                    <w:t>1</w:t>
                  </w:r>
                  <w:r w:rsidRPr="00C80529">
                    <w:rPr>
                      <w:rFonts w:cs="Tahoma"/>
                      <w:vertAlign w:val="superscript"/>
                      <w:lang w:eastAsia="ru-RU"/>
                    </w:rPr>
                    <w:t>st</w:t>
                  </w:r>
                  <w:r w:rsidRPr="00C80529">
                    <w:rPr>
                      <w:rFonts w:cs="Tahoma"/>
                      <w:lang w:eastAsia="ru-RU"/>
                    </w:rPr>
                    <w:t xml:space="preserve"> month</w:t>
                  </w:r>
                </w:p>
              </w:tc>
              <w:tc>
                <w:tcPr>
                  <w:tcW w:w="6570" w:type="dxa"/>
                </w:tcPr>
                <w:p w14:paraId="76A401A8" w14:textId="77777777" w:rsidR="00A07F3E" w:rsidRPr="00C80529" w:rsidRDefault="00A07F3E" w:rsidP="00A07F3E">
                  <w:pPr>
                    <w:autoSpaceDE w:val="0"/>
                    <w:autoSpaceDN w:val="0"/>
                    <w:adjustRightInd w:val="0"/>
                    <w:jc w:val="left"/>
                    <w:rPr>
                      <w:rFonts w:cs="Tahoma"/>
                      <w:lang w:eastAsia="ru-RU"/>
                    </w:rPr>
                  </w:pPr>
                  <w:r w:rsidRPr="00C80529">
                    <w:rPr>
                      <w:rFonts w:cs="Tahoma"/>
                      <w:lang w:eastAsia="ru-RU"/>
                    </w:rPr>
                    <w:t>50% village data collected</w:t>
                  </w:r>
                  <w:r>
                    <w:rPr>
                      <w:rFonts w:cs="Tahoma"/>
                      <w:lang w:eastAsia="ru-RU"/>
                    </w:rPr>
                    <w:t xml:space="preserve"> and baseline established </w:t>
                  </w:r>
                </w:p>
                <w:p w14:paraId="0CE08BCF" w14:textId="77777777" w:rsidR="00A07F3E" w:rsidRDefault="00A07F3E" w:rsidP="00A07F3E">
                  <w:pPr>
                    <w:autoSpaceDE w:val="0"/>
                    <w:autoSpaceDN w:val="0"/>
                    <w:adjustRightInd w:val="0"/>
                    <w:jc w:val="left"/>
                    <w:rPr>
                      <w:rFonts w:cs="Tahoma"/>
                      <w:lang w:eastAsia="ru-RU"/>
                    </w:rPr>
                  </w:pPr>
                  <w:r w:rsidRPr="00C80529">
                    <w:rPr>
                      <w:rFonts w:cs="Tahoma"/>
                      <w:lang w:eastAsia="ru-RU"/>
                    </w:rPr>
                    <w:t>Monthly report</w:t>
                  </w:r>
                  <w:r>
                    <w:rPr>
                      <w:rFonts w:cs="Tahoma"/>
                      <w:lang w:eastAsia="ru-RU"/>
                    </w:rPr>
                    <w:t xml:space="preserve"> prepared</w:t>
                  </w:r>
                </w:p>
              </w:tc>
              <w:tc>
                <w:tcPr>
                  <w:tcW w:w="1440" w:type="dxa"/>
                </w:tcPr>
                <w:p w14:paraId="1D604EC1" w14:textId="77777777" w:rsidR="00A07F3E" w:rsidRDefault="00A07F3E" w:rsidP="00A07F3E">
                  <w:pPr>
                    <w:autoSpaceDE w:val="0"/>
                    <w:autoSpaceDN w:val="0"/>
                    <w:adjustRightInd w:val="0"/>
                    <w:jc w:val="left"/>
                    <w:rPr>
                      <w:rFonts w:cs="Tahoma"/>
                      <w:lang w:eastAsia="ru-RU"/>
                    </w:rPr>
                  </w:pPr>
                  <w:r>
                    <w:rPr>
                      <w:rFonts w:cs="Tahoma"/>
                      <w:lang w:eastAsia="ru-RU"/>
                    </w:rPr>
                    <w:t>10%</w:t>
                  </w:r>
                </w:p>
              </w:tc>
            </w:tr>
            <w:tr w:rsidR="00A07F3E" w14:paraId="154D37B7" w14:textId="77777777" w:rsidTr="008B322A">
              <w:tc>
                <w:tcPr>
                  <w:tcW w:w="1255" w:type="dxa"/>
                </w:tcPr>
                <w:p w14:paraId="07456309" w14:textId="77777777" w:rsidR="00A07F3E" w:rsidRDefault="00A07F3E" w:rsidP="00A07F3E">
                  <w:pPr>
                    <w:autoSpaceDE w:val="0"/>
                    <w:autoSpaceDN w:val="0"/>
                    <w:adjustRightInd w:val="0"/>
                    <w:jc w:val="left"/>
                    <w:rPr>
                      <w:rFonts w:cs="Tahoma"/>
                      <w:lang w:eastAsia="ru-RU"/>
                    </w:rPr>
                  </w:pPr>
                  <w:r w:rsidRPr="00C80529">
                    <w:rPr>
                      <w:rFonts w:cs="Tahoma"/>
                      <w:lang w:eastAsia="ru-RU"/>
                    </w:rPr>
                    <w:t>2</w:t>
                  </w:r>
                  <w:r w:rsidRPr="00C80529">
                    <w:rPr>
                      <w:rFonts w:cs="Tahoma"/>
                      <w:vertAlign w:val="superscript"/>
                      <w:lang w:eastAsia="ru-RU"/>
                    </w:rPr>
                    <w:t>nd</w:t>
                  </w:r>
                  <w:r w:rsidRPr="00C80529">
                    <w:rPr>
                      <w:rFonts w:cs="Tahoma"/>
                      <w:lang w:eastAsia="ru-RU"/>
                    </w:rPr>
                    <w:t xml:space="preserve"> month</w:t>
                  </w:r>
                </w:p>
              </w:tc>
              <w:tc>
                <w:tcPr>
                  <w:tcW w:w="6570" w:type="dxa"/>
                </w:tcPr>
                <w:p w14:paraId="0BF4F86F" w14:textId="77777777" w:rsidR="00A07F3E" w:rsidRPr="00C80529" w:rsidRDefault="00A07F3E" w:rsidP="00A07F3E">
                  <w:pPr>
                    <w:autoSpaceDE w:val="0"/>
                    <w:autoSpaceDN w:val="0"/>
                    <w:adjustRightInd w:val="0"/>
                    <w:jc w:val="left"/>
                    <w:rPr>
                      <w:rFonts w:cs="Tahoma"/>
                      <w:lang w:eastAsia="ru-RU"/>
                    </w:rPr>
                  </w:pPr>
                  <w:r>
                    <w:rPr>
                      <w:rFonts w:cs="Tahoma"/>
                      <w:lang w:eastAsia="ru-RU"/>
                    </w:rPr>
                    <w:t xml:space="preserve">Remaining </w:t>
                  </w:r>
                  <w:r w:rsidRPr="00C80529">
                    <w:rPr>
                      <w:rFonts w:cs="Tahoma"/>
                      <w:lang w:eastAsia="ru-RU"/>
                    </w:rPr>
                    <w:t>50% village data collected</w:t>
                  </w:r>
                  <w:r>
                    <w:rPr>
                      <w:rFonts w:cs="Tahoma"/>
                      <w:lang w:eastAsia="ru-RU"/>
                    </w:rPr>
                    <w:t xml:space="preserve"> and baseline established </w:t>
                  </w:r>
                </w:p>
                <w:p w14:paraId="4FEB7B96" w14:textId="77777777" w:rsidR="00A07F3E" w:rsidRDefault="00A07F3E" w:rsidP="00A07F3E">
                  <w:pPr>
                    <w:autoSpaceDE w:val="0"/>
                    <w:autoSpaceDN w:val="0"/>
                    <w:adjustRightInd w:val="0"/>
                    <w:jc w:val="left"/>
                    <w:rPr>
                      <w:rFonts w:cs="Tahoma"/>
                      <w:lang w:eastAsia="ru-RU"/>
                    </w:rPr>
                  </w:pPr>
                  <w:r w:rsidRPr="00C80529">
                    <w:rPr>
                      <w:rFonts w:cs="Tahoma"/>
                      <w:lang w:eastAsia="ru-RU"/>
                    </w:rPr>
                    <w:t>Monthly report</w:t>
                  </w:r>
                  <w:r>
                    <w:rPr>
                      <w:rFonts w:cs="Tahoma"/>
                      <w:lang w:eastAsia="ru-RU"/>
                    </w:rPr>
                    <w:t xml:space="preserve"> prepared </w:t>
                  </w:r>
                </w:p>
              </w:tc>
              <w:tc>
                <w:tcPr>
                  <w:tcW w:w="1440" w:type="dxa"/>
                </w:tcPr>
                <w:p w14:paraId="17F10B5A" w14:textId="77777777" w:rsidR="00A07F3E" w:rsidRDefault="00A07F3E" w:rsidP="00A07F3E">
                  <w:pPr>
                    <w:autoSpaceDE w:val="0"/>
                    <w:autoSpaceDN w:val="0"/>
                    <w:adjustRightInd w:val="0"/>
                    <w:jc w:val="left"/>
                    <w:rPr>
                      <w:rFonts w:cs="Tahoma"/>
                      <w:lang w:eastAsia="ru-RU"/>
                    </w:rPr>
                  </w:pPr>
                  <w:r>
                    <w:rPr>
                      <w:rFonts w:cs="Tahoma"/>
                      <w:lang w:eastAsia="ru-RU"/>
                    </w:rPr>
                    <w:t>10%</w:t>
                  </w:r>
                </w:p>
              </w:tc>
            </w:tr>
            <w:tr w:rsidR="00A07F3E" w14:paraId="57CCD505" w14:textId="77777777" w:rsidTr="008B322A">
              <w:tc>
                <w:tcPr>
                  <w:tcW w:w="1255" w:type="dxa"/>
                </w:tcPr>
                <w:p w14:paraId="4E5F2DEA" w14:textId="77777777" w:rsidR="00A07F3E" w:rsidRPr="00F873AB" w:rsidRDefault="00A07F3E" w:rsidP="00A07F3E">
                  <w:pPr>
                    <w:autoSpaceDE w:val="0"/>
                    <w:autoSpaceDN w:val="0"/>
                    <w:adjustRightInd w:val="0"/>
                    <w:jc w:val="left"/>
                    <w:rPr>
                      <w:rFonts w:cs="Tahoma"/>
                      <w:lang w:eastAsia="ru-RU"/>
                    </w:rPr>
                  </w:pPr>
                  <w:r w:rsidRPr="00F873AB">
                    <w:rPr>
                      <w:rFonts w:cs="Tahoma"/>
                      <w:lang w:eastAsia="ru-RU"/>
                    </w:rPr>
                    <w:t>3</w:t>
                  </w:r>
                  <w:r w:rsidRPr="00F873AB">
                    <w:rPr>
                      <w:rFonts w:cs="Tahoma"/>
                      <w:vertAlign w:val="superscript"/>
                      <w:lang w:eastAsia="ru-RU"/>
                    </w:rPr>
                    <w:t>rd</w:t>
                  </w:r>
                  <w:r w:rsidRPr="00F873AB">
                    <w:rPr>
                      <w:rFonts w:cs="Tahoma"/>
                      <w:lang w:eastAsia="ru-RU"/>
                    </w:rPr>
                    <w:t xml:space="preserve">  month</w:t>
                  </w:r>
                </w:p>
              </w:tc>
              <w:tc>
                <w:tcPr>
                  <w:tcW w:w="6570" w:type="dxa"/>
                </w:tcPr>
                <w:p w14:paraId="347139F5" w14:textId="77777777" w:rsidR="00A07F3E" w:rsidRDefault="00A07F3E" w:rsidP="00A07F3E">
                  <w:pPr>
                    <w:rPr>
                      <w:rFonts w:cs="Tahoma"/>
                      <w:lang w:eastAsia="ru-RU"/>
                    </w:rPr>
                  </w:pPr>
                  <w:r>
                    <w:rPr>
                      <w:rFonts w:cs="Tahoma"/>
                      <w:lang w:eastAsia="ru-RU"/>
                    </w:rPr>
                    <w:t>Sanitation supplier/vendor lists prepared</w:t>
                  </w:r>
                </w:p>
                <w:p w14:paraId="76C93E92" w14:textId="77777777" w:rsidR="00A07F3E" w:rsidRDefault="00A07F3E" w:rsidP="00A07F3E">
                  <w:pPr>
                    <w:rPr>
                      <w:rFonts w:cs="Tahoma"/>
                      <w:lang w:eastAsia="ru-RU"/>
                    </w:rPr>
                  </w:pPr>
                  <w:r>
                    <w:rPr>
                      <w:rFonts w:cs="Tahoma"/>
                      <w:lang w:eastAsia="ru-RU"/>
                    </w:rPr>
                    <w:t>At least one triggering event organized in 50% villages</w:t>
                  </w:r>
                </w:p>
                <w:p w14:paraId="21726DB0" w14:textId="77777777" w:rsidR="00A07F3E" w:rsidRDefault="00A07F3E" w:rsidP="00A07F3E">
                  <w:pPr>
                    <w:rPr>
                      <w:rFonts w:cs="Tahoma"/>
                      <w:lang w:eastAsia="ru-RU"/>
                    </w:rPr>
                  </w:pPr>
                  <w:r>
                    <w:rPr>
                      <w:rFonts w:cs="Tahoma"/>
                      <w:lang w:eastAsia="ru-RU"/>
                    </w:rPr>
                    <w:t>Monthly report prepared</w:t>
                  </w:r>
                </w:p>
              </w:tc>
              <w:tc>
                <w:tcPr>
                  <w:tcW w:w="1440" w:type="dxa"/>
                </w:tcPr>
                <w:p w14:paraId="3DE6BC26" w14:textId="77777777" w:rsidR="00A07F3E" w:rsidRDefault="00A07F3E" w:rsidP="00A07F3E">
                  <w:pPr>
                    <w:autoSpaceDE w:val="0"/>
                    <w:autoSpaceDN w:val="0"/>
                    <w:adjustRightInd w:val="0"/>
                    <w:jc w:val="left"/>
                    <w:rPr>
                      <w:rFonts w:cs="Tahoma"/>
                      <w:lang w:eastAsia="ru-RU"/>
                    </w:rPr>
                  </w:pPr>
                  <w:r>
                    <w:rPr>
                      <w:rFonts w:cs="Tahoma"/>
                      <w:lang w:eastAsia="ru-RU"/>
                    </w:rPr>
                    <w:t>10%</w:t>
                  </w:r>
                </w:p>
              </w:tc>
            </w:tr>
            <w:tr w:rsidR="00A07F3E" w14:paraId="25879F09" w14:textId="77777777" w:rsidTr="008B322A">
              <w:tc>
                <w:tcPr>
                  <w:tcW w:w="1255" w:type="dxa"/>
                </w:tcPr>
                <w:p w14:paraId="68150B23" w14:textId="77777777" w:rsidR="00A07F3E" w:rsidRDefault="00A07F3E" w:rsidP="00A07F3E">
                  <w:pPr>
                    <w:autoSpaceDE w:val="0"/>
                    <w:autoSpaceDN w:val="0"/>
                    <w:adjustRightInd w:val="0"/>
                    <w:jc w:val="left"/>
                    <w:rPr>
                      <w:rFonts w:cs="Tahoma"/>
                      <w:lang w:eastAsia="ru-RU"/>
                    </w:rPr>
                  </w:pPr>
                  <w:r>
                    <w:rPr>
                      <w:rFonts w:cs="Tahoma"/>
                      <w:lang w:eastAsia="ru-RU"/>
                    </w:rPr>
                    <w:t>4</w:t>
                  </w:r>
                  <w:r w:rsidRPr="00F873AB">
                    <w:rPr>
                      <w:rFonts w:cs="Tahoma"/>
                      <w:vertAlign w:val="superscript"/>
                      <w:lang w:eastAsia="ru-RU"/>
                    </w:rPr>
                    <w:t>th</w:t>
                  </w:r>
                  <w:r>
                    <w:rPr>
                      <w:rFonts w:cs="Tahoma"/>
                      <w:lang w:eastAsia="ru-RU"/>
                    </w:rPr>
                    <w:t xml:space="preserve"> month</w:t>
                  </w:r>
                </w:p>
              </w:tc>
              <w:tc>
                <w:tcPr>
                  <w:tcW w:w="6570" w:type="dxa"/>
                </w:tcPr>
                <w:p w14:paraId="0A593441" w14:textId="77777777" w:rsidR="00A07F3E" w:rsidRDefault="00A07F3E" w:rsidP="00A07F3E">
                  <w:pPr>
                    <w:rPr>
                      <w:rFonts w:cs="Tahoma"/>
                      <w:lang w:eastAsia="ru-RU"/>
                    </w:rPr>
                  </w:pPr>
                  <w:r>
                    <w:rPr>
                      <w:rFonts w:cs="Tahoma"/>
                      <w:lang w:eastAsia="ru-RU"/>
                    </w:rPr>
                    <w:t>At least one triggering event organized in 50% villages</w:t>
                  </w:r>
                </w:p>
                <w:p w14:paraId="1B3662BB" w14:textId="77777777" w:rsidR="00A07F3E" w:rsidRDefault="00A07F3E" w:rsidP="00A07F3E">
                  <w:pPr>
                    <w:autoSpaceDE w:val="0"/>
                    <w:autoSpaceDN w:val="0"/>
                    <w:adjustRightInd w:val="0"/>
                    <w:jc w:val="left"/>
                    <w:rPr>
                      <w:rFonts w:cs="Tahoma"/>
                      <w:lang w:eastAsia="ru-RU"/>
                    </w:rPr>
                  </w:pPr>
                  <w:r>
                    <w:rPr>
                      <w:rFonts w:cs="Tahoma"/>
                      <w:lang w:eastAsia="ru-RU"/>
                    </w:rPr>
                    <w:t>Monthly report prepared</w:t>
                  </w:r>
                </w:p>
              </w:tc>
              <w:tc>
                <w:tcPr>
                  <w:tcW w:w="1440" w:type="dxa"/>
                </w:tcPr>
                <w:p w14:paraId="10764D7E" w14:textId="77777777" w:rsidR="00A07F3E" w:rsidRDefault="00A07F3E" w:rsidP="00A07F3E">
                  <w:pPr>
                    <w:autoSpaceDE w:val="0"/>
                    <w:autoSpaceDN w:val="0"/>
                    <w:adjustRightInd w:val="0"/>
                    <w:jc w:val="left"/>
                    <w:rPr>
                      <w:rFonts w:cs="Tahoma"/>
                      <w:lang w:eastAsia="ru-RU"/>
                    </w:rPr>
                  </w:pPr>
                  <w:r>
                    <w:rPr>
                      <w:rFonts w:cs="Tahoma"/>
                      <w:lang w:eastAsia="ru-RU"/>
                    </w:rPr>
                    <w:t>10%</w:t>
                  </w:r>
                </w:p>
              </w:tc>
            </w:tr>
            <w:tr w:rsidR="00A07F3E" w14:paraId="02F7A39B" w14:textId="77777777" w:rsidTr="008B322A">
              <w:tc>
                <w:tcPr>
                  <w:tcW w:w="1255" w:type="dxa"/>
                </w:tcPr>
                <w:p w14:paraId="5EECE1F4" w14:textId="77777777" w:rsidR="00A07F3E" w:rsidRDefault="00A07F3E" w:rsidP="00A07F3E">
                  <w:pPr>
                    <w:autoSpaceDE w:val="0"/>
                    <w:autoSpaceDN w:val="0"/>
                    <w:adjustRightInd w:val="0"/>
                    <w:jc w:val="left"/>
                    <w:rPr>
                      <w:rFonts w:cs="Tahoma"/>
                      <w:lang w:eastAsia="ru-RU"/>
                    </w:rPr>
                  </w:pPr>
                  <w:r>
                    <w:rPr>
                      <w:rFonts w:cs="Tahoma"/>
                      <w:lang w:eastAsia="ru-RU"/>
                    </w:rPr>
                    <w:t>5</w:t>
                  </w:r>
                  <w:r w:rsidRPr="00F873AB">
                    <w:rPr>
                      <w:rFonts w:cs="Tahoma"/>
                      <w:vertAlign w:val="superscript"/>
                      <w:lang w:eastAsia="ru-RU"/>
                    </w:rPr>
                    <w:t>th</w:t>
                  </w:r>
                  <w:r>
                    <w:rPr>
                      <w:rFonts w:cs="Tahoma"/>
                      <w:lang w:eastAsia="ru-RU"/>
                    </w:rPr>
                    <w:t xml:space="preserve"> month</w:t>
                  </w:r>
                </w:p>
              </w:tc>
              <w:tc>
                <w:tcPr>
                  <w:tcW w:w="6570" w:type="dxa"/>
                </w:tcPr>
                <w:p w14:paraId="40A524A2" w14:textId="77777777" w:rsidR="00A07F3E" w:rsidRDefault="00A07F3E" w:rsidP="00A07F3E">
                  <w:pPr>
                    <w:autoSpaceDE w:val="0"/>
                    <w:autoSpaceDN w:val="0"/>
                    <w:adjustRightInd w:val="0"/>
                    <w:jc w:val="left"/>
                    <w:rPr>
                      <w:rFonts w:cs="Tahoma"/>
                      <w:lang w:eastAsia="ru-RU"/>
                    </w:rPr>
                  </w:pPr>
                  <w:r w:rsidRPr="00F873AB">
                    <w:rPr>
                      <w:lang w:eastAsia="ru-RU"/>
                    </w:rPr>
                    <w:t xml:space="preserve">At least two post triggering follow up meetings organized in </w:t>
                  </w:r>
                  <w:r>
                    <w:rPr>
                      <w:lang w:eastAsia="ru-RU"/>
                    </w:rPr>
                    <w:t xml:space="preserve">35% </w:t>
                  </w:r>
                  <w:r w:rsidRPr="00F873AB">
                    <w:rPr>
                      <w:lang w:eastAsia="ru-RU"/>
                    </w:rPr>
                    <w:t>village</w:t>
                  </w:r>
                  <w:r>
                    <w:rPr>
                      <w:lang w:eastAsia="ru-RU"/>
                    </w:rPr>
                    <w:t>s</w:t>
                  </w:r>
                </w:p>
              </w:tc>
              <w:tc>
                <w:tcPr>
                  <w:tcW w:w="1440" w:type="dxa"/>
                </w:tcPr>
                <w:p w14:paraId="1A7B3046" w14:textId="77777777" w:rsidR="00A07F3E" w:rsidRDefault="00A07F3E" w:rsidP="00A07F3E">
                  <w:pPr>
                    <w:autoSpaceDE w:val="0"/>
                    <w:autoSpaceDN w:val="0"/>
                    <w:adjustRightInd w:val="0"/>
                    <w:jc w:val="left"/>
                    <w:rPr>
                      <w:rFonts w:cs="Tahoma"/>
                      <w:lang w:eastAsia="ru-RU"/>
                    </w:rPr>
                  </w:pPr>
                  <w:r>
                    <w:rPr>
                      <w:rFonts w:cs="Tahoma"/>
                      <w:lang w:eastAsia="ru-RU"/>
                    </w:rPr>
                    <w:t>10%</w:t>
                  </w:r>
                </w:p>
              </w:tc>
            </w:tr>
            <w:tr w:rsidR="00A07F3E" w14:paraId="714CC5AF" w14:textId="77777777" w:rsidTr="008B322A">
              <w:tc>
                <w:tcPr>
                  <w:tcW w:w="1255" w:type="dxa"/>
                </w:tcPr>
                <w:p w14:paraId="714C314B" w14:textId="77777777" w:rsidR="00A07F3E" w:rsidRDefault="00A07F3E" w:rsidP="00A07F3E">
                  <w:pPr>
                    <w:autoSpaceDE w:val="0"/>
                    <w:autoSpaceDN w:val="0"/>
                    <w:adjustRightInd w:val="0"/>
                    <w:jc w:val="left"/>
                    <w:rPr>
                      <w:rFonts w:cs="Tahoma"/>
                      <w:lang w:eastAsia="ru-RU"/>
                    </w:rPr>
                  </w:pPr>
                  <w:r>
                    <w:rPr>
                      <w:lang w:eastAsia="ru-RU"/>
                    </w:rPr>
                    <w:t>6</w:t>
                  </w:r>
                  <w:r w:rsidRPr="00F873AB">
                    <w:rPr>
                      <w:vertAlign w:val="superscript"/>
                      <w:lang w:eastAsia="ru-RU"/>
                    </w:rPr>
                    <w:t>th</w:t>
                  </w:r>
                  <w:r>
                    <w:rPr>
                      <w:lang w:eastAsia="ru-RU"/>
                    </w:rPr>
                    <w:t xml:space="preserve"> month</w:t>
                  </w:r>
                </w:p>
              </w:tc>
              <w:tc>
                <w:tcPr>
                  <w:tcW w:w="6570" w:type="dxa"/>
                </w:tcPr>
                <w:p w14:paraId="130C0F19" w14:textId="77777777" w:rsidR="00A07F3E" w:rsidRPr="00F873AB" w:rsidRDefault="00A07F3E" w:rsidP="00A07F3E">
                  <w:pPr>
                    <w:rPr>
                      <w:rFonts w:cs="Times New Roman"/>
                      <w:szCs w:val="20"/>
                      <w:lang w:eastAsia="ru-RU"/>
                    </w:rPr>
                  </w:pPr>
                  <w:r w:rsidRPr="00F873AB">
                    <w:rPr>
                      <w:lang w:eastAsia="ru-RU"/>
                    </w:rPr>
                    <w:t xml:space="preserve">At least two post triggering follow up meetings organized in </w:t>
                  </w:r>
                  <w:r>
                    <w:rPr>
                      <w:lang w:eastAsia="ru-RU"/>
                    </w:rPr>
                    <w:t xml:space="preserve">35% </w:t>
                  </w:r>
                  <w:r w:rsidRPr="00F873AB">
                    <w:rPr>
                      <w:lang w:eastAsia="ru-RU"/>
                    </w:rPr>
                    <w:t>village</w:t>
                  </w:r>
                  <w:r>
                    <w:rPr>
                      <w:lang w:eastAsia="ru-RU"/>
                    </w:rPr>
                    <w:t>s</w:t>
                  </w:r>
                </w:p>
              </w:tc>
              <w:tc>
                <w:tcPr>
                  <w:tcW w:w="1440" w:type="dxa"/>
                </w:tcPr>
                <w:p w14:paraId="50ABFE6F" w14:textId="77777777" w:rsidR="00A07F3E" w:rsidRDefault="00A07F3E" w:rsidP="00A07F3E">
                  <w:pPr>
                    <w:autoSpaceDE w:val="0"/>
                    <w:autoSpaceDN w:val="0"/>
                    <w:adjustRightInd w:val="0"/>
                    <w:jc w:val="left"/>
                    <w:rPr>
                      <w:rFonts w:cs="Tahoma"/>
                      <w:lang w:eastAsia="ru-RU"/>
                    </w:rPr>
                  </w:pPr>
                  <w:r>
                    <w:rPr>
                      <w:rFonts w:cs="Tahoma"/>
                      <w:lang w:eastAsia="ru-RU"/>
                    </w:rPr>
                    <w:t>10%</w:t>
                  </w:r>
                </w:p>
              </w:tc>
            </w:tr>
            <w:tr w:rsidR="00A07F3E" w14:paraId="722BAD38" w14:textId="77777777" w:rsidTr="008B322A">
              <w:tc>
                <w:tcPr>
                  <w:tcW w:w="1255" w:type="dxa"/>
                </w:tcPr>
                <w:p w14:paraId="2948B0DA" w14:textId="77777777" w:rsidR="00A07F3E" w:rsidRDefault="00A07F3E" w:rsidP="00A07F3E">
                  <w:pPr>
                    <w:autoSpaceDE w:val="0"/>
                    <w:autoSpaceDN w:val="0"/>
                    <w:adjustRightInd w:val="0"/>
                    <w:jc w:val="left"/>
                    <w:rPr>
                      <w:rFonts w:cs="Tahoma"/>
                      <w:lang w:eastAsia="ru-RU"/>
                    </w:rPr>
                  </w:pPr>
                  <w:r>
                    <w:rPr>
                      <w:lang w:eastAsia="ru-RU"/>
                    </w:rPr>
                    <w:t>7</w:t>
                  </w:r>
                  <w:r w:rsidRPr="00F873AB">
                    <w:rPr>
                      <w:vertAlign w:val="superscript"/>
                      <w:lang w:eastAsia="ru-RU"/>
                    </w:rPr>
                    <w:t>th</w:t>
                  </w:r>
                  <w:r>
                    <w:rPr>
                      <w:lang w:eastAsia="ru-RU"/>
                    </w:rPr>
                    <w:t xml:space="preserve"> month</w:t>
                  </w:r>
                </w:p>
              </w:tc>
              <w:tc>
                <w:tcPr>
                  <w:tcW w:w="6570" w:type="dxa"/>
                </w:tcPr>
                <w:p w14:paraId="64B572C9" w14:textId="77777777" w:rsidR="00A07F3E" w:rsidRDefault="00A07F3E" w:rsidP="00A07F3E">
                  <w:pPr>
                    <w:autoSpaceDE w:val="0"/>
                    <w:autoSpaceDN w:val="0"/>
                    <w:adjustRightInd w:val="0"/>
                    <w:jc w:val="left"/>
                    <w:rPr>
                      <w:rFonts w:cs="Tahoma"/>
                      <w:lang w:eastAsia="ru-RU"/>
                    </w:rPr>
                  </w:pPr>
                  <w:r w:rsidRPr="00F873AB">
                    <w:rPr>
                      <w:lang w:eastAsia="ru-RU"/>
                    </w:rPr>
                    <w:t xml:space="preserve">At least two post triggering follow up meetings organized in </w:t>
                  </w:r>
                  <w:r>
                    <w:rPr>
                      <w:lang w:eastAsia="ru-RU"/>
                    </w:rPr>
                    <w:t xml:space="preserve">30% </w:t>
                  </w:r>
                  <w:r w:rsidRPr="00F873AB">
                    <w:rPr>
                      <w:lang w:eastAsia="ru-RU"/>
                    </w:rPr>
                    <w:t>village</w:t>
                  </w:r>
                  <w:r>
                    <w:rPr>
                      <w:lang w:eastAsia="ru-RU"/>
                    </w:rPr>
                    <w:t>s</w:t>
                  </w:r>
                </w:p>
              </w:tc>
              <w:tc>
                <w:tcPr>
                  <w:tcW w:w="1440" w:type="dxa"/>
                </w:tcPr>
                <w:p w14:paraId="20016FD3" w14:textId="77777777" w:rsidR="00A07F3E" w:rsidRDefault="00A07F3E" w:rsidP="00A07F3E">
                  <w:pPr>
                    <w:autoSpaceDE w:val="0"/>
                    <w:autoSpaceDN w:val="0"/>
                    <w:adjustRightInd w:val="0"/>
                    <w:jc w:val="left"/>
                    <w:rPr>
                      <w:rFonts w:cs="Tahoma"/>
                      <w:lang w:eastAsia="ru-RU"/>
                    </w:rPr>
                  </w:pPr>
                  <w:r>
                    <w:rPr>
                      <w:rFonts w:cs="Tahoma"/>
                      <w:lang w:eastAsia="ru-RU"/>
                    </w:rPr>
                    <w:t>10%</w:t>
                  </w:r>
                </w:p>
              </w:tc>
            </w:tr>
            <w:tr w:rsidR="00A07F3E" w14:paraId="33A4E8A7" w14:textId="77777777" w:rsidTr="008B322A">
              <w:tc>
                <w:tcPr>
                  <w:tcW w:w="1255" w:type="dxa"/>
                </w:tcPr>
                <w:p w14:paraId="10A126B2" w14:textId="77777777" w:rsidR="00A07F3E" w:rsidRDefault="00A07F3E" w:rsidP="00A07F3E">
                  <w:pPr>
                    <w:autoSpaceDE w:val="0"/>
                    <w:autoSpaceDN w:val="0"/>
                    <w:adjustRightInd w:val="0"/>
                    <w:jc w:val="left"/>
                    <w:rPr>
                      <w:lang w:eastAsia="ru-RU"/>
                    </w:rPr>
                  </w:pPr>
                  <w:r w:rsidRPr="00C80529">
                    <w:rPr>
                      <w:rFonts w:cs="Tahoma"/>
                      <w:lang w:eastAsia="ru-RU"/>
                    </w:rPr>
                    <w:t>8</w:t>
                  </w:r>
                  <w:r w:rsidRPr="00C80529">
                    <w:rPr>
                      <w:rFonts w:cs="Tahoma"/>
                      <w:vertAlign w:val="superscript"/>
                      <w:lang w:eastAsia="ru-RU"/>
                    </w:rPr>
                    <w:t>th</w:t>
                  </w:r>
                  <w:r w:rsidRPr="00C80529">
                    <w:rPr>
                      <w:rFonts w:cs="Tahoma"/>
                      <w:lang w:eastAsia="ru-RU"/>
                    </w:rPr>
                    <w:t xml:space="preserve"> month</w:t>
                  </w:r>
                </w:p>
              </w:tc>
              <w:tc>
                <w:tcPr>
                  <w:tcW w:w="6570" w:type="dxa"/>
                </w:tcPr>
                <w:p w14:paraId="11563D21" w14:textId="77777777" w:rsidR="00A07F3E" w:rsidRPr="00C80529" w:rsidRDefault="00A07F3E" w:rsidP="00A07F3E">
                  <w:pPr>
                    <w:autoSpaceDE w:val="0"/>
                    <w:autoSpaceDN w:val="0"/>
                    <w:adjustRightInd w:val="0"/>
                    <w:jc w:val="left"/>
                    <w:rPr>
                      <w:rFonts w:cs="Tahoma"/>
                      <w:lang w:eastAsia="ru-RU"/>
                    </w:rPr>
                  </w:pPr>
                  <w:r w:rsidRPr="00C80529">
                    <w:rPr>
                      <w:rFonts w:cs="Tahoma"/>
                      <w:lang w:eastAsia="ru-RU"/>
                    </w:rPr>
                    <w:t>50% villages</w:t>
                  </w:r>
                  <w:r>
                    <w:rPr>
                      <w:rFonts w:cs="Tahoma"/>
                      <w:lang w:eastAsia="ru-RU"/>
                    </w:rPr>
                    <w:t xml:space="preserve"> completed the following:</w:t>
                  </w:r>
                </w:p>
                <w:p w14:paraId="3473D2E3" w14:textId="77777777" w:rsidR="00A07F3E" w:rsidRPr="004722D1" w:rsidRDefault="00A07F3E" w:rsidP="00A07F3E">
                  <w:pPr>
                    <w:pStyle w:val="ListParagraph"/>
                    <w:numPr>
                      <w:ilvl w:val="0"/>
                      <w:numId w:val="49"/>
                    </w:numPr>
                    <w:autoSpaceDE w:val="0"/>
                    <w:autoSpaceDN w:val="0"/>
                    <w:adjustRightInd w:val="0"/>
                    <w:jc w:val="left"/>
                    <w:rPr>
                      <w:rFonts w:cs="Tahoma"/>
                      <w:b w:val="0"/>
                      <w:lang w:eastAsia="ru-RU"/>
                    </w:rPr>
                  </w:pPr>
                  <w:r w:rsidRPr="00F81612">
                    <w:rPr>
                      <w:rFonts w:cs="Tahoma"/>
                      <w:b w:val="0"/>
                      <w:lang w:eastAsia="ru-RU"/>
                    </w:rPr>
                    <w:t xml:space="preserve">ODF </w:t>
                  </w:r>
                  <w:r w:rsidRPr="004722D1">
                    <w:rPr>
                      <w:rFonts w:cs="Tahoma"/>
                      <w:b w:val="0"/>
                      <w:lang w:eastAsia="ru-RU"/>
                    </w:rPr>
                    <w:t>verification and certification team formed</w:t>
                  </w:r>
                </w:p>
                <w:p w14:paraId="5A6E1545" w14:textId="77777777" w:rsidR="00A07F3E" w:rsidRPr="00F81612" w:rsidRDefault="00A07F3E" w:rsidP="00A07F3E">
                  <w:pPr>
                    <w:pStyle w:val="ListParagraph"/>
                    <w:numPr>
                      <w:ilvl w:val="0"/>
                      <w:numId w:val="49"/>
                    </w:numPr>
                    <w:jc w:val="left"/>
                    <w:rPr>
                      <w:b w:val="0"/>
                      <w:lang w:eastAsia="ru-RU"/>
                    </w:rPr>
                  </w:pPr>
                  <w:r w:rsidRPr="00F873AB">
                    <w:rPr>
                      <w:b w:val="0"/>
                      <w:lang w:eastAsia="ru-RU"/>
                    </w:rPr>
                    <w:t xml:space="preserve">ODF </w:t>
                  </w:r>
                  <w:r w:rsidRPr="00F81612">
                    <w:rPr>
                      <w:b w:val="0"/>
                      <w:lang w:eastAsia="ru-RU"/>
                    </w:rPr>
                    <w:t>verification</w:t>
                  </w:r>
                  <w:r w:rsidRPr="00F873AB">
                    <w:rPr>
                      <w:b w:val="0"/>
                      <w:lang w:eastAsia="ru-RU"/>
                    </w:rPr>
                    <w:t xml:space="preserve"> completed in all targeted villages</w:t>
                  </w:r>
                </w:p>
                <w:p w14:paraId="4C32EADB" w14:textId="77777777" w:rsidR="00A07F3E" w:rsidRPr="00F873AB" w:rsidRDefault="00A07F3E" w:rsidP="00A07F3E">
                  <w:pPr>
                    <w:pStyle w:val="ListParagraph"/>
                    <w:numPr>
                      <w:ilvl w:val="0"/>
                      <w:numId w:val="49"/>
                    </w:numPr>
                    <w:jc w:val="left"/>
                    <w:rPr>
                      <w:rFonts w:ascii="Times New Roman" w:hAnsi="Times New Roman"/>
                      <w:sz w:val="24"/>
                      <w:szCs w:val="24"/>
                    </w:rPr>
                  </w:pPr>
                  <w:r w:rsidRPr="00F873AB">
                    <w:rPr>
                      <w:b w:val="0"/>
                      <w:lang w:eastAsia="ru-RU"/>
                    </w:rPr>
                    <w:t xml:space="preserve">All the ODF villages received ODF certificates </w:t>
                  </w:r>
                </w:p>
                <w:p w14:paraId="5868B7E3" w14:textId="77777777" w:rsidR="00A07F3E" w:rsidRPr="00F873AB" w:rsidRDefault="00A07F3E" w:rsidP="00A07F3E">
                  <w:pPr>
                    <w:pStyle w:val="ListParagraph"/>
                    <w:numPr>
                      <w:ilvl w:val="0"/>
                      <w:numId w:val="49"/>
                    </w:numPr>
                    <w:jc w:val="left"/>
                    <w:rPr>
                      <w:b w:val="0"/>
                      <w:lang w:eastAsia="ru-RU"/>
                    </w:rPr>
                  </w:pPr>
                  <w:r w:rsidRPr="004722D1">
                    <w:rPr>
                      <w:b w:val="0"/>
                      <w:lang w:eastAsia="ru-RU"/>
                    </w:rPr>
                    <w:t xml:space="preserve">ODF verification and certification report </w:t>
                  </w:r>
                  <w:r>
                    <w:rPr>
                      <w:b w:val="0"/>
                      <w:lang w:eastAsia="ru-RU"/>
                    </w:rPr>
                    <w:t>prepared</w:t>
                  </w:r>
                </w:p>
              </w:tc>
              <w:tc>
                <w:tcPr>
                  <w:tcW w:w="1440" w:type="dxa"/>
                </w:tcPr>
                <w:p w14:paraId="4463619F" w14:textId="77777777" w:rsidR="00A07F3E" w:rsidRDefault="00A07F3E" w:rsidP="00A07F3E">
                  <w:pPr>
                    <w:autoSpaceDE w:val="0"/>
                    <w:autoSpaceDN w:val="0"/>
                    <w:adjustRightInd w:val="0"/>
                    <w:jc w:val="left"/>
                    <w:rPr>
                      <w:rFonts w:cs="Tahoma"/>
                      <w:lang w:eastAsia="ru-RU"/>
                    </w:rPr>
                  </w:pPr>
                  <w:r>
                    <w:rPr>
                      <w:rFonts w:cs="Tahoma"/>
                      <w:lang w:eastAsia="ru-RU"/>
                    </w:rPr>
                    <w:t>10%</w:t>
                  </w:r>
                </w:p>
              </w:tc>
            </w:tr>
            <w:tr w:rsidR="00A07F3E" w14:paraId="41590B76" w14:textId="77777777" w:rsidTr="008B322A">
              <w:tc>
                <w:tcPr>
                  <w:tcW w:w="1255" w:type="dxa"/>
                </w:tcPr>
                <w:p w14:paraId="587E2AFA" w14:textId="77777777" w:rsidR="00A07F3E" w:rsidRDefault="00A07F3E" w:rsidP="00A07F3E">
                  <w:pPr>
                    <w:autoSpaceDE w:val="0"/>
                    <w:autoSpaceDN w:val="0"/>
                    <w:adjustRightInd w:val="0"/>
                    <w:jc w:val="left"/>
                    <w:rPr>
                      <w:b/>
                      <w:lang w:eastAsia="ru-RU"/>
                    </w:rPr>
                  </w:pPr>
                  <w:r>
                    <w:rPr>
                      <w:rFonts w:cs="Tahoma"/>
                      <w:lang w:eastAsia="ru-RU"/>
                    </w:rPr>
                    <w:t>9</w:t>
                  </w:r>
                  <w:r w:rsidRPr="00F873AB">
                    <w:rPr>
                      <w:rFonts w:cs="Tahoma"/>
                      <w:vertAlign w:val="superscript"/>
                      <w:lang w:eastAsia="ru-RU"/>
                    </w:rPr>
                    <w:t>th</w:t>
                  </w:r>
                  <w:r>
                    <w:rPr>
                      <w:rFonts w:cs="Tahoma"/>
                      <w:lang w:eastAsia="ru-RU"/>
                    </w:rPr>
                    <w:t xml:space="preserve"> </w:t>
                  </w:r>
                  <w:r w:rsidRPr="00C80529">
                    <w:rPr>
                      <w:rFonts w:cs="Tahoma"/>
                      <w:lang w:eastAsia="ru-RU"/>
                    </w:rPr>
                    <w:t xml:space="preserve"> </w:t>
                  </w:r>
                  <w:r>
                    <w:rPr>
                      <w:rFonts w:cs="Tahoma"/>
                      <w:lang w:eastAsia="ru-RU"/>
                    </w:rPr>
                    <w:t>month</w:t>
                  </w:r>
                  <w:r w:rsidRPr="00C80529">
                    <w:rPr>
                      <w:rFonts w:cs="Tahoma"/>
                      <w:lang w:eastAsia="ru-RU"/>
                    </w:rPr>
                    <w:t xml:space="preserve"> </w:t>
                  </w:r>
                </w:p>
                <w:p w14:paraId="7B43B0A1" w14:textId="77777777" w:rsidR="00A07F3E" w:rsidRDefault="00A07F3E" w:rsidP="00A07F3E">
                  <w:pPr>
                    <w:autoSpaceDE w:val="0"/>
                    <w:autoSpaceDN w:val="0"/>
                    <w:adjustRightInd w:val="0"/>
                    <w:jc w:val="left"/>
                    <w:rPr>
                      <w:lang w:eastAsia="ru-RU"/>
                    </w:rPr>
                  </w:pPr>
                </w:p>
              </w:tc>
              <w:tc>
                <w:tcPr>
                  <w:tcW w:w="6570" w:type="dxa"/>
                </w:tcPr>
                <w:p w14:paraId="6EDBFB55" w14:textId="77777777" w:rsidR="00A07F3E" w:rsidRPr="00C80529" w:rsidRDefault="00A07F3E" w:rsidP="00A07F3E">
                  <w:pPr>
                    <w:autoSpaceDE w:val="0"/>
                    <w:autoSpaceDN w:val="0"/>
                    <w:adjustRightInd w:val="0"/>
                    <w:jc w:val="left"/>
                    <w:rPr>
                      <w:rFonts w:cs="Tahoma"/>
                      <w:lang w:eastAsia="ru-RU"/>
                    </w:rPr>
                  </w:pPr>
                  <w:r>
                    <w:rPr>
                      <w:rFonts w:cs="Tahoma"/>
                      <w:lang w:eastAsia="ru-RU"/>
                    </w:rPr>
                    <w:t xml:space="preserve">Remaining </w:t>
                  </w:r>
                  <w:r w:rsidRPr="00C80529">
                    <w:rPr>
                      <w:rFonts w:cs="Tahoma"/>
                      <w:lang w:eastAsia="ru-RU"/>
                    </w:rPr>
                    <w:t>50% villages</w:t>
                  </w:r>
                  <w:r>
                    <w:rPr>
                      <w:rFonts w:cs="Tahoma"/>
                      <w:lang w:eastAsia="ru-RU"/>
                    </w:rPr>
                    <w:t xml:space="preserve"> completed the following </w:t>
                  </w:r>
                </w:p>
                <w:p w14:paraId="0845ECFC" w14:textId="77777777" w:rsidR="00A07F3E" w:rsidRPr="004722D1" w:rsidRDefault="00A07F3E" w:rsidP="00A07F3E">
                  <w:pPr>
                    <w:pStyle w:val="ListParagraph"/>
                    <w:numPr>
                      <w:ilvl w:val="0"/>
                      <w:numId w:val="49"/>
                    </w:numPr>
                    <w:autoSpaceDE w:val="0"/>
                    <w:autoSpaceDN w:val="0"/>
                    <w:adjustRightInd w:val="0"/>
                    <w:jc w:val="left"/>
                    <w:rPr>
                      <w:rFonts w:cs="Tahoma"/>
                      <w:b w:val="0"/>
                      <w:lang w:eastAsia="ru-RU"/>
                    </w:rPr>
                  </w:pPr>
                  <w:r w:rsidRPr="00F81612">
                    <w:rPr>
                      <w:rFonts w:cs="Tahoma"/>
                      <w:b w:val="0"/>
                      <w:lang w:eastAsia="ru-RU"/>
                    </w:rPr>
                    <w:t xml:space="preserve">ODF </w:t>
                  </w:r>
                  <w:r w:rsidRPr="004722D1">
                    <w:rPr>
                      <w:rFonts w:cs="Tahoma"/>
                      <w:b w:val="0"/>
                      <w:lang w:eastAsia="ru-RU"/>
                    </w:rPr>
                    <w:t>verification and certification team formed</w:t>
                  </w:r>
                </w:p>
                <w:p w14:paraId="7DA131D2" w14:textId="77777777" w:rsidR="00A07F3E" w:rsidRPr="00F81612" w:rsidRDefault="00A07F3E" w:rsidP="00A07F3E">
                  <w:pPr>
                    <w:pStyle w:val="ListParagraph"/>
                    <w:numPr>
                      <w:ilvl w:val="0"/>
                      <w:numId w:val="49"/>
                    </w:numPr>
                    <w:jc w:val="left"/>
                    <w:rPr>
                      <w:b w:val="0"/>
                      <w:lang w:eastAsia="ru-RU"/>
                    </w:rPr>
                  </w:pPr>
                  <w:r w:rsidRPr="00F873AB">
                    <w:rPr>
                      <w:b w:val="0"/>
                      <w:lang w:eastAsia="ru-RU"/>
                    </w:rPr>
                    <w:t xml:space="preserve">ODF </w:t>
                  </w:r>
                  <w:r w:rsidRPr="00F81612">
                    <w:rPr>
                      <w:b w:val="0"/>
                      <w:lang w:eastAsia="ru-RU"/>
                    </w:rPr>
                    <w:t>verification</w:t>
                  </w:r>
                  <w:r w:rsidRPr="00F873AB">
                    <w:rPr>
                      <w:b w:val="0"/>
                      <w:lang w:eastAsia="ru-RU"/>
                    </w:rPr>
                    <w:t xml:space="preserve"> completed in all targeted villages</w:t>
                  </w:r>
                </w:p>
                <w:p w14:paraId="2C0140EC" w14:textId="77777777" w:rsidR="00A07F3E" w:rsidRPr="00F873AB" w:rsidRDefault="00A07F3E" w:rsidP="00A07F3E">
                  <w:pPr>
                    <w:pStyle w:val="ListParagraph"/>
                    <w:numPr>
                      <w:ilvl w:val="0"/>
                      <w:numId w:val="49"/>
                    </w:numPr>
                    <w:jc w:val="left"/>
                    <w:rPr>
                      <w:rFonts w:ascii="Times New Roman" w:hAnsi="Times New Roman"/>
                      <w:sz w:val="24"/>
                      <w:szCs w:val="24"/>
                    </w:rPr>
                  </w:pPr>
                  <w:r w:rsidRPr="00F873AB">
                    <w:rPr>
                      <w:b w:val="0"/>
                      <w:lang w:eastAsia="ru-RU"/>
                    </w:rPr>
                    <w:t xml:space="preserve">All the ODF villages received ODF certificates </w:t>
                  </w:r>
                </w:p>
                <w:p w14:paraId="5B62A737" w14:textId="792302FA" w:rsidR="00A07F3E" w:rsidRPr="006629CC" w:rsidRDefault="00A07F3E" w:rsidP="006629CC">
                  <w:pPr>
                    <w:pStyle w:val="ListParagraph"/>
                    <w:numPr>
                      <w:ilvl w:val="0"/>
                      <w:numId w:val="49"/>
                    </w:numPr>
                    <w:jc w:val="left"/>
                    <w:rPr>
                      <w:b w:val="0"/>
                      <w:lang w:eastAsia="ru-RU"/>
                    </w:rPr>
                  </w:pPr>
                  <w:r w:rsidRPr="004722D1">
                    <w:rPr>
                      <w:b w:val="0"/>
                      <w:lang w:eastAsia="ru-RU"/>
                    </w:rPr>
                    <w:t xml:space="preserve">ODF verification and certification report </w:t>
                  </w:r>
                  <w:r>
                    <w:rPr>
                      <w:b w:val="0"/>
                      <w:lang w:eastAsia="ru-RU"/>
                    </w:rPr>
                    <w:t>prepared</w:t>
                  </w:r>
                </w:p>
              </w:tc>
              <w:tc>
                <w:tcPr>
                  <w:tcW w:w="1440" w:type="dxa"/>
                </w:tcPr>
                <w:p w14:paraId="72B5BE79" w14:textId="77777777" w:rsidR="00A07F3E" w:rsidRDefault="00A07F3E" w:rsidP="00A07F3E">
                  <w:pPr>
                    <w:autoSpaceDE w:val="0"/>
                    <w:autoSpaceDN w:val="0"/>
                    <w:adjustRightInd w:val="0"/>
                    <w:jc w:val="left"/>
                    <w:rPr>
                      <w:rFonts w:cs="Tahoma"/>
                      <w:lang w:eastAsia="ru-RU"/>
                    </w:rPr>
                  </w:pPr>
                  <w:r>
                    <w:rPr>
                      <w:rFonts w:cs="Tahoma"/>
                      <w:lang w:eastAsia="ru-RU"/>
                    </w:rPr>
                    <w:t>10%</w:t>
                  </w:r>
                </w:p>
              </w:tc>
            </w:tr>
            <w:tr w:rsidR="00A07F3E" w14:paraId="3A4425CC" w14:textId="77777777" w:rsidTr="008B322A">
              <w:tc>
                <w:tcPr>
                  <w:tcW w:w="1255" w:type="dxa"/>
                </w:tcPr>
                <w:p w14:paraId="1019901A" w14:textId="77777777" w:rsidR="00A07F3E" w:rsidRDefault="00A07F3E" w:rsidP="00A07F3E">
                  <w:pPr>
                    <w:autoSpaceDE w:val="0"/>
                    <w:autoSpaceDN w:val="0"/>
                    <w:adjustRightInd w:val="0"/>
                    <w:jc w:val="left"/>
                    <w:rPr>
                      <w:rFonts w:cs="Tahoma"/>
                      <w:lang w:eastAsia="ru-RU"/>
                    </w:rPr>
                  </w:pPr>
                  <w:r>
                    <w:rPr>
                      <w:rFonts w:cs="Tahoma"/>
                      <w:lang w:eastAsia="ru-RU"/>
                    </w:rPr>
                    <w:lastRenderedPageBreak/>
                    <w:t>10</w:t>
                  </w:r>
                  <w:r w:rsidRPr="00F873AB">
                    <w:rPr>
                      <w:rFonts w:cs="Tahoma"/>
                      <w:vertAlign w:val="superscript"/>
                      <w:lang w:eastAsia="ru-RU"/>
                    </w:rPr>
                    <w:t>th</w:t>
                  </w:r>
                  <w:r>
                    <w:rPr>
                      <w:rFonts w:cs="Tahoma"/>
                      <w:lang w:eastAsia="ru-RU"/>
                    </w:rPr>
                    <w:t xml:space="preserve"> month </w:t>
                  </w:r>
                </w:p>
              </w:tc>
              <w:tc>
                <w:tcPr>
                  <w:tcW w:w="6570" w:type="dxa"/>
                </w:tcPr>
                <w:p w14:paraId="3FB9EDF1" w14:textId="77777777" w:rsidR="00A07F3E" w:rsidRPr="00F873AB" w:rsidRDefault="00A07F3E" w:rsidP="00A07F3E">
                  <w:pPr>
                    <w:jc w:val="left"/>
                    <w:rPr>
                      <w:lang w:eastAsia="ru-RU"/>
                    </w:rPr>
                  </w:pPr>
                  <w:r w:rsidRPr="00F873AB">
                    <w:rPr>
                      <w:lang w:eastAsia="ru-RU"/>
                    </w:rPr>
                    <w:t>Summary of end line sanitation situation report prepared.  This shows the ODF status and % of households with improved latrines</w:t>
                  </w:r>
                  <w:r w:rsidRPr="00F873AB">
                    <w:rPr>
                      <w:rFonts w:cs="Tahoma"/>
                      <w:lang w:eastAsia="ru-RU"/>
                    </w:rPr>
                    <w:t xml:space="preserve"> </w:t>
                  </w:r>
                </w:p>
                <w:p w14:paraId="5AEA0EBD" w14:textId="77777777" w:rsidR="00A07F3E" w:rsidRDefault="00A07F3E" w:rsidP="00A07F3E">
                  <w:pPr>
                    <w:autoSpaceDE w:val="0"/>
                    <w:autoSpaceDN w:val="0"/>
                    <w:adjustRightInd w:val="0"/>
                    <w:jc w:val="left"/>
                    <w:rPr>
                      <w:rFonts w:cs="Tahoma"/>
                      <w:lang w:eastAsia="ru-RU"/>
                    </w:rPr>
                  </w:pPr>
                  <w:r>
                    <w:rPr>
                      <w:rFonts w:cs="Tahoma"/>
                      <w:lang w:eastAsia="ru-RU"/>
                    </w:rPr>
                    <w:t>Written s</w:t>
                  </w:r>
                  <w:r w:rsidRPr="002E0C7C">
                    <w:rPr>
                      <w:rFonts w:cs="Tahoma"/>
                      <w:lang w:eastAsia="ru-RU"/>
                    </w:rPr>
                    <w:t>trategy for scaling-up the CLTS par o</w:t>
                  </w:r>
                  <w:r>
                    <w:rPr>
                      <w:rFonts w:cs="Tahoma"/>
                      <w:lang w:eastAsia="ru-RU"/>
                    </w:rPr>
                    <w:t>f the WASH</w:t>
                  </w:r>
                  <w:r w:rsidRPr="002E0C7C">
                    <w:rPr>
                      <w:rFonts w:cs="Tahoma"/>
                      <w:lang w:eastAsia="ru-RU"/>
                    </w:rPr>
                    <w:t>R programme following the completion of the current phase</w:t>
                  </w:r>
                  <w:r>
                    <w:rPr>
                      <w:rFonts w:cs="Tahoma"/>
                      <w:lang w:eastAsia="ru-RU"/>
                    </w:rPr>
                    <w:t xml:space="preserve"> developed</w:t>
                  </w:r>
                </w:p>
              </w:tc>
              <w:tc>
                <w:tcPr>
                  <w:tcW w:w="1440" w:type="dxa"/>
                </w:tcPr>
                <w:p w14:paraId="604460D8" w14:textId="77777777" w:rsidR="00A07F3E" w:rsidRDefault="00A07F3E" w:rsidP="00A07F3E">
                  <w:pPr>
                    <w:autoSpaceDE w:val="0"/>
                    <w:autoSpaceDN w:val="0"/>
                    <w:adjustRightInd w:val="0"/>
                    <w:jc w:val="left"/>
                    <w:rPr>
                      <w:rFonts w:cs="Tahoma"/>
                      <w:lang w:eastAsia="ru-RU"/>
                    </w:rPr>
                  </w:pPr>
                  <w:r>
                    <w:rPr>
                      <w:rFonts w:cs="Tahoma"/>
                      <w:lang w:eastAsia="ru-RU"/>
                    </w:rPr>
                    <w:t>10%</w:t>
                  </w:r>
                </w:p>
              </w:tc>
            </w:tr>
            <w:tr w:rsidR="00A07F3E" w14:paraId="5A2B5E9D" w14:textId="77777777" w:rsidTr="008B322A">
              <w:tc>
                <w:tcPr>
                  <w:tcW w:w="1255" w:type="dxa"/>
                </w:tcPr>
                <w:p w14:paraId="636AC917" w14:textId="77777777" w:rsidR="00A07F3E" w:rsidRDefault="00A07F3E" w:rsidP="00A07F3E">
                  <w:pPr>
                    <w:autoSpaceDE w:val="0"/>
                    <w:autoSpaceDN w:val="0"/>
                    <w:adjustRightInd w:val="0"/>
                    <w:jc w:val="left"/>
                    <w:rPr>
                      <w:rFonts w:cs="Tahoma"/>
                      <w:lang w:eastAsia="ru-RU"/>
                    </w:rPr>
                  </w:pPr>
                </w:p>
              </w:tc>
              <w:tc>
                <w:tcPr>
                  <w:tcW w:w="6570" w:type="dxa"/>
                </w:tcPr>
                <w:p w14:paraId="12B16A39" w14:textId="77777777" w:rsidR="00A07F3E" w:rsidRPr="00F873AB" w:rsidRDefault="00A07F3E" w:rsidP="00A07F3E">
                  <w:pPr>
                    <w:jc w:val="left"/>
                    <w:rPr>
                      <w:lang w:eastAsia="ru-RU"/>
                    </w:rPr>
                  </w:pPr>
                  <w:r>
                    <w:rPr>
                      <w:lang w:eastAsia="ru-RU"/>
                    </w:rPr>
                    <w:t>Total</w:t>
                  </w:r>
                </w:p>
              </w:tc>
              <w:tc>
                <w:tcPr>
                  <w:tcW w:w="1440" w:type="dxa"/>
                </w:tcPr>
                <w:p w14:paraId="3B44D1A4" w14:textId="77777777" w:rsidR="00A07F3E" w:rsidRDefault="00A07F3E" w:rsidP="00A07F3E">
                  <w:pPr>
                    <w:autoSpaceDE w:val="0"/>
                    <w:autoSpaceDN w:val="0"/>
                    <w:adjustRightInd w:val="0"/>
                    <w:jc w:val="left"/>
                    <w:rPr>
                      <w:rFonts w:cs="Tahoma"/>
                      <w:lang w:eastAsia="ru-RU"/>
                    </w:rPr>
                  </w:pPr>
                  <w:r>
                    <w:rPr>
                      <w:rFonts w:cs="Tahoma"/>
                      <w:lang w:eastAsia="ru-RU"/>
                    </w:rPr>
                    <w:t>100%</w:t>
                  </w:r>
                </w:p>
              </w:tc>
            </w:tr>
          </w:tbl>
          <w:p w14:paraId="327C6A19" w14:textId="77777777" w:rsidR="00DA1503" w:rsidRPr="00DA1503" w:rsidRDefault="00DA1503" w:rsidP="00DA1503"/>
        </w:tc>
      </w:tr>
      <w:tr w:rsidR="00AC1BA0" w:rsidRPr="006E7AE5" w14:paraId="7F32AA5B" w14:textId="77777777" w:rsidTr="00B81A5F">
        <w:trPr>
          <w:trHeight w:val="848"/>
        </w:trPr>
        <w:tc>
          <w:tcPr>
            <w:tcW w:w="10260" w:type="dxa"/>
            <w:gridSpan w:val="3"/>
          </w:tcPr>
          <w:p w14:paraId="321F933A" w14:textId="40ACCF85" w:rsidR="00AC1BA0" w:rsidRDefault="00AC1BA0" w:rsidP="00AC1BA0">
            <w:pPr>
              <w:pStyle w:val="ListParagraph"/>
              <w:numPr>
                <w:ilvl w:val="0"/>
                <w:numId w:val="7"/>
              </w:numPr>
              <w:ind w:left="342" w:hanging="342"/>
              <w:rPr>
                <w:rFonts w:cs="Tahoma"/>
                <w:szCs w:val="22"/>
              </w:rPr>
            </w:pPr>
            <w:r>
              <w:rPr>
                <w:rFonts w:cs="Tahoma"/>
                <w:szCs w:val="22"/>
              </w:rPr>
              <w:lastRenderedPageBreak/>
              <w:t>Advertisement / Invitation / Request for Expression of Interest</w:t>
            </w:r>
          </w:p>
          <w:p w14:paraId="649C0914" w14:textId="7CCE9A98" w:rsidR="00EB4D25" w:rsidRPr="00EB093B" w:rsidRDefault="00EB4D25" w:rsidP="009D76DE">
            <w:pPr>
              <w:ind w:left="40"/>
              <w:jc w:val="left"/>
            </w:pPr>
            <w:r w:rsidRPr="00EB093B">
              <w:rPr>
                <w:color w:val="000000" w:themeColor="text1"/>
              </w:rPr>
              <w:t xml:space="preserve">This TOR will be advertised through the usual HR channels plus those identified by the WASH section namely WASH sector mailing list, </w:t>
            </w:r>
            <w:r w:rsidRPr="00EB093B">
              <w:t>MIMU, and any other relevant groups in country to prioritise a locally recruited candidate to avoid long delays in visa processing.</w:t>
            </w:r>
          </w:p>
          <w:p w14:paraId="5B7DABBF" w14:textId="0988EA95" w:rsidR="00D50DBC" w:rsidRPr="00D50DBC" w:rsidRDefault="00D50DBC" w:rsidP="00D50DBC"/>
        </w:tc>
      </w:tr>
      <w:tr w:rsidR="001E405C" w:rsidRPr="006E7AE5" w14:paraId="6914D10F" w14:textId="77777777" w:rsidTr="00B81A5F">
        <w:trPr>
          <w:trHeight w:val="848"/>
        </w:trPr>
        <w:tc>
          <w:tcPr>
            <w:tcW w:w="10260" w:type="dxa"/>
            <w:gridSpan w:val="3"/>
          </w:tcPr>
          <w:p w14:paraId="05ADE555" w14:textId="77777777" w:rsidR="00342F3C" w:rsidRPr="00464CA0" w:rsidRDefault="00342F3C" w:rsidP="004F139B">
            <w:pPr>
              <w:spacing w:before="120" w:after="120"/>
              <w:jc w:val="left"/>
              <w:rPr>
                <w:color w:val="000000" w:themeColor="text1"/>
              </w:rPr>
            </w:pPr>
            <w:r w:rsidRPr="00464CA0">
              <w:rPr>
                <w:b/>
                <w:color w:val="000000" w:themeColor="text1"/>
              </w:rPr>
              <w:t>10. Selection process (EOI to be attached to TOR)</w:t>
            </w:r>
          </w:p>
          <w:p w14:paraId="7B439091" w14:textId="77777777" w:rsidR="00342F3C" w:rsidRPr="00464CA0" w:rsidRDefault="00342F3C" w:rsidP="004F139B">
            <w:pPr>
              <w:spacing w:before="120" w:after="120"/>
              <w:jc w:val="left"/>
              <w:rPr>
                <w:color w:val="000000" w:themeColor="text1"/>
              </w:rPr>
            </w:pPr>
            <w:r w:rsidRPr="00464CA0">
              <w:rPr>
                <w:rFonts w:cs="Tahoma"/>
                <w:color w:val="000000" w:themeColor="text1"/>
                <w:szCs w:val="22"/>
              </w:rPr>
              <w:t xml:space="preserve">Interested candidates are required to complete the Expression of Interest Form circulated with the call for proposals, answering the technical questions included. </w:t>
            </w:r>
          </w:p>
          <w:p w14:paraId="6A0E0EB2" w14:textId="77777777" w:rsidR="00342F3C" w:rsidRPr="00464CA0" w:rsidRDefault="00342F3C" w:rsidP="004F139B">
            <w:pPr>
              <w:spacing w:before="120" w:after="120"/>
              <w:jc w:val="left"/>
              <w:rPr>
                <w:color w:val="000000" w:themeColor="text1"/>
              </w:rPr>
            </w:pPr>
            <w:r w:rsidRPr="00464CA0">
              <w:rPr>
                <w:rFonts w:cs="Tahoma"/>
                <w:color w:val="000000" w:themeColor="text1"/>
                <w:szCs w:val="22"/>
              </w:rPr>
              <w:t>The consultant will be identified by UNICEF based on a competitive selection process, taking into account the candidate’s experience, the quality of the answers produced, and of the lump-sum requested.</w:t>
            </w:r>
          </w:p>
          <w:p w14:paraId="2C2D835A" w14:textId="3856C4F7" w:rsidR="001E405C" w:rsidRPr="00342F3C" w:rsidRDefault="00342F3C" w:rsidP="004F139B">
            <w:pPr>
              <w:jc w:val="left"/>
              <w:rPr>
                <w:rFonts w:cs="Tahoma"/>
                <w:szCs w:val="22"/>
              </w:rPr>
            </w:pPr>
            <w:r w:rsidRPr="00342F3C">
              <w:rPr>
                <w:rFonts w:cs="Tahoma"/>
                <w:color w:val="000000" w:themeColor="text1"/>
                <w:szCs w:val="22"/>
              </w:rPr>
              <w:t>If deemed opportune, UNICEF will require a telephone interview with shortlisted candidates.</w:t>
            </w:r>
          </w:p>
        </w:tc>
      </w:tr>
      <w:tr w:rsidR="001E405C" w:rsidRPr="006E7AE5" w14:paraId="327C80A9" w14:textId="77777777" w:rsidTr="00B81A5F">
        <w:trPr>
          <w:trHeight w:val="848"/>
        </w:trPr>
        <w:tc>
          <w:tcPr>
            <w:tcW w:w="10260" w:type="dxa"/>
            <w:gridSpan w:val="3"/>
          </w:tcPr>
          <w:p w14:paraId="5EA52395" w14:textId="77777777" w:rsidR="001E405C" w:rsidRPr="00512427" w:rsidRDefault="001E405C" w:rsidP="00FA3389">
            <w:pPr>
              <w:pStyle w:val="ListParagraph"/>
              <w:numPr>
                <w:ilvl w:val="0"/>
                <w:numId w:val="7"/>
              </w:numPr>
              <w:ind w:left="342" w:hanging="342"/>
              <w:rPr>
                <w:rFonts w:cs="Tahoma"/>
                <w:szCs w:val="22"/>
              </w:rPr>
            </w:pPr>
            <w:r w:rsidRPr="00512427">
              <w:rPr>
                <w:rFonts w:cs="Tahoma"/>
                <w:szCs w:val="22"/>
              </w:rPr>
              <w:t>Qualification and specialized knowledge/experience required for the assignment:</w:t>
            </w:r>
          </w:p>
          <w:p w14:paraId="005303FE" w14:textId="77777777" w:rsidR="00512427" w:rsidRPr="00592DB3" w:rsidRDefault="00512427" w:rsidP="007D7A47">
            <w:pPr>
              <w:spacing w:before="120"/>
              <w:ind w:right="-360"/>
              <w:jc w:val="left"/>
              <w:rPr>
                <w:rFonts w:cs="Arial"/>
                <w:b/>
                <w:i/>
              </w:rPr>
            </w:pPr>
            <w:r w:rsidRPr="00592DB3">
              <w:rPr>
                <w:rFonts w:cs="Arial"/>
                <w:b/>
                <w:i/>
              </w:rPr>
              <w:t xml:space="preserve">Education </w:t>
            </w:r>
          </w:p>
          <w:p w14:paraId="538C7284" w14:textId="77777777" w:rsidR="00C74A1E" w:rsidRPr="00C74A1E" w:rsidRDefault="00C74A1E" w:rsidP="00C74A1E">
            <w:pPr>
              <w:pStyle w:val="ListParagraph"/>
              <w:numPr>
                <w:ilvl w:val="0"/>
                <w:numId w:val="53"/>
              </w:numPr>
              <w:spacing w:before="0" w:after="160" w:line="256" w:lineRule="auto"/>
              <w:ind w:left="360"/>
              <w:jc w:val="left"/>
              <w:rPr>
                <w:rFonts w:cs="Arial"/>
                <w:b w:val="0"/>
                <w:lang w:val="en-US"/>
              </w:rPr>
            </w:pPr>
            <w:r w:rsidRPr="00C74A1E">
              <w:rPr>
                <w:rFonts w:cs="Arial"/>
                <w:b w:val="0"/>
              </w:rPr>
              <w:t xml:space="preserve">Advanced university degree in one of the disciplines relevant to the following areas: </w:t>
            </w:r>
          </w:p>
          <w:p w14:paraId="4E1202CD" w14:textId="77777777" w:rsidR="00C74A1E" w:rsidRPr="00C74A1E" w:rsidRDefault="00C74A1E" w:rsidP="00C74A1E">
            <w:pPr>
              <w:pStyle w:val="ListParagraph"/>
              <w:ind w:left="360"/>
              <w:rPr>
                <w:rFonts w:cs="Arial"/>
                <w:b w:val="0"/>
              </w:rPr>
            </w:pPr>
            <w:r w:rsidRPr="00C74A1E">
              <w:rPr>
                <w:rFonts w:cs="Arial"/>
                <w:b w:val="0"/>
              </w:rPr>
              <w:t>Sanitation Engineering, Public Health, Social Science, Civil or Mechanical Engineering or a field relevant to international WASH related development assistance.</w:t>
            </w:r>
          </w:p>
          <w:p w14:paraId="24024BF0" w14:textId="77777777" w:rsidR="00C74A1E" w:rsidRPr="00C74A1E" w:rsidRDefault="00C74A1E" w:rsidP="00C74A1E">
            <w:pPr>
              <w:pStyle w:val="ListParagraph"/>
              <w:numPr>
                <w:ilvl w:val="0"/>
                <w:numId w:val="53"/>
              </w:numPr>
              <w:tabs>
                <w:tab w:val="left" w:pos="1332"/>
              </w:tabs>
              <w:spacing w:before="0" w:after="160" w:line="256" w:lineRule="auto"/>
              <w:ind w:left="360"/>
              <w:jc w:val="left"/>
              <w:rPr>
                <w:rFonts w:cs="Arial"/>
                <w:b w:val="0"/>
              </w:rPr>
            </w:pPr>
            <w:r w:rsidRPr="00C74A1E">
              <w:rPr>
                <w:rFonts w:cs="Arial"/>
                <w:b w:val="0"/>
              </w:rPr>
              <w:t>Additional training in CLTS and hygiene promotion, WASH in emergency, WASH in schools and Communication for Development an asset.</w:t>
            </w:r>
          </w:p>
          <w:p w14:paraId="487F36C4" w14:textId="77777777" w:rsidR="00512427" w:rsidRPr="00592DB3" w:rsidRDefault="00512427" w:rsidP="007D7A47">
            <w:pPr>
              <w:tabs>
                <w:tab w:val="left" w:pos="342"/>
              </w:tabs>
              <w:rPr>
                <w:rFonts w:cs="Arial"/>
                <w:i/>
              </w:rPr>
            </w:pPr>
            <w:r w:rsidRPr="00592DB3">
              <w:rPr>
                <w:rFonts w:cs="Arial"/>
                <w:b/>
                <w:i/>
              </w:rPr>
              <w:t>Work Experience</w:t>
            </w:r>
          </w:p>
          <w:p w14:paraId="6D37368A" w14:textId="682AE7C7" w:rsidR="00592DB3" w:rsidRPr="00592DB3" w:rsidRDefault="00592DB3" w:rsidP="00592DB3">
            <w:pPr>
              <w:pStyle w:val="ListParagraph"/>
              <w:numPr>
                <w:ilvl w:val="0"/>
                <w:numId w:val="32"/>
              </w:numPr>
              <w:ind w:left="400"/>
              <w:rPr>
                <w:b w:val="0"/>
              </w:rPr>
            </w:pPr>
            <w:r w:rsidRPr="00592DB3">
              <w:rPr>
                <w:b w:val="0"/>
              </w:rPr>
              <w:t xml:space="preserve">At least </w:t>
            </w:r>
            <w:r w:rsidR="00DA1503">
              <w:rPr>
                <w:b w:val="0"/>
              </w:rPr>
              <w:t>three</w:t>
            </w:r>
            <w:r w:rsidRPr="00592DB3">
              <w:rPr>
                <w:b w:val="0"/>
              </w:rPr>
              <w:t xml:space="preserve"> year</w:t>
            </w:r>
            <w:r w:rsidR="00DA1503">
              <w:rPr>
                <w:b w:val="0"/>
              </w:rPr>
              <w:t>s</w:t>
            </w:r>
            <w:r w:rsidRPr="00592DB3">
              <w:rPr>
                <w:b w:val="0"/>
              </w:rPr>
              <w:t xml:space="preserve"> </w:t>
            </w:r>
            <w:r w:rsidR="00DA1503">
              <w:rPr>
                <w:b w:val="0"/>
              </w:rPr>
              <w:t>of relevant professional work experience in WASH</w:t>
            </w:r>
          </w:p>
          <w:p w14:paraId="4019F6C1" w14:textId="73436896" w:rsidR="00592DB3" w:rsidRPr="00592DB3" w:rsidRDefault="00592DB3" w:rsidP="00592DB3">
            <w:pPr>
              <w:pStyle w:val="ListParagraph"/>
              <w:numPr>
                <w:ilvl w:val="0"/>
                <w:numId w:val="32"/>
              </w:numPr>
              <w:ind w:left="400"/>
              <w:rPr>
                <w:b w:val="0"/>
              </w:rPr>
            </w:pPr>
            <w:r w:rsidRPr="00592DB3">
              <w:rPr>
                <w:b w:val="0"/>
              </w:rPr>
              <w:t>Knowledge of WASH-related technical guidelines, standards and indicators</w:t>
            </w:r>
          </w:p>
          <w:p w14:paraId="3F1C1245" w14:textId="5AB3811E" w:rsidR="00592DB3" w:rsidRPr="00592DB3" w:rsidRDefault="00592DB3" w:rsidP="00592DB3">
            <w:pPr>
              <w:pStyle w:val="ListParagraph"/>
              <w:numPr>
                <w:ilvl w:val="0"/>
                <w:numId w:val="32"/>
              </w:numPr>
              <w:ind w:left="400"/>
              <w:rPr>
                <w:b w:val="0"/>
              </w:rPr>
            </w:pPr>
            <w:r w:rsidRPr="00592DB3">
              <w:rPr>
                <w:b w:val="0"/>
              </w:rPr>
              <w:t xml:space="preserve">Proven </w:t>
            </w:r>
            <w:r w:rsidR="00790ABF">
              <w:rPr>
                <w:b w:val="0"/>
              </w:rPr>
              <w:t>skills and experience in</w:t>
            </w:r>
            <w:r w:rsidRPr="00592DB3">
              <w:rPr>
                <w:b w:val="0"/>
              </w:rPr>
              <w:t xml:space="preserve"> community development and working with communities</w:t>
            </w:r>
          </w:p>
          <w:p w14:paraId="2DD3D99C" w14:textId="5D09A8F1" w:rsidR="007D7A47" w:rsidRPr="00592DB3" w:rsidRDefault="00E130D5" w:rsidP="00592DB3">
            <w:pPr>
              <w:pStyle w:val="ListParagraph"/>
              <w:numPr>
                <w:ilvl w:val="0"/>
                <w:numId w:val="32"/>
              </w:numPr>
              <w:ind w:left="400"/>
              <w:rPr>
                <w:b w:val="0"/>
              </w:rPr>
            </w:pPr>
            <w:r>
              <w:rPr>
                <w:b w:val="0"/>
              </w:rPr>
              <w:t>Experience in m</w:t>
            </w:r>
            <w:r w:rsidR="00592DB3" w:rsidRPr="00592DB3">
              <w:rPr>
                <w:b w:val="0"/>
              </w:rPr>
              <w:t xml:space="preserve">onitoring and evaluation </w:t>
            </w:r>
            <w:r w:rsidR="00790ABF">
              <w:rPr>
                <w:b w:val="0"/>
              </w:rPr>
              <w:t>of</w:t>
            </w:r>
            <w:r w:rsidR="00592DB3" w:rsidRPr="00592DB3">
              <w:rPr>
                <w:b w:val="0"/>
              </w:rPr>
              <w:t xml:space="preserve"> WASH interventions</w:t>
            </w:r>
          </w:p>
          <w:p w14:paraId="334FF1C4" w14:textId="77777777" w:rsidR="001E405C" w:rsidRPr="00592DB3" w:rsidRDefault="00512427" w:rsidP="007D7A47">
            <w:pPr>
              <w:ind w:right="-360"/>
              <w:rPr>
                <w:rFonts w:cs="Arial"/>
                <w:b/>
                <w:i/>
              </w:rPr>
            </w:pPr>
            <w:r w:rsidRPr="00592DB3">
              <w:rPr>
                <w:rFonts w:cs="Arial"/>
                <w:b/>
                <w:i/>
              </w:rPr>
              <w:t>Language Proficiency</w:t>
            </w:r>
          </w:p>
          <w:p w14:paraId="1CFAB99B" w14:textId="77777777" w:rsidR="00512427" w:rsidRPr="004A7276" w:rsidRDefault="00512427" w:rsidP="004A7276">
            <w:pPr>
              <w:pStyle w:val="ListParagraph"/>
              <w:numPr>
                <w:ilvl w:val="0"/>
                <w:numId w:val="32"/>
              </w:numPr>
              <w:ind w:left="400"/>
              <w:rPr>
                <w:b w:val="0"/>
              </w:rPr>
            </w:pPr>
            <w:r w:rsidRPr="004A7276">
              <w:rPr>
                <w:b w:val="0"/>
              </w:rPr>
              <w:t>Fluency in English is required (oral and written)</w:t>
            </w:r>
          </w:p>
          <w:p w14:paraId="59AF3B23" w14:textId="7FD8BBA2" w:rsidR="00512427" w:rsidRPr="00512427" w:rsidRDefault="00592DB3" w:rsidP="00592DB3">
            <w:pPr>
              <w:pStyle w:val="ListParagraph"/>
              <w:numPr>
                <w:ilvl w:val="0"/>
                <w:numId w:val="32"/>
              </w:numPr>
              <w:ind w:left="400"/>
            </w:pPr>
            <w:r>
              <w:rPr>
                <w:b w:val="0"/>
              </w:rPr>
              <w:t>Knowledge of Myanmar language(s) is required</w:t>
            </w:r>
          </w:p>
        </w:tc>
      </w:tr>
      <w:tr w:rsidR="001E405C" w:rsidRPr="006E7AE5" w14:paraId="762D4634" w14:textId="77777777" w:rsidTr="00B81A5F">
        <w:tc>
          <w:tcPr>
            <w:tcW w:w="10260" w:type="dxa"/>
            <w:gridSpan w:val="3"/>
          </w:tcPr>
          <w:p w14:paraId="7DFAD07F" w14:textId="46966F85" w:rsidR="001E405C" w:rsidRPr="006E7AE5" w:rsidRDefault="001E405C" w:rsidP="002E0C7C">
            <w:pPr>
              <w:pStyle w:val="ListParagraph"/>
              <w:numPr>
                <w:ilvl w:val="0"/>
                <w:numId w:val="7"/>
              </w:numPr>
              <w:ind w:left="342" w:hanging="342"/>
              <w:jc w:val="left"/>
            </w:pPr>
            <w:r w:rsidRPr="006E7AE5">
              <w:t>Other conditions:</w:t>
            </w:r>
            <w:r w:rsidR="001266B4" w:rsidRPr="006E7AE5">
              <w:t xml:space="preserve"> </w:t>
            </w:r>
          </w:p>
          <w:p w14:paraId="19DF6A09" w14:textId="08E92DF7" w:rsidR="006D0D0B" w:rsidRDefault="00592DB3" w:rsidP="00790ABF">
            <w:pPr>
              <w:jc w:val="left"/>
            </w:pPr>
            <w:r>
              <w:t xml:space="preserve">UNICEF will </w:t>
            </w:r>
            <w:r w:rsidR="00591CD5">
              <w:t xml:space="preserve">NOT </w:t>
            </w:r>
            <w:r>
              <w:t xml:space="preserve">provide </w:t>
            </w:r>
            <w:r w:rsidR="00591CD5">
              <w:t xml:space="preserve">accommodation to </w:t>
            </w:r>
            <w:r>
              <w:t>the consultant</w:t>
            </w:r>
            <w:r w:rsidR="00591CD5">
              <w:t xml:space="preserve">.  UNCIEF will explore the option of getting working space to the consultant at the office of Implementing Partners in </w:t>
            </w:r>
            <w:proofErr w:type="spellStart"/>
            <w:r w:rsidR="00591CD5">
              <w:rPr>
                <w:rFonts w:cs="Arial"/>
              </w:rPr>
              <w:t>Bogale</w:t>
            </w:r>
            <w:proofErr w:type="spellEnd"/>
            <w:r w:rsidR="00591CD5">
              <w:rPr>
                <w:rFonts w:cs="Arial"/>
              </w:rPr>
              <w:t xml:space="preserve"> T</w:t>
            </w:r>
            <w:r w:rsidR="00591CD5" w:rsidRPr="00BA7730">
              <w:rPr>
                <w:rFonts w:cs="Arial"/>
              </w:rPr>
              <w:t xml:space="preserve">ownships in </w:t>
            </w:r>
            <w:proofErr w:type="spellStart"/>
            <w:r w:rsidR="00591CD5">
              <w:rPr>
                <w:rFonts w:cs="Arial"/>
              </w:rPr>
              <w:t>Ayeyarwady</w:t>
            </w:r>
            <w:proofErr w:type="spellEnd"/>
            <w:r w:rsidR="00591CD5" w:rsidRPr="00BA7730">
              <w:rPr>
                <w:rFonts w:cs="Arial"/>
              </w:rPr>
              <w:t xml:space="preserve"> </w:t>
            </w:r>
            <w:r w:rsidR="00591CD5">
              <w:rPr>
                <w:rFonts w:cs="Arial"/>
              </w:rPr>
              <w:t>Region</w:t>
            </w:r>
          </w:p>
          <w:p w14:paraId="7249FA26" w14:textId="77777777" w:rsidR="00790ABF" w:rsidRPr="00790ABF" w:rsidRDefault="00790ABF" w:rsidP="00790ABF">
            <w:pPr>
              <w:jc w:val="left"/>
            </w:pPr>
          </w:p>
          <w:p w14:paraId="50444092" w14:textId="50917F72" w:rsidR="006D0D0B" w:rsidRPr="006D0D0B" w:rsidRDefault="006D0D0B" w:rsidP="002E0C7C">
            <w:pPr>
              <w:spacing w:after="120"/>
              <w:jc w:val="left"/>
              <w:rPr>
                <w:color w:val="000000" w:themeColor="text1"/>
                <w:szCs w:val="22"/>
              </w:rPr>
            </w:pPr>
            <w:r>
              <w:rPr>
                <w:color w:val="000000" w:themeColor="text1"/>
              </w:rPr>
              <w:t xml:space="preserve">UNICEF will provide a laptop for </w:t>
            </w:r>
            <w:r w:rsidR="00D73D16">
              <w:rPr>
                <w:color w:val="000000" w:themeColor="text1"/>
              </w:rPr>
              <w:t xml:space="preserve">the purpose of this assignment. </w:t>
            </w:r>
          </w:p>
          <w:p w14:paraId="1A1D823D" w14:textId="04480794" w:rsidR="00AF487C" w:rsidRPr="0032036A" w:rsidRDefault="0032036A" w:rsidP="002E0C7C">
            <w:pPr>
              <w:jc w:val="left"/>
            </w:pPr>
            <w:r w:rsidRPr="004725B8">
              <w:t>Travel is expected</w:t>
            </w:r>
            <w:r w:rsidR="00591CD5" w:rsidRPr="004725B8">
              <w:t xml:space="preserve"> and </w:t>
            </w:r>
            <w:r w:rsidRPr="004725B8">
              <w:t>DSA</w:t>
            </w:r>
            <w:r w:rsidR="00591CD5" w:rsidRPr="004725B8">
              <w:t xml:space="preserve"> will be included as a flat amount in the contract.  Local travel and other travel costs will be paid on actual basis</w:t>
            </w:r>
            <w:r w:rsidR="00591CD5">
              <w:rPr>
                <w:highlight w:val="yellow"/>
              </w:rPr>
              <w:t xml:space="preserve">. </w:t>
            </w:r>
          </w:p>
          <w:p w14:paraId="791A196D" w14:textId="77777777" w:rsidR="00AC1BA0" w:rsidRPr="00AF487C" w:rsidRDefault="00AC1BA0" w:rsidP="002E0C7C">
            <w:pPr>
              <w:jc w:val="left"/>
              <w:rPr>
                <w:rFonts w:cs="Tahoma"/>
                <w:szCs w:val="22"/>
                <w:lang w:val="en-AU"/>
              </w:rPr>
            </w:pPr>
          </w:p>
          <w:p w14:paraId="794E5E6F" w14:textId="77777777" w:rsidR="00C74F76" w:rsidRPr="00C73548" w:rsidRDefault="00C74F76" w:rsidP="002E0C7C">
            <w:pPr>
              <w:jc w:val="left"/>
              <w:rPr>
                <w:b/>
              </w:rPr>
            </w:pPr>
            <w:r w:rsidRPr="00C73548">
              <w:rPr>
                <w:b/>
              </w:rPr>
              <w:t xml:space="preserve">Life and health insurance </w:t>
            </w:r>
          </w:p>
          <w:p w14:paraId="4E89C1A2" w14:textId="77777777" w:rsidR="00C74F76" w:rsidRPr="00C73548" w:rsidRDefault="00C74F76" w:rsidP="002E0C7C">
            <w:pPr>
              <w:jc w:val="left"/>
            </w:pPr>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15D640B1" w14:textId="77777777" w:rsidR="00B83D4A" w:rsidRDefault="00B83D4A" w:rsidP="002E0C7C">
            <w:pPr>
              <w:jc w:val="left"/>
              <w:rPr>
                <w:b/>
              </w:rPr>
            </w:pPr>
          </w:p>
          <w:p w14:paraId="6B692072" w14:textId="77777777" w:rsidR="009D76DE" w:rsidRPr="00C73548" w:rsidRDefault="009D76DE" w:rsidP="009D76DE">
            <w:pPr>
              <w:rPr>
                <w:b/>
              </w:rPr>
            </w:pPr>
            <w:r w:rsidRPr="00C73548">
              <w:rPr>
                <w:b/>
              </w:rPr>
              <w:t xml:space="preserve">Life and health insurance </w:t>
            </w:r>
          </w:p>
          <w:p w14:paraId="3B0EA655" w14:textId="77777777" w:rsidR="009D76DE" w:rsidRDefault="009D76DE" w:rsidP="009D76DE">
            <w:pPr>
              <w:jc w:val="left"/>
            </w:pPr>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3C0FDA87" w14:textId="77777777" w:rsidR="009D76DE" w:rsidRPr="00C73548" w:rsidRDefault="009D76DE" w:rsidP="009D76DE"/>
          <w:p w14:paraId="473F4A1B" w14:textId="77777777" w:rsidR="009D76DE" w:rsidRPr="00C73548" w:rsidRDefault="009D76DE" w:rsidP="009D76DE">
            <w:pPr>
              <w:rPr>
                <w:b/>
              </w:rPr>
            </w:pPr>
            <w:r w:rsidRPr="00C73548">
              <w:rPr>
                <w:b/>
              </w:rPr>
              <w:t>Insurance for service-incurred death, injury or illness</w:t>
            </w:r>
          </w:p>
          <w:p w14:paraId="620AB836" w14:textId="11CE0194" w:rsidR="009D76DE" w:rsidRDefault="009D76DE" w:rsidP="009D76DE">
            <w:pPr>
              <w:jc w:val="left"/>
            </w:pPr>
            <w:r w:rsidRPr="00C73548">
              <w:t>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performa</w:t>
            </w:r>
            <w:r>
              <w:t xml:space="preserve">nce of official UNICEF duties. </w:t>
            </w:r>
            <w:r w:rsidRPr="00C73548">
              <w:t>Compensation in the event of service-incurred death, injury or illness shall be equivalent to amounts stipulated in the agreement between UNICEF and the insurance provider.</w:t>
            </w:r>
            <w:r>
              <w:t xml:space="preserve"> </w:t>
            </w:r>
          </w:p>
          <w:p w14:paraId="4C5E402B" w14:textId="77777777" w:rsidR="00B83D4A" w:rsidRPr="009D76DE" w:rsidRDefault="00B83D4A" w:rsidP="002E0C7C">
            <w:pPr>
              <w:jc w:val="left"/>
              <w:rPr>
                <w:rFonts w:cs="Tahoma"/>
                <w:b/>
                <w:szCs w:val="22"/>
              </w:rPr>
            </w:pPr>
          </w:p>
          <w:p w14:paraId="56D089F6" w14:textId="77777777" w:rsidR="00670000" w:rsidRDefault="00C74F76" w:rsidP="002E0C7C">
            <w:pPr>
              <w:jc w:val="left"/>
              <w:rPr>
                <w:rFonts w:cs="Tahoma"/>
                <w:b/>
                <w:szCs w:val="22"/>
                <w:lang w:val="en-AU"/>
              </w:rPr>
            </w:pPr>
            <w:r>
              <w:rPr>
                <w:rFonts w:cs="Tahoma"/>
                <w:b/>
                <w:szCs w:val="22"/>
                <w:lang w:val="en-AU"/>
              </w:rPr>
              <w:t>Payment</w:t>
            </w:r>
          </w:p>
          <w:p w14:paraId="1DE1D0A8" w14:textId="2267A06F" w:rsidR="00B83D4A" w:rsidRDefault="00B83D4A" w:rsidP="002E0C7C">
            <w:pPr>
              <w:jc w:val="left"/>
            </w:pPr>
            <w:r>
              <w:t>Payments will be made based on</w:t>
            </w:r>
            <w:r w:rsidR="00DA1503">
              <w:t xml:space="preserve"> reception of</w:t>
            </w:r>
            <w:r>
              <w:t xml:space="preserve"> the deliver</w:t>
            </w:r>
            <w:r w:rsidR="00DA1503">
              <w:t xml:space="preserve">ables as mentioned in detail under section </w:t>
            </w:r>
            <w:r w:rsidR="009C0420">
              <w:t>9</w:t>
            </w:r>
            <w:r w:rsidR="00C64AD6">
              <w:t>.</w:t>
            </w:r>
          </w:p>
          <w:p w14:paraId="7B0E7F1D" w14:textId="77777777" w:rsidR="00B83D4A" w:rsidRDefault="00B83D4A" w:rsidP="002E0C7C">
            <w:pPr>
              <w:jc w:val="left"/>
              <w:rPr>
                <w:rFonts w:cs="Tahoma"/>
                <w:b/>
                <w:szCs w:val="22"/>
                <w:lang w:val="en-AU"/>
              </w:rPr>
            </w:pPr>
          </w:p>
          <w:p w14:paraId="762F83AD" w14:textId="77777777" w:rsidR="00B06A9C" w:rsidRPr="00670000" w:rsidRDefault="00B83D4A" w:rsidP="002E0C7C">
            <w:pPr>
              <w:jc w:val="left"/>
              <w:rPr>
                <w:rFonts w:cs="Tahoma"/>
                <w:b/>
                <w:szCs w:val="22"/>
                <w:lang w:val="en-AU"/>
              </w:rPr>
            </w:pPr>
            <w:r>
              <w:rPr>
                <w:rFonts w:cs="Tahoma"/>
                <w:b/>
                <w:szCs w:val="22"/>
                <w:lang w:val="en-AU"/>
              </w:rPr>
              <w:t>Confidentiality</w:t>
            </w:r>
            <w:r w:rsidR="00B06A9C" w:rsidRPr="00670000">
              <w:rPr>
                <w:rFonts w:cs="Tahoma"/>
                <w:b/>
                <w:szCs w:val="22"/>
                <w:lang w:val="en-AU"/>
              </w:rPr>
              <w:tab/>
            </w:r>
          </w:p>
          <w:p w14:paraId="17DB85B3" w14:textId="77777777" w:rsidR="00C74F76" w:rsidRDefault="00B06A9C" w:rsidP="002E0C7C">
            <w:pPr>
              <w:jc w:val="left"/>
              <w:rPr>
                <w:rFonts w:cs="Tahoma"/>
                <w:szCs w:val="22"/>
                <w:lang w:val="en-AU"/>
              </w:rPr>
            </w:pPr>
            <w:r w:rsidRPr="006E7AE5">
              <w:rPr>
                <w:rFonts w:cs="Tahoma"/>
                <w:szCs w:val="22"/>
                <w:lang w:val="en-AU"/>
              </w:rPr>
              <w:t>The documents produced during the period of this consultancy will be treated as strictly confidential, and the rights of distribution and/ or publication will reside solely with UNICEF.</w:t>
            </w:r>
            <w:r w:rsidR="00C74F76" w:rsidRPr="00AF487C">
              <w:rPr>
                <w:rFonts w:cs="Tahoma"/>
                <w:szCs w:val="22"/>
                <w:lang w:val="en-AU"/>
              </w:rPr>
              <w:t xml:space="preserve"> </w:t>
            </w:r>
          </w:p>
          <w:p w14:paraId="5BA4F59F" w14:textId="77777777" w:rsidR="00C74F76" w:rsidRDefault="00C74F76" w:rsidP="002E0C7C">
            <w:pPr>
              <w:jc w:val="left"/>
              <w:rPr>
                <w:rFonts w:cs="Tahoma"/>
                <w:szCs w:val="22"/>
                <w:lang w:val="en-AU"/>
              </w:rPr>
            </w:pPr>
          </w:p>
          <w:p w14:paraId="626FCD8B" w14:textId="77777777" w:rsidR="00B06A9C" w:rsidRPr="006E7AE5" w:rsidRDefault="00C74F76" w:rsidP="002E0C7C">
            <w:pPr>
              <w:jc w:val="left"/>
              <w:rPr>
                <w:rFonts w:cs="Tahoma"/>
                <w:szCs w:val="22"/>
                <w:lang w:val="en-AU"/>
              </w:rPr>
            </w:pPr>
            <w:r w:rsidRPr="00AF487C">
              <w:rPr>
                <w:rFonts w:cs="Tahoma"/>
                <w:szCs w:val="22"/>
                <w:lang w:val="en-AU"/>
              </w:rPr>
              <w:t>The contract signed with the consultant will include the other general terms defined by UNICEF.</w:t>
            </w:r>
          </w:p>
        </w:tc>
      </w:tr>
      <w:tr w:rsidR="001E405C" w:rsidRPr="006E7AE5" w14:paraId="6BF92D99" w14:textId="77777777" w:rsidTr="00B81A5F">
        <w:tc>
          <w:tcPr>
            <w:tcW w:w="10260" w:type="dxa"/>
            <w:gridSpan w:val="3"/>
          </w:tcPr>
          <w:p w14:paraId="41EB2AA2" w14:textId="77777777" w:rsidR="001E405C" w:rsidRPr="00FA3389" w:rsidRDefault="001E405C" w:rsidP="002E0C7C">
            <w:pPr>
              <w:pStyle w:val="ListParagraph"/>
              <w:numPr>
                <w:ilvl w:val="0"/>
                <w:numId w:val="7"/>
              </w:numPr>
              <w:ind w:left="342" w:hanging="342"/>
              <w:jc w:val="left"/>
              <w:rPr>
                <w:rFonts w:cs="Tahoma"/>
                <w:szCs w:val="22"/>
              </w:rPr>
            </w:pPr>
            <w:r w:rsidRPr="00FA3389">
              <w:rPr>
                <w:rFonts w:cs="Tahoma"/>
                <w:szCs w:val="22"/>
              </w:rPr>
              <w:lastRenderedPageBreak/>
              <w:t>Nature of Penalty Clause to be stipulated in the contract:</w:t>
            </w:r>
          </w:p>
          <w:p w14:paraId="506D23BD" w14:textId="1C8A83CA" w:rsidR="00AB0FDA" w:rsidRDefault="001E405C" w:rsidP="002E0C7C">
            <w:pPr>
              <w:pStyle w:val="BodyText3"/>
              <w:tabs>
                <w:tab w:val="clear" w:pos="720"/>
              </w:tabs>
              <w:jc w:val="left"/>
              <w:rPr>
                <w:rFonts w:asciiTheme="minorHAnsi" w:hAnsiTheme="minorHAnsi" w:cs="Tahoma"/>
                <w:szCs w:val="22"/>
              </w:rPr>
            </w:pPr>
            <w:r w:rsidRPr="006E7AE5">
              <w:rPr>
                <w:rFonts w:asciiTheme="minorHAnsi" w:hAnsiTheme="minorHAnsi" w:cs="Tahoma"/>
                <w:szCs w:val="22"/>
              </w:rPr>
              <w:t xml:space="preserve">UNICEF </w:t>
            </w:r>
            <w:r w:rsidR="00974BF9" w:rsidRPr="006E7AE5">
              <w:rPr>
                <w:rFonts w:asciiTheme="minorHAnsi" w:hAnsiTheme="minorHAnsi" w:cs="Tahoma"/>
                <w:szCs w:val="22"/>
              </w:rPr>
              <w:t>Myanmar</w:t>
            </w:r>
            <w:r w:rsidRPr="006E7AE5">
              <w:rPr>
                <w:rFonts w:asciiTheme="minorHAnsi" w:hAnsiTheme="minorHAnsi" w:cs="Tahoma"/>
                <w:szCs w:val="22"/>
              </w:rPr>
              <w:t xml:space="preserve"> reserves the right not to pay the Contractor or withhold part of the payable amount if one or more requirements established for this assignment is not met or deadline set for the accomplishment of the tasks is missed.</w:t>
            </w:r>
          </w:p>
          <w:p w14:paraId="0600E90C" w14:textId="77777777" w:rsidR="00AB0FDA" w:rsidRPr="006E7AE5" w:rsidRDefault="00AB0FDA" w:rsidP="002E0C7C">
            <w:pPr>
              <w:pStyle w:val="BodyText3"/>
              <w:tabs>
                <w:tab w:val="clear" w:pos="720"/>
              </w:tabs>
              <w:jc w:val="left"/>
              <w:rPr>
                <w:rFonts w:asciiTheme="minorHAnsi" w:hAnsiTheme="minorHAnsi" w:cs="Tahoma"/>
                <w:b/>
                <w:szCs w:val="22"/>
              </w:rPr>
            </w:pPr>
          </w:p>
        </w:tc>
      </w:tr>
    </w:tbl>
    <w:p w14:paraId="5D6AA1F0" w14:textId="77777777" w:rsidR="006F5C7E" w:rsidRDefault="006F5C7E" w:rsidP="00DC6462">
      <w:pPr>
        <w:rPr>
          <w:rFonts w:cs="Tahoma"/>
          <w:szCs w:val="22"/>
        </w:rPr>
      </w:pPr>
    </w:p>
    <w:sectPr w:rsidR="006F5C7E" w:rsidSect="00866ECE">
      <w:footerReference w:type="default" r:id="rId8"/>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1F364" w14:textId="77777777" w:rsidR="00EA746A" w:rsidRDefault="00EA746A">
      <w:r>
        <w:separator/>
      </w:r>
    </w:p>
  </w:endnote>
  <w:endnote w:type="continuationSeparator" w:id="0">
    <w:p w14:paraId="304712A6" w14:textId="77777777" w:rsidR="00EA746A" w:rsidRDefault="00EA7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D7459" w14:textId="58D739D0" w:rsidR="002A56C1" w:rsidRPr="008D3A21" w:rsidRDefault="002A56C1">
    <w:pPr>
      <w:pStyle w:val="Footer"/>
      <w:rPr>
        <w:rFonts w:ascii="Tahoma" w:eastAsiaTheme="majorEastAsia" w:hAnsi="Tahoma" w:cs="Tahoma"/>
      </w:rPr>
    </w:pPr>
    <w:r w:rsidRPr="00B06A9C">
      <w:rPr>
        <w:rFonts w:ascii="Tahoma" w:eastAsiaTheme="minorEastAsia" w:hAnsi="Tahoma" w:cs="Tahoma"/>
      </w:rPr>
      <w:fldChar w:fldCharType="begin"/>
    </w:r>
    <w:r w:rsidRPr="00B06A9C">
      <w:rPr>
        <w:rFonts w:ascii="Tahoma" w:hAnsi="Tahoma" w:cs="Tahoma"/>
      </w:rPr>
      <w:instrText xml:space="preserve"> PAGE   \* MERGEFORMAT </w:instrText>
    </w:r>
    <w:r w:rsidRPr="00B06A9C">
      <w:rPr>
        <w:rFonts w:ascii="Tahoma" w:eastAsiaTheme="minorEastAsia" w:hAnsi="Tahoma" w:cs="Tahoma"/>
      </w:rPr>
      <w:fldChar w:fldCharType="separate"/>
    </w:r>
    <w:r w:rsidR="00C40D31" w:rsidRPr="00C40D31">
      <w:rPr>
        <w:rFonts w:ascii="Tahoma" w:eastAsiaTheme="majorEastAsia" w:hAnsi="Tahoma" w:cs="Tahoma"/>
        <w:noProof/>
      </w:rPr>
      <w:t>1</w:t>
    </w:r>
    <w:r w:rsidRPr="00B06A9C">
      <w:rPr>
        <w:rFonts w:ascii="Tahoma" w:eastAsiaTheme="majorEastAsia" w:hAnsi="Tahoma" w:cs="Tahoma"/>
        <w:noProof/>
      </w:rPr>
      <w:fldChar w:fldCharType="end"/>
    </w:r>
    <w:r>
      <w:rPr>
        <w:rFonts w:ascii="Tahoma" w:hAnsi="Tahoma" w:cs="Tahoma"/>
        <w:noProof/>
        <w:lang w:val="en-US"/>
      </w:rPr>
      <mc:AlternateContent>
        <mc:Choice Requires="wpg">
          <w:drawing>
            <wp:anchor distT="0" distB="0" distL="114300" distR="114300" simplePos="0" relativeHeight="251655168" behindDoc="0" locked="0" layoutInCell="0" allowOverlap="1" wp14:anchorId="1FD1B477" wp14:editId="4B04ECB5">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xmlns:mo="http://schemas.microsoft.com/office/mac/office/2008/main" xmlns:mv="urn:schemas-microsoft-com:mac:vml" xmlns:w16se="http://schemas.microsoft.com/office/word/2015/wordml/symex" xmlns:cx="http://schemas.microsoft.com/office/drawing/2014/chartex">
          <w:pict>
            <v:group w14:anchorId="6B06C466"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D9535" w14:textId="77777777" w:rsidR="00EA746A" w:rsidRDefault="00EA746A">
      <w:r>
        <w:separator/>
      </w:r>
    </w:p>
  </w:footnote>
  <w:footnote w:type="continuationSeparator" w:id="0">
    <w:p w14:paraId="38D214CE" w14:textId="77777777" w:rsidR="00EA746A" w:rsidRDefault="00EA74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45370"/>
    <w:multiLevelType w:val="hybridMultilevel"/>
    <w:tmpl w:val="7D0A5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FE4B03"/>
    <w:multiLevelType w:val="multilevel"/>
    <w:tmpl w:val="566619F4"/>
    <w:lvl w:ilvl="0">
      <w:start w:val="1"/>
      <w:numFmt w:val="decimal"/>
      <w:lvlText w:val="%1."/>
      <w:lvlJc w:val="left"/>
      <w:pPr>
        <w:ind w:left="360" w:hanging="360"/>
      </w:pPr>
      <w:rPr>
        <w:rFonts w:hint="default"/>
      </w:rPr>
    </w:lvl>
    <w:lvl w:ilvl="1">
      <w:start w:val="1"/>
      <w:numFmt w:val="decimal"/>
      <w:isLgl/>
      <w:lvlText w:val="%1.%2"/>
      <w:lvlJc w:val="left"/>
      <w:pPr>
        <w:ind w:left="372" w:hanging="37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02761CF4"/>
    <w:multiLevelType w:val="hybridMultilevel"/>
    <w:tmpl w:val="D9F4F222"/>
    <w:lvl w:ilvl="0" w:tplc="D5C46B62">
      <w:start w:val="6"/>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420A3"/>
    <w:multiLevelType w:val="hybridMultilevel"/>
    <w:tmpl w:val="9E5CA608"/>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B5737FD"/>
    <w:multiLevelType w:val="hybridMultilevel"/>
    <w:tmpl w:val="CF045D70"/>
    <w:lvl w:ilvl="0" w:tplc="F3EC606E">
      <w:start w:val="1"/>
      <w:numFmt w:val="decimal"/>
      <w:lvlText w:val="%1."/>
      <w:lvlJc w:val="left"/>
      <w:pPr>
        <w:ind w:left="405" w:hanging="360"/>
      </w:pPr>
      <w:rPr>
        <w:rFonts w:hint="default"/>
        <w:b w:val="0"/>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14B80032"/>
    <w:multiLevelType w:val="hybridMultilevel"/>
    <w:tmpl w:val="4B86D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81526"/>
    <w:multiLevelType w:val="hybridMultilevel"/>
    <w:tmpl w:val="1E3C2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7225C2"/>
    <w:multiLevelType w:val="hybridMultilevel"/>
    <w:tmpl w:val="3E8019EE"/>
    <w:lvl w:ilvl="0" w:tplc="2984305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9" w15:restartNumberingAfterBreak="0">
    <w:nsid w:val="1BBF21BA"/>
    <w:multiLevelType w:val="hybridMultilevel"/>
    <w:tmpl w:val="237E25F4"/>
    <w:lvl w:ilvl="0" w:tplc="F8A8D0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12669D"/>
    <w:multiLevelType w:val="hybridMultilevel"/>
    <w:tmpl w:val="5B1A5BF4"/>
    <w:lvl w:ilvl="0" w:tplc="D7A2204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1" w15:restartNumberingAfterBreak="0">
    <w:nsid w:val="223E6134"/>
    <w:multiLevelType w:val="hybridMultilevel"/>
    <w:tmpl w:val="CC88F6C2"/>
    <w:lvl w:ilvl="0" w:tplc="A8A2BE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2" w15:restartNumberingAfterBreak="0">
    <w:nsid w:val="296D7126"/>
    <w:multiLevelType w:val="hybridMultilevel"/>
    <w:tmpl w:val="254EA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506871"/>
    <w:multiLevelType w:val="hybridMultilevel"/>
    <w:tmpl w:val="957C5682"/>
    <w:lvl w:ilvl="0" w:tplc="0BB80C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51621E"/>
    <w:multiLevelType w:val="hybridMultilevel"/>
    <w:tmpl w:val="E06AFE6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FD0030E"/>
    <w:multiLevelType w:val="hybridMultilevel"/>
    <w:tmpl w:val="DCAA1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DC40B2"/>
    <w:multiLevelType w:val="hybridMultilevel"/>
    <w:tmpl w:val="47783B78"/>
    <w:lvl w:ilvl="0" w:tplc="EF96F53A">
      <w:start w:val="2"/>
      <w:numFmt w:val="decimal"/>
      <w:lvlText w:val="%1."/>
      <w:lvlJc w:val="left"/>
      <w:pPr>
        <w:ind w:left="4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A228C"/>
    <w:multiLevelType w:val="hybridMultilevel"/>
    <w:tmpl w:val="296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00406"/>
    <w:multiLevelType w:val="hybridMultilevel"/>
    <w:tmpl w:val="CC88F6C2"/>
    <w:lvl w:ilvl="0" w:tplc="A8A2BE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9" w15:restartNumberingAfterBreak="0">
    <w:nsid w:val="35AA6A89"/>
    <w:multiLevelType w:val="hybridMultilevel"/>
    <w:tmpl w:val="1B9807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1466EC"/>
    <w:multiLevelType w:val="hybridMultilevel"/>
    <w:tmpl w:val="C2E680F0"/>
    <w:lvl w:ilvl="0" w:tplc="D7A22046">
      <w:start w:val="2"/>
      <w:numFmt w:val="decimal"/>
      <w:lvlText w:val="%1."/>
      <w:lvlJc w:val="left"/>
      <w:pPr>
        <w:ind w:left="4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1C07E8"/>
    <w:multiLevelType w:val="hybridMultilevel"/>
    <w:tmpl w:val="9894F958"/>
    <w:lvl w:ilvl="0" w:tplc="C6C2AC0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23" w15:restartNumberingAfterBreak="0">
    <w:nsid w:val="3AE06E88"/>
    <w:multiLevelType w:val="hybridMultilevel"/>
    <w:tmpl w:val="680A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FC5CEC"/>
    <w:multiLevelType w:val="hybridMultilevel"/>
    <w:tmpl w:val="3078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2699E"/>
    <w:multiLevelType w:val="hybridMultilevel"/>
    <w:tmpl w:val="6464D7D8"/>
    <w:lvl w:ilvl="0" w:tplc="09B82E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016CE5"/>
    <w:multiLevelType w:val="hybridMultilevel"/>
    <w:tmpl w:val="C53AC4CC"/>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27" w15:restartNumberingAfterBreak="0">
    <w:nsid w:val="417E50D1"/>
    <w:multiLevelType w:val="hybridMultilevel"/>
    <w:tmpl w:val="726E5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901F5F"/>
    <w:multiLevelType w:val="hybridMultilevel"/>
    <w:tmpl w:val="957C5682"/>
    <w:lvl w:ilvl="0" w:tplc="0BB80C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095953"/>
    <w:multiLevelType w:val="hybridMultilevel"/>
    <w:tmpl w:val="CC88F6C2"/>
    <w:lvl w:ilvl="0" w:tplc="A8A2BE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1" w15:restartNumberingAfterBreak="0">
    <w:nsid w:val="4D7D6CF1"/>
    <w:multiLevelType w:val="hybridMultilevel"/>
    <w:tmpl w:val="30DA71FC"/>
    <w:lvl w:ilvl="0" w:tplc="AC18B4A8">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E122A9"/>
    <w:multiLevelType w:val="hybridMultilevel"/>
    <w:tmpl w:val="C2FE2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08B18A3"/>
    <w:multiLevelType w:val="hybridMultilevel"/>
    <w:tmpl w:val="C9125A0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50BB5171"/>
    <w:multiLevelType w:val="hybridMultilevel"/>
    <w:tmpl w:val="957C5682"/>
    <w:lvl w:ilvl="0" w:tplc="0BB80CE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1574FD2"/>
    <w:multiLevelType w:val="hybridMultilevel"/>
    <w:tmpl w:val="CC88F6C2"/>
    <w:lvl w:ilvl="0" w:tplc="A8A2BEA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37" w15:restartNumberingAfterBreak="0">
    <w:nsid w:val="53720133"/>
    <w:multiLevelType w:val="hybridMultilevel"/>
    <w:tmpl w:val="A5F8C418"/>
    <w:lvl w:ilvl="0" w:tplc="6548E3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7EE0252"/>
    <w:multiLevelType w:val="hybridMultilevel"/>
    <w:tmpl w:val="726E50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B227B53"/>
    <w:multiLevelType w:val="hybridMultilevel"/>
    <w:tmpl w:val="EF68E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B7733FE"/>
    <w:multiLevelType w:val="hybridMultilevel"/>
    <w:tmpl w:val="4F40B834"/>
    <w:lvl w:ilvl="0" w:tplc="15A82F1E">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1" w15:restartNumberingAfterBreak="0">
    <w:nsid w:val="5CC549D2"/>
    <w:multiLevelType w:val="hybridMultilevel"/>
    <w:tmpl w:val="05E81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E511FB6"/>
    <w:multiLevelType w:val="hybridMultilevel"/>
    <w:tmpl w:val="2828CE60"/>
    <w:lvl w:ilvl="0" w:tplc="D7A22046">
      <w:start w:val="1"/>
      <w:numFmt w:val="decimal"/>
      <w:lvlText w:val="%1."/>
      <w:lvlJc w:val="left"/>
      <w:pPr>
        <w:ind w:left="405"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0143A7E"/>
    <w:multiLevelType w:val="hybridMultilevel"/>
    <w:tmpl w:val="98268F2C"/>
    <w:lvl w:ilvl="0" w:tplc="A358D7E8">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44" w15:restartNumberingAfterBreak="0">
    <w:nsid w:val="61D61746"/>
    <w:multiLevelType w:val="hybridMultilevel"/>
    <w:tmpl w:val="EF4AA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59F416B"/>
    <w:multiLevelType w:val="hybridMultilevel"/>
    <w:tmpl w:val="C116E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C4675A3"/>
    <w:multiLevelType w:val="hybridMultilevel"/>
    <w:tmpl w:val="F7562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2A3D78"/>
    <w:multiLevelType w:val="hybridMultilevel"/>
    <w:tmpl w:val="C21665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15:restartNumberingAfterBreak="0">
    <w:nsid w:val="75A63C71"/>
    <w:multiLevelType w:val="hybridMultilevel"/>
    <w:tmpl w:val="E194A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74495E"/>
    <w:multiLevelType w:val="hybridMultilevel"/>
    <w:tmpl w:val="B1FE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2" w15:restartNumberingAfterBreak="0">
    <w:nsid w:val="7F50691E"/>
    <w:multiLevelType w:val="hybridMultilevel"/>
    <w:tmpl w:val="E94E1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4"/>
  </w:num>
  <w:num w:numId="3">
    <w:abstractNumId w:val="51"/>
  </w:num>
  <w:num w:numId="4">
    <w:abstractNumId w:val="28"/>
  </w:num>
  <w:num w:numId="5">
    <w:abstractNumId w:val="47"/>
  </w:num>
  <w:num w:numId="6">
    <w:abstractNumId w:val="32"/>
  </w:num>
  <w:num w:numId="7">
    <w:abstractNumId w:val="44"/>
  </w:num>
  <w:num w:numId="8">
    <w:abstractNumId w:val="31"/>
  </w:num>
  <w:num w:numId="9">
    <w:abstractNumId w:val="17"/>
  </w:num>
  <w:num w:numId="10">
    <w:abstractNumId w:val="19"/>
  </w:num>
  <w:num w:numId="11">
    <w:abstractNumId w:val="6"/>
  </w:num>
  <w:num w:numId="12">
    <w:abstractNumId w:val="26"/>
  </w:num>
  <w:num w:numId="13">
    <w:abstractNumId w:val="15"/>
  </w:num>
  <w:num w:numId="14">
    <w:abstractNumId w:val="5"/>
  </w:num>
  <w:num w:numId="15">
    <w:abstractNumId w:val="43"/>
  </w:num>
  <w:num w:numId="16">
    <w:abstractNumId w:val="40"/>
  </w:num>
  <w:num w:numId="17">
    <w:abstractNumId w:val="30"/>
  </w:num>
  <w:num w:numId="18">
    <w:abstractNumId w:val="42"/>
  </w:num>
  <w:num w:numId="19">
    <w:abstractNumId w:val="9"/>
  </w:num>
  <w:num w:numId="20">
    <w:abstractNumId w:val="13"/>
  </w:num>
  <w:num w:numId="21">
    <w:abstractNumId w:val="25"/>
  </w:num>
  <w:num w:numId="22">
    <w:abstractNumId w:val="18"/>
  </w:num>
  <w:num w:numId="23">
    <w:abstractNumId w:val="21"/>
  </w:num>
  <w:num w:numId="24">
    <w:abstractNumId w:val="37"/>
  </w:num>
  <w:num w:numId="25">
    <w:abstractNumId w:val="36"/>
  </w:num>
  <w:num w:numId="26">
    <w:abstractNumId w:val="29"/>
  </w:num>
  <w:num w:numId="27">
    <w:abstractNumId w:val="35"/>
  </w:num>
  <w:num w:numId="28">
    <w:abstractNumId w:val="11"/>
  </w:num>
  <w:num w:numId="29">
    <w:abstractNumId w:val="20"/>
  </w:num>
  <w:num w:numId="30">
    <w:abstractNumId w:val="46"/>
  </w:num>
  <w:num w:numId="31">
    <w:abstractNumId w:val="10"/>
  </w:num>
  <w:num w:numId="32">
    <w:abstractNumId w:val="52"/>
  </w:num>
  <w:num w:numId="33">
    <w:abstractNumId w:val="24"/>
  </w:num>
  <w:num w:numId="34">
    <w:abstractNumId w:val="23"/>
  </w:num>
  <w:num w:numId="35">
    <w:abstractNumId w:val="8"/>
  </w:num>
  <w:num w:numId="36">
    <w:abstractNumId w:val="7"/>
  </w:num>
  <w:num w:numId="37">
    <w:abstractNumId w:val="3"/>
  </w:num>
  <w:num w:numId="38">
    <w:abstractNumId w:val="33"/>
  </w:num>
  <w:num w:numId="39">
    <w:abstractNumId w:val="34"/>
  </w:num>
  <w:num w:numId="40">
    <w:abstractNumId w:val="50"/>
  </w:num>
  <w:num w:numId="41">
    <w:abstractNumId w:val="27"/>
  </w:num>
  <w:num w:numId="42">
    <w:abstractNumId w:val="49"/>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16"/>
  </w:num>
  <w:num w:numId="46">
    <w:abstractNumId w:val="2"/>
  </w:num>
  <w:num w:numId="47">
    <w:abstractNumId w:val="41"/>
  </w:num>
  <w:num w:numId="48">
    <w:abstractNumId w:val="45"/>
  </w:num>
  <w:num w:numId="49">
    <w:abstractNumId w:val="12"/>
  </w:num>
  <w:num w:numId="50">
    <w:abstractNumId w:val="39"/>
  </w:num>
  <w:num w:numId="51">
    <w:abstractNumId w:val="0"/>
  </w:num>
  <w:num w:numId="52">
    <w:abstractNumId w:val="1"/>
  </w:num>
  <w:num w:numId="53">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77"/>
    <w:rsid w:val="000003A9"/>
    <w:rsid w:val="000019E0"/>
    <w:rsid w:val="00004E11"/>
    <w:rsid w:val="00006E93"/>
    <w:rsid w:val="000128F7"/>
    <w:rsid w:val="000138C7"/>
    <w:rsid w:val="00013A5A"/>
    <w:rsid w:val="00015F5D"/>
    <w:rsid w:val="00016468"/>
    <w:rsid w:val="000263F2"/>
    <w:rsid w:val="000302E3"/>
    <w:rsid w:val="00030374"/>
    <w:rsid w:val="00031FAE"/>
    <w:rsid w:val="00035ADE"/>
    <w:rsid w:val="0004001E"/>
    <w:rsid w:val="000405D1"/>
    <w:rsid w:val="00041EAB"/>
    <w:rsid w:val="0004217C"/>
    <w:rsid w:val="00042CCB"/>
    <w:rsid w:val="000432B9"/>
    <w:rsid w:val="00052C95"/>
    <w:rsid w:val="00056C4B"/>
    <w:rsid w:val="00057328"/>
    <w:rsid w:val="0005749C"/>
    <w:rsid w:val="00065638"/>
    <w:rsid w:val="000727BD"/>
    <w:rsid w:val="00077AC6"/>
    <w:rsid w:val="0008553B"/>
    <w:rsid w:val="00086E79"/>
    <w:rsid w:val="0009285C"/>
    <w:rsid w:val="000964EB"/>
    <w:rsid w:val="000A16ED"/>
    <w:rsid w:val="000A2E64"/>
    <w:rsid w:val="000A2FF4"/>
    <w:rsid w:val="000A40CF"/>
    <w:rsid w:val="000A6DD5"/>
    <w:rsid w:val="000A749E"/>
    <w:rsid w:val="000C0B9A"/>
    <w:rsid w:val="000C51C1"/>
    <w:rsid w:val="000C55E9"/>
    <w:rsid w:val="000C5EB3"/>
    <w:rsid w:val="000C5F53"/>
    <w:rsid w:val="000D4058"/>
    <w:rsid w:val="000D6D3E"/>
    <w:rsid w:val="000F0BE4"/>
    <w:rsid w:val="000F4388"/>
    <w:rsid w:val="000F5C14"/>
    <w:rsid w:val="000F6CEC"/>
    <w:rsid w:val="00103B1F"/>
    <w:rsid w:val="00113CAB"/>
    <w:rsid w:val="001208FA"/>
    <w:rsid w:val="0012465C"/>
    <w:rsid w:val="00125DAC"/>
    <w:rsid w:val="001266B4"/>
    <w:rsid w:val="00126E47"/>
    <w:rsid w:val="001327C4"/>
    <w:rsid w:val="001415BD"/>
    <w:rsid w:val="00141B28"/>
    <w:rsid w:val="00143EAC"/>
    <w:rsid w:val="001440D6"/>
    <w:rsid w:val="00145A1B"/>
    <w:rsid w:val="001466C9"/>
    <w:rsid w:val="001512C2"/>
    <w:rsid w:val="0015683B"/>
    <w:rsid w:val="0016626A"/>
    <w:rsid w:val="0017144C"/>
    <w:rsid w:val="00172467"/>
    <w:rsid w:val="001809BC"/>
    <w:rsid w:val="00186387"/>
    <w:rsid w:val="00186867"/>
    <w:rsid w:val="00190F7E"/>
    <w:rsid w:val="00192489"/>
    <w:rsid w:val="00194096"/>
    <w:rsid w:val="001A3568"/>
    <w:rsid w:val="001A3D1B"/>
    <w:rsid w:val="001B17AD"/>
    <w:rsid w:val="001B3377"/>
    <w:rsid w:val="001B44E4"/>
    <w:rsid w:val="001C39F8"/>
    <w:rsid w:val="001C66F5"/>
    <w:rsid w:val="001D2A70"/>
    <w:rsid w:val="001D51C0"/>
    <w:rsid w:val="001E058E"/>
    <w:rsid w:val="001E0650"/>
    <w:rsid w:val="001E25C5"/>
    <w:rsid w:val="001E30D6"/>
    <w:rsid w:val="001E405C"/>
    <w:rsid w:val="001E4572"/>
    <w:rsid w:val="001E7EEC"/>
    <w:rsid w:val="001F1565"/>
    <w:rsid w:val="001F274A"/>
    <w:rsid w:val="001F4950"/>
    <w:rsid w:val="002000FB"/>
    <w:rsid w:val="002066EA"/>
    <w:rsid w:val="002132DA"/>
    <w:rsid w:val="00217810"/>
    <w:rsid w:val="00230149"/>
    <w:rsid w:val="00230B3A"/>
    <w:rsid w:val="00235A32"/>
    <w:rsid w:val="00246E7C"/>
    <w:rsid w:val="002471BC"/>
    <w:rsid w:val="00250FAD"/>
    <w:rsid w:val="002568F4"/>
    <w:rsid w:val="00260192"/>
    <w:rsid w:val="002631FD"/>
    <w:rsid w:val="00263D04"/>
    <w:rsid w:val="00264DCC"/>
    <w:rsid w:val="00272FD9"/>
    <w:rsid w:val="002749DE"/>
    <w:rsid w:val="00281B61"/>
    <w:rsid w:val="00286CE7"/>
    <w:rsid w:val="00290B79"/>
    <w:rsid w:val="00292946"/>
    <w:rsid w:val="00293ACF"/>
    <w:rsid w:val="00294682"/>
    <w:rsid w:val="002955F3"/>
    <w:rsid w:val="002963F0"/>
    <w:rsid w:val="002A56C1"/>
    <w:rsid w:val="002B0969"/>
    <w:rsid w:val="002B0D24"/>
    <w:rsid w:val="002B4046"/>
    <w:rsid w:val="002B40C5"/>
    <w:rsid w:val="002B4B38"/>
    <w:rsid w:val="002B6E58"/>
    <w:rsid w:val="002C31DA"/>
    <w:rsid w:val="002D16DC"/>
    <w:rsid w:val="002D3ACE"/>
    <w:rsid w:val="002D61BB"/>
    <w:rsid w:val="002D644E"/>
    <w:rsid w:val="002E0C7C"/>
    <w:rsid w:val="002E17DC"/>
    <w:rsid w:val="002E39FC"/>
    <w:rsid w:val="002E4739"/>
    <w:rsid w:val="002F7E0F"/>
    <w:rsid w:val="00300096"/>
    <w:rsid w:val="003016E0"/>
    <w:rsid w:val="00311314"/>
    <w:rsid w:val="00314B23"/>
    <w:rsid w:val="0032036A"/>
    <w:rsid w:val="00326A9C"/>
    <w:rsid w:val="00333649"/>
    <w:rsid w:val="00336F77"/>
    <w:rsid w:val="003374B0"/>
    <w:rsid w:val="00342F3C"/>
    <w:rsid w:val="003531A9"/>
    <w:rsid w:val="0035498F"/>
    <w:rsid w:val="003634D2"/>
    <w:rsid w:val="00367545"/>
    <w:rsid w:val="00370C2D"/>
    <w:rsid w:val="00372A77"/>
    <w:rsid w:val="00377480"/>
    <w:rsid w:val="003834E2"/>
    <w:rsid w:val="00384D8F"/>
    <w:rsid w:val="00392F3A"/>
    <w:rsid w:val="00393A96"/>
    <w:rsid w:val="003A1EF8"/>
    <w:rsid w:val="003A23B9"/>
    <w:rsid w:val="003A259A"/>
    <w:rsid w:val="003B272C"/>
    <w:rsid w:val="003B48A3"/>
    <w:rsid w:val="003B55FD"/>
    <w:rsid w:val="003B5C17"/>
    <w:rsid w:val="003B66E3"/>
    <w:rsid w:val="003B6733"/>
    <w:rsid w:val="003C1CB7"/>
    <w:rsid w:val="003C4533"/>
    <w:rsid w:val="003C4AE6"/>
    <w:rsid w:val="003C5627"/>
    <w:rsid w:val="003D1E5B"/>
    <w:rsid w:val="003E29C9"/>
    <w:rsid w:val="003F0539"/>
    <w:rsid w:val="003F43C1"/>
    <w:rsid w:val="003F6096"/>
    <w:rsid w:val="004039E4"/>
    <w:rsid w:val="00405B72"/>
    <w:rsid w:val="00406D45"/>
    <w:rsid w:val="00410127"/>
    <w:rsid w:val="00410850"/>
    <w:rsid w:val="0041135D"/>
    <w:rsid w:val="00417DCB"/>
    <w:rsid w:val="00420910"/>
    <w:rsid w:val="00421B70"/>
    <w:rsid w:val="00421D69"/>
    <w:rsid w:val="00426123"/>
    <w:rsid w:val="00452C64"/>
    <w:rsid w:val="00464974"/>
    <w:rsid w:val="004649EC"/>
    <w:rsid w:val="004654BF"/>
    <w:rsid w:val="00465A2E"/>
    <w:rsid w:val="00470BFB"/>
    <w:rsid w:val="004722D1"/>
    <w:rsid w:val="004725B8"/>
    <w:rsid w:val="00474682"/>
    <w:rsid w:val="00474F96"/>
    <w:rsid w:val="00475B95"/>
    <w:rsid w:val="00475E96"/>
    <w:rsid w:val="00476130"/>
    <w:rsid w:val="00477D57"/>
    <w:rsid w:val="00477FC2"/>
    <w:rsid w:val="0048138E"/>
    <w:rsid w:val="00483B47"/>
    <w:rsid w:val="00490EFC"/>
    <w:rsid w:val="004913E8"/>
    <w:rsid w:val="00493898"/>
    <w:rsid w:val="00497391"/>
    <w:rsid w:val="004A3926"/>
    <w:rsid w:val="004A4FB5"/>
    <w:rsid w:val="004A7276"/>
    <w:rsid w:val="004A7B3B"/>
    <w:rsid w:val="004B51AC"/>
    <w:rsid w:val="004B7303"/>
    <w:rsid w:val="004B7CF2"/>
    <w:rsid w:val="004C4CA3"/>
    <w:rsid w:val="004C4DE1"/>
    <w:rsid w:val="004C5557"/>
    <w:rsid w:val="004C7CC2"/>
    <w:rsid w:val="004D3189"/>
    <w:rsid w:val="004E0045"/>
    <w:rsid w:val="004E32EE"/>
    <w:rsid w:val="004E48D9"/>
    <w:rsid w:val="004F139B"/>
    <w:rsid w:val="004F3D9C"/>
    <w:rsid w:val="004F4035"/>
    <w:rsid w:val="004F7BF6"/>
    <w:rsid w:val="005027ED"/>
    <w:rsid w:val="00505940"/>
    <w:rsid w:val="005067B5"/>
    <w:rsid w:val="005077B5"/>
    <w:rsid w:val="00511325"/>
    <w:rsid w:val="00512427"/>
    <w:rsid w:val="00513590"/>
    <w:rsid w:val="005227BE"/>
    <w:rsid w:val="005319B8"/>
    <w:rsid w:val="00534647"/>
    <w:rsid w:val="00535CBF"/>
    <w:rsid w:val="00540E2C"/>
    <w:rsid w:val="005608AC"/>
    <w:rsid w:val="00563296"/>
    <w:rsid w:val="0057170F"/>
    <w:rsid w:val="00571F14"/>
    <w:rsid w:val="00572E67"/>
    <w:rsid w:val="00577EC0"/>
    <w:rsid w:val="00583821"/>
    <w:rsid w:val="00590285"/>
    <w:rsid w:val="00591CD5"/>
    <w:rsid w:val="00592DB3"/>
    <w:rsid w:val="005944E2"/>
    <w:rsid w:val="0059728E"/>
    <w:rsid w:val="005A16A8"/>
    <w:rsid w:val="005A580A"/>
    <w:rsid w:val="005A5BF0"/>
    <w:rsid w:val="005A7500"/>
    <w:rsid w:val="005B325C"/>
    <w:rsid w:val="005B45B8"/>
    <w:rsid w:val="005B5A53"/>
    <w:rsid w:val="005C1716"/>
    <w:rsid w:val="005C2DE3"/>
    <w:rsid w:val="005C6D63"/>
    <w:rsid w:val="005C7BCD"/>
    <w:rsid w:val="005D34BC"/>
    <w:rsid w:val="005D544C"/>
    <w:rsid w:val="005E373C"/>
    <w:rsid w:val="005E5DDB"/>
    <w:rsid w:val="005E6C51"/>
    <w:rsid w:val="005F1E7F"/>
    <w:rsid w:val="005F29DE"/>
    <w:rsid w:val="005F4E6E"/>
    <w:rsid w:val="00601EA6"/>
    <w:rsid w:val="006031BA"/>
    <w:rsid w:val="00603D08"/>
    <w:rsid w:val="00607A74"/>
    <w:rsid w:val="006101A5"/>
    <w:rsid w:val="00610BF8"/>
    <w:rsid w:val="00610F73"/>
    <w:rsid w:val="00611F09"/>
    <w:rsid w:val="006121DC"/>
    <w:rsid w:val="00612C06"/>
    <w:rsid w:val="00615B4B"/>
    <w:rsid w:val="00626195"/>
    <w:rsid w:val="00627FDC"/>
    <w:rsid w:val="00630314"/>
    <w:rsid w:val="006309C1"/>
    <w:rsid w:val="00637809"/>
    <w:rsid w:val="00637C65"/>
    <w:rsid w:val="00640A3E"/>
    <w:rsid w:val="00643730"/>
    <w:rsid w:val="00643DD5"/>
    <w:rsid w:val="00652AC3"/>
    <w:rsid w:val="006629CC"/>
    <w:rsid w:val="00663288"/>
    <w:rsid w:val="00667233"/>
    <w:rsid w:val="00667D83"/>
    <w:rsid w:val="00670000"/>
    <w:rsid w:val="00671482"/>
    <w:rsid w:val="00680855"/>
    <w:rsid w:val="00681A94"/>
    <w:rsid w:val="00681B77"/>
    <w:rsid w:val="00687C9D"/>
    <w:rsid w:val="00693D4D"/>
    <w:rsid w:val="006A0A5E"/>
    <w:rsid w:val="006A3944"/>
    <w:rsid w:val="006A3B08"/>
    <w:rsid w:val="006A7CFA"/>
    <w:rsid w:val="006B66EA"/>
    <w:rsid w:val="006B7B71"/>
    <w:rsid w:val="006C3F0A"/>
    <w:rsid w:val="006C3FC1"/>
    <w:rsid w:val="006C7D6A"/>
    <w:rsid w:val="006C7EF7"/>
    <w:rsid w:val="006D01FD"/>
    <w:rsid w:val="006D07FC"/>
    <w:rsid w:val="006D0D0B"/>
    <w:rsid w:val="006D1A93"/>
    <w:rsid w:val="006D21F8"/>
    <w:rsid w:val="006D74CB"/>
    <w:rsid w:val="006E64D7"/>
    <w:rsid w:val="006E7AE5"/>
    <w:rsid w:val="006F34DE"/>
    <w:rsid w:val="006F5A9C"/>
    <w:rsid w:val="006F5C7E"/>
    <w:rsid w:val="006F6774"/>
    <w:rsid w:val="00702277"/>
    <w:rsid w:val="007040BE"/>
    <w:rsid w:val="00707602"/>
    <w:rsid w:val="00710618"/>
    <w:rsid w:val="00711FE9"/>
    <w:rsid w:val="00722CDA"/>
    <w:rsid w:val="007238A3"/>
    <w:rsid w:val="00726A4B"/>
    <w:rsid w:val="00732CCB"/>
    <w:rsid w:val="00733EED"/>
    <w:rsid w:val="00737189"/>
    <w:rsid w:val="00742B90"/>
    <w:rsid w:val="00744CCF"/>
    <w:rsid w:val="00745D4E"/>
    <w:rsid w:val="007467FA"/>
    <w:rsid w:val="007509A0"/>
    <w:rsid w:val="007511E2"/>
    <w:rsid w:val="00755C83"/>
    <w:rsid w:val="00761EB2"/>
    <w:rsid w:val="007642BB"/>
    <w:rsid w:val="0076466D"/>
    <w:rsid w:val="00767554"/>
    <w:rsid w:val="00767FD4"/>
    <w:rsid w:val="0077516E"/>
    <w:rsid w:val="007762FA"/>
    <w:rsid w:val="0078242C"/>
    <w:rsid w:val="00790ABF"/>
    <w:rsid w:val="007A09AE"/>
    <w:rsid w:val="007B5719"/>
    <w:rsid w:val="007C2079"/>
    <w:rsid w:val="007C46BB"/>
    <w:rsid w:val="007C4AD2"/>
    <w:rsid w:val="007C7B1F"/>
    <w:rsid w:val="007D1120"/>
    <w:rsid w:val="007D25DF"/>
    <w:rsid w:val="007D7A47"/>
    <w:rsid w:val="007E3107"/>
    <w:rsid w:val="007E4F9F"/>
    <w:rsid w:val="007F586D"/>
    <w:rsid w:val="00804166"/>
    <w:rsid w:val="00806204"/>
    <w:rsid w:val="00813CDD"/>
    <w:rsid w:val="00817BBB"/>
    <w:rsid w:val="0083247C"/>
    <w:rsid w:val="00834E99"/>
    <w:rsid w:val="00850019"/>
    <w:rsid w:val="008529F3"/>
    <w:rsid w:val="00854058"/>
    <w:rsid w:val="00857319"/>
    <w:rsid w:val="008576BB"/>
    <w:rsid w:val="00860302"/>
    <w:rsid w:val="00860F7F"/>
    <w:rsid w:val="0086177F"/>
    <w:rsid w:val="008628D3"/>
    <w:rsid w:val="00863B6F"/>
    <w:rsid w:val="0086683B"/>
    <w:rsid w:val="00866ECE"/>
    <w:rsid w:val="008713CC"/>
    <w:rsid w:val="00871615"/>
    <w:rsid w:val="00872E83"/>
    <w:rsid w:val="00873B6A"/>
    <w:rsid w:val="008745C1"/>
    <w:rsid w:val="00881712"/>
    <w:rsid w:val="00881ED3"/>
    <w:rsid w:val="0088261C"/>
    <w:rsid w:val="008857C8"/>
    <w:rsid w:val="0088675C"/>
    <w:rsid w:val="00887950"/>
    <w:rsid w:val="0089772D"/>
    <w:rsid w:val="00897EBC"/>
    <w:rsid w:val="008A1C95"/>
    <w:rsid w:val="008A1EDF"/>
    <w:rsid w:val="008A40C6"/>
    <w:rsid w:val="008A757A"/>
    <w:rsid w:val="008C0184"/>
    <w:rsid w:val="008C290F"/>
    <w:rsid w:val="008C2ED5"/>
    <w:rsid w:val="008C3966"/>
    <w:rsid w:val="008C43A7"/>
    <w:rsid w:val="008C556D"/>
    <w:rsid w:val="008D008D"/>
    <w:rsid w:val="008D043C"/>
    <w:rsid w:val="008D1A52"/>
    <w:rsid w:val="008D3A21"/>
    <w:rsid w:val="008D4075"/>
    <w:rsid w:val="008D4534"/>
    <w:rsid w:val="008F2224"/>
    <w:rsid w:val="008F2877"/>
    <w:rsid w:val="00901522"/>
    <w:rsid w:val="00910E0B"/>
    <w:rsid w:val="009114FF"/>
    <w:rsid w:val="009117C7"/>
    <w:rsid w:val="00913508"/>
    <w:rsid w:val="00916BC2"/>
    <w:rsid w:val="009173B4"/>
    <w:rsid w:val="00923597"/>
    <w:rsid w:val="00924C8E"/>
    <w:rsid w:val="009367B6"/>
    <w:rsid w:val="009374A5"/>
    <w:rsid w:val="009403C3"/>
    <w:rsid w:val="00941211"/>
    <w:rsid w:val="0094423A"/>
    <w:rsid w:val="009474EF"/>
    <w:rsid w:val="00950DEB"/>
    <w:rsid w:val="009549B2"/>
    <w:rsid w:val="009602A1"/>
    <w:rsid w:val="00960A0F"/>
    <w:rsid w:val="009621E9"/>
    <w:rsid w:val="0096240D"/>
    <w:rsid w:val="00963FC0"/>
    <w:rsid w:val="009650A8"/>
    <w:rsid w:val="00970E03"/>
    <w:rsid w:val="00971BA1"/>
    <w:rsid w:val="00974486"/>
    <w:rsid w:val="00974864"/>
    <w:rsid w:val="00974BF9"/>
    <w:rsid w:val="00976AA5"/>
    <w:rsid w:val="009840DE"/>
    <w:rsid w:val="00984CA2"/>
    <w:rsid w:val="00990207"/>
    <w:rsid w:val="009A0E44"/>
    <w:rsid w:val="009A3EFB"/>
    <w:rsid w:val="009A5E22"/>
    <w:rsid w:val="009A6843"/>
    <w:rsid w:val="009C0420"/>
    <w:rsid w:val="009C1D3F"/>
    <w:rsid w:val="009C3FD4"/>
    <w:rsid w:val="009C589D"/>
    <w:rsid w:val="009C6E62"/>
    <w:rsid w:val="009C784E"/>
    <w:rsid w:val="009D1750"/>
    <w:rsid w:val="009D3367"/>
    <w:rsid w:val="009D76DE"/>
    <w:rsid w:val="009E4FE6"/>
    <w:rsid w:val="009F3655"/>
    <w:rsid w:val="00A018C6"/>
    <w:rsid w:val="00A07F3E"/>
    <w:rsid w:val="00A1031B"/>
    <w:rsid w:val="00A15397"/>
    <w:rsid w:val="00A219B7"/>
    <w:rsid w:val="00A26074"/>
    <w:rsid w:val="00A26EB5"/>
    <w:rsid w:val="00A27476"/>
    <w:rsid w:val="00A32A34"/>
    <w:rsid w:val="00A3327C"/>
    <w:rsid w:val="00A37EF2"/>
    <w:rsid w:val="00A44AB5"/>
    <w:rsid w:val="00A51666"/>
    <w:rsid w:val="00A545A2"/>
    <w:rsid w:val="00A55932"/>
    <w:rsid w:val="00A562FA"/>
    <w:rsid w:val="00A70720"/>
    <w:rsid w:val="00A72265"/>
    <w:rsid w:val="00A74424"/>
    <w:rsid w:val="00A75285"/>
    <w:rsid w:val="00A76091"/>
    <w:rsid w:val="00A779AD"/>
    <w:rsid w:val="00A90BF1"/>
    <w:rsid w:val="00A94395"/>
    <w:rsid w:val="00A9565A"/>
    <w:rsid w:val="00A9677A"/>
    <w:rsid w:val="00A97661"/>
    <w:rsid w:val="00AB0DA5"/>
    <w:rsid w:val="00AB0FDA"/>
    <w:rsid w:val="00AB1DE7"/>
    <w:rsid w:val="00AB2046"/>
    <w:rsid w:val="00AB2B77"/>
    <w:rsid w:val="00AB3D2D"/>
    <w:rsid w:val="00AB4260"/>
    <w:rsid w:val="00AB69EC"/>
    <w:rsid w:val="00AC1BA0"/>
    <w:rsid w:val="00AD4CAA"/>
    <w:rsid w:val="00AD67D0"/>
    <w:rsid w:val="00AE0770"/>
    <w:rsid w:val="00AE2579"/>
    <w:rsid w:val="00AE2655"/>
    <w:rsid w:val="00AE30EF"/>
    <w:rsid w:val="00AE5E8D"/>
    <w:rsid w:val="00AE7601"/>
    <w:rsid w:val="00AE7FAE"/>
    <w:rsid w:val="00AF0842"/>
    <w:rsid w:val="00AF4017"/>
    <w:rsid w:val="00AF487C"/>
    <w:rsid w:val="00B06A9C"/>
    <w:rsid w:val="00B14D34"/>
    <w:rsid w:val="00B221C1"/>
    <w:rsid w:val="00B2354F"/>
    <w:rsid w:val="00B26911"/>
    <w:rsid w:val="00B45644"/>
    <w:rsid w:val="00B47757"/>
    <w:rsid w:val="00B5095E"/>
    <w:rsid w:val="00B514EF"/>
    <w:rsid w:val="00B52B11"/>
    <w:rsid w:val="00B56FCF"/>
    <w:rsid w:val="00B60B69"/>
    <w:rsid w:val="00B638E1"/>
    <w:rsid w:val="00B71A37"/>
    <w:rsid w:val="00B73FF3"/>
    <w:rsid w:val="00B81A5F"/>
    <w:rsid w:val="00B83111"/>
    <w:rsid w:val="00B83D4A"/>
    <w:rsid w:val="00B871D2"/>
    <w:rsid w:val="00B90015"/>
    <w:rsid w:val="00B92A07"/>
    <w:rsid w:val="00B97EFE"/>
    <w:rsid w:val="00BA3793"/>
    <w:rsid w:val="00BA4DC7"/>
    <w:rsid w:val="00BA59CE"/>
    <w:rsid w:val="00BA64B9"/>
    <w:rsid w:val="00BA7730"/>
    <w:rsid w:val="00BB0245"/>
    <w:rsid w:val="00BB0874"/>
    <w:rsid w:val="00BB1012"/>
    <w:rsid w:val="00BB128B"/>
    <w:rsid w:val="00BB43FF"/>
    <w:rsid w:val="00BB515A"/>
    <w:rsid w:val="00BC5C25"/>
    <w:rsid w:val="00BD1B85"/>
    <w:rsid w:val="00BF18A3"/>
    <w:rsid w:val="00BF4018"/>
    <w:rsid w:val="00C05D7C"/>
    <w:rsid w:val="00C11957"/>
    <w:rsid w:val="00C13C16"/>
    <w:rsid w:val="00C2094F"/>
    <w:rsid w:val="00C21E60"/>
    <w:rsid w:val="00C22CB0"/>
    <w:rsid w:val="00C24299"/>
    <w:rsid w:val="00C3126A"/>
    <w:rsid w:val="00C40D31"/>
    <w:rsid w:val="00C55162"/>
    <w:rsid w:val="00C64AD6"/>
    <w:rsid w:val="00C65569"/>
    <w:rsid w:val="00C7171E"/>
    <w:rsid w:val="00C73548"/>
    <w:rsid w:val="00C73DEE"/>
    <w:rsid w:val="00C73E69"/>
    <w:rsid w:val="00C7489F"/>
    <w:rsid w:val="00C74A1E"/>
    <w:rsid w:val="00C74F76"/>
    <w:rsid w:val="00C75117"/>
    <w:rsid w:val="00C80529"/>
    <w:rsid w:val="00C84DA5"/>
    <w:rsid w:val="00C8717C"/>
    <w:rsid w:val="00C9138D"/>
    <w:rsid w:val="00C925E1"/>
    <w:rsid w:val="00C97823"/>
    <w:rsid w:val="00CA4B8A"/>
    <w:rsid w:val="00CA520A"/>
    <w:rsid w:val="00CB1E4B"/>
    <w:rsid w:val="00CB44E8"/>
    <w:rsid w:val="00CB530E"/>
    <w:rsid w:val="00CB6FCB"/>
    <w:rsid w:val="00CC1B2D"/>
    <w:rsid w:val="00CC2244"/>
    <w:rsid w:val="00CC5E59"/>
    <w:rsid w:val="00CC6C76"/>
    <w:rsid w:val="00CC7E82"/>
    <w:rsid w:val="00CD2C3B"/>
    <w:rsid w:val="00CD3056"/>
    <w:rsid w:val="00CD3E6F"/>
    <w:rsid w:val="00CD6B82"/>
    <w:rsid w:val="00CE5029"/>
    <w:rsid w:val="00CE6929"/>
    <w:rsid w:val="00CF704C"/>
    <w:rsid w:val="00D005C2"/>
    <w:rsid w:val="00D06E53"/>
    <w:rsid w:val="00D12545"/>
    <w:rsid w:val="00D16359"/>
    <w:rsid w:val="00D20970"/>
    <w:rsid w:val="00D20AED"/>
    <w:rsid w:val="00D2385C"/>
    <w:rsid w:val="00D25DC1"/>
    <w:rsid w:val="00D30CE3"/>
    <w:rsid w:val="00D414AD"/>
    <w:rsid w:val="00D42991"/>
    <w:rsid w:val="00D45A13"/>
    <w:rsid w:val="00D50DBC"/>
    <w:rsid w:val="00D61597"/>
    <w:rsid w:val="00D632F2"/>
    <w:rsid w:val="00D64BC6"/>
    <w:rsid w:val="00D7270E"/>
    <w:rsid w:val="00D73159"/>
    <w:rsid w:val="00D73D16"/>
    <w:rsid w:val="00D7759F"/>
    <w:rsid w:val="00D80E0B"/>
    <w:rsid w:val="00D94594"/>
    <w:rsid w:val="00D95AB6"/>
    <w:rsid w:val="00D97FAD"/>
    <w:rsid w:val="00DA1503"/>
    <w:rsid w:val="00DA6E13"/>
    <w:rsid w:val="00DB2E5A"/>
    <w:rsid w:val="00DB7861"/>
    <w:rsid w:val="00DC2C8F"/>
    <w:rsid w:val="00DC46B3"/>
    <w:rsid w:val="00DC6462"/>
    <w:rsid w:val="00DE7C8E"/>
    <w:rsid w:val="00DF0267"/>
    <w:rsid w:val="00DF102C"/>
    <w:rsid w:val="00E10780"/>
    <w:rsid w:val="00E119FB"/>
    <w:rsid w:val="00E130D5"/>
    <w:rsid w:val="00E13192"/>
    <w:rsid w:val="00E210D3"/>
    <w:rsid w:val="00E21AAA"/>
    <w:rsid w:val="00E306DD"/>
    <w:rsid w:val="00E31171"/>
    <w:rsid w:val="00E31792"/>
    <w:rsid w:val="00E3390F"/>
    <w:rsid w:val="00E401A7"/>
    <w:rsid w:val="00E40E0D"/>
    <w:rsid w:val="00E4395C"/>
    <w:rsid w:val="00E500EB"/>
    <w:rsid w:val="00E50328"/>
    <w:rsid w:val="00E5124D"/>
    <w:rsid w:val="00E560A5"/>
    <w:rsid w:val="00E61D6B"/>
    <w:rsid w:val="00E723AE"/>
    <w:rsid w:val="00E760EC"/>
    <w:rsid w:val="00E765B5"/>
    <w:rsid w:val="00E82544"/>
    <w:rsid w:val="00E83486"/>
    <w:rsid w:val="00E86C4C"/>
    <w:rsid w:val="00EA4570"/>
    <w:rsid w:val="00EA746A"/>
    <w:rsid w:val="00EB4D25"/>
    <w:rsid w:val="00EB552E"/>
    <w:rsid w:val="00EC03A1"/>
    <w:rsid w:val="00EC291A"/>
    <w:rsid w:val="00EC442F"/>
    <w:rsid w:val="00EC4925"/>
    <w:rsid w:val="00EC5A17"/>
    <w:rsid w:val="00ED05AD"/>
    <w:rsid w:val="00ED6CC9"/>
    <w:rsid w:val="00EE26C8"/>
    <w:rsid w:val="00EE6E2B"/>
    <w:rsid w:val="00EF303E"/>
    <w:rsid w:val="00EF38DC"/>
    <w:rsid w:val="00EF501E"/>
    <w:rsid w:val="00EF7194"/>
    <w:rsid w:val="00F0049D"/>
    <w:rsid w:val="00F03683"/>
    <w:rsid w:val="00F06FB8"/>
    <w:rsid w:val="00F10C5D"/>
    <w:rsid w:val="00F10D1B"/>
    <w:rsid w:val="00F24619"/>
    <w:rsid w:val="00F303E4"/>
    <w:rsid w:val="00F32DFD"/>
    <w:rsid w:val="00F33AE9"/>
    <w:rsid w:val="00F428D4"/>
    <w:rsid w:val="00F466B1"/>
    <w:rsid w:val="00F50177"/>
    <w:rsid w:val="00F52C32"/>
    <w:rsid w:val="00F558AC"/>
    <w:rsid w:val="00F61706"/>
    <w:rsid w:val="00F63829"/>
    <w:rsid w:val="00F6431B"/>
    <w:rsid w:val="00F728AC"/>
    <w:rsid w:val="00F81612"/>
    <w:rsid w:val="00F81FC0"/>
    <w:rsid w:val="00F8321A"/>
    <w:rsid w:val="00F85F73"/>
    <w:rsid w:val="00F8745C"/>
    <w:rsid w:val="00F91AFC"/>
    <w:rsid w:val="00F9312F"/>
    <w:rsid w:val="00F96E9F"/>
    <w:rsid w:val="00F96EF6"/>
    <w:rsid w:val="00F97B25"/>
    <w:rsid w:val="00FA1F67"/>
    <w:rsid w:val="00FA26FB"/>
    <w:rsid w:val="00FA3389"/>
    <w:rsid w:val="00FB224D"/>
    <w:rsid w:val="00FB6F6C"/>
    <w:rsid w:val="00FC1817"/>
    <w:rsid w:val="00FC57A9"/>
    <w:rsid w:val="00FC5A07"/>
    <w:rsid w:val="00FC687D"/>
    <w:rsid w:val="00FD1839"/>
    <w:rsid w:val="00FD1A01"/>
    <w:rsid w:val="00FD2828"/>
    <w:rsid w:val="00FD3D86"/>
    <w:rsid w:val="00FD5068"/>
    <w:rsid w:val="00FD5B20"/>
    <w:rsid w:val="00FE20C7"/>
    <w:rsid w:val="00FE28D4"/>
    <w:rsid w:val="00FE322B"/>
    <w:rsid w:val="00FE3BA3"/>
    <w:rsid w:val="00FE6FEA"/>
    <w:rsid w:val="00FE7B60"/>
    <w:rsid w:val="00FE7E26"/>
    <w:rsid w:val="00FF03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AA35EC"/>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aliases w:val="ADB paragraph numbering,bulleted Jens"/>
    <w:basedOn w:val="Normal"/>
    <w:next w:val="Normal"/>
    <w:link w:val="ListParagraphChar"/>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 w:type="paragraph" w:styleId="NoSpacing">
    <w:name w:val="No Spacing"/>
    <w:uiPriority w:val="1"/>
    <w:qFormat/>
    <w:rsid w:val="007D7A47"/>
    <w:pPr>
      <w:jc w:val="both"/>
    </w:pPr>
    <w:rPr>
      <w:rFonts w:asciiTheme="minorHAnsi" w:hAnsiTheme="minorHAnsi"/>
      <w:sz w:val="22"/>
      <w:lang w:val="en-GB"/>
    </w:rPr>
  </w:style>
  <w:style w:type="paragraph" w:customStyle="1" w:styleId="Default">
    <w:name w:val="Default"/>
    <w:rsid w:val="007D7A47"/>
    <w:pPr>
      <w:autoSpaceDE w:val="0"/>
      <w:autoSpaceDN w:val="0"/>
      <w:adjustRightInd w:val="0"/>
    </w:pPr>
    <w:rPr>
      <w:rFonts w:ascii="Arial" w:hAnsi="Arial" w:cs="Arial"/>
      <w:color w:val="000000"/>
      <w:sz w:val="24"/>
      <w:szCs w:val="24"/>
      <w:lang w:val="en-GB"/>
    </w:rPr>
  </w:style>
  <w:style w:type="character" w:customStyle="1" w:styleId="ListParagraphChar">
    <w:name w:val="List Paragraph Char"/>
    <w:aliases w:val="ADB paragraph numbering Char,bulleted Jens Char"/>
    <w:link w:val="ListParagraph"/>
    <w:uiPriority w:val="34"/>
    <w:rsid w:val="00077AC6"/>
    <w:rPr>
      <w:rFonts w:asciiTheme="minorHAnsi" w:hAnsiTheme="minorHAnsi"/>
      <w:b/>
      <w:sz w:val="22"/>
      <w:lang w:val="en-GB"/>
    </w:rPr>
  </w:style>
  <w:style w:type="table" w:styleId="TableGrid">
    <w:name w:val="Table Grid"/>
    <w:basedOn w:val="TableNormal"/>
    <w:uiPriority w:val="39"/>
    <w:rsid w:val="00A07F3E"/>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070454">
      <w:bodyDiv w:val="1"/>
      <w:marLeft w:val="0"/>
      <w:marRight w:val="0"/>
      <w:marTop w:val="0"/>
      <w:marBottom w:val="0"/>
      <w:divBdr>
        <w:top w:val="none" w:sz="0" w:space="0" w:color="auto"/>
        <w:left w:val="none" w:sz="0" w:space="0" w:color="auto"/>
        <w:bottom w:val="none" w:sz="0" w:space="0" w:color="auto"/>
        <w:right w:val="none" w:sz="0" w:space="0" w:color="auto"/>
      </w:divBdr>
    </w:div>
    <w:div w:id="463550534">
      <w:bodyDiv w:val="1"/>
      <w:marLeft w:val="0"/>
      <w:marRight w:val="0"/>
      <w:marTop w:val="0"/>
      <w:marBottom w:val="0"/>
      <w:divBdr>
        <w:top w:val="none" w:sz="0" w:space="0" w:color="auto"/>
        <w:left w:val="none" w:sz="0" w:space="0" w:color="auto"/>
        <w:bottom w:val="none" w:sz="0" w:space="0" w:color="auto"/>
        <w:right w:val="none" w:sz="0" w:space="0" w:color="auto"/>
      </w:divBdr>
    </w:div>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470902785">
      <w:bodyDiv w:val="1"/>
      <w:marLeft w:val="0"/>
      <w:marRight w:val="0"/>
      <w:marTop w:val="0"/>
      <w:marBottom w:val="0"/>
      <w:divBdr>
        <w:top w:val="none" w:sz="0" w:space="0" w:color="auto"/>
        <w:left w:val="none" w:sz="0" w:space="0" w:color="auto"/>
        <w:bottom w:val="none" w:sz="0" w:space="0" w:color="auto"/>
        <w:right w:val="none" w:sz="0" w:space="0" w:color="auto"/>
      </w:divBdr>
    </w:div>
    <w:div w:id="1682661226">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 w:id="206702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2875B-58C0-4054-9413-39E3AD3FA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2002</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13669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Thida Oo</cp:lastModifiedBy>
  <cp:revision>2</cp:revision>
  <cp:lastPrinted>2016-09-19T03:44:00Z</cp:lastPrinted>
  <dcterms:created xsi:type="dcterms:W3CDTF">2016-09-28T04:53:00Z</dcterms:created>
  <dcterms:modified xsi:type="dcterms:W3CDTF">2016-09-28T04:53:00Z</dcterms:modified>
</cp:coreProperties>
</file>