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49" w:rsidRDefault="00EB4449" w:rsidP="00544F16">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667"/>
      </w:tblGrid>
      <w:tr w:rsidR="00544F16" w:rsidTr="001D1F8D">
        <w:trPr>
          <w:cantSplit/>
          <w:trHeight w:val="1485"/>
        </w:trPr>
        <w:tc>
          <w:tcPr>
            <w:tcW w:w="1458" w:type="dxa"/>
            <w:shd w:val="clear" w:color="auto" w:fill="FFFFFF"/>
            <w:vAlign w:val="center"/>
          </w:tcPr>
          <w:p w:rsidR="00544F16" w:rsidRPr="00C87D05" w:rsidRDefault="00870821">
            <w:pPr>
              <w:jc w:val="center"/>
              <w:rPr>
                <w:b/>
                <w:color w:val="FF0000"/>
                <w:sz w:val="22"/>
              </w:rPr>
            </w:pPr>
            <w:r>
              <w:rPr>
                <w:noProof/>
              </w:rPr>
              <w:drawing>
                <wp:inline distT="0" distB="0" distL="0" distR="0">
                  <wp:extent cx="850900" cy="977900"/>
                  <wp:effectExtent l="2540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7" cstate="print"/>
                          <a:srcRect/>
                          <a:stretch>
                            <a:fillRect/>
                          </a:stretch>
                        </pic:blipFill>
                        <pic:spPr bwMode="auto">
                          <a:xfrm>
                            <a:off x="0" y="0"/>
                            <a:ext cx="850900" cy="977900"/>
                          </a:xfrm>
                          <a:prstGeom prst="rect">
                            <a:avLst/>
                          </a:prstGeom>
                          <a:noFill/>
                          <a:ln w="9525">
                            <a:noFill/>
                            <a:miter lim="800000"/>
                            <a:headEnd/>
                            <a:tailEnd/>
                          </a:ln>
                        </pic:spPr>
                      </pic:pic>
                    </a:graphicData>
                  </a:graphic>
                </wp:inline>
              </w:drawing>
            </w:r>
          </w:p>
        </w:tc>
        <w:tc>
          <w:tcPr>
            <w:tcW w:w="8667" w:type="dxa"/>
            <w:shd w:val="clear" w:color="auto" w:fill="FFFFFF"/>
          </w:tcPr>
          <w:p w:rsidR="00544F16" w:rsidRDefault="00544F16" w:rsidP="00544F16">
            <w:pPr>
              <w:jc w:val="center"/>
              <w:rPr>
                <w:b/>
                <w:sz w:val="22"/>
              </w:rPr>
            </w:pPr>
          </w:p>
          <w:p w:rsidR="00544F16" w:rsidRDefault="00544F16" w:rsidP="00544F16">
            <w:pPr>
              <w:jc w:val="center"/>
              <w:rPr>
                <w:b/>
                <w:sz w:val="22"/>
              </w:rPr>
            </w:pPr>
          </w:p>
          <w:p w:rsidR="00544F16" w:rsidRDefault="00544F16" w:rsidP="00544F16">
            <w:pPr>
              <w:jc w:val="center"/>
              <w:rPr>
                <w:b/>
                <w:sz w:val="22"/>
              </w:rPr>
            </w:pPr>
          </w:p>
          <w:p w:rsidR="00544F16" w:rsidRPr="000E7B01" w:rsidRDefault="00544F16" w:rsidP="00544F16">
            <w:pPr>
              <w:jc w:val="center"/>
              <w:rPr>
                <w:rFonts w:ascii="Arial" w:hAnsi="Arial"/>
                <w:b/>
                <w:sz w:val="20"/>
                <w:szCs w:val="24"/>
                <w:lang w:val="en-GB"/>
              </w:rPr>
            </w:pPr>
            <w:r w:rsidRPr="000E7B01">
              <w:rPr>
                <w:rFonts w:ascii="Arial" w:hAnsi="Arial"/>
                <w:b/>
                <w:sz w:val="20"/>
                <w:szCs w:val="24"/>
                <w:lang w:val="en-GB"/>
              </w:rPr>
              <w:t>UNITED NATIONS CHILDREN’S FUND</w:t>
            </w:r>
          </w:p>
          <w:p w:rsidR="00544F16" w:rsidRPr="000E7B01" w:rsidRDefault="00544F16" w:rsidP="00544F16">
            <w:pPr>
              <w:jc w:val="center"/>
              <w:rPr>
                <w:rFonts w:ascii="Arial" w:hAnsi="Arial"/>
                <w:b/>
                <w:sz w:val="20"/>
                <w:szCs w:val="24"/>
                <w:lang w:val="en-GB"/>
              </w:rPr>
            </w:pPr>
            <w:r w:rsidRPr="000E7B01">
              <w:rPr>
                <w:rFonts w:ascii="Arial" w:hAnsi="Arial"/>
                <w:b/>
                <w:sz w:val="20"/>
                <w:szCs w:val="24"/>
                <w:lang w:val="en-GB"/>
              </w:rPr>
              <w:t>(GENERIC) JOB PROFILE</w:t>
            </w:r>
          </w:p>
          <w:p w:rsidR="00544F16" w:rsidRDefault="00544F16" w:rsidP="00544F16">
            <w:pPr>
              <w:jc w:val="center"/>
            </w:pPr>
          </w:p>
        </w:tc>
      </w:tr>
    </w:tbl>
    <w:p w:rsidR="00544F16" w:rsidRDefault="00544F16" w:rsidP="00544F16">
      <w:pPr>
        <w:pStyle w:val="Title"/>
        <w:jc w:val="left"/>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310"/>
      </w:tblGrid>
      <w:tr w:rsidR="00544F16" w:rsidTr="009C7074">
        <w:trPr>
          <w:trHeight w:val="647"/>
        </w:trPr>
        <w:tc>
          <w:tcPr>
            <w:tcW w:w="10165" w:type="dxa"/>
            <w:gridSpan w:val="2"/>
            <w:shd w:val="clear" w:color="auto" w:fill="E0E0E0"/>
          </w:tcPr>
          <w:p w:rsidR="00544F16" w:rsidRDefault="00544F16"/>
          <w:p w:rsidR="00544F16" w:rsidRPr="000E7B01" w:rsidRDefault="00544F16">
            <w:pPr>
              <w:rPr>
                <w:rFonts w:ascii="Arial" w:hAnsi="Arial"/>
                <w:b/>
                <w:bCs/>
                <w:sz w:val="20"/>
                <w:szCs w:val="24"/>
              </w:rPr>
            </w:pPr>
            <w:r w:rsidRPr="000E7B01">
              <w:rPr>
                <w:rFonts w:ascii="Arial" w:hAnsi="Arial"/>
                <w:b/>
                <w:bCs/>
                <w:sz w:val="20"/>
                <w:szCs w:val="24"/>
              </w:rPr>
              <w:t>I. Post Information</w:t>
            </w:r>
          </w:p>
          <w:p w:rsidR="00544F16" w:rsidRDefault="00544F16">
            <w:pPr>
              <w:rPr>
                <w:b/>
                <w:bCs/>
              </w:rPr>
            </w:pPr>
          </w:p>
        </w:tc>
      </w:tr>
      <w:tr w:rsidR="00544F16" w:rsidRPr="007E33A8" w:rsidTr="001D1F8D">
        <w:tc>
          <w:tcPr>
            <w:tcW w:w="4855" w:type="dxa"/>
          </w:tcPr>
          <w:p w:rsidR="00544F16" w:rsidRDefault="009C7074">
            <w:pPr>
              <w:rPr>
                <w:rFonts w:ascii="Arial" w:hAnsi="Arial"/>
                <w:b/>
                <w:sz w:val="20"/>
                <w:szCs w:val="24"/>
                <w:lang w:val="en-GB"/>
              </w:rPr>
            </w:pPr>
            <w:r>
              <w:rPr>
                <w:rFonts w:ascii="Arial" w:hAnsi="Arial"/>
                <w:b/>
                <w:sz w:val="20"/>
                <w:szCs w:val="24"/>
                <w:lang w:val="en-GB"/>
              </w:rPr>
              <w:t>POST#: 103116</w:t>
            </w:r>
            <w:bookmarkStart w:id="0" w:name="_GoBack"/>
            <w:bookmarkEnd w:id="0"/>
          </w:p>
          <w:p w:rsidR="00606CA5" w:rsidRPr="00606CA5" w:rsidRDefault="00606CA5">
            <w:pPr>
              <w:rPr>
                <w:rFonts w:ascii="Arial" w:hAnsi="Arial"/>
                <w:b/>
                <w:sz w:val="20"/>
                <w:szCs w:val="24"/>
                <w:lang w:val="en-GB"/>
              </w:rPr>
            </w:pPr>
          </w:p>
          <w:p w:rsidR="00544F16" w:rsidRPr="000E7B01" w:rsidRDefault="00544F16">
            <w:pPr>
              <w:rPr>
                <w:rFonts w:ascii="Arial" w:hAnsi="Arial"/>
                <w:sz w:val="20"/>
                <w:szCs w:val="24"/>
                <w:lang w:val="en-GB"/>
              </w:rPr>
            </w:pPr>
            <w:r w:rsidRPr="000E7B01">
              <w:rPr>
                <w:rFonts w:ascii="Arial" w:hAnsi="Arial"/>
                <w:sz w:val="20"/>
                <w:szCs w:val="24"/>
                <w:lang w:val="en-GB"/>
              </w:rPr>
              <w:t xml:space="preserve">Job Title:  </w:t>
            </w:r>
            <w:r w:rsidR="00C94DD6">
              <w:rPr>
                <w:rFonts w:ascii="Arial" w:hAnsi="Arial"/>
                <w:b/>
                <w:sz w:val="20"/>
                <w:szCs w:val="24"/>
                <w:lang w:val="en-GB"/>
              </w:rPr>
              <w:t>Project Officer-WASH</w:t>
            </w:r>
          </w:p>
          <w:p w:rsidR="00544F16" w:rsidRPr="000E7B01" w:rsidRDefault="00544F16" w:rsidP="00544F16">
            <w:pPr>
              <w:rPr>
                <w:rFonts w:ascii="Arial" w:hAnsi="Arial"/>
                <w:sz w:val="20"/>
                <w:szCs w:val="24"/>
                <w:lang w:val="en-GB"/>
              </w:rPr>
            </w:pPr>
            <w:r w:rsidRPr="000E7B01">
              <w:rPr>
                <w:rFonts w:ascii="Arial" w:hAnsi="Arial"/>
                <w:sz w:val="20"/>
                <w:szCs w:val="24"/>
                <w:lang w:val="en-GB"/>
              </w:rPr>
              <w:t xml:space="preserve">Supervisor Title/ Level:  </w:t>
            </w:r>
            <w:r w:rsidR="003203EB" w:rsidRPr="000E7B01">
              <w:rPr>
                <w:rFonts w:ascii="Arial" w:hAnsi="Arial"/>
                <w:b/>
                <w:sz w:val="20"/>
                <w:szCs w:val="24"/>
                <w:lang w:val="en-GB"/>
              </w:rPr>
              <w:t>Chief WASH</w:t>
            </w:r>
            <w:r w:rsidR="00606CA5">
              <w:rPr>
                <w:rFonts w:ascii="Arial" w:hAnsi="Arial"/>
                <w:sz w:val="20"/>
                <w:szCs w:val="24"/>
                <w:lang w:val="en-GB"/>
              </w:rPr>
              <w:t>, P4</w:t>
            </w:r>
          </w:p>
          <w:p w:rsidR="00544F16" w:rsidRPr="000E7B01" w:rsidRDefault="00544F16" w:rsidP="00544F16">
            <w:pPr>
              <w:rPr>
                <w:rFonts w:ascii="Arial" w:hAnsi="Arial"/>
                <w:sz w:val="20"/>
                <w:szCs w:val="24"/>
                <w:lang w:val="en-GB"/>
              </w:rPr>
            </w:pPr>
            <w:r w:rsidRPr="000E7B01">
              <w:rPr>
                <w:rFonts w:ascii="Arial" w:hAnsi="Arial"/>
                <w:sz w:val="20"/>
                <w:szCs w:val="24"/>
                <w:lang w:val="en-GB"/>
              </w:rPr>
              <w:t xml:space="preserve">Organizational Unit: </w:t>
            </w:r>
            <w:r w:rsidR="00DF4081" w:rsidRPr="000E7B01">
              <w:rPr>
                <w:rFonts w:ascii="Arial" w:hAnsi="Arial"/>
                <w:b/>
                <w:sz w:val="20"/>
                <w:szCs w:val="24"/>
                <w:lang w:val="en-GB"/>
              </w:rPr>
              <w:t>Programme</w:t>
            </w:r>
          </w:p>
          <w:p w:rsidR="00544F16" w:rsidRPr="000E7B01" w:rsidRDefault="00544F16" w:rsidP="00606CA5">
            <w:pPr>
              <w:rPr>
                <w:rFonts w:ascii="Arial" w:hAnsi="Arial"/>
                <w:sz w:val="20"/>
                <w:szCs w:val="24"/>
                <w:lang w:val="en-GB"/>
              </w:rPr>
            </w:pPr>
            <w:r w:rsidRPr="000E7B01">
              <w:rPr>
                <w:rFonts w:ascii="Arial" w:hAnsi="Arial"/>
                <w:sz w:val="20"/>
                <w:szCs w:val="24"/>
                <w:lang w:val="en-GB"/>
              </w:rPr>
              <w:t xml:space="preserve">Post Location: </w:t>
            </w:r>
            <w:r w:rsidR="00606CA5">
              <w:rPr>
                <w:rFonts w:ascii="Arial" w:hAnsi="Arial"/>
                <w:b/>
                <w:sz w:val="20"/>
                <w:szCs w:val="24"/>
                <w:lang w:val="en-GB"/>
              </w:rPr>
              <w:t>Suva, Fiji</w:t>
            </w:r>
          </w:p>
        </w:tc>
        <w:tc>
          <w:tcPr>
            <w:tcW w:w="5310" w:type="dxa"/>
          </w:tcPr>
          <w:p w:rsidR="00544F16" w:rsidRPr="000E7B01" w:rsidRDefault="00544F16">
            <w:pPr>
              <w:rPr>
                <w:rFonts w:ascii="Arial" w:hAnsi="Arial"/>
                <w:sz w:val="20"/>
                <w:szCs w:val="24"/>
                <w:lang w:val="en-GB"/>
              </w:rPr>
            </w:pPr>
          </w:p>
          <w:p w:rsidR="00544F16" w:rsidRPr="000E7B01" w:rsidRDefault="00544F16" w:rsidP="00544F16">
            <w:pPr>
              <w:rPr>
                <w:rFonts w:ascii="Arial" w:hAnsi="Arial"/>
                <w:sz w:val="20"/>
                <w:szCs w:val="24"/>
                <w:lang w:val="en-GB"/>
              </w:rPr>
            </w:pPr>
            <w:r w:rsidRPr="000E7B01">
              <w:rPr>
                <w:rFonts w:ascii="Arial" w:hAnsi="Arial"/>
                <w:sz w:val="20"/>
                <w:szCs w:val="24"/>
                <w:lang w:val="en-GB"/>
              </w:rPr>
              <w:t xml:space="preserve">Job Level: </w:t>
            </w:r>
            <w:r w:rsidR="003203EB" w:rsidRPr="000E7B01">
              <w:rPr>
                <w:rFonts w:ascii="Arial" w:hAnsi="Arial"/>
                <w:b/>
                <w:sz w:val="20"/>
                <w:szCs w:val="24"/>
                <w:lang w:val="en-GB"/>
              </w:rPr>
              <w:t>No-1</w:t>
            </w:r>
          </w:p>
          <w:p w:rsidR="00544F16" w:rsidRPr="000E7B01" w:rsidRDefault="00544F16">
            <w:pPr>
              <w:rPr>
                <w:rFonts w:ascii="Arial" w:hAnsi="Arial"/>
                <w:sz w:val="20"/>
                <w:szCs w:val="24"/>
                <w:lang w:val="en-GB"/>
              </w:rPr>
            </w:pPr>
            <w:r w:rsidRPr="000E7B01">
              <w:rPr>
                <w:rFonts w:ascii="Arial" w:hAnsi="Arial"/>
                <w:sz w:val="20"/>
                <w:szCs w:val="24"/>
                <w:lang w:val="en-GB"/>
              </w:rPr>
              <w:t>Job Profile No.:</w:t>
            </w:r>
          </w:p>
          <w:p w:rsidR="00544F16" w:rsidRPr="000E7B01" w:rsidRDefault="00544F16">
            <w:pPr>
              <w:rPr>
                <w:rFonts w:ascii="Arial" w:hAnsi="Arial"/>
                <w:sz w:val="20"/>
                <w:szCs w:val="24"/>
                <w:lang w:val="en-GB"/>
              </w:rPr>
            </w:pPr>
            <w:r w:rsidRPr="000E7B01">
              <w:rPr>
                <w:rFonts w:ascii="Arial" w:hAnsi="Arial"/>
                <w:sz w:val="20"/>
                <w:szCs w:val="24"/>
                <w:lang w:val="en-GB"/>
              </w:rPr>
              <w:t>CCOG Code:</w:t>
            </w:r>
          </w:p>
          <w:p w:rsidR="00544F16" w:rsidRPr="000E7B01" w:rsidRDefault="00544F16">
            <w:pPr>
              <w:rPr>
                <w:rFonts w:ascii="Arial" w:hAnsi="Arial"/>
                <w:sz w:val="20"/>
                <w:szCs w:val="24"/>
                <w:lang w:val="en-GB"/>
              </w:rPr>
            </w:pPr>
            <w:r w:rsidRPr="000E7B01">
              <w:rPr>
                <w:rFonts w:ascii="Arial" w:hAnsi="Arial"/>
                <w:sz w:val="20"/>
                <w:szCs w:val="24"/>
                <w:lang w:val="en-GB"/>
              </w:rPr>
              <w:t>Functional Code:</w:t>
            </w:r>
          </w:p>
          <w:p w:rsidR="00544F16" w:rsidRPr="000E7B01" w:rsidRDefault="00544F16" w:rsidP="00544F16">
            <w:pPr>
              <w:rPr>
                <w:rFonts w:ascii="Arial" w:hAnsi="Arial"/>
                <w:sz w:val="20"/>
                <w:szCs w:val="24"/>
                <w:lang w:val="en-GB"/>
              </w:rPr>
            </w:pPr>
            <w:r w:rsidRPr="000E7B01">
              <w:rPr>
                <w:rFonts w:ascii="Arial" w:hAnsi="Arial"/>
                <w:sz w:val="20"/>
                <w:szCs w:val="24"/>
                <w:lang w:val="en-GB"/>
              </w:rPr>
              <w:t>Job Classification Level: (For non GJP)</w:t>
            </w:r>
          </w:p>
          <w:p w:rsidR="00544F16" w:rsidRPr="000E7B01" w:rsidRDefault="00544F16" w:rsidP="00544F16">
            <w:pPr>
              <w:rPr>
                <w:rFonts w:ascii="Arial" w:hAnsi="Arial"/>
                <w:sz w:val="20"/>
                <w:szCs w:val="24"/>
                <w:lang w:val="en-GB"/>
              </w:rPr>
            </w:pPr>
          </w:p>
        </w:tc>
      </w:tr>
    </w:tbl>
    <w:p w:rsidR="00544F16" w:rsidRPr="007E33A8" w:rsidRDefault="00544F16">
      <w:pPr>
        <w:rPr>
          <w:sz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65"/>
      </w:tblGrid>
      <w:tr w:rsidR="00544F16" w:rsidRPr="007E33A8" w:rsidTr="001D1F8D">
        <w:tc>
          <w:tcPr>
            <w:tcW w:w="10165" w:type="dxa"/>
            <w:tcBorders>
              <w:bottom w:val="single" w:sz="4" w:space="0" w:color="auto"/>
            </w:tcBorders>
            <w:shd w:val="clear" w:color="auto" w:fill="E0E0E0"/>
          </w:tcPr>
          <w:p w:rsidR="00544F16" w:rsidRPr="007E33A8" w:rsidRDefault="00544F16">
            <w:pPr>
              <w:pStyle w:val="Heading1"/>
              <w:rPr>
                <w:sz w:val="20"/>
              </w:rPr>
            </w:pPr>
          </w:p>
          <w:p w:rsidR="00544F16" w:rsidRPr="007E33A8" w:rsidRDefault="00544F16">
            <w:pPr>
              <w:pStyle w:val="Heading1"/>
              <w:rPr>
                <w:sz w:val="20"/>
              </w:rPr>
            </w:pPr>
            <w:r w:rsidRPr="007E33A8">
              <w:rPr>
                <w:sz w:val="20"/>
              </w:rPr>
              <w:t>II. Organizational Context and Purpose for the job</w:t>
            </w:r>
          </w:p>
          <w:p w:rsidR="00544F16" w:rsidRPr="007E33A8" w:rsidRDefault="00544F16">
            <w:pPr>
              <w:pStyle w:val="Heading1"/>
              <w:rPr>
                <w:b w:val="0"/>
                <w:bCs w:val="0"/>
                <w:i/>
                <w:iCs/>
                <w:sz w:val="20"/>
              </w:rPr>
            </w:pPr>
          </w:p>
        </w:tc>
      </w:tr>
      <w:tr w:rsidR="00544F16" w:rsidRPr="007E33A8" w:rsidTr="001D1F8D">
        <w:tc>
          <w:tcPr>
            <w:tcW w:w="10165" w:type="dxa"/>
          </w:tcPr>
          <w:p w:rsidR="00544F16" w:rsidRPr="007E33A8" w:rsidRDefault="00544F16">
            <w:pPr>
              <w:rPr>
                <w:sz w:val="20"/>
              </w:rPr>
            </w:pPr>
          </w:p>
          <w:p w:rsidR="0081725D" w:rsidRPr="000E7B01" w:rsidRDefault="0081725D" w:rsidP="0081725D">
            <w:pPr>
              <w:jc w:val="both"/>
              <w:rPr>
                <w:rFonts w:ascii="Arial" w:hAnsi="Arial"/>
                <w:sz w:val="20"/>
                <w:szCs w:val="24"/>
                <w:lang w:val="en-GB"/>
              </w:rPr>
            </w:pPr>
            <w:r w:rsidRPr="000E7B01">
              <w:rPr>
                <w:rFonts w:ascii="Arial" w:hAnsi="Arial"/>
                <w:sz w:val="20"/>
                <w:szCs w:val="24"/>
                <w:lang w:val="en-GB"/>
              </w:rPr>
              <w:t>The fundamental mission of UNICEF is to promote the rights of every child, everywhere, in everything the Organization does — in programmes,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 economic, civic and cultural dimensions — her or his rights are violated. There is growing evidence that investing in the health, education and protection of a society’s most disadvantaged citizens — addressing inequity — not only will give more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w:t>
            </w:r>
          </w:p>
          <w:p w:rsidR="00544F16" w:rsidRPr="000E7B01" w:rsidRDefault="00544F16" w:rsidP="00544F16">
            <w:pPr>
              <w:jc w:val="both"/>
              <w:rPr>
                <w:rFonts w:ascii="Arial" w:hAnsi="Arial"/>
                <w:sz w:val="20"/>
                <w:szCs w:val="24"/>
                <w:lang w:val="en-GB"/>
              </w:rPr>
            </w:pPr>
          </w:p>
          <w:p w:rsidR="003203EB" w:rsidRPr="000E7B01" w:rsidRDefault="00544F16" w:rsidP="00544F16">
            <w:pPr>
              <w:jc w:val="both"/>
              <w:rPr>
                <w:rFonts w:ascii="Arial" w:hAnsi="Arial"/>
                <w:b/>
                <w:sz w:val="20"/>
                <w:szCs w:val="24"/>
                <w:lang w:val="en-GB"/>
              </w:rPr>
            </w:pPr>
            <w:r w:rsidRPr="000E7B01">
              <w:rPr>
                <w:rFonts w:ascii="Arial" w:hAnsi="Arial"/>
                <w:b/>
                <w:sz w:val="20"/>
                <w:szCs w:val="24"/>
                <w:lang w:val="en-GB"/>
              </w:rPr>
              <w:t>Job organizational context</w:t>
            </w:r>
            <w:r w:rsidR="003203EB" w:rsidRPr="000E7B01">
              <w:rPr>
                <w:rFonts w:ascii="Arial" w:hAnsi="Arial"/>
                <w:b/>
                <w:sz w:val="20"/>
                <w:szCs w:val="24"/>
                <w:lang w:val="en-GB"/>
              </w:rPr>
              <w:t>:</w:t>
            </w:r>
          </w:p>
          <w:p w:rsidR="00544F16" w:rsidRPr="000E7B01" w:rsidRDefault="00544F16" w:rsidP="00544F16">
            <w:pPr>
              <w:jc w:val="both"/>
              <w:rPr>
                <w:rFonts w:ascii="Arial" w:hAnsi="Arial"/>
                <w:sz w:val="20"/>
                <w:szCs w:val="24"/>
                <w:lang w:val="en-GB"/>
              </w:rPr>
            </w:pPr>
            <w:r w:rsidRPr="000E7B01">
              <w:rPr>
                <w:rFonts w:ascii="Arial" w:hAnsi="Arial"/>
                <w:sz w:val="20"/>
                <w:szCs w:val="24"/>
                <w:lang w:val="en-GB"/>
              </w:rPr>
              <w:t xml:space="preserve">The </w:t>
            </w:r>
            <w:r w:rsidR="003203EB" w:rsidRPr="000E7B01">
              <w:rPr>
                <w:rFonts w:ascii="Arial" w:hAnsi="Arial"/>
                <w:sz w:val="20"/>
                <w:szCs w:val="24"/>
                <w:lang w:val="en-GB"/>
              </w:rPr>
              <w:t>Project Officer</w:t>
            </w:r>
            <w:r w:rsidR="00C94DD6">
              <w:rPr>
                <w:rFonts w:ascii="Arial" w:hAnsi="Arial"/>
                <w:sz w:val="20"/>
                <w:szCs w:val="24"/>
                <w:lang w:val="en-GB"/>
              </w:rPr>
              <w:t xml:space="preserve">-WASH </w:t>
            </w:r>
            <w:r w:rsidR="003203EB" w:rsidRPr="000E7B01">
              <w:rPr>
                <w:rFonts w:ascii="Arial" w:hAnsi="Arial"/>
                <w:sz w:val="20"/>
                <w:szCs w:val="24"/>
                <w:lang w:val="en-GB"/>
              </w:rPr>
              <w:t xml:space="preserve">reports to the Chief </w:t>
            </w:r>
            <w:r w:rsidR="003B4C3F" w:rsidRPr="000E7B01">
              <w:rPr>
                <w:rFonts w:ascii="Arial" w:hAnsi="Arial"/>
                <w:sz w:val="20"/>
                <w:szCs w:val="24"/>
                <w:lang w:val="en-GB"/>
              </w:rPr>
              <w:t>WASH</w:t>
            </w:r>
            <w:r w:rsidR="003203EB" w:rsidRPr="000E7B01">
              <w:rPr>
                <w:rFonts w:ascii="Arial" w:hAnsi="Arial"/>
                <w:sz w:val="20"/>
                <w:szCs w:val="24"/>
                <w:lang w:val="en-GB"/>
              </w:rPr>
              <w:t xml:space="preserve"> at the UNICEF Office for Pacific Island Countries</w:t>
            </w:r>
            <w:r w:rsidRPr="000E7B01">
              <w:rPr>
                <w:rFonts w:ascii="Arial" w:hAnsi="Arial"/>
                <w:sz w:val="20"/>
                <w:szCs w:val="24"/>
                <w:lang w:val="en-GB"/>
              </w:rPr>
              <w:t>.</w:t>
            </w:r>
          </w:p>
          <w:p w:rsidR="00544F16" w:rsidRPr="000E7B01" w:rsidRDefault="00544F16" w:rsidP="00544F16">
            <w:pPr>
              <w:jc w:val="both"/>
              <w:rPr>
                <w:rFonts w:ascii="Arial" w:hAnsi="Arial"/>
                <w:sz w:val="20"/>
                <w:szCs w:val="24"/>
                <w:lang w:val="en-GB"/>
              </w:rPr>
            </w:pPr>
          </w:p>
          <w:p w:rsidR="003203EB" w:rsidRPr="000E7B01" w:rsidRDefault="00544F16" w:rsidP="000E7B01">
            <w:pPr>
              <w:jc w:val="both"/>
              <w:rPr>
                <w:rFonts w:ascii="Arial" w:hAnsi="Arial"/>
                <w:b/>
                <w:sz w:val="20"/>
                <w:szCs w:val="24"/>
                <w:lang w:val="en-GB"/>
              </w:rPr>
            </w:pPr>
            <w:r w:rsidRPr="000E7B01">
              <w:rPr>
                <w:rFonts w:ascii="Arial" w:hAnsi="Arial"/>
                <w:b/>
                <w:sz w:val="20"/>
                <w:szCs w:val="24"/>
                <w:lang w:val="en-GB"/>
              </w:rPr>
              <w:t xml:space="preserve">Purpose </w:t>
            </w:r>
            <w:r w:rsidR="0081725D" w:rsidRPr="000E7B01">
              <w:rPr>
                <w:rFonts w:ascii="Arial" w:hAnsi="Arial"/>
                <w:b/>
                <w:sz w:val="20"/>
                <w:szCs w:val="24"/>
                <w:lang w:val="en-GB"/>
              </w:rPr>
              <w:t>of</w:t>
            </w:r>
            <w:r w:rsidRPr="000E7B01">
              <w:rPr>
                <w:rFonts w:ascii="Arial" w:hAnsi="Arial"/>
                <w:b/>
                <w:sz w:val="20"/>
                <w:szCs w:val="24"/>
                <w:lang w:val="en-GB"/>
              </w:rPr>
              <w:t xml:space="preserve"> the job:</w:t>
            </w:r>
            <w:r w:rsidR="00FC4742" w:rsidRPr="000E7B01">
              <w:rPr>
                <w:rFonts w:ascii="Arial" w:hAnsi="Arial"/>
                <w:b/>
                <w:sz w:val="20"/>
                <w:szCs w:val="24"/>
                <w:lang w:val="en-GB"/>
              </w:rPr>
              <w:t xml:space="preserve"> </w:t>
            </w:r>
          </w:p>
          <w:p w:rsidR="0081725D" w:rsidRPr="000E7B01" w:rsidRDefault="00FC4742" w:rsidP="000E7B01">
            <w:pPr>
              <w:jc w:val="both"/>
              <w:rPr>
                <w:rFonts w:ascii="Arial" w:hAnsi="Arial"/>
                <w:sz w:val="20"/>
                <w:szCs w:val="24"/>
                <w:lang w:val="en-GB"/>
              </w:rPr>
            </w:pPr>
            <w:r w:rsidRPr="000E7B01">
              <w:rPr>
                <w:rFonts w:ascii="Arial" w:hAnsi="Arial"/>
                <w:sz w:val="20"/>
                <w:szCs w:val="24"/>
                <w:lang w:val="en-GB"/>
              </w:rPr>
              <w:t xml:space="preserve">The </w:t>
            </w:r>
            <w:r w:rsidR="00C94DD6">
              <w:rPr>
                <w:rFonts w:ascii="Arial" w:hAnsi="Arial"/>
                <w:sz w:val="20"/>
                <w:szCs w:val="24"/>
                <w:lang w:val="en-GB"/>
              </w:rPr>
              <w:t>Project Officer-WASH</w:t>
            </w:r>
            <w:r w:rsidR="003203EB" w:rsidRPr="000E7B01">
              <w:rPr>
                <w:rFonts w:ascii="Arial" w:hAnsi="Arial"/>
                <w:sz w:val="20"/>
                <w:szCs w:val="24"/>
                <w:lang w:val="en-GB"/>
              </w:rPr>
              <w:t xml:space="preserve"> </w:t>
            </w:r>
            <w:r w:rsidR="00C94DD6">
              <w:rPr>
                <w:rFonts w:ascii="Arial" w:hAnsi="Arial"/>
                <w:sz w:val="20"/>
                <w:szCs w:val="24"/>
                <w:lang w:val="en-GB"/>
              </w:rPr>
              <w:t>p</w:t>
            </w:r>
            <w:r w:rsidR="003203EB" w:rsidRPr="000E7B01">
              <w:rPr>
                <w:rFonts w:ascii="Arial" w:hAnsi="Arial"/>
                <w:sz w:val="20"/>
                <w:szCs w:val="24"/>
                <w:lang w:val="en-GB"/>
              </w:rPr>
              <w:t>rovides professional technical contribution and support to WASH programme/project design, planning, administration, monitoring and evaluation. Ensure relevant project data is collected, analyzed and shared including projects funds and supplies monitoring.</w:t>
            </w:r>
          </w:p>
          <w:p w:rsidR="00544F16" w:rsidRPr="007E33A8" w:rsidRDefault="00544F16" w:rsidP="0081725D">
            <w:pPr>
              <w:jc w:val="both"/>
              <w:rPr>
                <w:sz w:val="20"/>
              </w:rPr>
            </w:pPr>
          </w:p>
        </w:tc>
      </w:tr>
    </w:tbl>
    <w:p w:rsidR="00544F16" w:rsidRPr="007E33A8" w:rsidRDefault="00544F16">
      <w:pPr>
        <w:rPr>
          <w:sz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65"/>
      </w:tblGrid>
      <w:tr w:rsidR="00544F16" w:rsidRPr="007E33A8" w:rsidTr="001D1F8D">
        <w:tc>
          <w:tcPr>
            <w:tcW w:w="10165" w:type="dxa"/>
            <w:shd w:val="clear" w:color="auto" w:fill="E0E0E0"/>
          </w:tcPr>
          <w:p w:rsidR="00544F16" w:rsidRPr="007E33A8" w:rsidRDefault="00544F16">
            <w:pPr>
              <w:rPr>
                <w:b/>
                <w:bCs/>
                <w:sz w:val="20"/>
              </w:rPr>
            </w:pPr>
          </w:p>
          <w:p w:rsidR="00544F16" w:rsidRPr="007E33A8" w:rsidRDefault="00544F16">
            <w:pPr>
              <w:pStyle w:val="Heading1"/>
              <w:rPr>
                <w:sz w:val="20"/>
              </w:rPr>
            </w:pPr>
            <w:r w:rsidRPr="007E33A8">
              <w:rPr>
                <w:sz w:val="20"/>
              </w:rPr>
              <w:t xml:space="preserve">III. Key function, accountabilities and related duties/tasks </w:t>
            </w:r>
          </w:p>
          <w:p w:rsidR="00544F16" w:rsidRPr="007E33A8" w:rsidRDefault="00544F16">
            <w:pPr>
              <w:rPr>
                <w:i/>
                <w:iCs/>
                <w:sz w:val="20"/>
              </w:rPr>
            </w:pPr>
          </w:p>
        </w:tc>
      </w:tr>
      <w:tr w:rsidR="00544F16" w:rsidRPr="007E33A8" w:rsidTr="001D1F8D">
        <w:tc>
          <w:tcPr>
            <w:tcW w:w="10165" w:type="dxa"/>
          </w:tcPr>
          <w:p w:rsidR="00544F16" w:rsidRPr="000E7B01" w:rsidRDefault="00544F16">
            <w:pPr>
              <w:rPr>
                <w:rFonts w:ascii="Arial" w:hAnsi="Arial"/>
                <w:sz w:val="20"/>
                <w:szCs w:val="24"/>
                <w:lang w:val="en-GB"/>
              </w:rPr>
            </w:pPr>
          </w:p>
          <w:p w:rsidR="003203EB" w:rsidRPr="000E7B01" w:rsidRDefault="003203EB" w:rsidP="003203EB">
            <w:pPr>
              <w:widowControl/>
              <w:snapToGrid/>
              <w:rPr>
                <w:rFonts w:ascii="Arial" w:hAnsi="Arial"/>
                <w:sz w:val="20"/>
                <w:szCs w:val="24"/>
                <w:lang w:val="en-GB"/>
              </w:rPr>
            </w:pPr>
            <w:r w:rsidRPr="000E7B01">
              <w:rPr>
                <w:rFonts w:ascii="Arial" w:hAnsi="Arial"/>
                <w:sz w:val="20"/>
                <w:szCs w:val="24"/>
                <w:lang w:val="en-GB"/>
              </w:rPr>
              <w:t>1.  Ensure the availability of accurate, complete and up-to-date information required for budget and invoice monitoring and effective utilization. Draft sound WASH programme budgets for review by the supervisor including steps to enhance emergency preparedness and response.</w:t>
            </w:r>
          </w:p>
          <w:p w:rsidR="003203EB" w:rsidRPr="000E7B01" w:rsidRDefault="003203EB" w:rsidP="003203EB">
            <w:pPr>
              <w:widowControl/>
              <w:snapToGrid/>
              <w:rPr>
                <w:rFonts w:ascii="Arial" w:hAnsi="Arial"/>
                <w:sz w:val="20"/>
                <w:szCs w:val="24"/>
                <w:lang w:val="en-GB"/>
              </w:rPr>
            </w:pPr>
            <w:r w:rsidRPr="000E7B01">
              <w:rPr>
                <w:rFonts w:ascii="Arial" w:hAnsi="Arial"/>
                <w:sz w:val="20"/>
                <w:szCs w:val="24"/>
                <w:lang w:val="en-GB"/>
              </w:rPr>
              <w:t> </w:t>
            </w:r>
          </w:p>
          <w:p w:rsidR="003203EB" w:rsidRPr="000E7B01" w:rsidRDefault="003203EB" w:rsidP="003203EB">
            <w:pPr>
              <w:widowControl/>
              <w:snapToGrid/>
              <w:rPr>
                <w:rFonts w:ascii="Arial" w:hAnsi="Arial"/>
                <w:sz w:val="20"/>
                <w:szCs w:val="24"/>
                <w:lang w:val="en-GB"/>
              </w:rPr>
            </w:pPr>
            <w:r w:rsidRPr="000E7B01">
              <w:rPr>
                <w:rFonts w:ascii="Arial" w:hAnsi="Arial"/>
                <w:sz w:val="20"/>
                <w:szCs w:val="24"/>
                <w:lang w:val="en-GB"/>
              </w:rPr>
              <w:t>2.  Enhance programme efficiency and effectiveness through and implementation follow-on, including monitoring UNICEF resources, flow of WASH emergency supplies.</w:t>
            </w:r>
          </w:p>
          <w:p w:rsidR="003203EB" w:rsidRPr="000E7B01" w:rsidRDefault="003203EB" w:rsidP="003203EB">
            <w:pPr>
              <w:widowControl/>
              <w:snapToGrid/>
              <w:rPr>
                <w:rFonts w:ascii="Arial" w:hAnsi="Arial"/>
                <w:sz w:val="20"/>
                <w:szCs w:val="24"/>
                <w:lang w:val="en-GB"/>
              </w:rPr>
            </w:pPr>
          </w:p>
          <w:p w:rsidR="003203EB" w:rsidRPr="000E7B01" w:rsidRDefault="003203EB" w:rsidP="003203EB">
            <w:pPr>
              <w:widowControl/>
              <w:snapToGrid/>
              <w:rPr>
                <w:rFonts w:ascii="Arial" w:hAnsi="Arial"/>
                <w:sz w:val="20"/>
                <w:szCs w:val="24"/>
                <w:lang w:val="en-GB"/>
              </w:rPr>
            </w:pPr>
            <w:r w:rsidRPr="000E7B01">
              <w:rPr>
                <w:rFonts w:ascii="Arial" w:hAnsi="Arial"/>
                <w:sz w:val="20"/>
                <w:szCs w:val="24"/>
                <w:lang w:val="en-GB"/>
              </w:rPr>
              <w:t xml:space="preserve">3.  Analyse collected data and information and prepare financial progress reports; draft changes in WASH project work plans and assist in identification of required supplies and equipment (for both development and emergency orientated activities). </w:t>
            </w:r>
          </w:p>
          <w:p w:rsidR="003203EB" w:rsidRPr="000E7B01" w:rsidRDefault="003203EB" w:rsidP="003203EB">
            <w:pPr>
              <w:widowControl/>
              <w:snapToGrid/>
              <w:rPr>
                <w:rFonts w:ascii="Arial" w:hAnsi="Arial"/>
                <w:sz w:val="20"/>
                <w:szCs w:val="24"/>
                <w:lang w:val="en-GB"/>
              </w:rPr>
            </w:pPr>
            <w:r w:rsidRPr="000E7B01">
              <w:rPr>
                <w:rFonts w:ascii="Arial" w:hAnsi="Arial"/>
                <w:sz w:val="20"/>
                <w:szCs w:val="24"/>
                <w:lang w:val="en-GB"/>
              </w:rPr>
              <w:t> </w:t>
            </w:r>
          </w:p>
          <w:p w:rsidR="003203EB" w:rsidRPr="000E7B01" w:rsidRDefault="003203EB" w:rsidP="003203EB">
            <w:pPr>
              <w:rPr>
                <w:rFonts w:ascii="Arial" w:hAnsi="Arial"/>
                <w:sz w:val="20"/>
                <w:szCs w:val="24"/>
                <w:lang w:val="en-GB"/>
              </w:rPr>
            </w:pPr>
            <w:r w:rsidRPr="000E7B01">
              <w:rPr>
                <w:rFonts w:ascii="Arial" w:hAnsi="Arial"/>
                <w:sz w:val="20"/>
                <w:szCs w:val="24"/>
                <w:lang w:val="en-GB"/>
              </w:rPr>
              <w:t xml:space="preserve">4.  Ensure the appropriateness of financial, administrative and supply documentation; verify that WASH programme expenditures are within allotments and that data is consistent with the programme information and </w:t>
            </w:r>
            <w:r w:rsidRPr="000E7B01">
              <w:rPr>
                <w:rFonts w:ascii="Arial" w:hAnsi="Arial"/>
                <w:sz w:val="20"/>
                <w:szCs w:val="24"/>
                <w:lang w:val="en-GB"/>
              </w:rPr>
              <w:lastRenderedPageBreak/>
              <w:t>database. Follow-up on queries or initiate corrective action on discrepancies in coordination with operations staff to resolve day-to-day issues or discrepancies in financial or supply management.</w:t>
            </w:r>
          </w:p>
          <w:p w:rsidR="003203EB" w:rsidRPr="000E7B01" w:rsidRDefault="003203EB" w:rsidP="003203EB">
            <w:pPr>
              <w:widowControl/>
              <w:snapToGrid/>
              <w:rPr>
                <w:rFonts w:ascii="Arial" w:hAnsi="Arial"/>
                <w:sz w:val="20"/>
                <w:szCs w:val="24"/>
                <w:lang w:val="en-GB"/>
              </w:rPr>
            </w:pPr>
          </w:p>
          <w:p w:rsidR="003203EB" w:rsidRPr="000E7B01" w:rsidRDefault="003203EB" w:rsidP="003203EB">
            <w:pPr>
              <w:rPr>
                <w:rFonts w:ascii="Arial" w:hAnsi="Arial"/>
                <w:sz w:val="20"/>
                <w:szCs w:val="24"/>
                <w:lang w:val="en-GB"/>
              </w:rPr>
            </w:pPr>
            <w:r w:rsidRPr="000E7B01">
              <w:rPr>
                <w:rFonts w:ascii="Arial" w:hAnsi="Arial"/>
                <w:sz w:val="20"/>
                <w:szCs w:val="24"/>
                <w:lang w:val="en-GB"/>
              </w:rPr>
              <w:t>5.  Support with Monitoring &amp; Evaluation through field monitoring visits.</w:t>
            </w:r>
          </w:p>
          <w:p w:rsidR="003203EB" w:rsidRPr="000E7B01" w:rsidRDefault="003203EB" w:rsidP="003203EB">
            <w:pPr>
              <w:widowControl/>
              <w:snapToGrid/>
              <w:rPr>
                <w:rFonts w:ascii="Arial" w:hAnsi="Arial"/>
                <w:sz w:val="20"/>
                <w:szCs w:val="24"/>
                <w:lang w:val="en-GB"/>
              </w:rPr>
            </w:pPr>
          </w:p>
          <w:p w:rsidR="003203EB" w:rsidRPr="000E7B01" w:rsidRDefault="003203EB" w:rsidP="003203EB">
            <w:pPr>
              <w:widowControl/>
              <w:snapToGrid/>
              <w:rPr>
                <w:rFonts w:ascii="Arial" w:hAnsi="Arial"/>
                <w:sz w:val="20"/>
                <w:szCs w:val="24"/>
                <w:lang w:val="en-GB"/>
              </w:rPr>
            </w:pPr>
            <w:r w:rsidRPr="000E7B01">
              <w:rPr>
                <w:rFonts w:ascii="Arial" w:hAnsi="Arial"/>
                <w:sz w:val="20"/>
                <w:szCs w:val="24"/>
                <w:lang w:val="en-GB"/>
              </w:rPr>
              <w:t>6.  Conduct orientation and compile training materials on complying with UNICEF invoice and payment processes for contracted partners.</w:t>
            </w:r>
          </w:p>
          <w:p w:rsidR="003203EB" w:rsidRPr="000E7B01" w:rsidRDefault="003203EB" w:rsidP="003203EB">
            <w:pPr>
              <w:widowControl/>
              <w:snapToGrid/>
              <w:rPr>
                <w:rFonts w:ascii="Arial" w:hAnsi="Arial"/>
                <w:sz w:val="20"/>
                <w:szCs w:val="24"/>
                <w:lang w:val="en-GB"/>
              </w:rPr>
            </w:pPr>
          </w:p>
          <w:p w:rsidR="003203EB" w:rsidRPr="000E7B01" w:rsidRDefault="003203EB" w:rsidP="003203EB">
            <w:pPr>
              <w:widowControl/>
              <w:snapToGrid/>
              <w:rPr>
                <w:rFonts w:ascii="Arial" w:hAnsi="Arial"/>
                <w:sz w:val="20"/>
                <w:szCs w:val="24"/>
                <w:lang w:val="en-GB"/>
              </w:rPr>
            </w:pPr>
            <w:r w:rsidRPr="000E7B01">
              <w:rPr>
                <w:rFonts w:ascii="Arial" w:hAnsi="Arial"/>
                <w:sz w:val="20"/>
                <w:szCs w:val="24"/>
                <w:lang w:val="en-GB"/>
              </w:rPr>
              <w:t xml:space="preserve">7. Assist in ensuring field offices meet deadline on prepositioning and distribution supplies and orders. </w:t>
            </w:r>
          </w:p>
          <w:p w:rsidR="00544F16" w:rsidRPr="001B372A" w:rsidRDefault="00544F16" w:rsidP="000E7B01">
            <w:pPr>
              <w:jc w:val="both"/>
              <w:rPr>
                <w:sz w:val="20"/>
              </w:rPr>
            </w:pPr>
          </w:p>
        </w:tc>
      </w:tr>
    </w:tbl>
    <w:p w:rsidR="00544F16" w:rsidRPr="007E33A8" w:rsidRDefault="00544F16">
      <w:pPr>
        <w:rPr>
          <w:sz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65"/>
      </w:tblGrid>
      <w:tr w:rsidR="00544F16" w:rsidRPr="007E33A8" w:rsidTr="001D1F8D">
        <w:tc>
          <w:tcPr>
            <w:tcW w:w="10165" w:type="dxa"/>
            <w:tcBorders>
              <w:bottom w:val="single" w:sz="4" w:space="0" w:color="auto"/>
            </w:tcBorders>
            <w:shd w:val="clear" w:color="auto" w:fill="E0E0E0"/>
          </w:tcPr>
          <w:p w:rsidR="00544F16" w:rsidRPr="007E33A8" w:rsidRDefault="00544F16">
            <w:pPr>
              <w:pStyle w:val="Heading1"/>
              <w:rPr>
                <w:sz w:val="20"/>
              </w:rPr>
            </w:pPr>
          </w:p>
          <w:p w:rsidR="00544F16" w:rsidRPr="007E33A8" w:rsidRDefault="00544F16">
            <w:pPr>
              <w:pStyle w:val="Heading1"/>
              <w:rPr>
                <w:sz w:val="20"/>
              </w:rPr>
            </w:pPr>
            <w:r w:rsidRPr="007E33A8">
              <w:rPr>
                <w:sz w:val="20"/>
              </w:rPr>
              <w:t xml:space="preserve">IV. Impact of Results </w:t>
            </w:r>
          </w:p>
          <w:p w:rsidR="00544F16" w:rsidRPr="007E33A8" w:rsidRDefault="00544F16">
            <w:pPr>
              <w:pStyle w:val="Heading1"/>
              <w:rPr>
                <w:b w:val="0"/>
                <w:bCs w:val="0"/>
                <w:i/>
                <w:iCs/>
                <w:sz w:val="20"/>
              </w:rPr>
            </w:pPr>
          </w:p>
        </w:tc>
      </w:tr>
      <w:tr w:rsidR="00544F16" w:rsidRPr="007E33A8" w:rsidTr="001D1F8D">
        <w:tc>
          <w:tcPr>
            <w:tcW w:w="10165" w:type="dxa"/>
          </w:tcPr>
          <w:p w:rsidR="00945258" w:rsidRPr="000E7B01" w:rsidRDefault="00945258" w:rsidP="00544F16">
            <w:pPr>
              <w:jc w:val="both"/>
              <w:rPr>
                <w:rFonts w:ascii="Arial" w:hAnsi="Arial"/>
                <w:sz w:val="20"/>
                <w:szCs w:val="24"/>
                <w:lang w:val="en-GB"/>
              </w:rPr>
            </w:pPr>
          </w:p>
          <w:p w:rsidR="003203EB" w:rsidRPr="000E7B01" w:rsidRDefault="003203EB" w:rsidP="003203EB">
            <w:pPr>
              <w:widowControl/>
              <w:snapToGrid/>
              <w:jc w:val="both"/>
              <w:rPr>
                <w:rFonts w:ascii="Arial" w:hAnsi="Arial"/>
                <w:sz w:val="20"/>
                <w:szCs w:val="24"/>
                <w:lang w:val="en-GB"/>
              </w:rPr>
            </w:pPr>
            <w:r w:rsidRPr="000E7B01">
              <w:rPr>
                <w:rFonts w:ascii="Arial" w:hAnsi="Arial"/>
                <w:sz w:val="20"/>
                <w:szCs w:val="24"/>
                <w:lang w:val="en-GB"/>
              </w:rPr>
              <w:t>Limited technical decisions on project implementation which will impact on project efficiency and delivery.</w:t>
            </w:r>
            <w:r w:rsidR="001C53AB" w:rsidRPr="000E7B01">
              <w:rPr>
                <w:rFonts w:ascii="Arial" w:hAnsi="Arial"/>
                <w:sz w:val="20"/>
                <w:szCs w:val="24"/>
                <w:lang w:val="en-GB"/>
              </w:rPr>
              <w:t xml:space="preserve"> </w:t>
            </w:r>
            <w:r w:rsidRPr="000E7B01">
              <w:rPr>
                <w:rFonts w:ascii="Arial" w:hAnsi="Arial"/>
                <w:sz w:val="20"/>
                <w:szCs w:val="24"/>
                <w:lang w:val="en-GB"/>
              </w:rPr>
              <w:t>Makes recommendations on project implementation, alternative approaches, and optimal utilization of UNICEF resources. Errors in reporting project status, progress and financial monitoring would lead to project ineffectiveness, loss of time, and resources.</w:t>
            </w:r>
          </w:p>
          <w:p w:rsidR="00544F16" w:rsidRPr="007E33A8" w:rsidRDefault="003203EB" w:rsidP="003203EB">
            <w:pPr>
              <w:jc w:val="both"/>
              <w:rPr>
                <w:sz w:val="20"/>
              </w:rPr>
            </w:pPr>
            <w:r w:rsidRPr="003203EB">
              <w:rPr>
                <w:sz w:val="20"/>
              </w:rPr>
              <w:t xml:space="preserve"> </w:t>
            </w:r>
          </w:p>
        </w:tc>
      </w:tr>
    </w:tbl>
    <w:p w:rsidR="00544F16" w:rsidRDefault="00544F16"/>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5737"/>
      </w:tblGrid>
      <w:tr w:rsidR="00544F16" w:rsidTr="001D1F8D">
        <w:tc>
          <w:tcPr>
            <w:tcW w:w="10165" w:type="dxa"/>
            <w:gridSpan w:val="2"/>
            <w:shd w:val="clear" w:color="auto" w:fill="E0E0E0"/>
          </w:tcPr>
          <w:p w:rsidR="00544F16" w:rsidRPr="007E33A8" w:rsidRDefault="00544F16">
            <w:pPr>
              <w:rPr>
                <w:sz w:val="20"/>
              </w:rPr>
            </w:pPr>
          </w:p>
          <w:p w:rsidR="00544F16" w:rsidRPr="007E33A8" w:rsidRDefault="00544F16" w:rsidP="00544F16">
            <w:pPr>
              <w:pStyle w:val="Heading1"/>
              <w:rPr>
                <w:color w:val="FF0000"/>
                <w:sz w:val="20"/>
              </w:rPr>
            </w:pPr>
            <w:r w:rsidRPr="007E33A8">
              <w:rPr>
                <w:sz w:val="20"/>
              </w:rPr>
              <w:t>V. Competencies and level of proficiency required (based on UNICEF P</w:t>
            </w:r>
            <w:r w:rsidR="00A05682">
              <w:rPr>
                <w:sz w:val="20"/>
              </w:rPr>
              <w:t>rofessional Competency Profiles)</w:t>
            </w:r>
          </w:p>
          <w:p w:rsidR="00544F16" w:rsidRPr="007E33A8" w:rsidRDefault="00544F16">
            <w:pPr>
              <w:rPr>
                <w:sz w:val="20"/>
              </w:rPr>
            </w:pPr>
          </w:p>
        </w:tc>
      </w:tr>
      <w:tr w:rsidR="00544F16" w:rsidTr="001D1F8D">
        <w:trPr>
          <w:cantSplit/>
          <w:trHeight w:val="353"/>
        </w:trPr>
        <w:tc>
          <w:tcPr>
            <w:tcW w:w="4428" w:type="dxa"/>
          </w:tcPr>
          <w:p w:rsidR="00544F16" w:rsidRPr="000E7B01" w:rsidRDefault="00544F16" w:rsidP="00544F16">
            <w:pPr>
              <w:ind w:left="348"/>
              <w:rPr>
                <w:rFonts w:ascii="Arial" w:hAnsi="Arial"/>
                <w:sz w:val="20"/>
                <w:szCs w:val="24"/>
              </w:rPr>
            </w:pPr>
          </w:p>
          <w:p w:rsidR="00544F16" w:rsidRPr="000E7B01" w:rsidRDefault="00544F16" w:rsidP="00544F16">
            <w:pPr>
              <w:jc w:val="both"/>
              <w:rPr>
                <w:rFonts w:ascii="Arial" w:hAnsi="Arial"/>
                <w:sz w:val="20"/>
                <w:szCs w:val="24"/>
              </w:rPr>
            </w:pPr>
            <w:r w:rsidRPr="000E7B01">
              <w:rPr>
                <w:rFonts w:ascii="Arial" w:hAnsi="Arial"/>
                <w:sz w:val="20"/>
                <w:szCs w:val="24"/>
              </w:rPr>
              <w:t xml:space="preserve">Core Values </w:t>
            </w:r>
          </w:p>
          <w:p w:rsidR="00544F16" w:rsidRPr="000E7B01" w:rsidRDefault="00544F16" w:rsidP="00544F16">
            <w:pPr>
              <w:jc w:val="both"/>
              <w:rPr>
                <w:rFonts w:ascii="Arial" w:hAnsi="Arial"/>
                <w:sz w:val="20"/>
                <w:szCs w:val="24"/>
              </w:rPr>
            </w:pPr>
          </w:p>
          <w:p w:rsidR="00544F16" w:rsidRPr="000E7B01" w:rsidRDefault="00544F16" w:rsidP="000E7B01">
            <w:pPr>
              <w:numPr>
                <w:ilvl w:val="0"/>
                <w:numId w:val="2"/>
              </w:numPr>
              <w:jc w:val="both"/>
              <w:rPr>
                <w:rFonts w:ascii="Arial" w:hAnsi="Arial"/>
                <w:sz w:val="20"/>
                <w:szCs w:val="24"/>
              </w:rPr>
            </w:pPr>
            <w:r w:rsidRPr="000E7B01">
              <w:rPr>
                <w:rFonts w:ascii="Arial" w:hAnsi="Arial"/>
                <w:sz w:val="20"/>
                <w:szCs w:val="24"/>
              </w:rPr>
              <w:t xml:space="preserve">Commitment </w:t>
            </w:r>
          </w:p>
          <w:p w:rsidR="00544F16" w:rsidRPr="000E7B01" w:rsidRDefault="00544F16" w:rsidP="000E7B01">
            <w:pPr>
              <w:numPr>
                <w:ilvl w:val="0"/>
                <w:numId w:val="2"/>
              </w:numPr>
              <w:jc w:val="both"/>
              <w:rPr>
                <w:rFonts w:ascii="Arial" w:hAnsi="Arial"/>
                <w:sz w:val="20"/>
                <w:szCs w:val="24"/>
              </w:rPr>
            </w:pPr>
            <w:r w:rsidRPr="000E7B01">
              <w:rPr>
                <w:rFonts w:ascii="Arial" w:hAnsi="Arial"/>
                <w:sz w:val="20"/>
                <w:szCs w:val="24"/>
              </w:rPr>
              <w:t>Diversity and inclusion</w:t>
            </w:r>
          </w:p>
          <w:p w:rsidR="00544F16" w:rsidRPr="000E7B01" w:rsidRDefault="00544F16" w:rsidP="000E7B01">
            <w:pPr>
              <w:numPr>
                <w:ilvl w:val="0"/>
                <w:numId w:val="2"/>
              </w:numPr>
              <w:jc w:val="both"/>
              <w:rPr>
                <w:rFonts w:ascii="Arial" w:hAnsi="Arial"/>
                <w:sz w:val="20"/>
                <w:szCs w:val="24"/>
              </w:rPr>
            </w:pPr>
            <w:r w:rsidRPr="000E7B01">
              <w:rPr>
                <w:rFonts w:ascii="Arial" w:hAnsi="Arial"/>
                <w:sz w:val="20"/>
                <w:szCs w:val="24"/>
              </w:rPr>
              <w:t>Integrity</w:t>
            </w:r>
          </w:p>
          <w:p w:rsidR="00544F16" w:rsidRPr="000E7B01" w:rsidRDefault="00544F16" w:rsidP="00544F16">
            <w:pPr>
              <w:ind w:left="720"/>
              <w:jc w:val="both"/>
              <w:rPr>
                <w:rFonts w:ascii="Arial" w:hAnsi="Arial"/>
                <w:sz w:val="20"/>
                <w:szCs w:val="24"/>
              </w:rPr>
            </w:pPr>
          </w:p>
          <w:p w:rsidR="00544F16" w:rsidRPr="000E7B01" w:rsidRDefault="00544F16" w:rsidP="00544F16">
            <w:pPr>
              <w:jc w:val="both"/>
              <w:rPr>
                <w:rFonts w:ascii="Arial" w:hAnsi="Arial"/>
                <w:sz w:val="20"/>
                <w:szCs w:val="24"/>
              </w:rPr>
            </w:pPr>
            <w:r w:rsidRPr="000E7B01">
              <w:rPr>
                <w:rFonts w:ascii="Arial" w:hAnsi="Arial"/>
                <w:sz w:val="20"/>
                <w:szCs w:val="24"/>
              </w:rPr>
              <w:t>Core competencies</w:t>
            </w:r>
          </w:p>
          <w:p w:rsidR="00544F16" w:rsidRPr="000E7B01" w:rsidRDefault="00544F16" w:rsidP="00544F16">
            <w:pPr>
              <w:jc w:val="both"/>
              <w:rPr>
                <w:rFonts w:ascii="Arial" w:hAnsi="Arial"/>
                <w:sz w:val="20"/>
                <w:szCs w:val="24"/>
              </w:rPr>
            </w:pPr>
          </w:p>
          <w:p w:rsidR="00544F16" w:rsidRPr="000E7B01" w:rsidRDefault="00544F16" w:rsidP="000E7B01">
            <w:pPr>
              <w:numPr>
                <w:ilvl w:val="0"/>
                <w:numId w:val="3"/>
              </w:numPr>
              <w:jc w:val="both"/>
              <w:rPr>
                <w:rFonts w:ascii="Arial" w:hAnsi="Arial"/>
                <w:sz w:val="20"/>
                <w:szCs w:val="24"/>
              </w:rPr>
            </w:pPr>
            <w:r w:rsidRPr="000E7B01">
              <w:rPr>
                <w:rFonts w:ascii="Arial" w:hAnsi="Arial"/>
                <w:sz w:val="20"/>
                <w:szCs w:val="24"/>
              </w:rPr>
              <w:t>Communication (II)</w:t>
            </w:r>
          </w:p>
          <w:p w:rsidR="00544F16" w:rsidRPr="000E7B01" w:rsidRDefault="00544F16" w:rsidP="000E7B01">
            <w:pPr>
              <w:numPr>
                <w:ilvl w:val="0"/>
                <w:numId w:val="3"/>
              </w:numPr>
              <w:jc w:val="both"/>
              <w:rPr>
                <w:rFonts w:ascii="Arial" w:hAnsi="Arial"/>
                <w:sz w:val="20"/>
                <w:szCs w:val="24"/>
              </w:rPr>
            </w:pPr>
            <w:r w:rsidRPr="000E7B01">
              <w:rPr>
                <w:rFonts w:ascii="Arial" w:hAnsi="Arial"/>
                <w:sz w:val="20"/>
                <w:szCs w:val="24"/>
              </w:rPr>
              <w:t>Working with people (II)</w:t>
            </w:r>
          </w:p>
          <w:p w:rsidR="00544F16" w:rsidRPr="000E7B01" w:rsidRDefault="00544F16" w:rsidP="000E7B01">
            <w:pPr>
              <w:numPr>
                <w:ilvl w:val="0"/>
                <w:numId w:val="3"/>
              </w:numPr>
              <w:jc w:val="both"/>
              <w:rPr>
                <w:rFonts w:ascii="Arial" w:hAnsi="Arial"/>
                <w:sz w:val="20"/>
                <w:szCs w:val="24"/>
              </w:rPr>
            </w:pPr>
            <w:r w:rsidRPr="000E7B01">
              <w:rPr>
                <w:rFonts w:ascii="Arial" w:hAnsi="Arial"/>
                <w:sz w:val="20"/>
                <w:szCs w:val="24"/>
              </w:rPr>
              <w:t>Drive for results (II)</w:t>
            </w:r>
          </w:p>
          <w:p w:rsidR="00544F16" w:rsidRPr="000E7B01" w:rsidRDefault="00544F16" w:rsidP="00544F16">
            <w:pPr>
              <w:ind w:left="720"/>
              <w:jc w:val="both"/>
              <w:rPr>
                <w:rFonts w:ascii="Arial" w:hAnsi="Arial"/>
                <w:sz w:val="20"/>
                <w:szCs w:val="24"/>
              </w:rPr>
            </w:pPr>
          </w:p>
        </w:tc>
        <w:tc>
          <w:tcPr>
            <w:tcW w:w="5737" w:type="dxa"/>
          </w:tcPr>
          <w:p w:rsidR="00544F16" w:rsidRPr="000E7B01" w:rsidRDefault="00544F16" w:rsidP="00544F16">
            <w:pPr>
              <w:jc w:val="both"/>
              <w:rPr>
                <w:rFonts w:ascii="Arial" w:hAnsi="Arial"/>
                <w:sz w:val="20"/>
                <w:szCs w:val="24"/>
              </w:rPr>
            </w:pPr>
          </w:p>
          <w:p w:rsidR="00544F16" w:rsidRPr="000E7B01" w:rsidRDefault="00544F16" w:rsidP="00544F16">
            <w:pPr>
              <w:jc w:val="both"/>
              <w:rPr>
                <w:rFonts w:ascii="Arial" w:hAnsi="Arial"/>
                <w:sz w:val="20"/>
                <w:szCs w:val="24"/>
              </w:rPr>
            </w:pPr>
            <w:r w:rsidRPr="000E7B01">
              <w:rPr>
                <w:rFonts w:ascii="Arial" w:hAnsi="Arial"/>
                <w:sz w:val="20"/>
                <w:szCs w:val="24"/>
              </w:rPr>
              <w:t>Functional Competencies:</w:t>
            </w:r>
          </w:p>
          <w:p w:rsidR="00544F16" w:rsidRPr="000E7B01" w:rsidRDefault="00544F16" w:rsidP="00544F16">
            <w:pPr>
              <w:jc w:val="both"/>
              <w:rPr>
                <w:rFonts w:ascii="Arial" w:hAnsi="Arial"/>
                <w:sz w:val="20"/>
                <w:szCs w:val="24"/>
              </w:rPr>
            </w:pPr>
          </w:p>
          <w:p w:rsidR="008148F7" w:rsidRPr="001D1350" w:rsidRDefault="008148F7" w:rsidP="000E7B01">
            <w:pPr>
              <w:pStyle w:val="ListParagraph"/>
              <w:numPr>
                <w:ilvl w:val="0"/>
                <w:numId w:val="4"/>
              </w:numPr>
              <w:jc w:val="both"/>
              <w:rPr>
                <w:sz w:val="20"/>
              </w:rPr>
            </w:pPr>
            <w:r w:rsidRPr="001D1350">
              <w:rPr>
                <w:sz w:val="20"/>
              </w:rPr>
              <w:t>Formulating strategies and concepts (I)</w:t>
            </w:r>
          </w:p>
          <w:p w:rsidR="008148F7" w:rsidRPr="001D1350" w:rsidRDefault="001C53AB" w:rsidP="000E7B01">
            <w:pPr>
              <w:pStyle w:val="ListParagraph"/>
              <w:numPr>
                <w:ilvl w:val="0"/>
                <w:numId w:val="4"/>
              </w:numPr>
              <w:jc w:val="both"/>
              <w:rPr>
                <w:sz w:val="20"/>
              </w:rPr>
            </w:pPr>
            <w:r>
              <w:rPr>
                <w:sz w:val="20"/>
              </w:rPr>
              <w:t>Analyzing (II</w:t>
            </w:r>
            <w:r w:rsidR="008148F7" w:rsidRPr="001D1350">
              <w:rPr>
                <w:sz w:val="20"/>
              </w:rPr>
              <w:t>)</w:t>
            </w:r>
          </w:p>
          <w:p w:rsidR="008148F7" w:rsidRDefault="008148F7" w:rsidP="000E7B01">
            <w:pPr>
              <w:pStyle w:val="ListParagraph"/>
              <w:numPr>
                <w:ilvl w:val="0"/>
                <w:numId w:val="4"/>
              </w:numPr>
              <w:jc w:val="both"/>
              <w:rPr>
                <w:sz w:val="20"/>
              </w:rPr>
            </w:pPr>
            <w:r w:rsidRPr="001D1350">
              <w:rPr>
                <w:sz w:val="20"/>
              </w:rPr>
              <w:t>Applying technical expertise (II)</w:t>
            </w:r>
          </w:p>
          <w:p w:rsidR="008148F7" w:rsidRDefault="008148F7" w:rsidP="000E7B01">
            <w:pPr>
              <w:pStyle w:val="ListParagraph"/>
              <w:numPr>
                <w:ilvl w:val="0"/>
                <w:numId w:val="4"/>
              </w:numPr>
              <w:jc w:val="both"/>
              <w:rPr>
                <w:sz w:val="20"/>
              </w:rPr>
            </w:pPr>
            <w:r w:rsidRPr="001D1350">
              <w:rPr>
                <w:sz w:val="20"/>
              </w:rPr>
              <w:t>Lea</w:t>
            </w:r>
            <w:r w:rsidR="001C53AB">
              <w:rPr>
                <w:sz w:val="20"/>
              </w:rPr>
              <w:t xml:space="preserve">rning </w:t>
            </w:r>
            <w:r w:rsidRPr="001D1350">
              <w:rPr>
                <w:sz w:val="20"/>
              </w:rPr>
              <w:t xml:space="preserve">and </w:t>
            </w:r>
            <w:r w:rsidR="001C53AB">
              <w:rPr>
                <w:sz w:val="20"/>
              </w:rPr>
              <w:t xml:space="preserve">researching </w:t>
            </w:r>
            <w:r w:rsidRPr="001D1350">
              <w:rPr>
                <w:sz w:val="20"/>
              </w:rPr>
              <w:t>(I</w:t>
            </w:r>
            <w:r w:rsidR="001C53AB">
              <w:rPr>
                <w:sz w:val="20"/>
              </w:rPr>
              <w:t>I</w:t>
            </w:r>
            <w:r w:rsidRPr="001D1350">
              <w:rPr>
                <w:sz w:val="20"/>
              </w:rPr>
              <w:t>)</w:t>
            </w:r>
          </w:p>
          <w:p w:rsidR="00544F16" w:rsidRPr="001C53AB" w:rsidRDefault="001C53AB" w:rsidP="000E7B01">
            <w:pPr>
              <w:pStyle w:val="ListParagraph"/>
              <w:numPr>
                <w:ilvl w:val="0"/>
                <w:numId w:val="4"/>
              </w:numPr>
              <w:jc w:val="both"/>
              <w:rPr>
                <w:sz w:val="20"/>
              </w:rPr>
            </w:pPr>
            <w:r>
              <w:rPr>
                <w:sz w:val="20"/>
              </w:rPr>
              <w:t>Planning and organizing (II)</w:t>
            </w:r>
          </w:p>
        </w:tc>
      </w:tr>
    </w:tbl>
    <w:p w:rsidR="001C53AB" w:rsidRDefault="001C53AB"/>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17"/>
        <w:gridCol w:w="7348"/>
      </w:tblGrid>
      <w:tr w:rsidR="00544F16" w:rsidRPr="007E33A8" w:rsidTr="001D1F8D">
        <w:tc>
          <w:tcPr>
            <w:tcW w:w="10165" w:type="dxa"/>
            <w:gridSpan w:val="2"/>
            <w:shd w:val="clear" w:color="auto" w:fill="E0E0E0"/>
          </w:tcPr>
          <w:p w:rsidR="00544F16" w:rsidRPr="007E33A8" w:rsidRDefault="00544F16">
            <w:pPr>
              <w:rPr>
                <w:b/>
                <w:bCs/>
                <w:sz w:val="20"/>
              </w:rPr>
            </w:pPr>
          </w:p>
          <w:p w:rsidR="00544F16" w:rsidRPr="000E7B01" w:rsidRDefault="00544F16">
            <w:pPr>
              <w:rPr>
                <w:rFonts w:ascii="Arial" w:hAnsi="Arial"/>
                <w:b/>
                <w:bCs/>
                <w:sz w:val="20"/>
                <w:szCs w:val="24"/>
              </w:rPr>
            </w:pPr>
            <w:r w:rsidRPr="000E7B01">
              <w:rPr>
                <w:rFonts w:ascii="Arial" w:hAnsi="Arial"/>
                <w:b/>
                <w:bCs/>
                <w:sz w:val="20"/>
                <w:szCs w:val="24"/>
              </w:rPr>
              <w:t>VI. Recruitment Qualifications</w:t>
            </w:r>
          </w:p>
          <w:p w:rsidR="00544F16" w:rsidRPr="007E33A8" w:rsidRDefault="00544F16">
            <w:pPr>
              <w:rPr>
                <w:b/>
                <w:bCs/>
                <w:sz w:val="20"/>
              </w:rPr>
            </w:pPr>
          </w:p>
        </w:tc>
      </w:tr>
      <w:tr w:rsidR="00544F16" w:rsidRPr="007E33A8" w:rsidTr="001D1F8D">
        <w:trPr>
          <w:trHeight w:val="230"/>
        </w:trPr>
        <w:tc>
          <w:tcPr>
            <w:tcW w:w="2817" w:type="dxa"/>
            <w:tcBorders>
              <w:bottom w:val="single" w:sz="4" w:space="0" w:color="auto"/>
            </w:tcBorders>
          </w:tcPr>
          <w:p w:rsidR="00544F16" w:rsidRPr="000E7B01" w:rsidRDefault="00544F16">
            <w:pPr>
              <w:rPr>
                <w:rFonts w:ascii="Arial" w:hAnsi="Arial"/>
                <w:sz w:val="20"/>
                <w:szCs w:val="24"/>
                <w:lang w:val="en-GB"/>
              </w:rPr>
            </w:pPr>
          </w:p>
          <w:p w:rsidR="00544F16" w:rsidRPr="000E7B01" w:rsidRDefault="00544F16">
            <w:pPr>
              <w:rPr>
                <w:rFonts w:ascii="Arial" w:hAnsi="Arial"/>
                <w:sz w:val="20"/>
                <w:szCs w:val="24"/>
                <w:lang w:val="en-GB"/>
              </w:rPr>
            </w:pPr>
            <w:r w:rsidRPr="000E7B01">
              <w:rPr>
                <w:rFonts w:ascii="Arial" w:hAnsi="Arial"/>
                <w:sz w:val="20"/>
                <w:szCs w:val="24"/>
                <w:lang w:val="en-GB"/>
              </w:rPr>
              <w:t>Education:</w:t>
            </w:r>
          </w:p>
        </w:tc>
        <w:tc>
          <w:tcPr>
            <w:tcW w:w="7348" w:type="dxa"/>
            <w:tcBorders>
              <w:bottom w:val="single" w:sz="4" w:space="0" w:color="auto"/>
            </w:tcBorders>
          </w:tcPr>
          <w:p w:rsidR="000E7B01" w:rsidRPr="000E7B01" w:rsidRDefault="000E7B01" w:rsidP="000E7B01">
            <w:pPr>
              <w:jc w:val="both"/>
              <w:rPr>
                <w:rFonts w:ascii="Arial" w:hAnsi="Arial"/>
                <w:sz w:val="20"/>
                <w:szCs w:val="24"/>
                <w:lang w:val="en-GB"/>
              </w:rPr>
            </w:pPr>
            <w:r w:rsidRPr="000E7B01">
              <w:rPr>
                <w:rFonts w:ascii="Arial" w:hAnsi="Arial"/>
                <w:sz w:val="20"/>
                <w:szCs w:val="24"/>
                <w:lang w:val="en-GB"/>
              </w:rPr>
              <w:t xml:space="preserve">*Advanced University degree in Office/Project Management, Business Administration, Finance and/or Accounting. </w:t>
            </w:r>
          </w:p>
          <w:p w:rsidR="000E7B01" w:rsidRPr="000E7B01" w:rsidRDefault="000E7B01" w:rsidP="000E7B01">
            <w:pPr>
              <w:jc w:val="both"/>
              <w:rPr>
                <w:rFonts w:ascii="Arial" w:hAnsi="Arial"/>
                <w:sz w:val="20"/>
                <w:szCs w:val="24"/>
                <w:lang w:val="en-GB"/>
              </w:rPr>
            </w:pPr>
          </w:p>
          <w:p w:rsidR="000E7B01" w:rsidRPr="000E7B01" w:rsidRDefault="000E7B01" w:rsidP="000E7B01">
            <w:pPr>
              <w:jc w:val="both"/>
              <w:rPr>
                <w:rFonts w:ascii="Arial" w:hAnsi="Arial"/>
                <w:sz w:val="20"/>
                <w:szCs w:val="24"/>
                <w:lang w:val="en-GB"/>
              </w:rPr>
            </w:pPr>
            <w:r w:rsidRPr="000E7B01">
              <w:rPr>
                <w:rFonts w:ascii="Arial" w:hAnsi="Arial"/>
                <w:sz w:val="20"/>
                <w:szCs w:val="24"/>
                <w:lang w:val="en-GB"/>
              </w:rPr>
              <w:t>Any other social development advanced degree with project management experience can also be considered.</w:t>
            </w:r>
          </w:p>
          <w:p w:rsidR="000E7B01" w:rsidRPr="000E7B01" w:rsidRDefault="000E7B01" w:rsidP="000E7B01">
            <w:pPr>
              <w:jc w:val="both"/>
              <w:rPr>
                <w:rFonts w:ascii="Arial" w:hAnsi="Arial"/>
                <w:sz w:val="20"/>
                <w:szCs w:val="24"/>
                <w:lang w:val="en-GB"/>
              </w:rPr>
            </w:pPr>
          </w:p>
          <w:p w:rsidR="000E7B01" w:rsidRPr="000E7B01" w:rsidRDefault="000E7B01" w:rsidP="000E7B01">
            <w:pPr>
              <w:jc w:val="both"/>
              <w:rPr>
                <w:rFonts w:ascii="Arial" w:hAnsi="Arial"/>
                <w:sz w:val="20"/>
                <w:szCs w:val="24"/>
                <w:lang w:val="en-GB"/>
              </w:rPr>
            </w:pPr>
            <w:r w:rsidRPr="000E7B01">
              <w:rPr>
                <w:rFonts w:ascii="Arial" w:hAnsi="Arial"/>
                <w:sz w:val="20"/>
                <w:szCs w:val="24"/>
                <w:lang w:val="en-GB"/>
              </w:rPr>
              <w:t>Public Financing or a field relevant to international WASH related development assistance is an asset.</w:t>
            </w:r>
          </w:p>
          <w:p w:rsidR="000E7B01" w:rsidRPr="000E7B01" w:rsidRDefault="000E7B01" w:rsidP="000E7B01">
            <w:pPr>
              <w:jc w:val="both"/>
              <w:rPr>
                <w:rFonts w:ascii="Arial" w:hAnsi="Arial"/>
                <w:sz w:val="20"/>
                <w:szCs w:val="24"/>
                <w:lang w:val="en-GB"/>
              </w:rPr>
            </w:pPr>
          </w:p>
          <w:p w:rsidR="000E7B01" w:rsidRPr="000E7B01" w:rsidRDefault="000E7B01" w:rsidP="000E7B01">
            <w:pPr>
              <w:jc w:val="both"/>
              <w:rPr>
                <w:rFonts w:ascii="Arial" w:hAnsi="Arial"/>
                <w:sz w:val="20"/>
                <w:szCs w:val="24"/>
                <w:lang w:val="en-GB"/>
              </w:rPr>
            </w:pPr>
            <w:r w:rsidRPr="000E7B01">
              <w:rPr>
                <w:rFonts w:ascii="Arial" w:hAnsi="Arial"/>
                <w:sz w:val="20"/>
                <w:szCs w:val="24"/>
                <w:lang w:val="en-GB"/>
              </w:rPr>
              <w:t>Additional training/certificate in general project management is an asset.</w:t>
            </w:r>
          </w:p>
          <w:p w:rsidR="000E7B01" w:rsidRPr="000E7B01" w:rsidRDefault="000E7B01" w:rsidP="000E7B01">
            <w:pPr>
              <w:jc w:val="both"/>
              <w:rPr>
                <w:rFonts w:ascii="Arial" w:hAnsi="Arial"/>
                <w:sz w:val="20"/>
                <w:szCs w:val="24"/>
                <w:lang w:val="en-GB"/>
              </w:rPr>
            </w:pPr>
          </w:p>
          <w:p w:rsidR="00544F16" w:rsidRPr="000E7B01" w:rsidRDefault="000E7B01" w:rsidP="00496DD1">
            <w:pPr>
              <w:jc w:val="both"/>
              <w:rPr>
                <w:rFonts w:ascii="Arial" w:hAnsi="Arial"/>
                <w:sz w:val="20"/>
                <w:szCs w:val="24"/>
                <w:lang w:val="en-GB"/>
              </w:rPr>
            </w:pPr>
            <w:r w:rsidRPr="000E7B01">
              <w:rPr>
                <w:rFonts w:ascii="Arial" w:hAnsi="Arial"/>
                <w:sz w:val="20"/>
                <w:szCs w:val="24"/>
                <w:lang w:val="en-GB"/>
              </w:rPr>
              <w:t>*(First university degree with 3 years of financial project management experience can exceptionally be considered by the organization).</w:t>
            </w:r>
          </w:p>
        </w:tc>
      </w:tr>
      <w:tr w:rsidR="00544F16" w:rsidRPr="007E33A8" w:rsidTr="001D1F8D">
        <w:trPr>
          <w:trHeight w:val="230"/>
        </w:trPr>
        <w:tc>
          <w:tcPr>
            <w:tcW w:w="2817" w:type="dxa"/>
            <w:tcBorders>
              <w:bottom w:val="single" w:sz="4" w:space="0" w:color="auto"/>
            </w:tcBorders>
          </w:tcPr>
          <w:p w:rsidR="00544F16" w:rsidRPr="000E7B01" w:rsidRDefault="00544F16">
            <w:pPr>
              <w:rPr>
                <w:rFonts w:ascii="Arial" w:hAnsi="Arial"/>
                <w:sz w:val="20"/>
                <w:szCs w:val="24"/>
                <w:lang w:val="en-GB"/>
              </w:rPr>
            </w:pPr>
          </w:p>
          <w:p w:rsidR="00544F16" w:rsidRPr="000E7B01" w:rsidRDefault="00544F16">
            <w:pPr>
              <w:rPr>
                <w:rFonts w:ascii="Arial" w:hAnsi="Arial"/>
                <w:sz w:val="20"/>
                <w:szCs w:val="24"/>
                <w:lang w:val="en-GB"/>
              </w:rPr>
            </w:pPr>
            <w:r w:rsidRPr="000E7B01">
              <w:rPr>
                <w:rFonts w:ascii="Arial" w:hAnsi="Arial"/>
                <w:sz w:val="20"/>
                <w:szCs w:val="24"/>
                <w:lang w:val="en-GB"/>
              </w:rPr>
              <w:t>Experience:</w:t>
            </w:r>
          </w:p>
        </w:tc>
        <w:tc>
          <w:tcPr>
            <w:tcW w:w="7348" w:type="dxa"/>
            <w:tcBorders>
              <w:bottom w:val="single" w:sz="4" w:space="0" w:color="auto"/>
            </w:tcBorders>
          </w:tcPr>
          <w:p w:rsidR="000E7B01" w:rsidRPr="000E7B01" w:rsidRDefault="000E7B01" w:rsidP="000E7B01">
            <w:pPr>
              <w:widowControl/>
              <w:snapToGrid/>
              <w:jc w:val="both"/>
              <w:rPr>
                <w:rFonts w:ascii="Arial" w:hAnsi="Arial"/>
                <w:sz w:val="20"/>
                <w:szCs w:val="24"/>
                <w:lang w:val="en-GB"/>
              </w:rPr>
            </w:pPr>
            <w:r w:rsidRPr="000E7B01">
              <w:rPr>
                <w:rFonts w:ascii="Arial" w:hAnsi="Arial"/>
                <w:sz w:val="20"/>
                <w:szCs w:val="24"/>
                <w:lang w:val="en-GB"/>
              </w:rPr>
              <w:t>Two years of professional work experience in the above mentioned fields in the humanitarian field.</w:t>
            </w:r>
          </w:p>
          <w:p w:rsidR="000E7B01" w:rsidRPr="000E7B01" w:rsidRDefault="000E7B01" w:rsidP="000E7B01">
            <w:pPr>
              <w:widowControl/>
              <w:snapToGrid/>
              <w:jc w:val="both"/>
              <w:rPr>
                <w:rFonts w:ascii="Arial" w:hAnsi="Arial"/>
                <w:sz w:val="20"/>
                <w:szCs w:val="24"/>
                <w:lang w:val="en-GB"/>
              </w:rPr>
            </w:pPr>
          </w:p>
          <w:p w:rsidR="000E7B01" w:rsidRPr="000E7B01" w:rsidRDefault="000E7B01" w:rsidP="000E7B01">
            <w:pPr>
              <w:widowControl/>
              <w:snapToGrid/>
              <w:jc w:val="both"/>
              <w:rPr>
                <w:rFonts w:ascii="Arial" w:hAnsi="Arial"/>
                <w:sz w:val="20"/>
                <w:szCs w:val="24"/>
                <w:lang w:val="en-GB"/>
              </w:rPr>
            </w:pPr>
            <w:r w:rsidRPr="000E7B01">
              <w:rPr>
                <w:rFonts w:ascii="Arial" w:hAnsi="Arial"/>
                <w:sz w:val="20"/>
                <w:szCs w:val="24"/>
                <w:lang w:val="en-GB"/>
              </w:rPr>
              <w:t xml:space="preserve">Previous UN or other international development organization, private sector or national government is an asset. </w:t>
            </w:r>
          </w:p>
          <w:p w:rsidR="000E7B01" w:rsidRPr="000E7B01" w:rsidRDefault="000E7B01" w:rsidP="000E7B01">
            <w:pPr>
              <w:widowControl/>
              <w:snapToGrid/>
              <w:jc w:val="both"/>
              <w:rPr>
                <w:rFonts w:ascii="Arial" w:hAnsi="Arial"/>
                <w:sz w:val="20"/>
                <w:szCs w:val="24"/>
                <w:lang w:val="en-GB"/>
              </w:rPr>
            </w:pPr>
          </w:p>
          <w:p w:rsidR="00544F16" w:rsidRPr="000E7B01" w:rsidRDefault="000E7B01" w:rsidP="000E7B01">
            <w:pPr>
              <w:widowControl/>
              <w:snapToGrid/>
              <w:jc w:val="both"/>
              <w:rPr>
                <w:rFonts w:ascii="Arial" w:hAnsi="Arial"/>
                <w:sz w:val="20"/>
                <w:szCs w:val="24"/>
                <w:lang w:val="en-GB"/>
              </w:rPr>
            </w:pPr>
            <w:r w:rsidRPr="000E7B01">
              <w:rPr>
                <w:rFonts w:ascii="Arial" w:hAnsi="Arial"/>
                <w:sz w:val="20"/>
                <w:szCs w:val="24"/>
                <w:lang w:val="en-GB"/>
              </w:rPr>
              <w:t>Background/familiarity with emergency preparedness and response financing is considered an asset.</w:t>
            </w:r>
          </w:p>
        </w:tc>
      </w:tr>
      <w:tr w:rsidR="00544F16" w:rsidRPr="007E33A8" w:rsidTr="001D1F8D">
        <w:trPr>
          <w:trHeight w:val="230"/>
        </w:trPr>
        <w:tc>
          <w:tcPr>
            <w:tcW w:w="2817" w:type="dxa"/>
            <w:tcBorders>
              <w:bottom w:val="single" w:sz="4" w:space="0" w:color="auto"/>
            </w:tcBorders>
          </w:tcPr>
          <w:p w:rsidR="00544F16" w:rsidRPr="000E7B01" w:rsidRDefault="00544F16">
            <w:pPr>
              <w:rPr>
                <w:rFonts w:ascii="Arial" w:hAnsi="Arial"/>
                <w:sz w:val="20"/>
                <w:szCs w:val="24"/>
                <w:lang w:val="en-GB"/>
              </w:rPr>
            </w:pPr>
          </w:p>
          <w:p w:rsidR="00544F16" w:rsidRPr="000E7B01" w:rsidRDefault="00544F16">
            <w:pPr>
              <w:rPr>
                <w:rFonts w:ascii="Arial" w:hAnsi="Arial"/>
                <w:sz w:val="20"/>
                <w:szCs w:val="24"/>
                <w:lang w:val="en-GB"/>
              </w:rPr>
            </w:pPr>
            <w:r w:rsidRPr="000E7B01">
              <w:rPr>
                <w:rFonts w:ascii="Arial" w:hAnsi="Arial"/>
                <w:sz w:val="20"/>
                <w:szCs w:val="24"/>
                <w:lang w:val="en-GB"/>
              </w:rPr>
              <w:t>Language Requirements:</w:t>
            </w:r>
          </w:p>
        </w:tc>
        <w:tc>
          <w:tcPr>
            <w:tcW w:w="7348" w:type="dxa"/>
            <w:tcBorders>
              <w:bottom w:val="single" w:sz="4" w:space="0" w:color="auto"/>
            </w:tcBorders>
          </w:tcPr>
          <w:p w:rsidR="00544F16" w:rsidRPr="000E7B01" w:rsidRDefault="00544F16">
            <w:pPr>
              <w:rPr>
                <w:rFonts w:ascii="Arial" w:hAnsi="Arial"/>
                <w:sz w:val="20"/>
                <w:szCs w:val="24"/>
                <w:lang w:val="en-GB"/>
              </w:rPr>
            </w:pPr>
          </w:p>
          <w:p w:rsidR="00863B5D" w:rsidRPr="000E7B01" w:rsidRDefault="00863B5D" w:rsidP="00863B5D">
            <w:pPr>
              <w:rPr>
                <w:rFonts w:ascii="Arial" w:hAnsi="Arial"/>
                <w:sz w:val="20"/>
                <w:szCs w:val="24"/>
                <w:lang w:val="en-GB"/>
              </w:rPr>
            </w:pPr>
            <w:r w:rsidRPr="000E7B01">
              <w:rPr>
                <w:rFonts w:ascii="Arial" w:hAnsi="Arial"/>
                <w:sz w:val="20"/>
                <w:szCs w:val="24"/>
                <w:lang w:val="en-GB"/>
              </w:rPr>
              <w:t>Oral and written proficiency in English is required.  Knowledge of another official UN language o</w:t>
            </w:r>
            <w:r w:rsidR="008148F7" w:rsidRPr="000E7B01">
              <w:rPr>
                <w:rFonts w:ascii="Arial" w:hAnsi="Arial"/>
                <w:sz w:val="20"/>
                <w:szCs w:val="24"/>
                <w:lang w:val="en-GB"/>
              </w:rPr>
              <w:t>r a local language is an asset.</w:t>
            </w:r>
          </w:p>
          <w:p w:rsidR="00544F16" w:rsidRPr="000E7B01" w:rsidRDefault="00544F16">
            <w:pPr>
              <w:rPr>
                <w:rFonts w:ascii="Arial" w:hAnsi="Arial"/>
                <w:sz w:val="20"/>
                <w:szCs w:val="24"/>
                <w:lang w:val="en-GB"/>
              </w:rPr>
            </w:pPr>
          </w:p>
        </w:tc>
      </w:tr>
    </w:tbl>
    <w:p w:rsidR="00544F16" w:rsidRDefault="00544F16">
      <w:pPr>
        <w:rPr>
          <w:sz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6385"/>
        <w:gridCol w:w="3780"/>
      </w:tblGrid>
      <w:tr w:rsidR="00CB0CED" w:rsidRPr="006558FE" w:rsidTr="001D1F8D">
        <w:tc>
          <w:tcPr>
            <w:tcW w:w="10165" w:type="dxa"/>
            <w:gridSpan w:val="2"/>
            <w:shd w:val="clear" w:color="auto" w:fill="E0E0E0"/>
          </w:tcPr>
          <w:p w:rsidR="00CB0CED" w:rsidRPr="006558FE" w:rsidRDefault="00CB0CED" w:rsidP="006476D2">
            <w:pPr>
              <w:rPr>
                <w:b/>
                <w:bCs/>
                <w:sz w:val="20"/>
              </w:rPr>
            </w:pPr>
          </w:p>
          <w:p w:rsidR="00CB0CED" w:rsidRPr="000E7B01" w:rsidRDefault="00CB0CED" w:rsidP="006476D2">
            <w:pPr>
              <w:rPr>
                <w:rFonts w:ascii="Arial" w:hAnsi="Arial"/>
                <w:b/>
                <w:bCs/>
                <w:sz w:val="20"/>
                <w:szCs w:val="24"/>
              </w:rPr>
            </w:pPr>
            <w:r w:rsidRPr="000E7B01">
              <w:rPr>
                <w:rFonts w:ascii="Arial" w:hAnsi="Arial"/>
                <w:b/>
                <w:bCs/>
                <w:sz w:val="20"/>
                <w:szCs w:val="24"/>
              </w:rPr>
              <w:t>VII. Technical requirements</w:t>
            </w:r>
          </w:p>
          <w:p w:rsidR="00CB0CED" w:rsidRPr="006558FE" w:rsidRDefault="00CB0CED" w:rsidP="006476D2">
            <w:pPr>
              <w:rPr>
                <w:b/>
                <w:bCs/>
                <w:sz w:val="20"/>
              </w:rPr>
            </w:pPr>
          </w:p>
        </w:tc>
      </w:tr>
      <w:tr w:rsidR="00CB0CED" w:rsidRPr="006558FE" w:rsidTr="001D1F8D">
        <w:trPr>
          <w:trHeight w:val="230"/>
        </w:trPr>
        <w:tc>
          <w:tcPr>
            <w:tcW w:w="6385" w:type="dxa"/>
            <w:tcBorders>
              <w:bottom w:val="single" w:sz="4" w:space="0" w:color="auto"/>
            </w:tcBorders>
          </w:tcPr>
          <w:p w:rsidR="001C53AB" w:rsidRPr="000E7B01" w:rsidRDefault="001C53AB" w:rsidP="001C53AB">
            <w:pPr>
              <w:rPr>
                <w:rFonts w:ascii="Arial" w:hAnsi="Arial"/>
                <w:sz w:val="20"/>
                <w:szCs w:val="24"/>
                <w:lang w:val="en-GB"/>
              </w:rPr>
            </w:pPr>
            <w:r w:rsidRPr="000E7B01">
              <w:rPr>
                <w:rFonts w:ascii="Arial" w:hAnsi="Arial"/>
                <w:sz w:val="20"/>
                <w:szCs w:val="24"/>
                <w:lang w:val="en-GB"/>
              </w:rPr>
              <w:t>Government development &amp; budgeting plans and policies.</w:t>
            </w:r>
          </w:p>
          <w:p w:rsidR="006363F1" w:rsidRPr="000E7B01" w:rsidRDefault="001C53AB" w:rsidP="001C53AB">
            <w:pPr>
              <w:rPr>
                <w:rFonts w:ascii="Arial" w:hAnsi="Arial"/>
                <w:sz w:val="20"/>
                <w:szCs w:val="24"/>
                <w:lang w:val="en-GB"/>
              </w:rPr>
            </w:pPr>
            <w:r w:rsidRPr="000E7B01">
              <w:rPr>
                <w:rFonts w:ascii="Arial" w:hAnsi="Arial"/>
                <w:sz w:val="20"/>
                <w:szCs w:val="24"/>
                <w:lang w:val="en-GB"/>
              </w:rPr>
              <w:t>Knowledge of local conditions and country legislation relevant to UNICEF programmes.</w:t>
            </w:r>
          </w:p>
        </w:tc>
        <w:tc>
          <w:tcPr>
            <w:tcW w:w="3780" w:type="dxa"/>
            <w:tcBorders>
              <w:bottom w:val="single" w:sz="4" w:space="0" w:color="auto"/>
            </w:tcBorders>
          </w:tcPr>
          <w:p w:rsidR="00CB0CED" w:rsidRPr="000E7B01" w:rsidRDefault="00CB0CED" w:rsidP="001C53AB">
            <w:pPr>
              <w:rPr>
                <w:rFonts w:ascii="Arial" w:hAnsi="Arial"/>
                <w:sz w:val="20"/>
                <w:szCs w:val="24"/>
                <w:lang w:val="en-GB"/>
              </w:rPr>
            </w:pPr>
            <w:r w:rsidRPr="000E7B01">
              <w:rPr>
                <w:rFonts w:ascii="Arial" w:hAnsi="Arial"/>
                <w:sz w:val="20"/>
                <w:szCs w:val="24"/>
                <w:lang w:val="en-GB"/>
              </w:rPr>
              <w:t>Basic to expert knowledge of all components</w:t>
            </w:r>
          </w:p>
        </w:tc>
      </w:tr>
      <w:tr w:rsidR="001C53AB" w:rsidRPr="006558FE" w:rsidTr="001D1F8D">
        <w:trPr>
          <w:trHeight w:val="230"/>
        </w:trPr>
        <w:tc>
          <w:tcPr>
            <w:tcW w:w="6385" w:type="dxa"/>
            <w:tcBorders>
              <w:bottom w:val="single" w:sz="4" w:space="0" w:color="auto"/>
            </w:tcBorders>
          </w:tcPr>
          <w:p w:rsidR="001C53AB" w:rsidRPr="000E7B01" w:rsidRDefault="001C53AB" w:rsidP="001C53AB">
            <w:pPr>
              <w:widowControl/>
              <w:snapToGrid/>
              <w:rPr>
                <w:rFonts w:ascii="Arial" w:hAnsi="Arial"/>
                <w:sz w:val="20"/>
                <w:szCs w:val="24"/>
                <w:lang w:val="en-GB"/>
              </w:rPr>
            </w:pPr>
            <w:r w:rsidRPr="000E7B01">
              <w:rPr>
                <w:rFonts w:ascii="Arial" w:hAnsi="Arial"/>
                <w:sz w:val="20"/>
                <w:szCs w:val="24"/>
                <w:lang w:val="en-GB"/>
              </w:rPr>
              <w:t>Financial analysis, cost benefit analysis, reporting.</w:t>
            </w:r>
          </w:p>
          <w:p w:rsidR="001C53AB" w:rsidRPr="000E7B01" w:rsidRDefault="001C53AB" w:rsidP="001C53AB">
            <w:pPr>
              <w:widowControl/>
              <w:snapToGrid/>
              <w:rPr>
                <w:rFonts w:ascii="Arial" w:hAnsi="Arial"/>
                <w:sz w:val="20"/>
                <w:szCs w:val="24"/>
                <w:lang w:val="en-GB"/>
              </w:rPr>
            </w:pPr>
            <w:r w:rsidRPr="000E7B01">
              <w:rPr>
                <w:rFonts w:ascii="Arial" w:hAnsi="Arial"/>
                <w:sz w:val="20"/>
                <w:szCs w:val="24"/>
                <w:lang w:val="en-GB"/>
              </w:rPr>
              <w:t>Computer skills, including internet navigation, and various office applications.</w:t>
            </w:r>
          </w:p>
          <w:p w:rsidR="001C53AB" w:rsidRPr="000E7B01" w:rsidRDefault="001C53AB" w:rsidP="001C53AB">
            <w:pPr>
              <w:rPr>
                <w:rFonts w:ascii="Arial" w:hAnsi="Arial"/>
                <w:sz w:val="20"/>
                <w:szCs w:val="24"/>
                <w:lang w:val="en-GB"/>
              </w:rPr>
            </w:pPr>
            <w:r w:rsidRPr="000E7B01">
              <w:rPr>
                <w:rFonts w:ascii="Arial" w:hAnsi="Arial"/>
                <w:sz w:val="20"/>
                <w:szCs w:val="24"/>
                <w:lang w:val="en-GB"/>
              </w:rPr>
              <w:t>Background/familiarity with Emergency (preparedness and response).</w:t>
            </w:r>
          </w:p>
        </w:tc>
        <w:tc>
          <w:tcPr>
            <w:tcW w:w="3780" w:type="dxa"/>
            <w:tcBorders>
              <w:bottom w:val="single" w:sz="4" w:space="0" w:color="auto"/>
            </w:tcBorders>
          </w:tcPr>
          <w:p w:rsidR="001C53AB" w:rsidRPr="000E7B01" w:rsidRDefault="001C53AB" w:rsidP="001C53AB">
            <w:pPr>
              <w:rPr>
                <w:rFonts w:ascii="Arial" w:hAnsi="Arial"/>
                <w:sz w:val="20"/>
                <w:szCs w:val="24"/>
                <w:lang w:val="en-GB"/>
              </w:rPr>
            </w:pPr>
            <w:r w:rsidRPr="000E7B01">
              <w:rPr>
                <w:rFonts w:ascii="Arial" w:hAnsi="Arial"/>
                <w:sz w:val="20"/>
                <w:szCs w:val="24"/>
                <w:lang w:val="en-GB"/>
              </w:rPr>
              <w:t>In-depth knowledge of these components</w:t>
            </w:r>
          </w:p>
        </w:tc>
      </w:tr>
      <w:tr w:rsidR="00CB0CED" w:rsidRPr="006558FE" w:rsidTr="001D1F8D">
        <w:trPr>
          <w:trHeight w:val="230"/>
        </w:trPr>
        <w:tc>
          <w:tcPr>
            <w:tcW w:w="6385" w:type="dxa"/>
            <w:tcBorders>
              <w:bottom w:val="single" w:sz="4" w:space="0" w:color="auto"/>
            </w:tcBorders>
          </w:tcPr>
          <w:p w:rsidR="001C53AB" w:rsidRPr="000E7B01" w:rsidRDefault="001C53AB" w:rsidP="001C53AB">
            <w:pPr>
              <w:rPr>
                <w:rFonts w:ascii="Arial" w:hAnsi="Arial"/>
                <w:sz w:val="20"/>
                <w:szCs w:val="24"/>
                <w:lang w:val="en-GB"/>
              </w:rPr>
            </w:pPr>
            <w:r w:rsidRPr="000E7B01">
              <w:rPr>
                <w:rFonts w:ascii="Arial" w:hAnsi="Arial"/>
                <w:sz w:val="20"/>
                <w:szCs w:val="24"/>
                <w:lang w:val="en-GB"/>
              </w:rPr>
              <w:t>Knowledge of global human rights and gender issues, specifically relating to children and women, and the current UNICEF position and approaches.</w:t>
            </w:r>
          </w:p>
          <w:p w:rsidR="001C53AB" w:rsidRPr="000E7B01" w:rsidRDefault="001C53AB" w:rsidP="001C53AB">
            <w:pPr>
              <w:rPr>
                <w:rFonts w:ascii="Arial" w:hAnsi="Arial"/>
                <w:sz w:val="20"/>
                <w:szCs w:val="24"/>
                <w:lang w:val="en-GB"/>
              </w:rPr>
            </w:pPr>
            <w:r w:rsidRPr="000E7B01">
              <w:rPr>
                <w:rFonts w:ascii="Arial" w:hAnsi="Arial"/>
                <w:sz w:val="20"/>
                <w:szCs w:val="24"/>
                <w:lang w:val="en-GB"/>
              </w:rPr>
              <w:t>UNICEF financial, supply and administrative rules and regulations.</w:t>
            </w:r>
          </w:p>
          <w:p w:rsidR="001C53AB" w:rsidRPr="000E7B01" w:rsidRDefault="001C53AB" w:rsidP="001C53AB">
            <w:pPr>
              <w:rPr>
                <w:rFonts w:ascii="Arial" w:hAnsi="Arial"/>
                <w:sz w:val="20"/>
                <w:szCs w:val="24"/>
                <w:lang w:val="en-GB"/>
              </w:rPr>
            </w:pPr>
            <w:r w:rsidRPr="000E7B01">
              <w:rPr>
                <w:rFonts w:ascii="Arial" w:hAnsi="Arial"/>
                <w:sz w:val="20"/>
                <w:szCs w:val="24"/>
                <w:lang w:val="en-GB"/>
              </w:rPr>
              <w:t xml:space="preserve">Rights-based and results-based approach and programming in UNICEF. </w:t>
            </w:r>
          </w:p>
          <w:p w:rsidR="001C53AB" w:rsidRPr="000E7B01" w:rsidRDefault="001C53AB" w:rsidP="001C53AB">
            <w:pPr>
              <w:rPr>
                <w:rFonts w:ascii="Arial" w:hAnsi="Arial"/>
                <w:sz w:val="20"/>
                <w:szCs w:val="24"/>
                <w:lang w:val="en-GB"/>
              </w:rPr>
            </w:pPr>
            <w:r w:rsidRPr="000E7B01">
              <w:rPr>
                <w:rFonts w:ascii="Arial" w:hAnsi="Arial"/>
                <w:sz w:val="20"/>
                <w:szCs w:val="24"/>
                <w:lang w:val="en-GB"/>
              </w:rPr>
              <w:t>UNICEF programme policy, procedures and guidelines in the Manual.</w:t>
            </w:r>
          </w:p>
          <w:p w:rsidR="00CB0CED" w:rsidRPr="000E7B01" w:rsidRDefault="001C53AB" w:rsidP="001C53AB">
            <w:pPr>
              <w:rPr>
                <w:rFonts w:ascii="Arial" w:hAnsi="Arial"/>
                <w:sz w:val="20"/>
                <w:szCs w:val="24"/>
                <w:lang w:val="en-GB"/>
              </w:rPr>
            </w:pPr>
            <w:r w:rsidRPr="000E7B01">
              <w:rPr>
                <w:rFonts w:ascii="Arial" w:hAnsi="Arial"/>
                <w:sz w:val="20"/>
                <w:szCs w:val="24"/>
                <w:lang w:val="en-GB"/>
              </w:rPr>
              <w:t>Gender equality and diversity awareness.</w:t>
            </w:r>
          </w:p>
        </w:tc>
        <w:tc>
          <w:tcPr>
            <w:tcW w:w="3780" w:type="dxa"/>
            <w:tcBorders>
              <w:bottom w:val="single" w:sz="4" w:space="0" w:color="auto"/>
            </w:tcBorders>
          </w:tcPr>
          <w:p w:rsidR="00CB0CED" w:rsidRPr="000E7B01" w:rsidRDefault="001C53AB" w:rsidP="001C53AB">
            <w:pPr>
              <w:rPr>
                <w:rFonts w:ascii="Arial" w:hAnsi="Arial"/>
                <w:sz w:val="20"/>
                <w:szCs w:val="24"/>
                <w:lang w:val="en-GB"/>
              </w:rPr>
            </w:pPr>
            <w:r w:rsidRPr="000E7B01">
              <w:rPr>
                <w:rFonts w:ascii="Arial" w:hAnsi="Arial"/>
                <w:sz w:val="20"/>
                <w:szCs w:val="24"/>
                <w:lang w:val="en-GB"/>
              </w:rPr>
              <w:t>In-depth knowledge of concept and UNICEF role</w:t>
            </w:r>
          </w:p>
        </w:tc>
      </w:tr>
      <w:tr w:rsidR="008B0C2A" w:rsidRPr="006558FE" w:rsidTr="001D1F8D">
        <w:trPr>
          <w:trHeight w:val="230"/>
        </w:trPr>
        <w:tc>
          <w:tcPr>
            <w:tcW w:w="6385" w:type="dxa"/>
          </w:tcPr>
          <w:p w:rsidR="001C53AB" w:rsidRPr="000E7B01" w:rsidRDefault="001C53AB" w:rsidP="001C53AB">
            <w:pPr>
              <w:rPr>
                <w:rFonts w:ascii="Arial" w:hAnsi="Arial"/>
                <w:sz w:val="20"/>
                <w:szCs w:val="24"/>
                <w:lang w:val="en-GB"/>
              </w:rPr>
            </w:pPr>
            <w:r w:rsidRPr="000E7B01">
              <w:rPr>
                <w:rFonts w:ascii="Arial" w:hAnsi="Arial"/>
                <w:sz w:val="20"/>
                <w:szCs w:val="24"/>
                <w:lang w:val="en-GB"/>
              </w:rPr>
              <w:t>UN policies and strategy to address international humanitarian issues and the responses including the IASC cluster approach.</w:t>
            </w:r>
          </w:p>
          <w:p w:rsidR="001C53AB" w:rsidRPr="000E7B01" w:rsidRDefault="001C53AB" w:rsidP="001C53AB">
            <w:pPr>
              <w:rPr>
                <w:rFonts w:ascii="Arial" w:hAnsi="Arial"/>
                <w:sz w:val="20"/>
                <w:szCs w:val="24"/>
                <w:lang w:val="en-GB"/>
              </w:rPr>
            </w:pPr>
            <w:r w:rsidRPr="000E7B01">
              <w:rPr>
                <w:rFonts w:ascii="Arial" w:hAnsi="Arial"/>
                <w:sz w:val="20"/>
                <w:szCs w:val="24"/>
                <w:lang w:val="en-GB"/>
              </w:rPr>
              <w:t>UN common approaches to programmatic issues and UNICEF positions.</w:t>
            </w:r>
          </w:p>
          <w:p w:rsidR="008B0C2A" w:rsidRPr="000E7B01" w:rsidRDefault="001C53AB" w:rsidP="001C53AB">
            <w:pPr>
              <w:rPr>
                <w:rFonts w:ascii="Arial" w:hAnsi="Arial"/>
                <w:sz w:val="20"/>
                <w:szCs w:val="24"/>
                <w:lang w:val="en-GB"/>
              </w:rPr>
            </w:pPr>
            <w:r w:rsidRPr="000E7B01">
              <w:rPr>
                <w:rFonts w:ascii="Arial" w:hAnsi="Arial"/>
                <w:sz w:val="20"/>
                <w:szCs w:val="24"/>
                <w:lang w:val="en-GB"/>
              </w:rPr>
              <w:t>UN security operations and guidelines</w:t>
            </w:r>
          </w:p>
        </w:tc>
        <w:tc>
          <w:tcPr>
            <w:tcW w:w="3780" w:type="dxa"/>
          </w:tcPr>
          <w:p w:rsidR="008B0C2A" w:rsidRPr="000E7B01" w:rsidRDefault="001C53AB" w:rsidP="001C53AB">
            <w:pPr>
              <w:rPr>
                <w:rFonts w:ascii="Arial" w:hAnsi="Arial"/>
                <w:sz w:val="20"/>
                <w:szCs w:val="24"/>
                <w:lang w:val="en-GB"/>
              </w:rPr>
            </w:pPr>
            <w:r w:rsidRPr="000E7B01">
              <w:rPr>
                <w:rFonts w:ascii="Arial" w:hAnsi="Arial"/>
                <w:sz w:val="20"/>
                <w:szCs w:val="24"/>
                <w:lang w:val="en-GB"/>
              </w:rPr>
              <w:t>In-depth knowledge of concept and United Nations systems</w:t>
            </w:r>
          </w:p>
        </w:tc>
      </w:tr>
    </w:tbl>
    <w:p w:rsidR="00863B5D" w:rsidRPr="007E33A8" w:rsidRDefault="00863B5D">
      <w:pPr>
        <w:rPr>
          <w:sz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10165"/>
      </w:tblGrid>
      <w:tr w:rsidR="00F80E78" w:rsidRPr="00F80E78" w:rsidTr="001D1F8D">
        <w:tc>
          <w:tcPr>
            <w:tcW w:w="10165" w:type="dxa"/>
            <w:tcBorders>
              <w:top w:val="single" w:sz="4" w:space="0" w:color="auto"/>
              <w:left w:val="single" w:sz="4" w:space="0" w:color="auto"/>
              <w:bottom w:val="single" w:sz="4" w:space="0" w:color="auto"/>
              <w:right w:val="single" w:sz="4" w:space="0" w:color="auto"/>
            </w:tcBorders>
            <w:shd w:val="clear" w:color="auto" w:fill="E0E0E0"/>
          </w:tcPr>
          <w:p w:rsidR="00F80E78" w:rsidRPr="00F80E78" w:rsidRDefault="00F80E78" w:rsidP="00F80E78">
            <w:pPr>
              <w:rPr>
                <w:sz w:val="20"/>
              </w:rPr>
            </w:pPr>
          </w:p>
          <w:p w:rsidR="00F80E78" w:rsidRPr="000E7B01" w:rsidRDefault="00F80E78" w:rsidP="00F80E78">
            <w:pPr>
              <w:rPr>
                <w:rFonts w:ascii="Arial" w:hAnsi="Arial"/>
                <w:b/>
                <w:bCs/>
                <w:sz w:val="20"/>
                <w:szCs w:val="24"/>
              </w:rPr>
            </w:pPr>
            <w:r w:rsidRPr="000E7B01">
              <w:rPr>
                <w:rFonts w:ascii="Arial" w:hAnsi="Arial"/>
                <w:b/>
                <w:bCs/>
                <w:sz w:val="20"/>
                <w:szCs w:val="24"/>
              </w:rPr>
              <w:t>VIII. Signatures- Job Description Certification</w:t>
            </w:r>
          </w:p>
          <w:p w:rsidR="00F80E78" w:rsidRPr="00F80E78" w:rsidRDefault="00F80E78" w:rsidP="00F80E78">
            <w:pPr>
              <w:rPr>
                <w:b/>
                <w:bCs/>
                <w:lang w:val="fr-FR"/>
              </w:rPr>
            </w:pPr>
          </w:p>
        </w:tc>
      </w:tr>
      <w:tr w:rsidR="00F80E78" w:rsidRPr="00F80E78" w:rsidTr="001D1F8D">
        <w:tc>
          <w:tcPr>
            <w:tcW w:w="10165" w:type="dxa"/>
            <w:tcBorders>
              <w:top w:val="single" w:sz="4" w:space="0" w:color="auto"/>
              <w:left w:val="single" w:sz="4" w:space="0" w:color="auto"/>
              <w:bottom w:val="single" w:sz="4" w:space="0" w:color="auto"/>
              <w:right w:val="single" w:sz="4" w:space="0" w:color="auto"/>
            </w:tcBorders>
            <w:shd w:val="clear" w:color="auto" w:fill="auto"/>
          </w:tcPr>
          <w:p w:rsidR="00F80E78" w:rsidRPr="000E7B01" w:rsidRDefault="00F80E78" w:rsidP="00F80E78">
            <w:pPr>
              <w:rPr>
                <w:rFonts w:ascii="Arial" w:hAnsi="Arial"/>
                <w:sz w:val="20"/>
                <w:szCs w:val="24"/>
                <w:lang w:val="en-GB"/>
              </w:rPr>
            </w:pPr>
          </w:p>
          <w:p w:rsidR="00F80E78" w:rsidRPr="000E7B01" w:rsidRDefault="00F80E78" w:rsidP="00F80E78">
            <w:pPr>
              <w:rPr>
                <w:rFonts w:ascii="Arial" w:hAnsi="Arial"/>
                <w:sz w:val="20"/>
                <w:szCs w:val="24"/>
                <w:lang w:val="en-GB"/>
              </w:rPr>
            </w:pPr>
          </w:p>
          <w:p w:rsidR="00F80E78" w:rsidRPr="000E7B01" w:rsidRDefault="00F80E78" w:rsidP="001D1F8D">
            <w:pPr>
              <w:rPr>
                <w:rFonts w:ascii="Arial" w:hAnsi="Arial"/>
                <w:sz w:val="20"/>
                <w:szCs w:val="24"/>
                <w:lang w:val="en-GB"/>
              </w:rPr>
            </w:pPr>
            <w:r w:rsidRPr="000E7B01">
              <w:rPr>
                <w:rFonts w:ascii="Arial" w:hAnsi="Arial"/>
                <w:sz w:val="20"/>
                <w:szCs w:val="24"/>
                <w:lang w:val="en-GB"/>
              </w:rPr>
              <w:t>Name</w:t>
            </w:r>
            <w:r w:rsidR="000E7B01">
              <w:rPr>
                <w:rFonts w:ascii="Arial" w:hAnsi="Arial"/>
                <w:sz w:val="20"/>
                <w:szCs w:val="24"/>
                <w:lang w:val="en-GB"/>
              </w:rPr>
              <w:t>:</w:t>
            </w:r>
            <w:r w:rsidR="000E7B01">
              <w:rPr>
                <w:rFonts w:ascii="Arial" w:hAnsi="Arial"/>
                <w:sz w:val="20"/>
                <w:szCs w:val="24"/>
                <w:lang w:val="en-GB"/>
              </w:rPr>
              <w:tab/>
            </w:r>
            <w:r w:rsidR="001D1F8D" w:rsidRPr="001D1F8D">
              <w:rPr>
                <w:rFonts w:ascii="Arial" w:hAnsi="Arial"/>
                <w:b/>
                <w:sz w:val="20"/>
                <w:szCs w:val="24"/>
                <w:lang w:val="en-GB"/>
              </w:rPr>
              <w:t>Marc Overmars</w:t>
            </w:r>
            <w:r w:rsidR="000E7B01" w:rsidRPr="001D1F8D">
              <w:rPr>
                <w:rFonts w:ascii="Arial" w:hAnsi="Arial"/>
                <w:b/>
                <w:sz w:val="20"/>
                <w:szCs w:val="24"/>
                <w:lang w:val="en-GB"/>
              </w:rPr>
              <w:tab/>
            </w:r>
            <w:r w:rsidR="001D1F8D">
              <w:rPr>
                <w:rFonts w:ascii="Arial" w:hAnsi="Arial"/>
                <w:b/>
                <w:sz w:val="20"/>
                <w:szCs w:val="24"/>
                <w:lang w:val="en-GB"/>
              </w:rPr>
              <w:t xml:space="preserve">           </w:t>
            </w:r>
            <w:r w:rsidRPr="000E7B01">
              <w:rPr>
                <w:rFonts w:ascii="Arial" w:hAnsi="Arial"/>
                <w:sz w:val="20"/>
                <w:szCs w:val="24"/>
                <w:lang w:val="en-GB"/>
              </w:rPr>
              <w:t>Signature                                         Date</w:t>
            </w:r>
            <w:r w:rsidR="000E7B01">
              <w:rPr>
                <w:rFonts w:ascii="Arial" w:hAnsi="Arial"/>
                <w:sz w:val="20"/>
                <w:szCs w:val="24"/>
                <w:lang w:val="en-GB"/>
              </w:rPr>
              <w:t>:</w:t>
            </w:r>
          </w:p>
        </w:tc>
      </w:tr>
      <w:tr w:rsidR="00F80E78" w:rsidRPr="00F80E78" w:rsidTr="001D1F8D">
        <w:trPr>
          <w:trHeight w:val="872"/>
        </w:trPr>
        <w:tc>
          <w:tcPr>
            <w:tcW w:w="10165" w:type="dxa"/>
            <w:tcBorders>
              <w:top w:val="single" w:sz="4" w:space="0" w:color="auto"/>
              <w:left w:val="single" w:sz="4" w:space="0" w:color="auto"/>
              <w:bottom w:val="single" w:sz="4" w:space="0" w:color="auto"/>
              <w:right w:val="single" w:sz="4" w:space="0" w:color="auto"/>
            </w:tcBorders>
            <w:shd w:val="clear" w:color="auto" w:fill="auto"/>
          </w:tcPr>
          <w:p w:rsidR="00F80E78" w:rsidRPr="000E7B01" w:rsidRDefault="00F80E78" w:rsidP="00F80E78">
            <w:pPr>
              <w:rPr>
                <w:rFonts w:ascii="Arial" w:hAnsi="Arial"/>
                <w:sz w:val="20"/>
                <w:szCs w:val="24"/>
                <w:lang w:val="en-GB"/>
              </w:rPr>
            </w:pPr>
            <w:r w:rsidRPr="000E7B01">
              <w:rPr>
                <w:rFonts w:ascii="Arial" w:hAnsi="Arial"/>
                <w:sz w:val="20"/>
                <w:szCs w:val="24"/>
                <w:lang w:val="en-GB"/>
              </w:rPr>
              <w:t xml:space="preserve">Title: </w:t>
            </w:r>
            <w:r w:rsidR="000E7B01" w:rsidRPr="000E7B01">
              <w:rPr>
                <w:rFonts w:ascii="Arial" w:hAnsi="Arial"/>
                <w:sz w:val="20"/>
                <w:szCs w:val="24"/>
                <w:lang w:val="en-GB"/>
              </w:rPr>
              <w:t xml:space="preserve"> </w:t>
            </w:r>
            <w:r w:rsidR="001D1F8D" w:rsidRPr="001D1F8D">
              <w:rPr>
                <w:rFonts w:ascii="Arial" w:hAnsi="Arial"/>
                <w:b/>
                <w:sz w:val="20"/>
                <w:szCs w:val="24"/>
                <w:lang w:val="en-GB"/>
              </w:rPr>
              <w:t>WASH Specialist</w:t>
            </w:r>
          </w:p>
          <w:p w:rsidR="00F80E78" w:rsidRPr="000E7B01" w:rsidRDefault="00F80E78" w:rsidP="00F80E78">
            <w:pPr>
              <w:rPr>
                <w:rFonts w:ascii="Arial" w:hAnsi="Arial"/>
                <w:sz w:val="20"/>
                <w:szCs w:val="24"/>
                <w:lang w:val="en-GB"/>
              </w:rPr>
            </w:pPr>
          </w:p>
          <w:p w:rsidR="00F80E78" w:rsidRPr="000E7B01" w:rsidRDefault="00F80E78" w:rsidP="00F80E78">
            <w:pPr>
              <w:rPr>
                <w:rFonts w:ascii="Arial" w:hAnsi="Arial"/>
                <w:sz w:val="20"/>
                <w:szCs w:val="24"/>
                <w:lang w:val="en-GB"/>
              </w:rPr>
            </w:pPr>
          </w:p>
          <w:p w:rsidR="00F80E78" w:rsidRPr="000E7B01" w:rsidRDefault="00F80E78" w:rsidP="000E7B01">
            <w:pPr>
              <w:rPr>
                <w:rFonts w:ascii="Arial" w:hAnsi="Arial"/>
                <w:sz w:val="20"/>
                <w:szCs w:val="24"/>
                <w:lang w:val="en-GB"/>
              </w:rPr>
            </w:pPr>
            <w:r w:rsidRPr="000E7B01">
              <w:rPr>
                <w:rFonts w:ascii="Arial" w:hAnsi="Arial"/>
                <w:sz w:val="20"/>
                <w:szCs w:val="24"/>
                <w:lang w:val="en-GB"/>
              </w:rPr>
              <w:t>Name:</w:t>
            </w:r>
            <w:r w:rsidR="000E7B01">
              <w:rPr>
                <w:rFonts w:ascii="Arial" w:hAnsi="Arial"/>
                <w:sz w:val="20"/>
                <w:szCs w:val="24"/>
                <w:lang w:val="en-GB"/>
              </w:rPr>
              <w:tab/>
            </w:r>
            <w:r w:rsidR="001D1F8D" w:rsidRPr="001D1F8D">
              <w:rPr>
                <w:rFonts w:ascii="Arial" w:hAnsi="Arial"/>
                <w:b/>
                <w:sz w:val="20"/>
                <w:szCs w:val="24"/>
                <w:lang w:val="en-GB"/>
              </w:rPr>
              <w:t>Sheldon Yett</w:t>
            </w:r>
            <w:r w:rsidR="000E7B01">
              <w:rPr>
                <w:rFonts w:ascii="Arial" w:hAnsi="Arial"/>
                <w:sz w:val="20"/>
                <w:szCs w:val="24"/>
                <w:lang w:val="en-GB"/>
              </w:rPr>
              <w:tab/>
            </w:r>
            <w:r w:rsidR="000E7B01">
              <w:rPr>
                <w:rFonts w:ascii="Arial" w:hAnsi="Arial"/>
                <w:sz w:val="20"/>
                <w:szCs w:val="24"/>
                <w:lang w:val="en-GB"/>
              </w:rPr>
              <w:tab/>
            </w:r>
            <w:r w:rsidR="000E7B01">
              <w:rPr>
                <w:rFonts w:ascii="Arial" w:hAnsi="Arial"/>
                <w:sz w:val="20"/>
                <w:szCs w:val="24"/>
                <w:lang w:val="en-GB"/>
              </w:rPr>
              <w:tab/>
            </w:r>
            <w:r w:rsidRPr="000E7B01">
              <w:rPr>
                <w:rFonts w:ascii="Arial" w:hAnsi="Arial"/>
                <w:sz w:val="20"/>
                <w:szCs w:val="24"/>
                <w:lang w:val="en-GB"/>
              </w:rPr>
              <w:t>Signature                                         Date</w:t>
            </w:r>
            <w:r w:rsidR="000E7B01">
              <w:rPr>
                <w:rFonts w:ascii="Arial" w:hAnsi="Arial"/>
                <w:sz w:val="20"/>
                <w:szCs w:val="24"/>
                <w:lang w:val="en-GB"/>
              </w:rPr>
              <w:t>:</w:t>
            </w:r>
          </w:p>
        </w:tc>
      </w:tr>
      <w:tr w:rsidR="00F80E78" w:rsidRPr="00F80E78" w:rsidTr="001D1F8D">
        <w:tc>
          <w:tcPr>
            <w:tcW w:w="10165" w:type="dxa"/>
            <w:tcBorders>
              <w:top w:val="single" w:sz="4" w:space="0" w:color="auto"/>
              <w:left w:val="single" w:sz="4" w:space="0" w:color="auto"/>
              <w:bottom w:val="single" w:sz="4" w:space="0" w:color="auto"/>
              <w:right w:val="single" w:sz="4" w:space="0" w:color="auto"/>
            </w:tcBorders>
            <w:shd w:val="clear" w:color="auto" w:fill="auto"/>
          </w:tcPr>
          <w:p w:rsidR="00F80E78" w:rsidRPr="000E7B01" w:rsidRDefault="00F80E78" w:rsidP="00F80E78">
            <w:pPr>
              <w:rPr>
                <w:rFonts w:ascii="Arial" w:hAnsi="Arial"/>
                <w:sz w:val="20"/>
                <w:szCs w:val="24"/>
                <w:lang w:val="en-GB"/>
              </w:rPr>
            </w:pPr>
            <w:r w:rsidRPr="000E7B01">
              <w:rPr>
                <w:rFonts w:ascii="Arial" w:hAnsi="Arial"/>
                <w:sz w:val="20"/>
                <w:szCs w:val="24"/>
                <w:lang w:val="en-GB"/>
              </w:rPr>
              <w:t xml:space="preserve">Title: </w:t>
            </w:r>
            <w:r w:rsidR="000E7B01" w:rsidRPr="000E7B01">
              <w:rPr>
                <w:rFonts w:ascii="Arial" w:hAnsi="Arial"/>
                <w:sz w:val="20"/>
                <w:szCs w:val="24"/>
                <w:lang w:val="en-GB"/>
              </w:rPr>
              <w:t xml:space="preserve"> </w:t>
            </w:r>
            <w:r w:rsidRPr="000E7B01">
              <w:rPr>
                <w:rFonts w:ascii="Arial" w:hAnsi="Arial"/>
                <w:sz w:val="20"/>
                <w:szCs w:val="24"/>
                <w:lang w:val="en-GB"/>
              </w:rPr>
              <w:t xml:space="preserve"> </w:t>
            </w:r>
            <w:r w:rsidR="001D1F8D" w:rsidRPr="001D1F8D">
              <w:rPr>
                <w:rFonts w:ascii="Arial" w:hAnsi="Arial"/>
                <w:b/>
                <w:sz w:val="20"/>
                <w:szCs w:val="24"/>
                <w:lang w:val="en-GB"/>
              </w:rPr>
              <w:t>Representative</w:t>
            </w:r>
          </w:p>
          <w:p w:rsidR="00F80E78" w:rsidRPr="000E7B01" w:rsidRDefault="00F80E78" w:rsidP="00F80E78">
            <w:pPr>
              <w:rPr>
                <w:rFonts w:ascii="Arial" w:hAnsi="Arial"/>
                <w:sz w:val="20"/>
                <w:szCs w:val="24"/>
                <w:lang w:val="en-GB"/>
              </w:rPr>
            </w:pPr>
          </w:p>
          <w:p w:rsidR="00F80E78" w:rsidRPr="000E7B01" w:rsidRDefault="00F80E78" w:rsidP="00F80E78">
            <w:pPr>
              <w:rPr>
                <w:rFonts w:ascii="Arial" w:hAnsi="Arial"/>
                <w:sz w:val="20"/>
                <w:szCs w:val="24"/>
                <w:lang w:val="en-GB"/>
              </w:rPr>
            </w:pPr>
          </w:p>
        </w:tc>
      </w:tr>
    </w:tbl>
    <w:p w:rsidR="00544F16" w:rsidRDefault="00544F16" w:rsidP="00CB0CED"/>
    <w:sectPr w:rsidR="00544F16" w:rsidSect="001D1F8D">
      <w:head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015" w:rsidRDefault="00DA6015" w:rsidP="00B000DF">
      <w:r>
        <w:separator/>
      </w:r>
    </w:p>
  </w:endnote>
  <w:endnote w:type="continuationSeparator" w:id="0">
    <w:p w:rsidR="00DA6015" w:rsidRDefault="00DA6015" w:rsidP="00B0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015" w:rsidRDefault="00DA6015" w:rsidP="00B000DF">
      <w:r>
        <w:separator/>
      </w:r>
    </w:p>
  </w:footnote>
  <w:footnote w:type="continuationSeparator" w:id="0">
    <w:p w:rsidR="00DA6015" w:rsidRDefault="00DA6015" w:rsidP="00B00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784413854"/>
      <w:docPartObj>
        <w:docPartGallery w:val="Page Numbers (Top of Page)"/>
        <w:docPartUnique/>
      </w:docPartObj>
    </w:sdtPr>
    <w:sdtEndPr>
      <w:rPr>
        <w:b/>
        <w:bCs/>
        <w:noProof/>
        <w:color w:val="auto"/>
        <w:spacing w:val="0"/>
      </w:rPr>
    </w:sdtEndPr>
    <w:sdtContent>
      <w:p w:rsidR="00B000DF" w:rsidRDefault="00B000D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C7074" w:rsidRPr="009C7074">
          <w:rPr>
            <w:b/>
            <w:bCs/>
            <w:noProof/>
          </w:rPr>
          <w:t>1</w:t>
        </w:r>
        <w:r>
          <w:rPr>
            <w:b/>
            <w:bCs/>
            <w:noProof/>
          </w:rPr>
          <w:fldChar w:fldCharType="end"/>
        </w:r>
      </w:p>
    </w:sdtContent>
  </w:sdt>
  <w:p w:rsidR="00B000DF" w:rsidRDefault="00B00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86262"/>
    <w:multiLevelType w:val="hybridMultilevel"/>
    <w:tmpl w:val="16B2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67"/>
    <w:rsid w:val="000242BB"/>
    <w:rsid w:val="00025750"/>
    <w:rsid w:val="00053885"/>
    <w:rsid w:val="0007276A"/>
    <w:rsid w:val="000837CE"/>
    <w:rsid w:val="000A3A59"/>
    <w:rsid w:val="000E478F"/>
    <w:rsid w:val="000E7B01"/>
    <w:rsid w:val="00100BDE"/>
    <w:rsid w:val="0010414B"/>
    <w:rsid w:val="001102E5"/>
    <w:rsid w:val="001224BD"/>
    <w:rsid w:val="001406C2"/>
    <w:rsid w:val="001448C7"/>
    <w:rsid w:val="001640D4"/>
    <w:rsid w:val="00172CC4"/>
    <w:rsid w:val="00180630"/>
    <w:rsid w:val="001B372A"/>
    <w:rsid w:val="001C53AB"/>
    <w:rsid w:val="001C5E00"/>
    <w:rsid w:val="001D1F8D"/>
    <w:rsid w:val="002334A5"/>
    <w:rsid w:val="00264BB2"/>
    <w:rsid w:val="00275A26"/>
    <w:rsid w:val="002E0A6A"/>
    <w:rsid w:val="002F60FE"/>
    <w:rsid w:val="002F7E17"/>
    <w:rsid w:val="003069B1"/>
    <w:rsid w:val="00315B2A"/>
    <w:rsid w:val="003203EB"/>
    <w:rsid w:val="00372769"/>
    <w:rsid w:val="003767DB"/>
    <w:rsid w:val="00387855"/>
    <w:rsid w:val="0039284C"/>
    <w:rsid w:val="003B4C3F"/>
    <w:rsid w:val="00423F42"/>
    <w:rsid w:val="00445865"/>
    <w:rsid w:val="00453CB3"/>
    <w:rsid w:val="00496DD1"/>
    <w:rsid w:val="004B7C26"/>
    <w:rsid w:val="004C2692"/>
    <w:rsid w:val="005065B8"/>
    <w:rsid w:val="00512E3B"/>
    <w:rsid w:val="005246ED"/>
    <w:rsid w:val="00544F16"/>
    <w:rsid w:val="0056334B"/>
    <w:rsid w:val="005644B4"/>
    <w:rsid w:val="00573FA3"/>
    <w:rsid w:val="0057760E"/>
    <w:rsid w:val="005956AF"/>
    <w:rsid w:val="005C4E64"/>
    <w:rsid w:val="005C4F18"/>
    <w:rsid w:val="005D7632"/>
    <w:rsid w:val="005E0823"/>
    <w:rsid w:val="00601529"/>
    <w:rsid w:val="00605A72"/>
    <w:rsid w:val="00606CA5"/>
    <w:rsid w:val="00625DA5"/>
    <w:rsid w:val="006355CE"/>
    <w:rsid w:val="006363F1"/>
    <w:rsid w:val="00641DD9"/>
    <w:rsid w:val="0064307C"/>
    <w:rsid w:val="006651D5"/>
    <w:rsid w:val="006721C1"/>
    <w:rsid w:val="00680A3F"/>
    <w:rsid w:val="00683404"/>
    <w:rsid w:val="006B53F4"/>
    <w:rsid w:val="006E5DF5"/>
    <w:rsid w:val="00702727"/>
    <w:rsid w:val="007B6121"/>
    <w:rsid w:val="007D1696"/>
    <w:rsid w:val="007D67A4"/>
    <w:rsid w:val="007E33A8"/>
    <w:rsid w:val="007F692D"/>
    <w:rsid w:val="008148F7"/>
    <w:rsid w:val="0081725D"/>
    <w:rsid w:val="008577BA"/>
    <w:rsid w:val="00863B5D"/>
    <w:rsid w:val="00863E70"/>
    <w:rsid w:val="00870821"/>
    <w:rsid w:val="0087485E"/>
    <w:rsid w:val="00883616"/>
    <w:rsid w:val="008A2B3F"/>
    <w:rsid w:val="008B0C2A"/>
    <w:rsid w:val="008C23D4"/>
    <w:rsid w:val="008E47F3"/>
    <w:rsid w:val="008F7EEF"/>
    <w:rsid w:val="00945258"/>
    <w:rsid w:val="00966F20"/>
    <w:rsid w:val="0096731D"/>
    <w:rsid w:val="0096779A"/>
    <w:rsid w:val="0097206B"/>
    <w:rsid w:val="00990620"/>
    <w:rsid w:val="009A1708"/>
    <w:rsid w:val="009C7074"/>
    <w:rsid w:val="00A005A5"/>
    <w:rsid w:val="00A03F4B"/>
    <w:rsid w:val="00A05682"/>
    <w:rsid w:val="00A16B10"/>
    <w:rsid w:val="00A276BA"/>
    <w:rsid w:val="00A303DC"/>
    <w:rsid w:val="00A56A49"/>
    <w:rsid w:val="00A7565F"/>
    <w:rsid w:val="00A83DAA"/>
    <w:rsid w:val="00A970B3"/>
    <w:rsid w:val="00AB5E02"/>
    <w:rsid w:val="00AC6F61"/>
    <w:rsid w:val="00B000DF"/>
    <w:rsid w:val="00B06C47"/>
    <w:rsid w:val="00B13E70"/>
    <w:rsid w:val="00B26000"/>
    <w:rsid w:val="00B516FA"/>
    <w:rsid w:val="00B845DC"/>
    <w:rsid w:val="00B85E80"/>
    <w:rsid w:val="00BA1D45"/>
    <w:rsid w:val="00BB5624"/>
    <w:rsid w:val="00C12D66"/>
    <w:rsid w:val="00C2210E"/>
    <w:rsid w:val="00C512E5"/>
    <w:rsid w:val="00C56467"/>
    <w:rsid w:val="00C57E3D"/>
    <w:rsid w:val="00C82656"/>
    <w:rsid w:val="00C94DD6"/>
    <w:rsid w:val="00CB0CED"/>
    <w:rsid w:val="00CE3C0C"/>
    <w:rsid w:val="00CE3F02"/>
    <w:rsid w:val="00CF69D1"/>
    <w:rsid w:val="00D078EF"/>
    <w:rsid w:val="00D250F6"/>
    <w:rsid w:val="00DA6015"/>
    <w:rsid w:val="00DF4081"/>
    <w:rsid w:val="00E2170A"/>
    <w:rsid w:val="00E519AC"/>
    <w:rsid w:val="00E606EA"/>
    <w:rsid w:val="00E94376"/>
    <w:rsid w:val="00EA0BA1"/>
    <w:rsid w:val="00EB4449"/>
    <w:rsid w:val="00EC34FE"/>
    <w:rsid w:val="00ED65EE"/>
    <w:rsid w:val="00F0295A"/>
    <w:rsid w:val="00F02B10"/>
    <w:rsid w:val="00F04913"/>
    <w:rsid w:val="00F16347"/>
    <w:rsid w:val="00F40B2E"/>
    <w:rsid w:val="00F43D5F"/>
    <w:rsid w:val="00F80E78"/>
    <w:rsid w:val="00F90139"/>
    <w:rsid w:val="00F94450"/>
    <w:rsid w:val="00FB6CEC"/>
    <w:rsid w:val="00FC4742"/>
    <w:rsid w:val="00FD09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90302-2145-4996-BD3E-A9F201C4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B01"/>
    <w:pPr>
      <w:widowControl w:val="0"/>
      <w:snapToGrid w:val="0"/>
    </w:pPr>
    <w:rPr>
      <w:szCs w:val="20"/>
    </w:rPr>
  </w:style>
  <w:style w:type="paragraph" w:styleId="Heading1">
    <w:name w:val="heading 1"/>
    <w:basedOn w:val="Normal"/>
    <w:next w:val="Normal"/>
    <w:link w:val="Heading1Char"/>
    <w:qFormat/>
    <w:rsid w:val="00E606EA"/>
    <w:pPr>
      <w:keepNext/>
      <w:widowControl/>
      <w:snapToGrid/>
      <w:outlineLvl w:val="0"/>
    </w:pPr>
    <w:rPr>
      <w:rFonts w:ascii="Arial" w:hAnsi="Arial"/>
      <w:b/>
      <w:bCs/>
      <w:szCs w:val="24"/>
    </w:rPr>
  </w:style>
  <w:style w:type="paragraph" w:styleId="Heading2">
    <w:name w:val="heading 2"/>
    <w:basedOn w:val="Normal"/>
    <w:next w:val="Normal"/>
    <w:qFormat/>
    <w:rsid w:val="00E606EA"/>
    <w:pPr>
      <w:keepNext/>
      <w:widowControl/>
      <w:snapToGrid/>
      <w:jc w:val="center"/>
      <w:outlineLvl w:val="1"/>
    </w:pPr>
    <w:rPr>
      <w:rFonts w:ascii="Arial" w:hAnsi="Arial"/>
      <w:b/>
      <w:bCs/>
      <w:szCs w:val="24"/>
    </w:rPr>
  </w:style>
  <w:style w:type="paragraph" w:styleId="Heading5">
    <w:name w:val="heading 5"/>
    <w:basedOn w:val="Normal"/>
    <w:next w:val="Normal"/>
    <w:link w:val="Heading5Char"/>
    <w:qFormat/>
    <w:rsid w:val="000028D9"/>
    <w:pPr>
      <w:widowControl/>
      <w:snapToGrid/>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06EA"/>
    <w:pPr>
      <w:widowControl/>
      <w:snapToGrid/>
      <w:jc w:val="center"/>
    </w:pPr>
    <w:rPr>
      <w:rFonts w:ascii="Arial" w:hAnsi="Arial"/>
      <w:b/>
      <w:bCs/>
      <w:sz w:val="28"/>
      <w:szCs w:val="24"/>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pPr>
      <w:widowControl/>
      <w:snapToGrid/>
    </w:pPr>
    <w:rPr>
      <w:rFonts w:ascii="Arial" w:hAnsi="Arial"/>
    </w:rPr>
  </w:style>
  <w:style w:type="paragraph" w:styleId="BodyTextIndent">
    <w:name w:val="Body Text Indent"/>
    <w:basedOn w:val="Normal"/>
    <w:rsid w:val="00E606EA"/>
    <w:pPr>
      <w:widowControl/>
      <w:snapToGrid/>
      <w:ind w:left="720"/>
      <w:jc w:val="both"/>
    </w:pPr>
    <w:rPr>
      <w:rFonts w:ascii="Arial" w:hAnsi="Arial" w:cs="Arial"/>
      <w:szCs w:val="24"/>
    </w:rPr>
  </w:style>
  <w:style w:type="paragraph" w:styleId="BodyText">
    <w:name w:val="Body Text"/>
    <w:basedOn w:val="Normal"/>
    <w:rsid w:val="00E606EA"/>
    <w:pPr>
      <w:widowControl/>
      <w:snapToGrid/>
      <w:jc w:val="both"/>
    </w:pPr>
    <w:rPr>
      <w:rFonts w:ascii="Arial" w:hAnsi="Arial" w:cs="Arial"/>
      <w:szCs w:val="24"/>
    </w:rPr>
  </w:style>
  <w:style w:type="paragraph" w:styleId="BodyTextIndent3">
    <w:name w:val="Body Text Indent 3"/>
    <w:basedOn w:val="Normal"/>
    <w:rsid w:val="00E606EA"/>
    <w:pPr>
      <w:widowControl/>
      <w:snapToGrid/>
      <w:ind w:left="540" w:hanging="540"/>
      <w:jc w:val="both"/>
    </w:pPr>
    <w:rPr>
      <w:rFonts w:ascii="Arial" w:hAnsi="Arial"/>
      <w:szCs w:val="24"/>
    </w:rPr>
  </w:style>
  <w:style w:type="paragraph" w:styleId="BodyText3">
    <w:name w:val="Body Text 3"/>
    <w:basedOn w:val="Normal"/>
    <w:rsid w:val="00E606EA"/>
    <w:pPr>
      <w:widowControl/>
      <w:snapToGrid/>
      <w:jc w:val="both"/>
    </w:pPr>
    <w:rPr>
      <w:rFonts w:ascii="Arial" w:hAnsi="Arial" w:cs="Arial"/>
      <w:sz w:val="18"/>
      <w:szCs w:val="24"/>
    </w:rPr>
  </w:style>
  <w:style w:type="paragraph" w:styleId="BodyTextIndent2">
    <w:name w:val="Body Text Indent 2"/>
    <w:basedOn w:val="Normal"/>
    <w:rsid w:val="00E606EA"/>
    <w:pPr>
      <w:widowControl/>
      <w:snapToGrid/>
      <w:ind w:firstLine="720"/>
      <w:jc w:val="both"/>
    </w:pPr>
    <w:rPr>
      <w:rFonts w:ascii="Arial" w:hAnsi="Arial" w:cs="Arial"/>
      <w:sz w:val="17"/>
      <w:szCs w:val="24"/>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widowControl/>
      <w:numPr>
        <w:numId w:val="1"/>
      </w:numPr>
      <w:snapToGrid/>
    </w:pPr>
    <w:rPr>
      <w:rFonts w:ascii="Arial" w:hAnsi="Arial" w:cs="Arial"/>
    </w:rPr>
  </w:style>
  <w:style w:type="paragraph" w:customStyle="1" w:styleId="ColorfulList-Accent11">
    <w:name w:val="Colorful List - Accent 11"/>
    <w:basedOn w:val="Normal"/>
    <w:uiPriority w:val="34"/>
    <w:qFormat/>
    <w:rsid w:val="0069164B"/>
    <w:pPr>
      <w:widowControl/>
      <w:snapToGrid/>
      <w:ind w:left="720"/>
      <w:contextualSpacing/>
    </w:pPr>
    <w:rPr>
      <w:rFonts w:ascii="Arial" w:hAnsi="Arial"/>
      <w:szCs w:val="24"/>
    </w:rPr>
  </w:style>
  <w:style w:type="character" w:customStyle="1" w:styleId="Heading1Char">
    <w:name w:val="Heading 1 Char"/>
    <w:basedOn w:val="DefaultParagraphFont"/>
    <w:link w:val="Heading1"/>
    <w:rsid w:val="00FD0526"/>
    <w:rPr>
      <w:rFonts w:ascii="Arial" w:hAnsi="Arial"/>
      <w:b/>
      <w:bCs/>
      <w:sz w:val="24"/>
      <w:szCs w:val="24"/>
    </w:rPr>
  </w:style>
  <w:style w:type="character" w:customStyle="1" w:styleId="CommentTextChar">
    <w:name w:val="Comment Text Char"/>
    <w:basedOn w:val="DefaultParagraphFont"/>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rPr>
  </w:style>
  <w:style w:type="paragraph" w:styleId="ListParagraph">
    <w:name w:val="List Paragraph"/>
    <w:basedOn w:val="Normal"/>
    <w:uiPriority w:val="34"/>
    <w:qFormat/>
    <w:rsid w:val="00FD0526"/>
    <w:pPr>
      <w:widowControl/>
      <w:snapToGrid/>
      <w:ind w:left="720"/>
      <w:contextualSpacing/>
    </w:pPr>
    <w:rPr>
      <w:rFonts w:ascii="Arial" w:hAnsi="Arial"/>
      <w:szCs w:val="24"/>
    </w:rPr>
  </w:style>
  <w:style w:type="paragraph" w:styleId="EndnoteText">
    <w:name w:val="endnote text"/>
    <w:basedOn w:val="Normal"/>
    <w:link w:val="EndnoteTextChar"/>
    <w:rsid w:val="00412842"/>
    <w:pPr>
      <w:widowControl/>
      <w:snapToGrid/>
    </w:pPr>
    <w:rPr>
      <w:rFonts w:ascii="Arial" w:hAnsi="Arial"/>
      <w:szCs w:val="24"/>
    </w:rPr>
  </w:style>
  <w:style w:type="character" w:customStyle="1" w:styleId="EndnoteTextChar">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widowControl/>
      <w:tabs>
        <w:tab w:val="center" w:pos="4320"/>
        <w:tab w:val="right" w:pos="8640"/>
      </w:tabs>
      <w:snapToGrid/>
    </w:pPr>
    <w:rPr>
      <w:rFonts w:ascii="Arial" w:hAnsi="Arial"/>
      <w:szCs w:val="24"/>
    </w:rPr>
  </w:style>
  <w:style w:type="character" w:customStyle="1" w:styleId="HeaderChar">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widowControl/>
      <w:tabs>
        <w:tab w:val="center" w:pos="4320"/>
        <w:tab w:val="right" w:pos="8640"/>
      </w:tabs>
      <w:snapToGrid/>
    </w:pPr>
    <w:rPr>
      <w:rFonts w:ascii="Arial" w:hAnsi="Arial"/>
      <w:szCs w:val="24"/>
    </w:rPr>
  </w:style>
  <w:style w:type="character" w:customStyle="1" w:styleId="FooterChar">
    <w:name w:val="Footer Char"/>
    <w:basedOn w:val="DefaultParagraphFont"/>
    <w:link w:val="Footer"/>
    <w:rsid w:val="00573FA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08076">
      <w:bodyDiv w:val="1"/>
      <w:marLeft w:val="0"/>
      <w:marRight w:val="0"/>
      <w:marTop w:val="0"/>
      <w:marBottom w:val="0"/>
      <w:divBdr>
        <w:top w:val="none" w:sz="0" w:space="0" w:color="auto"/>
        <w:left w:val="none" w:sz="0" w:space="0" w:color="auto"/>
        <w:bottom w:val="none" w:sz="0" w:space="0" w:color="auto"/>
        <w:right w:val="none" w:sz="0" w:space="0" w:color="auto"/>
      </w:divBdr>
    </w:div>
    <w:div w:id="538517765">
      <w:bodyDiv w:val="1"/>
      <w:marLeft w:val="0"/>
      <w:marRight w:val="0"/>
      <w:marTop w:val="0"/>
      <w:marBottom w:val="0"/>
      <w:divBdr>
        <w:top w:val="none" w:sz="0" w:space="0" w:color="auto"/>
        <w:left w:val="none" w:sz="0" w:space="0" w:color="auto"/>
        <w:bottom w:val="none" w:sz="0" w:space="0" w:color="auto"/>
        <w:right w:val="none" w:sz="0" w:space="0" w:color="auto"/>
      </w:divBdr>
    </w:div>
    <w:div w:id="612639427">
      <w:bodyDiv w:val="1"/>
      <w:marLeft w:val="0"/>
      <w:marRight w:val="0"/>
      <w:marTop w:val="0"/>
      <w:marBottom w:val="0"/>
      <w:divBdr>
        <w:top w:val="none" w:sz="0" w:space="0" w:color="auto"/>
        <w:left w:val="none" w:sz="0" w:space="0" w:color="auto"/>
        <w:bottom w:val="none" w:sz="0" w:space="0" w:color="auto"/>
        <w:right w:val="none" w:sz="0" w:space="0" w:color="auto"/>
      </w:divBdr>
    </w:div>
    <w:div w:id="1084186302">
      <w:bodyDiv w:val="1"/>
      <w:marLeft w:val="0"/>
      <w:marRight w:val="0"/>
      <w:marTop w:val="0"/>
      <w:marBottom w:val="0"/>
      <w:divBdr>
        <w:top w:val="none" w:sz="0" w:space="0" w:color="auto"/>
        <w:left w:val="none" w:sz="0" w:space="0" w:color="auto"/>
        <w:bottom w:val="none" w:sz="0" w:space="0" w:color="auto"/>
        <w:right w:val="none" w:sz="0" w:space="0" w:color="auto"/>
      </w:divBdr>
    </w:div>
    <w:div w:id="1131241831">
      <w:bodyDiv w:val="1"/>
      <w:marLeft w:val="0"/>
      <w:marRight w:val="0"/>
      <w:marTop w:val="0"/>
      <w:marBottom w:val="0"/>
      <w:divBdr>
        <w:top w:val="none" w:sz="0" w:space="0" w:color="auto"/>
        <w:left w:val="none" w:sz="0" w:space="0" w:color="auto"/>
        <w:bottom w:val="none" w:sz="0" w:space="0" w:color="auto"/>
        <w:right w:val="none" w:sz="0" w:space="0" w:color="auto"/>
      </w:divBdr>
    </w:div>
    <w:div w:id="1268387827">
      <w:bodyDiv w:val="1"/>
      <w:marLeft w:val="0"/>
      <w:marRight w:val="0"/>
      <w:marTop w:val="0"/>
      <w:marBottom w:val="0"/>
      <w:divBdr>
        <w:top w:val="none" w:sz="0" w:space="0" w:color="auto"/>
        <w:left w:val="none" w:sz="0" w:space="0" w:color="auto"/>
        <w:bottom w:val="none" w:sz="0" w:space="0" w:color="auto"/>
        <w:right w:val="none" w:sz="0" w:space="0" w:color="auto"/>
      </w:divBdr>
    </w:div>
    <w:div w:id="1699773404">
      <w:bodyDiv w:val="1"/>
      <w:marLeft w:val="0"/>
      <w:marRight w:val="0"/>
      <w:marTop w:val="0"/>
      <w:marBottom w:val="0"/>
      <w:divBdr>
        <w:top w:val="none" w:sz="0" w:space="0" w:color="auto"/>
        <w:left w:val="none" w:sz="0" w:space="0" w:color="auto"/>
        <w:bottom w:val="none" w:sz="0" w:space="0" w:color="auto"/>
        <w:right w:val="none" w:sz="0" w:space="0" w:color="auto"/>
      </w:divBdr>
    </w:div>
    <w:div w:id="1825924442">
      <w:bodyDiv w:val="1"/>
      <w:marLeft w:val="0"/>
      <w:marRight w:val="0"/>
      <w:marTop w:val="0"/>
      <w:marBottom w:val="0"/>
      <w:divBdr>
        <w:top w:val="none" w:sz="0" w:space="0" w:color="auto"/>
        <w:left w:val="none" w:sz="0" w:space="0" w:color="auto"/>
        <w:bottom w:val="none" w:sz="0" w:space="0" w:color="auto"/>
        <w:right w:val="none" w:sz="0" w:space="0" w:color="auto"/>
      </w:divBdr>
    </w:div>
    <w:div w:id="1836797342">
      <w:bodyDiv w:val="1"/>
      <w:marLeft w:val="0"/>
      <w:marRight w:val="0"/>
      <w:marTop w:val="0"/>
      <w:marBottom w:val="0"/>
      <w:divBdr>
        <w:top w:val="none" w:sz="0" w:space="0" w:color="auto"/>
        <w:left w:val="none" w:sz="0" w:space="0" w:color="auto"/>
        <w:bottom w:val="none" w:sz="0" w:space="0" w:color="auto"/>
        <w:right w:val="none" w:sz="0" w:space="0" w:color="auto"/>
      </w:divBdr>
    </w:div>
    <w:div w:id="1896158969">
      <w:bodyDiv w:val="1"/>
      <w:marLeft w:val="0"/>
      <w:marRight w:val="0"/>
      <w:marTop w:val="0"/>
      <w:marBottom w:val="0"/>
      <w:divBdr>
        <w:top w:val="none" w:sz="0" w:space="0" w:color="auto"/>
        <w:left w:val="none" w:sz="0" w:space="0" w:color="auto"/>
        <w:bottom w:val="none" w:sz="0" w:space="0" w:color="auto"/>
        <w:right w:val="none" w:sz="0" w:space="0" w:color="auto"/>
      </w:divBdr>
    </w:div>
    <w:div w:id="199309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Dorette Yee Mar</cp:lastModifiedBy>
  <cp:revision>2</cp:revision>
  <cp:lastPrinted>2017-03-31T03:42:00Z</cp:lastPrinted>
  <dcterms:created xsi:type="dcterms:W3CDTF">2017-11-09T01:41:00Z</dcterms:created>
  <dcterms:modified xsi:type="dcterms:W3CDTF">2017-11-09T01:41:00Z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ies>
</file>