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DF762E" w:rsidRDefault="00944013" w:rsidP="00944013">
      <w:pPr>
        <w:rPr>
          <w:rFonts w:ascii="Arial" w:eastAsia="MS Gothic" w:hAnsi="Arial" w:cs="Arial"/>
          <w:b/>
          <w:u w:val="single"/>
        </w:rPr>
      </w:pPr>
      <w:r w:rsidRPr="00DF762E">
        <w:rPr>
          <w:rFonts w:ascii="Arial" w:eastAsia="MS Gothic" w:hAnsi="Arial" w:cs="Arial"/>
          <w:b/>
          <w:noProof/>
          <w:u w:val="single"/>
        </w:rPr>
        <mc:AlternateContent>
          <mc:Choice Requires="wps">
            <w:drawing>
              <wp:anchor distT="0" distB="0" distL="114300" distR="114300" simplePos="0" relativeHeight="251659264" behindDoc="0" locked="0" layoutInCell="1" allowOverlap="1" wp14:anchorId="72AD5DAC" wp14:editId="7FEF71F0">
                <wp:simplePos x="0" y="0"/>
                <wp:positionH relativeFrom="column">
                  <wp:posOffset>1708785</wp:posOffset>
                </wp:positionH>
                <wp:positionV relativeFrom="paragraph">
                  <wp:posOffset>24765</wp:posOffset>
                </wp:positionV>
                <wp:extent cx="3718560" cy="7010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F1412" w:rsidRDefault="005D5049" w:rsidP="00944013">
                            <w:pPr>
                              <w:jc w:val="center"/>
                              <w:rPr>
                                <w:rFonts w:ascii="Arial" w:hAnsi="Arial" w:cs="Arial"/>
                                <w:b/>
                                <w:bCs/>
                                <w:sz w:val="24"/>
                                <w:szCs w:val="24"/>
                              </w:rPr>
                            </w:pPr>
                          </w:p>
                          <w:p w14:paraId="50CD2CDE" w14:textId="77777777" w:rsidR="005D5049" w:rsidRPr="005F1412" w:rsidRDefault="005D5049" w:rsidP="00944013">
                            <w:pPr>
                              <w:jc w:val="center"/>
                              <w:rPr>
                                <w:rFonts w:ascii="Arial" w:hAnsi="Arial" w:cs="Arial"/>
                                <w:sz w:val="24"/>
                                <w:szCs w:val="24"/>
                              </w:rPr>
                            </w:pPr>
                            <w:r w:rsidRPr="005F1412">
                              <w:rPr>
                                <w:rFonts w:ascii="Arial" w:hAnsi="Arial" w:cs="Arial"/>
                                <w:b/>
                                <w:bCs/>
                                <w:sz w:val="24"/>
                                <w:szCs w:val="24"/>
                              </w:rPr>
                              <w:t>TERMS OF REFERENCE 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34.55pt;margin-top:1.95pt;width:292.8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Eg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" stroked="f">
                <v:textbo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F1412" w:rsidRDefault="005D5049" w:rsidP="00944013">
                      <w:pPr>
                        <w:jc w:val="center"/>
                        <w:rPr>
                          <w:rFonts w:ascii="Arial" w:hAnsi="Arial" w:cs="Arial"/>
                          <w:b/>
                          <w:bCs/>
                          <w:sz w:val="24"/>
                          <w:szCs w:val="24"/>
                        </w:rPr>
                      </w:pPr>
                    </w:p>
                    <w:p w14:paraId="50CD2CDE" w14:textId="77777777" w:rsidR="005D5049" w:rsidRPr="005F1412" w:rsidRDefault="005D5049" w:rsidP="00944013">
                      <w:pPr>
                        <w:jc w:val="center"/>
                        <w:rPr>
                          <w:rFonts w:ascii="Arial" w:hAnsi="Arial" w:cs="Arial"/>
                          <w:sz w:val="24"/>
                          <w:szCs w:val="24"/>
                        </w:rPr>
                      </w:pPr>
                      <w:r w:rsidRPr="005F1412">
                        <w:rPr>
                          <w:rFonts w:ascii="Arial" w:hAnsi="Arial" w:cs="Arial"/>
                          <w:b/>
                          <w:bCs/>
                          <w:sz w:val="24"/>
                          <w:szCs w:val="24"/>
                        </w:rPr>
                        <w:t>TERMS OF REFERENCE CONSULTANT</w:t>
                      </w:r>
                    </w:p>
                  </w:txbxContent>
                </v:textbox>
              </v:shape>
            </w:pict>
          </mc:Fallback>
        </mc:AlternateContent>
      </w:r>
      <w:r w:rsidRPr="00DF762E">
        <w:rPr>
          <w:rFonts w:ascii="Arial" w:hAnsi="Arial" w:cs="Arial"/>
          <w:noProof/>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Pr="00DF762E" w:rsidRDefault="00944013" w:rsidP="00944013">
      <w:pPr>
        <w:autoSpaceDE w:val="0"/>
        <w:autoSpaceDN w:val="0"/>
        <w:adjustRightInd w:val="0"/>
        <w:rPr>
          <w:rFonts w:ascii="Arial" w:hAnsi="Arial" w:cs="Arial"/>
          <w:b/>
        </w:rPr>
      </w:pPr>
    </w:p>
    <w:p w14:paraId="5174EE43" w14:textId="77777777" w:rsidR="00944013" w:rsidRPr="00DF762E" w:rsidRDefault="00944013" w:rsidP="00944013">
      <w:pPr>
        <w:autoSpaceDE w:val="0"/>
        <w:autoSpaceDN w:val="0"/>
        <w:adjustRightInd w:val="0"/>
        <w:rPr>
          <w:rFonts w:ascii="Arial" w:hAnsi="Arial" w:cs="Arial"/>
          <w:b/>
        </w:rPr>
      </w:pPr>
    </w:p>
    <w:p w14:paraId="0DE56BCA" w14:textId="6C1D21BC" w:rsidR="005F1412" w:rsidRPr="00DF762E" w:rsidRDefault="00944013" w:rsidP="00944013">
      <w:pPr>
        <w:autoSpaceDE w:val="0"/>
        <w:autoSpaceDN w:val="0"/>
        <w:adjustRightInd w:val="0"/>
        <w:rPr>
          <w:rFonts w:ascii="Arial" w:hAnsi="Arial" w:cs="Arial"/>
        </w:rPr>
      </w:pPr>
      <w:r w:rsidRPr="00DF762E">
        <w:rPr>
          <w:rFonts w:ascii="Arial" w:hAnsi="Arial" w:cs="Arial"/>
          <w:b/>
        </w:rPr>
        <w:t>Requesting Section:</w:t>
      </w:r>
      <w:r w:rsidR="008E72E1" w:rsidRPr="00DF762E">
        <w:rPr>
          <w:rFonts w:ascii="Arial" w:hAnsi="Arial" w:cs="Arial"/>
          <w:b/>
        </w:rPr>
        <w:t xml:space="preserve"> </w:t>
      </w:r>
      <w:r w:rsidR="00DA206B">
        <w:rPr>
          <w:rFonts w:ascii="Arial" w:hAnsi="Arial" w:cs="Arial"/>
          <w:b/>
        </w:rPr>
        <w:t>WASH</w:t>
      </w:r>
    </w:p>
    <w:p w14:paraId="3564E9FE" w14:textId="77777777" w:rsidR="005F1412" w:rsidRPr="00DF762E" w:rsidRDefault="005F1412" w:rsidP="00944013">
      <w:pPr>
        <w:autoSpaceDE w:val="0"/>
        <w:autoSpaceDN w:val="0"/>
        <w:adjustRightInd w:val="0"/>
        <w:rPr>
          <w:rFonts w:ascii="Arial" w:hAnsi="Arial" w:cs="Arial"/>
          <w:b/>
        </w:rPr>
      </w:pPr>
    </w:p>
    <w:p w14:paraId="7B71854B" w14:textId="2CB84C39" w:rsidR="00944013" w:rsidRPr="00DF762E" w:rsidRDefault="00944013" w:rsidP="00944013">
      <w:pPr>
        <w:autoSpaceDE w:val="0"/>
        <w:autoSpaceDN w:val="0"/>
        <w:adjustRightInd w:val="0"/>
        <w:rPr>
          <w:rFonts w:ascii="Arial" w:hAnsi="Arial" w:cs="Arial"/>
        </w:rPr>
      </w:pPr>
      <w:r w:rsidRPr="00DF762E">
        <w:rPr>
          <w:rFonts w:ascii="Arial" w:hAnsi="Arial" w:cs="Arial"/>
          <w:b/>
        </w:rPr>
        <w:t>Date</w:t>
      </w:r>
      <w:r w:rsidR="004070C6" w:rsidRPr="00DF762E">
        <w:rPr>
          <w:rFonts w:ascii="Arial" w:hAnsi="Arial" w:cs="Arial"/>
          <w:b/>
        </w:rPr>
        <w:t>/Updated date</w:t>
      </w:r>
      <w:r w:rsidRPr="00DF762E">
        <w:rPr>
          <w:rFonts w:ascii="Arial" w:hAnsi="Arial" w:cs="Arial"/>
          <w:b/>
        </w:rPr>
        <w:t xml:space="preserve">: </w:t>
      </w:r>
      <w:r w:rsidR="00DA206B">
        <w:rPr>
          <w:rFonts w:ascii="Arial" w:hAnsi="Arial" w:cs="Arial"/>
          <w:b/>
        </w:rPr>
        <w:t>29 August 2016</w:t>
      </w:r>
    </w:p>
    <w:p w14:paraId="4D138E26" w14:textId="77777777" w:rsidR="00944013" w:rsidRPr="00DF762E" w:rsidRDefault="00944013" w:rsidP="00944013">
      <w:pPr>
        <w:autoSpaceDE w:val="0"/>
        <w:autoSpaceDN w:val="0"/>
        <w:adjustRightInd w:val="0"/>
        <w:rPr>
          <w:rFonts w:ascii="Arial" w:hAnsi="Arial" w:cs="Arial"/>
        </w:rPr>
      </w:pPr>
    </w:p>
    <w:p w14:paraId="73C88C83" w14:textId="77777777" w:rsidR="00DA206B" w:rsidRPr="00DA206B" w:rsidRDefault="00944013" w:rsidP="00DA206B">
      <w:pPr>
        <w:autoSpaceDE w:val="0"/>
        <w:autoSpaceDN w:val="0"/>
        <w:adjustRightInd w:val="0"/>
        <w:rPr>
          <w:rFonts w:ascii="Arial" w:hAnsi="Arial" w:cs="Arial"/>
          <w:b/>
        </w:rPr>
      </w:pPr>
      <w:proofErr w:type="spellStart"/>
      <w:r w:rsidRPr="00DF762E">
        <w:rPr>
          <w:rFonts w:ascii="Arial" w:hAnsi="Arial" w:cs="Arial"/>
          <w:b/>
        </w:rPr>
        <w:t>Programme</w:t>
      </w:r>
      <w:proofErr w:type="spellEnd"/>
      <w:r w:rsidRPr="00DF762E">
        <w:rPr>
          <w:rFonts w:ascii="Arial" w:hAnsi="Arial" w:cs="Arial"/>
          <w:b/>
        </w:rPr>
        <w:t xml:space="preserve"> Area and Specific Project involved: </w:t>
      </w:r>
      <w:r w:rsidR="00DA206B" w:rsidRPr="00DA206B">
        <w:rPr>
          <w:rFonts w:ascii="Arial" w:hAnsi="Arial" w:cs="Arial"/>
          <w:b/>
        </w:rPr>
        <w:t xml:space="preserve">Evaluation of </w:t>
      </w:r>
    </w:p>
    <w:p w14:paraId="3978A999" w14:textId="77777777" w:rsidR="00DA206B" w:rsidRDefault="00DA206B" w:rsidP="00DA206B">
      <w:pPr>
        <w:autoSpaceDE w:val="0"/>
        <w:autoSpaceDN w:val="0"/>
        <w:adjustRightInd w:val="0"/>
        <w:rPr>
          <w:rFonts w:ascii="Arial" w:hAnsi="Arial" w:cs="Arial"/>
          <w:b/>
        </w:rPr>
      </w:pPr>
      <w:r w:rsidRPr="00DA206B">
        <w:rPr>
          <w:rFonts w:ascii="Arial" w:hAnsi="Arial" w:cs="Arial"/>
          <w:b/>
        </w:rPr>
        <w:t>EU-UNICEF Jointly Funded “Improving WASH Project in Solomon Islands”</w:t>
      </w:r>
      <w:r>
        <w:rPr>
          <w:rFonts w:ascii="Arial" w:hAnsi="Arial" w:cs="Arial"/>
          <w:b/>
        </w:rPr>
        <w:t xml:space="preserve"> </w:t>
      </w:r>
    </w:p>
    <w:p w14:paraId="10B80D77" w14:textId="77777777" w:rsidR="00DA206B" w:rsidRDefault="00DA206B" w:rsidP="00DA206B">
      <w:pPr>
        <w:autoSpaceDE w:val="0"/>
        <w:autoSpaceDN w:val="0"/>
        <w:adjustRightInd w:val="0"/>
        <w:rPr>
          <w:rFonts w:ascii="Arial" w:hAnsi="Arial" w:cs="Arial"/>
          <w:b/>
        </w:rPr>
      </w:pPr>
    </w:p>
    <w:p w14:paraId="0241240C" w14:textId="45B455D5" w:rsidR="00944013" w:rsidRPr="00DF762E" w:rsidRDefault="00D46C07" w:rsidP="00DA206B">
      <w:pPr>
        <w:autoSpaceDE w:val="0"/>
        <w:autoSpaceDN w:val="0"/>
        <w:adjustRightInd w:val="0"/>
        <w:rPr>
          <w:rFonts w:ascii="Arial" w:hAnsi="Arial" w:cs="Arial"/>
        </w:rPr>
      </w:pPr>
      <w:r w:rsidRPr="00DF762E">
        <w:rPr>
          <w:rFonts w:ascii="Arial" w:hAnsi="Arial" w:cs="Arial"/>
          <w:b/>
        </w:rPr>
        <w:t xml:space="preserve">Output: </w:t>
      </w:r>
      <w:r w:rsidR="00DA206B" w:rsidRPr="00DA206B">
        <w:rPr>
          <w:rFonts w:ascii="Arial" w:hAnsi="Arial" w:cs="Arial"/>
          <w:b/>
        </w:rPr>
        <w:t xml:space="preserve">Output 2.1 </w:t>
      </w:r>
      <w:proofErr w:type="gramStart"/>
      <w:r w:rsidR="00DA206B" w:rsidRPr="00DA206B">
        <w:rPr>
          <w:rFonts w:ascii="Arial" w:hAnsi="Arial" w:cs="Arial"/>
          <w:b/>
        </w:rPr>
        <w:t>By</w:t>
      </w:r>
      <w:proofErr w:type="gramEnd"/>
      <w:r w:rsidR="00DA206B" w:rsidRPr="00DA206B">
        <w:rPr>
          <w:rFonts w:ascii="Arial" w:hAnsi="Arial" w:cs="Arial"/>
          <w:b/>
        </w:rPr>
        <w:t xml:space="preserve"> 2017, communities, schools and health centers use improved water and sanitation facilities with a focus on outer islands, rural and </w:t>
      </w:r>
      <w:proofErr w:type="spellStart"/>
      <w:r w:rsidR="00DA206B" w:rsidRPr="00DA206B">
        <w:rPr>
          <w:rFonts w:ascii="Arial" w:hAnsi="Arial" w:cs="Arial"/>
          <w:b/>
        </w:rPr>
        <w:t>peri</w:t>
      </w:r>
      <w:proofErr w:type="spellEnd"/>
      <w:r w:rsidR="00DA206B" w:rsidRPr="00DA206B">
        <w:rPr>
          <w:rFonts w:ascii="Arial" w:hAnsi="Arial" w:cs="Arial"/>
          <w:b/>
        </w:rPr>
        <w:t>-urban villages in Kiribati</w:t>
      </w:r>
    </w:p>
    <w:p w14:paraId="2F94D906" w14:textId="77777777" w:rsidR="00D46C07" w:rsidRPr="00DF762E" w:rsidRDefault="00D46C07" w:rsidP="00944013">
      <w:pPr>
        <w:autoSpaceDE w:val="0"/>
        <w:autoSpaceDN w:val="0"/>
        <w:adjustRightInd w:val="0"/>
        <w:rPr>
          <w:rFonts w:ascii="Arial" w:hAnsi="Arial" w:cs="Arial"/>
          <w:b/>
          <w:lang w:val="en-GB"/>
        </w:rPr>
      </w:pPr>
    </w:p>
    <w:p w14:paraId="1810847A" w14:textId="3F15531D" w:rsidR="00944013" w:rsidRPr="00DF762E" w:rsidRDefault="00944013" w:rsidP="00944013">
      <w:pPr>
        <w:pStyle w:val="Header"/>
        <w:tabs>
          <w:tab w:val="clear" w:pos="4320"/>
          <w:tab w:val="clear" w:pos="8640"/>
        </w:tabs>
        <w:rPr>
          <w:rFonts w:ascii="Arial" w:hAnsi="Arial" w:cs="Arial"/>
        </w:rPr>
      </w:pPr>
      <w:r w:rsidRPr="00DF762E">
        <w:rPr>
          <w:rFonts w:ascii="Arial" w:hAnsi="Arial" w:cs="Arial"/>
        </w:rPr>
        <w:t>*******************************************************************************************************************************</w:t>
      </w:r>
    </w:p>
    <w:p w14:paraId="0449685D" w14:textId="42697337" w:rsidR="00D46C07" w:rsidRPr="00DF762E" w:rsidRDefault="00D46C07" w:rsidP="00D46C07">
      <w:pPr>
        <w:rPr>
          <w:rFonts w:ascii="Arial" w:hAnsi="Arial" w:cs="Arial"/>
          <w:b/>
        </w:rPr>
      </w:pPr>
      <w:r w:rsidRPr="00DF762E">
        <w:rPr>
          <w:rFonts w:ascii="Arial" w:hAnsi="Arial" w:cs="Arial"/>
          <w:b/>
        </w:rPr>
        <w:t>Background:</w:t>
      </w:r>
    </w:p>
    <w:p w14:paraId="5359B6C7" w14:textId="77777777" w:rsidR="0022797E" w:rsidRPr="008007B4" w:rsidRDefault="0022797E" w:rsidP="0022797E">
      <w:pPr>
        <w:ind w:left="720"/>
        <w:jc w:val="both"/>
        <w:rPr>
          <w:b/>
          <w:sz w:val="22"/>
          <w:szCs w:val="22"/>
        </w:rPr>
      </w:pPr>
    </w:p>
    <w:p w14:paraId="33C5DCF1" w14:textId="77777777" w:rsidR="0022797E" w:rsidRPr="0022797E" w:rsidRDefault="0022797E" w:rsidP="00E870BB">
      <w:pPr>
        <w:numPr>
          <w:ilvl w:val="1"/>
          <w:numId w:val="3"/>
        </w:numPr>
        <w:jc w:val="both"/>
        <w:rPr>
          <w:rFonts w:ascii="Arial" w:hAnsi="Arial" w:cs="Arial"/>
          <w:b/>
        </w:rPr>
      </w:pPr>
      <w:r w:rsidRPr="0022797E">
        <w:rPr>
          <w:rFonts w:ascii="Arial" w:hAnsi="Arial" w:cs="Arial"/>
          <w:b/>
        </w:rPr>
        <w:t xml:space="preserve">General Background of Solomon Islands and its WASH sector </w:t>
      </w:r>
    </w:p>
    <w:p w14:paraId="48B9CB90" w14:textId="77777777" w:rsidR="0022797E" w:rsidRPr="0022797E" w:rsidRDefault="0022797E" w:rsidP="0022797E">
      <w:pPr>
        <w:jc w:val="both"/>
        <w:rPr>
          <w:rFonts w:ascii="Arial" w:hAnsi="Arial" w:cs="Arial"/>
          <w:b/>
        </w:rPr>
      </w:pPr>
    </w:p>
    <w:p w14:paraId="1AC32E21" w14:textId="77777777" w:rsidR="0022797E" w:rsidRPr="0022797E" w:rsidRDefault="0022797E" w:rsidP="0022797E">
      <w:pPr>
        <w:jc w:val="both"/>
        <w:rPr>
          <w:rFonts w:ascii="Arial" w:hAnsi="Arial" w:cs="Arial"/>
        </w:rPr>
      </w:pPr>
      <w:r w:rsidRPr="0022797E">
        <w:rPr>
          <w:rFonts w:ascii="Arial" w:hAnsi="Arial" w:cs="Arial"/>
        </w:rPr>
        <w:t>Solomon Islands is a Melanesian country in the South Pacific, made up of an archipelago of 6 large and 992 smaller islands. With an official population count of around 515,870 in 2009</w:t>
      </w:r>
      <w:r w:rsidRPr="0022797E">
        <w:rPr>
          <w:rStyle w:val="FootnoteReference"/>
          <w:rFonts w:ascii="Arial" w:hAnsi="Arial" w:cs="Arial"/>
        </w:rPr>
        <w:footnoteReference w:id="1"/>
      </w:r>
      <w:r w:rsidRPr="0022797E">
        <w:rPr>
          <w:rFonts w:ascii="Arial" w:hAnsi="Arial" w:cs="Arial"/>
        </w:rPr>
        <w:t xml:space="preserve">, and with an annual population growth of about 2.6 percent, the estimated population for 2016 is around 651,700. The country is divided into ten administrative areas, of which nine are provinces administered by provincial </w:t>
      </w:r>
      <w:proofErr w:type="gramStart"/>
      <w:r w:rsidRPr="0022797E">
        <w:rPr>
          <w:rFonts w:ascii="Arial" w:hAnsi="Arial" w:cs="Arial"/>
        </w:rPr>
        <w:t>governments</w:t>
      </w:r>
      <w:proofErr w:type="gramEnd"/>
      <w:r w:rsidRPr="0022797E">
        <w:rPr>
          <w:rFonts w:ascii="Arial" w:hAnsi="Arial" w:cs="Arial"/>
        </w:rPr>
        <w:t xml:space="preserve">, and the tenth is the capital, Honiara, administered by Honiara City Council. An estimated 80 per cent of the people live in the rural areas in small villages.  </w:t>
      </w:r>
    </w:p>
    <w:p w14:paraId="4CCD6128" w14:textId="77777777" w:rsidR="0022797E" w:rsidRPr="0022797E" w:rsidRDefault="0022797E" w:rsidP="0022797E">
      <w:pPr>
        <w:jc w:val="both"/>
        <w:rPr>
          <w:rFonts w:ascii="Arial" w:hAnsi="Arial" w:cs="Arial"/>
        </w:rPr>
      </w:pPr>
    </w:p>
    <w:p w14:paraId="7E152C12" w14:textId="77777777" w:rsidR="0022797E" w:rsidRPr="0022797E" w:rsidRDefault="0022797E" w:rsidP="0022797E">
      <w:pPr>
        <w:jc w:val="both"/>
        <w:rPr>
          <w:rFonts w:ascii="Arial" w:hAnsi="Arial" w:cs="Arial"/>
        </w:rPr>
      </w:pPr>
      <w:r w:rsidRPr="0022797E">
        <w:rPr>
          <w:rFonts w:ascii="Arial" w:hAnsi="Arial" w:cs="Arial"/>
        </w:rPr>
        <w:t xml:space="preserve">To address the urgent need for basic water supply and sanitation in the rural areas, during the 1990s, the Solomon Islands Government (SIG) adopted and implemented a National Rural Water Supply and Sanitation Capital Development Program (National RWSS Program) with assistance by development partners. However, during </w:t>
      </w:r>
      <w:proofErr w:type="gramStart"/>
      <w:r w:rsidRPr="0022797E">
        <w:rPr>
          <w:rFonts w:ascii="Arial" w:hAnsi="Arial" w:cs="Arial"/>
        </w:rPr>
        <w:t>the a</w:t>
      </w:r>
      <w:proofErr w:type="gramEnd"/>
      <w:r w:rsidRPr="0022797E">
        <w:rPr>
          <w:rFonts w:ascii="Arial" w:hAnsi="Arial" w:cs="Arial"/>
        </w:rPr>
        <w:t xml:space="preserve"> period of political unrest (1999-2004) the program collapsed, leaving a vacuum immediately following the return to civil peace. In view of this situation, and in recognition of the need, a number of donors began to provide direct support for new or rehabilitated WASH activities commencing in 2005. This dire rural WASH situation was exacerbated further in early 2007 when the western part of the country was affected by a devastating tsunami.</w:t>
      </w:r>
    </w:p>
    <w:p w14:paraId="0D48A800" w14:textId="77777777" w:rsidR="0022797E" w:rsidRPr="0022797E" w:rsidRDefault="0022797E" w:rsidP="0022797E">
      <w:pPr>
        <w:jc w:val="both"/>
        <w:rPr>
          <w:rFonts w:ascii="Arial" w:hAnsi="Arial" w:cs="Arial"/>
        </w:rPr>
      </w:pPr>
    </w:p>
    <w:p w14:paraId="3761CC69" w14:textId="77777777" w:rsidR="0022797E" w:rsidRPr="0022797E" w:rsidRDefault="0022797E" w:rsidP="0022797E">
      <w:pPr>
        <w:jc w:val="both"/>
        <w:rPr>
          <w:rFonts w:ascii="Arial" w:hAnsi="Arial" w:cs="Arial"/>
        </w:rPr>
      </w:pPr>
      <w:r w:rsidRPr="0022797E">
        <w:rPr>
          <w:rFonts w:ascii="Arial" w:hAnsi="Arial" w:cs="Arial"/>
        </w:rPr>
        <w:t>With further development partner support, SIG was able to re-establish the National RWSS Program in 2008. While no overall database existed, it appeared that while somewhere in excess of 71 rural water supply facilities were installed in 2007, there was over 107 in 2008. But there were almost no sanitation facilities provided to complement these new water supply installations. Despite this, the program directed the major activities and resources towards the civil unrest (Malaita and Guadalcanal provinces) and tsunami-affected areas (Western and Choiseul provinces) of the country. The smaller, remoter provinces, while less affected by these disasters, continued to struggle to attract development funds.</w:t>
      </w:r>
    </w:p>
    <w:p w14:paraId="3DEBABC4" w14:textId="77777777" w:rsidR="0022797E" w:rsidRPr="0022797E" w:rsidRDefault="0022797E" w:rsidP="0022797E">
      <w:pPr>
        <w:jc w:val="both"/>
        <w:rPr>
          <w:rFonts w:ascii="Arial" w:hAnsi="Arial" w:cs="Arial"/>
        </w:rPr>
      </w:pPr>
    </w:p>
    <w:p w14:paraId="15294CF5" w14:textId="77777777" w:rsidR="0022797E" w:rsidRPr="0022797E" w:rsidRDefault="0022797E" w:rsidP="0022797E">
      <w:pPr>
        <w:jc w:val="both"/>
        <w:rPr>
          <w:rFonts w:ascii="Arial" w:hAnsi="Arial" w:cs="Arial"/>
        </w:rPr>
      </w:pPr>
      <w:r w:rsidRPr="0022797E">
        <w:rPr>
          <w:rFonts w:ascii="Arial" w:hAnsi="Arial" w:cs="Arial"/>
        </w:rPr>
        <w:t>In view of this, discussions were held with the Environmental Health Division of MHMS and the Infrastructure Unit of the Ministry of Education and Human Resources Development (MEHRD). Review of available data and specifically the MEHRD database, confirmed that the smaller, remoter provinces generally have poorer health indicators, lower WASH coverage and limited WASH facilities in schools. The smaller provinces were also struggling to provide infrastructure and economic opportunities for their citizens and while no reliable data was available then, it was believed that their populations are poorer and more vulnerable than those in the larger, more populated provinces.</w:t>
      </w:r>
    </w:p>
    <w:p w14:paraId="6C7A02CE" w14:textId="77777777" w:rsidR="0022797E" w:rsidRPr="0022797E" w:rsidRDefault="0022797E" w:rsidP="0022797E">
      <w:pPr>
        <w:jc w:val="both"/>
        <w:rPr>
          <w:rFonts w:ascii="Arial" w:hAnsi="Arial" w:cs="Arial"/>
        </w:rPr>
      </w:pPr>
    </w:p>
    <w:p w14:paraId="1FCA94B2" w14:textId="77777777" w:rsidR="0022797E" w:rsidRPr="0022797E" w:rsidRDefault="0022797E" w:rsidP="0022797E">
      <w:pPr>
        <w:autoSpaceDE w:val="0"/>
        <w:autoSpaceDN w:val="0"/>
        <w:adjustRightInd w:val="0"/>
        <w:spacing w:before="60" w:after="60"/>
        <w:jc w:val="both"/>
        <w:rPr>
          <w:rFonts w:ascii="Arial" w:hAnsi="Arial" w:cs="Arial"/>
        </w:rPr>
      </w:pPr>
      <w:r w:rsidRPr="0022797E">
        <w:rPr>
          <w:rFonts w:ascii="Arial" w:hAnsi="Arial" w:cs="Arial"/>
        </w:rPr>
        <w:t xml:space="preserve">Further analysis done on the MEHRD schools confirmed the poor availability of WASH facilities in schools in: (a) Isabel Province, with only half of the primary and elementary schools having a water supply, and primary schools (78 students/toilet) and community high schools (90 students/toilet) having poor student/toilet ratios; (b)  Makira Province, with around only half of the primary and elementary schools having a water supply, and primary schools (57 students/toilet), community high schools (59 </w:t>
      </w:r>
      <w:r w:rsidRPr="0022797E">
        <w:rPr>
          <w:rFonts w:ascii="Arial" w:hAnsi="Arial" w:cs="Arial"/>
        </w:rPr>
        <w:lastRenderedPageBreak/>
        <w:t xml:space="preserve">students/toilet) and provincial secondary schools (64 students/toilet) also having poor student/toilet ratios; and (c) </w:t>
      </w:r>
      <w:proofErr w:type="spellStart"/>
      <w:r w:rsidRPr="0022797E">
        <w:rPr>
          <w:rFonts w:ascii="Arial" w:hAnsi="Arial" w:cs="Arial"/>
        </w:rPr>
        <w:t>Temotu</w:t>
      </w:r>
      <w:proofErr w:type="spellEnd"/>
      <w:r w:rsidRPr="0022797E">
        <w:rPr>
          <w:rFonts w:ascii="Arial" w:hAnsi="Arial" w:cs="Arial"/>
        </w:rPr>
        <w:t xml:space="preserve"> Province, whose facilities are very poor with only half of the elementary schools having a water supply and primary schools (63 students/toilet), community high schools (354 students/toilet) as well as provincial secondary schools (57 students/toilet) having poor student/toilet ratios.</w:t>
      </w:r>
    </w:p>
    <w:p w14:paraId="39B72DE2" w14:textId="77777777" w:rsidR="0022797E" w:rsidRPr="0022797E" w:rsidRDefault="0022797E" w:rsidP="0022797E">
      <w:pPr>
        <w:jc w:val="both"/>
        <w:rPr>
          <w:rFonts w:ascii="Arial" w:hAnsi="Arial" w:cs="Arial"/>
        </w:rPr>
      </w:pPr>
    </w:p>
    <w:p w14:paraId="4367F9F0" w14:textId="77777777" w:rsidR="0022797E" w:rsidRPr="0022797E" w:rsidRDefault="0022797E" w:rsidP="0022797E">
      <w:pPr>
        <w:jc w:val="both"/>
        <w:rPr>
          <w:rFonts w:ascii="Arial" w:hAnsi="Arial" w:cs="Arial"/>
        </w:rPr>
      </w:pPr>
      <w:r w:rsidRPr="0022797E">
        <w:rPr>
          <w:rFonts w:ascii="Arial" w:hAnsi="Arial" w:cs="Arial"/>
        </w:rPr>
        <w:t xml:space="preserve">Although the Solomon Islands Government (SIG) reported a figure of 65 per cent for rural water supply coverage, anecdotal information suggest that this was only based on potential capacity of installed facilities, and not their </w:t>
      </w:r>
      <w:proofErr w:type="gramStart"/>
      <w:r w:rsidRPr="0022797E">
        <w:rPr>
          <w:rFonts w:ascii="Arial" w:hAnsi="Arial" w:cs="Arial"/>
        </w:rPr>
        <w:t>functionality</w:t>
      </w:r>
      <w:r w:rsidRPr="0022797E" w:rsidDel="008633B9">
        <w:rPr>
          <w:rFonts w:ascii="Arial" w:hAnsi="Arial" w:cs="Arial"/>
        </w:rPr>
        <w:t xml:space="preserve"> </w:t>
      </w:r>
      <w:r w:rsidRPr="0022797E">
        <w:rPr>
          <w:rFonts w:ascii="Arial" w:hAnsi="Arial" w:cs="Arial"/>
        </w:rPr>
        <w:t>.</w:t>
      </w:r>
      <w:proofErr w:type="gramEnd"/>
      <w:r w:rsidRPr="0022797E">
        <w:rPr>
          <w:rFonts w:ascii="Arial" w:hAnsi="Arial" w:cs="Arial"/>
        </w:rPr>
        <w:t xml:space="preserve"> In rural areas it is estimated that as many as 50 per cent of installed water supply systems could have been operating at less than design capacity or may be totally inoperative. In terms of sanitation, the picture was even far worse with a reported coverage figure of 18 percent. Thus, the country did not achieve the 2015 MDG target to “halve the proportion of people without sustainable access to safe water and basic sanitation.” </w:t>
      </w:r>
    </w:p>
    <w:p w14:paraId="06EC46EE" w14:textId="77777777" w:rsidR="0022797E" w:rsidRPr="0022797E" w:rsidRDefault="0022797E" w:rsidP="0022797E">
      <w:pPr>
        <w:jc w:val="both"/>
        <w:rPr>
          <w:rFonts w:ascii="Arial" w:hAnsi="Arial" w:cs="Arial"/>
        </w:rPr>
      </w:pPr>
    </w:p>
    <w:p w14:paraId="3169CAAA" w14:textId="77777777" w:rsidR="0022797E" w:rsidRPr="0022797E" w:rsidRDefault="0022797E" w:rsidP="0022797E">
      <w:pPr>
        <w:autoSpaceDE w:val="0"/>
        <w:autoSpaceDN w:val="0"/>
        <w:adjustRightInd w:val="0"/>
        <w:spacing w:before="60" w:after="60"/>
        <w:jc w:val="both"/>
        <w:rPr>
          <w:rFonts w:ascii="Arial" w:hAnsi="Arial" w:cs="Arial"/>
        </w:rPr>
      </w:pPr>
    </w:p>
    <w:p w14:paraId="4290AA0F" w14:textId="77777777" w:rsidR="0022797E" w:rsidRPr="0022797E" w:rsidRDefault="0022797E" w:rsidP="00E870BB">
      <w:pPr>
        <w:numPr>
          <w:ilvl w:val="1"/>
          <w:numId w:val="3"/>
        </w:numPr>
        <w:jc w:val="both"/>
        <w:rPr>
          <w:rFonts w:ascii="Arial" w:hAnsi="Arial" w:cs="Arial"/>
          <w:b/>
        </w:rPr>
      </w:pPr>
      <w:r w:rsidRPr="0022797E">
        <w:rPr>
          <w:rFonts w:ascii="Arial" w:hAnsi="Arial" w:cs="Arial"/>
          <w:b/>
        </w:rPr>
        <w:t xml:space="preserve">Project Background </w:t>
      </w:r>
    </w:p>
    <w:p w14:paraId="42D8D42C" w14:textId="77777777" w:rsidR="0022797E" w:rsidRPr="0022797E" w:rsidRDefault="0022797E" w:rsidP="0022797E">
      <w:pPr>
        <w:jc w:val="both"/>
        <w:rPr>
          <w:rFonts w:ascii="Arial" w:hAnsi="Arial" w:cs="Arial"/>
          <w:b/>
        </w:rPr>
      </w:pPr>
    </w:p>
    <w:p w14:paraId="135063D8" w14:textId="77777777" w:rsidR="0022797E" w:rsidRPr="0022797E" w:rsidRDefault="0022797E" w:rsidP="0022797E">
      <w:pPr>
        <w:jc w:val="both"/>
        <w:rPr>
          <w:rFonts w:ascii="Arial" w:hAnsi="Arial" w:cs="Arial"/>
        </w:rPr>
      </w:pPr>
      <w:r w:rsidRPr="0022797E">
        <w:rPr>
          <w:rFonts w:ascii="Arial" w:hAnsi="Arial" w:cs="Arial"/>
        </w:rPr>
        <w:t xml:space="preserve">With “effective” rural water supply coverage estimated to be far less than the estimated 65 per cent potential capacity, some 60,000 people in the target provinces are believed to lack access to safe water. Rural sanitation with only around 18 per cent coverage sees 80,000 people placed at risk of the debilitating effects of diarrheal diseases. </w:t>
      </w:r>
    </w:p>
    <w:p w14:paraId="0E13105E" w14:textId="77777777" w:rsidR="0022797E" w:rsidRPr="0022797E" w:rsidRDefault="0022797E" w:rsidP="0022797E">
      <w:pPr>
        <w:jc w:val="both"/>
        <w:rPr>
          <w:rFonts w:ascii="Arial" w:hAnsi="Arial" w:cs="Arial"/>
        </w:rPr>
      </w:pPr>
    </w:p>
    <w:p w14:paraId="0C6790C9" w14:textId="77777777" w:rsidR="0022797E" w:rsidRPr="0022797E" w:rsidRDefault="0022797E" w:rsidP="0022797E">
      <w:pPr>
        <w:jc w:val="both"/>
        <w:rPr>
          <w:rFonts w:ascii="Arial" w:hAnsi="Arial" w:cs="Arial"/>
        </w:rPr>
      </w:pPr>
      <w:r w:rsidRPr="0022797E">
        <w:rPr>
          <w:rFonts w:ascii="Arial" w:hAnsi="Arial" w:cs="Arial"/>
        </w:rPr>
        <w:t>As SIG only has the capacity to meet the demands of around 6,000 rural people per annum, development partners are required to play an important role in helping meet demand</w:t>
      </w:r>
      <w:r w:rsidRPr="0022797E">
        <w:rPr>
          <w:rStyle w:val="FootnoteReference"/>
          <w:rFonts w:ascii="Arial" w:hAnsi="Arial" w:cs="Arial"/>
        </w:rPr>
        <w:footnoteReference w:id="2"/>
      </w:r>
      <w:r w:rsidRPr="0022797E">
        <w:rPr>
          <w:rFonts w:ascii="Arial" w:hAnsi="Arial" w:cs="Arial"/>
        </w:rPr>
        <w:t>. Challenges to accelerate the rate of implementation and support O&amp;M issues are considerable, especially when the annual national rural population growth is around 11,000 people (target provinces – around 3,000 per annum). A particular problem lies in the provision and maintenance of WASH in schools. A water supply and sanitation facility in schools in the target provinces is rare, with the majority having no latrines or inadequate numbers for the students enrolled. This not only impacts on health, but also on the education of the school children who elect to stay away from school because of the poor hygiene conditions.</w:t>
      </w:r>
    </w:p>
    <w:p w14:paraId="7C2A300E" w14:textId="77777777" w:rsidR="0022797E" w:rsidRPr="0022797E" w:rsidRDefault="0022797E" w:rsidP="0022797E">
      <w:pPr>
        <w:jc w:val="both"/>
        <w:rPr>
          <w:rFonts w:ascii="Arial" w:hAnsi="Arial" w:cs="Arial"/>
        </w:rPr>
      </w:pPr>
    </w:p>
    <w:p w14:paraId="79827C66" w14:textId="77777777" w:rsidR="0022797E" w:rsidRPr="0022797E" w:rsidRDefault="0022797E" w:rsidP="0022797E">
      <w:pPr>
        <w:jc w:val="both"/>
        <w:rPr>
          <w:rFonts w:ascii="Arial" w:hAnsi="Arial" w:cs="Arial"/>
        </w:rPr>
      </w:pPr>
      <w:r w:rsidRPr="0022797E">
        <w:rPr>
          <w:rFonts w:ascii="Arial" w:hAnsi="Arial" w:cs="Arial"/>
        </w:rPr>
        <w:t>Also, no national WASH strategy is in place to guide the development of legislation, policy or the sector. However, SIG has prepared a National Medium-term Development Strategy (MTDS), 2008-2010, providing an overall framework to guide efforts in priority areas, as well as a draft National Rural WASH Policy which was due for review by Ministry of Health and Medical Services (MHMS). Regulations of the Environmental Health Act 1980 control rural WASH activities, but urgent updating of these is required. Only Isabel province has complementary provincial ordinances.</w:t>
      </w:r>
    </w:p>
    <w:p w14:paraId="1DEB43E0" w14:textId="77777777" w:rsidR="0022797E" w:rsidRPr="0022797E" w:rsidRDefault="0022797E" w:rsidP="0022797E">
      <w:pPr>
        <w:jc w:val="both"/>
        <w:rPr>
          <w:rFonts w:ascii="Arial" w:hAnsi="Arial" w:cs="Arial"/>
        </w:rPr>
      </w:pPr>
    </w:p>
    <w:p w14:paraId="6597B4BA" w14:textId="77777777" w:rsidR="0022797E" w:rsidRPr="0022797E" w:rsidRDefault="0022797E" w:rsidP="0022797E">
      <w:pPr>
        <w:jc w:val="both"/>
        <w:rPr>
          <w:rFonts w:ascii="Arial" w:hAnsi="Arial" w:cs="Arial"/>
        </w:rPr>
      </w:pPr>
      <w:r w:rsidRPr="0022797E">
        <w:rPr>
          <w:rFonts w:ascii="Arial" w:hAnsi="Arial" w:cs="Arial"/>
          <w:b/>
        </w:rPr>
        <w:t>Analysis of the WASH Sector Prior to the Intervention</w:t>
      </w:r>
      <w:r w:rsidRPr="0022797E">
        <w:rPr>
          <w:rFonts w:ascii="Arial" w:hAnsi="Arial" w:cs="Arial"/>
        </w:rPr>
        <w:t>: The RWSS unit of MHMS is recognized as the key agency for rural WASH. The Australian government-funded “Solomon Islands Access to Clean Water and sanitation Initiative Program”</w:t>
      </w:r>
      <w:r w:rsidRPr="0022797E">
        <w:rPr>
          <w:rStyle w:val="FootnoteReference"/>
          <w:rFonts w:ascii="Arial" w:hAnsi="Arial" w:cs="Arial"/>
        </w:rPr>
        <w:footnoteReference w:id="3"/>
      </w:r>
      <w:r w:rsidRPr="0022797E">
        <w:rPr>
          <w:rFonts w:ascii="Arial" w:hAnsi="Arial" w:cs="Arial"/>
        </w:rPr>
        <w:t xml:space="preserve"> provided sector budget support to the Ministry of Health and Medical Services and was implemented by the RWSS unit. The main outputs of this support are: increased WASH coverage for 100,000 people in rural areas and in 75 schools, improved sector coordination, approval of the national water and sanitation policy framework, strengthened capacity of RWSS and institutional reform and establish sustainable and inclusive operation and maintenance to ensure 80% of the WATSAN infrastructure is operational even three years beyond completion, O&amp;M funds are established and operational and improved hygiene awareness and demand for sanitation in 140 communities and incorporation of hygiene awareness in school curricula and health programs. The finalization of the draft National RWSS Policy is vital for improved coordination and development and a sector strategy highlighting any legislative/regulatory changes required was needed. Review of sector capacity needs identified a wide range of skills including project management, planning, scheduling, design, costing, contract management, monitoring and inventory management, and community participation. Very little data is being recorded and collated in the sector and those available are highly variable. A database using standardized recording and linked to MHMS information systems is necessary. </w:t>
      </w:r>
    </w:p>
    <w:p w14:paraId="07FD20EF" w14:textId="77777777" w:rsidR="0022797E" w:rsidRPr="0022797E" w:rsidRDefault="0022797E" w:rsidP="0022797E">
      <w:pPr>
        <w:jc w:val="both"/>
        <w:rPr>
          <w:rFonts w:ascii="Arial" w:hAnsi="Arial" w:cs="Arial"/>
        </w:rPr>
      </w:pPr>
    </w:p>
    <w:p w14:paraId="14E530BE" w14:textId="77777777" w:rsidR="0022797E" w:rsidRPr="0022797E" w:rsidRDefault="0022797E" w:rsidP="0022797E">
      <w:pPr>
        <w:jc w:val="both"/>
        <w:rPr>
          <w:rFonts w:ascii="Arial" w:hAnsi="Arial" w:cs="Arial"/>
        </w:rPr>
      </w:pPr>
      <w:r w:rsidRPr="0022797E">
        <w:rPr>
          <w:rFonts w:ascii="Arial" w:hAnsi="Arial" w:cs="Arial"/>
        </w:rPr>
        <w:lastRenderedPageBreak/>
        <w:t>It was estimated that around half of installed water supply systems have either failed or are under-performing. Hypotheses for this situation included lack of ownership by the community, inadequate community social preparation, inadequate training of community on O&amp;M, poor access to spare parts, and willful damage during the tensions period. Existing WASH facilities needed to be revisited to review their status and prepare rehabilitation plans together with communities. Community awareness of the linkages between, safe water, proper sanitation and hygienic practices is very low.</w:t>
      </w:r>
    </w:p>
    <w:p w14:paraId="378B9A2D" w14:textId="77777777" w:rsidR="0022797E" w:rsidRPr="0022797E" w:rsidRDefault="0022797E" w:rsidP="0022797E">
      <w:pPr>
        <w:jc w:val="both"/>
        <w:rPr>
          <w:rFonts w:ascii="Arial" w:hAnsi="Arial" w:cs="Arial"/>
        </w:rPr>
      </w:pPr>
    </w:p>
    <w:p w14:paraId="01A6902F" w14:textId="77777777" w:rsidR="0022797E" w:rsidRPr="0022797E" w:rsidRDefault="0022797E" w:rsidP="0022797E">
      <w:pPr>
        <w:jc w:val="both"/>
        <w:rPr>
          <w:rFonts w:ascii="Arial" w:hAnsi="Arial" w:cs="Arial"/>
        </w:rPr>
      </w:pPr>
      <w:r w:rsidRPr="0022797E">
        <w:rPr>
          <w:rFonts w:ascii="Arial" w:hAnsi="Arial" w:cs="Arial"/>
          <w:b/>
        </w:rPr>
        <w:t>The Project</w:t>
      </w:r>
      <w:r w:rsidRPr="0022797E">
        <w:rPr>
          <w:rFonts w:ascii="Arial" w:hAnsi="Arial" w:cs="Arial"/>
        </w:rPr>
        <w:t xml:space="preserve">. In September 2011 UNICEF and EU signed a contribution agreement “Building Human Development: Improving WASH in the Solomon Islands” with a maximum budget </w:t>
      </w:r>
      <w:proofErr w:type="spellStart"/>
      <w:r w:rsidRPr="0022797E">
        <w:rPr>
          <w:rFonts w:ascii="Arial" w:hAnsi="Arial" w:cs="Arial"/>
        </w:rPr>
        <w:t>totalling</w:t>
      </w:r>
      <w:proofErr w:type="spellEnd"/>
      <w:r w:rsidRPr="0022797E">
        <w:rPr>
          <w:rFonts w:ascii="Arial" w:hAnsi="Arial" w:cs="Arial"/>
        </w:rPr>
        <w:t xml:space="preserve"> EUR 1,927,565. This contribution is matched by 25% of the undertaking by UNICEF; the whole budget therefore amounts to EUR 2,570,087. The Project is aligned with UNDAF and Solomon Islands Government National Development Strategy and it was intended to help address the country’s urgent problems on poor rural water supply and sanitation coverage, high risk of water-borne diseases, lack of maintenance of installed systems, and lack of resources and poor coordination within the institutional framework. The project started in October 2011 and was originally set to be completed in September 2015. But after a project midterm review (MTR) was conducted in December 2014, it was recommended that the project be extended to until September 2016 because of various implementation interruptions and issues that occurred. The project also originally targeted 50 rural communities, schools and health </w:t>
      </w:r>
      <w:proofErr w:type="spellStart"/>
      <w:r w:rsidRPr="0022797E">
        <w:rPr>
          <w:rFonts w:ascii="Arial" w:hAnsi="Arial" w:cs="Arial"/>
        </w:rPr>
        <w:t>centres</w:t>
      </w:r>
      <w:proofErr w:type="spellEnd"/>
      <w:r w:rsidRPr="0022797E">
        <w:rPr>
          <w:rFonts w:ascii="Arial" w:hAnsi="Arial" w:cs="Arial"/>
        </w:rPr>
        <w:t xml:space="preserve"> in five provinces of Solomon Islands (Isabel, Choiseul, </w:t>
      </w:r>
      <w:proofErr w:type="spellStart"/>
      <w:r w:rsidRPr="0022797E">
        <w:rPr>
          <w:rFonts w:ascii="Arial" w:hAnsi="Arial" w:cs="Arial"/>
        </w:rPr>
        <w:t>Rennell</w:t>
      </w:r>
      <w:proofErr w:type="spellEnd"/>
      <w:r w:rsidRPr="0022797E">
        <w:rPr>
          <w:rFonts w:ascii="Arial" w:hAnsi="Arial" w:cs="Arial"/>
        </w:rPr>
        <w:t xml:space="preserve">, Makira and </w:t>
      </w:r>
      <w:proofErr w:type="spellStart"/>
      <w:r w:rsidRPr="0022797E">
        <w:rPr>
          <w:rFonts w:ascii="Arial" w:hAnsi="Arial" w:cs="Arial"/>
        </w:rPr>
        <w:t>Temotu</w:t>
      </w:r>
      <w:proofErr w:type="spellEnd"/>
      <w:r w:rsidRPr="0022797E">
        <w:rPr>
          <w:rFonts w:ascii="Arial" w:hAnsi="Arial" w:cs="Arial"/>
        </w:rPr>
        <w:t xml:space="preserve">), but with the MTR findings and the recommendation to extend project duration, the area coverage was downscaled to just three provinces (Isabel, Makira and </w:t>
      </w:r>
      <w:proofErr w:type="spellStart"/>
      <w:r w:rsidRPr="0022797E">
        <w:rPr>
          <w:rFonts w:ascii="Arial" w:hAnsi="Arial" w:cs="Arial"/>
        </w:rPr>
        <w:t>Temotu</w:t>
      </w:r>
      <w:proofErr w:type="spellEnd"/>
      <w:r w:rsidRPr="0022797E">
        <w:rPr>
          <w:rFonts w:ascii="Arial" w:hAnsi="Arial" w:cs="Arial"/>
        </w:rPr>
        <w:t xml:space="preserve">) based on accessibility and readiness, to keep project costs at bay as the extension was at no additional cost. </w:t>
      </w:r>
    </w:p>
    <w:p w14:paraId="6DF61AC3" w14:textId="77777777" w:rsidR="0022797E" w:rsidRPr="0022797E" w:rsidRDefault="0022797E" w:rsidP="0022797E">
      <w:pPr>
        <w:jc w:val="both"/>
        <w:rPr>
          <w:rFonts w:ascii="Arial" w:hAnsi="Arial" w:cs="Arial"/>
        </w:rPr>
      </w:pPr>
    </w:p>
    <w:p w14:paraId="156D93D2" w14:textId="77777777" w:rsidR="0022797E" w:rsidRPr="0022797E" w:rsidRDefault="0022797E" w:rsidP="0022797E">
      <w:pPr>
        <w:jc w:val="both"/>
        <w:rPr>
          <w:rFonts w:ascii="Arial" w:hAnsi="Arial" w:cs="Arial"/>
        </w:rPr>
      </w:pPr>
      <w:r w:rsidRPr="0022797E">
        <w:rPr>
          <w:rFonts w:ascii="Arial" w:hAnsi="Arial" w:cs="Arial"/>
        </w:rPr>
        <w:t xml:space="preserve">The project aimed to deliver improved sustainable health, economic and human development outcomes for rural communities in the Solomon Islands through strengthened delivery of sustainable access to improved WASH services reducing diarrhea-related diseases in the provinces of Isabel, Makira and </w:t>
      </w:r>
      <w:proofErr w:type="spellStart"/>
      <w:r w:rsidRPr="0022797E">
        <w:rPr>
          <w:rFonts w:ascii="Arial" w:hAnsi="Arial" w:cs="Arial"/>
        </w:rPr>
        <w:t>Temotu</w:t>
      </w:r>
      <w:proofErr w:type="spellEnd"/>
      <w:r w:rsidRPr="0022797E">
        <w:rPr>
          <w:rFonts w:ascii="Arial" w:hAnsi="Arial" w:cs="Arial"/>
        </w:rPr>
        <w:t>. In more concrete terms, by project completion, increased water supply coverage would have been delivered in 30 villages and 20 schools in rural areas, increased hygiene awareness and demand for sanitation in communities, increased sanitation facilities in 20 schools in rural areas, and improved sector coordination and capacity.</w:t>
      </w:r>
    </w:p>
    <w:p w14:paraId="27CC8A60" w14:textId="77777777" w:rsidR="0022797E" w:rsidRPr="0022797E" w:rsidRDefault="0022797E" w:rsidP="0022797E">
      <w:pPr>
        <w:jc w:val="both"/>
        <w:rPr>
          <w:rFonts w:ascii="Arial" w:hAnsi="Arial" w:cs="Arial"/>
          <w:b/>
        </w:rPr>
      </w:pPr>
    </w:p>
    <w:p w14:paraId="6CE5495B" w14:textId="77777777" w:rsidR="0022797E" w:rsidRPr="0022797E" w:rsidRDefault="0022797E" w:rsidP="0022797E">
      <w:pPr>
        <w:jc w:val="both"/>
        <w:rPr>
          <w:rFonts w:ascii="Arial" w:hAnsi="Arial" w:cs="Arial"/>
        </w:rPr>
      </w:pPr>
      <w:r w:rsidRPr="0022797E">
        <w:rPr>
          <w:rFonts w:ascii="Arial" w:hAnsi="Arial" w:cs="Arial"/>
        </w:rPr>
        <w:t>Activities planned under the program included mobilization of community resources, the participation of NGOs/development partners, establishment of enabling frameworks, capacity building in planning and implementation, design and construction of WASH facilities, establishment of a WASH database, improving coordination, updating regulations and ordinances, introduction of user fees, developing O&amp;M skills, and enhancing community awareness.</w:t>
      </w:r>
    </w:p>
    <w:p w14:paraId="333C2903" w14:textId="77777777" w:rsidR="0022797E" w:rsidRPr="0022797E" w:rsidRDefault="0022797E" w:rsidP="0022797E">
      <w:pPr>
        <w:jc w:val="both"/>
        <w:rPr>
          <w:rFonts w:ascii="Arial" w:hAnsi="Arial" w:cs="Arial"/>
        </w:rPr>
      </w:pPr>
    </w:p>
    <w:p w14:paraId="25FE22CC" w14:textId="77777777" w:rsidR="0022797E" w:rsidRPr="0022797E" w:rsidRDefault="0022797E" w:rsidP="0022797E">
      <w:pPr>
        <w:jc w:val="both"/>
        <w:rPr>
          <w:rFonts w:ascii="Arial" w:hAnsi="Arial" w:cs="Arial"/>
        </w:rPr>
      </w:pPr>
      <w:r w:rsidRPr="0022797E">
        <w:rPr>
          <w:rFonts w:ascii="Arial" w:hAnsi="Arial" w:cs="Arial"/>
        </w:rPr>
        <w:t>While UNICEF was the implementation agency, Live and Learn Environmental Education (LLEE), a regional NGO, together with World Vision Solomon Islands (WVSI), an INGO, are the primary implementing partners. The Rural Water Supply and Sanitation (RWSS) Unit within the Environmental Health Division (EHD) of the Ministry of Health and Medical Services (MHMS) and its network of RWSS Services in the five targeted provinces, meantime, are the government partners.</w:t>
      </w:r>
    </w:p>
    <w:p w14:paraId="2189A342" w14:textId="77777777" w:rsidR="0022797E" w:rsidRPr="0022797E" w:rsidRDefault="0022797E" w:rsidP="0022797E">
      <w:pPr>
        <w:jc w:val="both"/>
        <w:rPr>
          <w:rFonts w:ascii="Arial" w:hAnsi="Arial" w:cs="Arial"/>
        </w:rPr>
      </w:pPr>
    </w:p>
    <w:p w14:paraId="3848E8D4" w14:textId="77777777" w:rsidR="0022797E" w:rsidRPr="0022797E" w:rsidRDefault="0022797E" w:rsidP="0022797E">
      <w:pPr>
        <w:jc w:val="both"/>
        <w:rPr>
          <w:rFonts w:ascii="Arial" w:hAnsi="Arial" w:cs="Arial"/>
        </w:rPr>
      </w:pPr>
      <w:r w:rsidRPr="0022797E">
        <w:rPr>
          <w:rFonts w:ascii="Arial" w:hAnsi="Arial" w:cs="Arial"/>
        </w:rPr>
        <w:t>Under the action, a national WASH database, managed by RWSS provincial government and guided by linkages to the MHMS information systems, was monitoring progress toward the objectives, expected results and activities.</w:t>
      </w:r>
    </w:p>
    <w:p w14:paraId="40B12184" w14:textId="77777777" w:rsidR="00617A2F" w:rsidRDefault="00617A2F" w:rsidP="00902F28">
      <w:pPr>
        <w:jc w:val="both"/>
        <w:rPr>
          <w:rFonts w:ascii="Arial" w:hAnsi="Arial" w:cs="Arial"/>
          <w:b/>
        </w:rPr>
      </w:pPr>
    </w:p>
    <w:p w14:paraId="490328A6" w14:textId="77777777" w:rsidR="00902F28" w:rsidRPr="00617A2F" w:rsidRDefault="00902F28" w:rsidP="00902F28">
      <w:pPr>
        <w:jc w:val="both"/>
        <w:rPr>
          <w:rFonts w:ascii="Arial" w:hAnsi="Arial" w:cs="Arial"/>
          <w:i/>
          <w:u w:val="single"/>
        </w:rPr>
      </w:pPr>
      <w:r w:rsidRPr="00617A2F">
        <w:rPr>
          <w:rFonts w:ascii="Arial" w:hAnsi="Arial" w:cs="Arial"/>
          <w:i/>
          <w:u w:val="single"/>
        </w:rPr>
        <w:t xml:space="preserve">Overall Project Objective: </w:t>
      </w:r>
    </w:p>
    <w:p w14:paraId="193B3D20" w14:textId="77777777" w:rsidR="00902F28" w:rsidRPr="0022797E" w:rsidRDefault="00902F28" w:rsidP="00902F28">
      <w:pPr>
        <w:jc w:val="both"/>
        <w:rPr>
          <w:rFonts w:ascii="Arial" w:hAnsi="Arial" w:cs="Arial"/>
        </w:rPr>
      </w:pPr>
    </w:p>
    <w:p w14:paraId="10A4BFC8" w14:textId="77777777" w:rsidR="00902F28" w:rsidRPr="0022797E" w:rsidRDefault="00902F28" w:rsidP="00902F28">
      <w:pPr>
        <w:jc w:val="both"/>
        <w:rPr>
          <w:rFonts w:ascii="Arial" w:hAnsi="Arial" w:cs="Arial"/>
        </w:rPr>
      </w:pPr>
      <w:r w:rsidRPr="0022797E">
        <w:rPr>
          <w:rFonts w:ascii="Arial" w:hAnsi="Arial" w:cs="Arial"/>
        </w:rPr>
        <w:t>The overall objective of the project is to accelerate delivery of sustainable health, economic and human development outcomes building MDG achievement in rural communities in the Solomon Islands</w:t>
      </w:r>
    </w:p>
    <w:p w14:paraId="1B5E1641" w14:textId="77777777" w:rsidR="00902F28" w:rsidRPr="0022797E" w:rsidRDefault="00902F28" w:rsidP="00902F28">
      <w:pPr>
        <w:jc w:val="both"/>
        <w:rPr>
          <w:rFonts w:ascii="Arial" w:hAnsi="Arial" w:cs="Arial"/>
        </w:rPr>
      </w:pPr>
    </w:p>
    <w:p w14:paraId="038870BE" w14:textId="77777777" w:rsidR="00902F28" w:rsidRPr="0022797E" w:rsidRDefault="00902F28" w:rsidP="00902F28">
      <w:pPr>
        <w:jc w:val="both"/>
        <w:rPr>
          <w:rFonts w:ascii="Arial" w:hAnsi="Arial" w:cs="Arial"/>
        </w:rPr>
      </w:pPr>
      <w:r w:rsidRPr="00617A2F">
        <w:rPr>
          <w:rFonts w:ascii="Arial" w:hAnsi="Arial" w:cs="Arial"/>
          <w:i/>
          <w:u w:val="single"/>
        </w:rPr>
        <w:t>Specific Project Objectives</w:t>
      </w:r>
      <w:r w:rsidRPr="0022797E">
        <w:rPr>
          <w:rFonts w:ascii="Arial" w:hAnsi="Arial" w:cs="Arial"/>
        </w:rPr>
        <w:t xml:space="preserve">:  </w:t>
      </w:r>
    </w:p>
    <w:p w14:paraId="2459D42F" w14:textId="77777777" w:rsidR="00902F28" w:rsidRPr="0022797E" w:rsidRDefault="00902F28" w:rsidP="00902F28">
      <w:pPr>
        <w:jc w:val="both"/>
        <w:rPr>
          <w:rFonts w:ascii="Arial" w:hAnsi="Arial" w:cs="Arial"/>
        </w:rPr>
      </w:pPr>
    </w:p>
    <w:p w14:paraId="252DDA87" w14:textId="77777777" w:rsidR="00902F28" w:rsidRPr="0022797E" w:rsidRDefault="00902F28" w:rsidP="00902F28">
      <w:pPr>
        <w:jc w:val="both"/>
        <w:rPr>
          <w:rFonts w:ascii="Arial" w:hAnsi="Arial" w:cs="Arial"/>
        </w:rPr>
      </w:pPr>
      <w:r w:rsidRPr="0022797E">
        <w:rPr>
          <w:rFonts w:ascii="Arial" w:hAnsi="Arial" w:cs="Arial"/>
        </w:rPr>
        <w:t xml:space="preserve">The project’s specific objective is to achieve sustainable access to WASH and reduced diarrhea-related diseases in the 3 provinces of Isabel, Makira, and </w:t>
      </w:r>
      <w:proofErr w:type="spellStart"/>
      <w:r w:rsidRPr="0022797E">
        <w:rPr>
          <w:rFonts w:ascii="Arial" w:hAnsi="Arial" w:cs="Arial"/>
        </w:rPr>
        <w:t>Temot</w:t>
      </w:r>
      <w:proofErr w:type="spellEnd"/>
    </w:p>
    <w:p w14:paraId="6B254382" w14:textId="77777777" w:rsidR="00902F28" w:rsidRPr="0022797E" w:rsidRDefault="00902F28" w:rsidP="00902F28">
      <w:pPr>
        <w:jc w:val="both"/>
        <w:rPr>
          <w:rFonts w:ascii="Arial" w:hAnsi="Arial" w:cs="Arial"/>
          <w:highlight w:val="yellow"/>
        </w:rPr>
      </w:pPr>
    </w:p>
    <w:p w14:paraId="0F9BC399" w14:textId="77777777" w:rsidR="00902F28" w:rsidRPr="0022797E" w:rsidRDefault="00902F28" w:rsidP="00902F28">
      <w:pPr>
        <w:jc w:val="both"/>
        <w:rPr>
          <w:rFonts w:ascii="Arial" w:hAnsi="Arial" w:cs="Arial"/>
        </w:rPr>
      </w:pPr>
      <w:r w:rsidRPr="0022797E">
        <w:rPr>
          <w:rFonts w:ascii="Arial" w:hAnsi="Arial" w:cs="Arial"/>
        </w:rPr>
        <w:t xml:space="preserve">This Objective is specifically targeting rural communities and school children, with an indicator of achievement of 30% reduction in incidence of </w:t>
      </w:r>
      <w:proofErr w:type="spellStart"/>
      <w:r w:rsidRPr="0022797E">
        <w:rPr>
          <w:rFonts w:ascii="Arial" w:hAnsi="Arial" w:cs="Arial"/>
        </w:rPr>
        <w:t>diarrhoea</w:t>
      </w:r>
      <w:proofErr w:type="spellEnd"/>
      <w:r w:rsidRPr="0022797E">
        <w:rPr>
          <w:rFonts w:ascii="Arial" w:hAnsi="Arial" w:cs="Arial"/>
        </w:rPr>
        <w:t xml:space="preserve"> in 30 communities in 60 months.</w:t>
      </w:r>
    </w:p>
    <w:p w14:paraId="65AB7150" w14:textId="77777777" w:rsidR="00902F28" w:rsidRPr="0022797E" w:rsidRDefault="00902F28" w:rsidP="00902F28">
      <w:pPr>
        <w:jc w:val="both"/>
        <w:rPr>
          <w:rFonts w:ascii="Arial" w:hAnsi="Arial" w:cs="Arial"/>
        </w:rPr>
      </w:pPr>
    </w:p>
    <w:p w14:paraId="7D26F4C2" w14:textId="77777777" w:rsidR="00902F28" w:rsidRPr="00617A2F" w:rsidRDefault="00902F28" w:rsidP="00902F28">
      <w:pPr>
        <w:jc w:val="both"/>
        <w:rPr>
          <w:rFonts w:ascii="Arial" w:hAnsi="Arial" w:cs="Arial"/>
          <w:i/>
          <w:u w:val="single"/>
        </w:rPr>
      </w:pPr>
      <w:r w:rsidRPr="00617A2F">
        <w:rPr>
          <w:rFonts w:ascii="Arial" w:hAnsi="Arial" w:cs="Arial"/>
          <w:i/>
          <w:u w:val="single"/>
        </w:rPr>
        <w:lastRenderedPageBreak/>
        <w:t xml:space="preserve">Expected results: </w:t>
      </w:r>
    </w:p>
    <w:p w14:paraId="5A88A97D" w14:textId="77777777" w:rsidR="00902F28" w:rsidRPr="0022797E" w:rsidRDefault="00902F28" w:rsidP="00902F28">
      <w:pPr>
        <w:tabs>
          <w:tab w:val="left" w:pos="1968"/>
        </w:tabs>
        <w:jc w:val="both"/>
        <w:rPr>
          <w:rFonts w:ascii="Arial" w:hAnsi="Arial" w:cs="Arial"/>
        </w:rPr>
      </w:pPr>
      <w:r w:rsidRPr="0022797E">
        <w:rPr>
          <w:rFonts w:ascii="Arial" w:hAnsi="Arial" w:cs="Arial"/>
        </w:rPr>
        <w:tab/>
      </w:r>
    </w:p>
    <w:p w14:paraId="47DB19B8" w14:textId="77777777" w:rsidR="00902F28" w:rsidRPr="0022797E" w:rsidRDefault="00902F28" w:rsidP="00902F28">
      <w:pPr>
        <w:jc w:val="both"/>
        <w:rPr>
          <w:rFonts w:ascii="Arial" w:hAnsi="Arial" w:cs="Arial"/>
        </w:rPr>
      </w:pPr>
      <w:r w:rsidRPr="0022797E">
        <w:rPr>
          <w:rFonts w:ascii="Arial" w:hAnsi="Arial" w:cs="Arial"/>
        </w:rPr>
        <w:t>There are 3 project component result areas:</w:t>
      </w:r>
    </w:p>
    <w:p w14:paraId="3B76849B" w14:textId="77777777" w:rsidR="00902F28" w:rsidRPr="0022797E" w:rsidRDefault="00902F28" w:rsidP="00902F28">
      <w:pPr>
        <w:jc w:val="both"/>
        <w:rPr>
          <w:rFonts w:ascii="Arial" w:hAnsi="Arial" w:cs="Arial"/>
        </w:rPr>
      </w:pPr>
      <w:r w:rsidRPr="0022797E">
        <w:rPr>
          <w:rFonts w:ascii="Arial" w:hAnsi="Arial" w:cs="Arial"/>
        </w:rPr>
        <w:t>1.</w:t>
      </w:r>
      <w:r w:rsidRPr="0022797E">
        <w:rPr>
          <w:rFonts w:ascii="Arial" w:hAnsi="Arial" w:cs="Arial"/>
        </w:rPr>
        <w:tab/>
        <w:t>Rural communities and school children use improved water supply facilities;</w:t>
      </w:r>
    </w:p>
    <w:p w14:paraId="4CCA0334" w14:textId="77777777" w:rsidR="00902F28" w:rsidRPr="0022797E" w:rsidRDefault="00902F28" w:rsidP="00902F28">
      <w:pPr>
        <w:jc w:val="both"/>
        <w:rPr>
          <w:rFonts w:ascii="Arial" w:hAnsi="Arial" w:cs="Arial"/>
        </w:rPr>
      </w:pPr>
      <w:r w:rsidRPr="0022797E">
        <w:rPr>
          <w:rFonts w:ascii="Arial" w:hAnsi="Arial" w:cs="Arial"/>
        </w:rPr>
        <w:t>2.</w:t>
      </w:r>
      <w:r w:rsidRPr="0022797E">
        <w:rPr>
          <w:rFonts w:ascii="Arial" w:hAnsi="Arial" w:cs="Arial"/>
        </w:rPr>
        <w:tab/>
        <w:t xml:space="preserve">Rural communities and school children use improved sanitation facilities and practice improved hygiene </w:t>
      </w:r>
      <w:proofErr w:type="spellStart"/>
      <w:r w:rsidRPr="0022797E">
        <w:rPr>
          <w:rFonts w:ascii="Arial" w:hAnsi="Arial" w:cs="Arial"/>
        </w:rPr>
        <w:t>behaviours</w:t>
      </w:r>
      <w:proofErr w:type="spellEnd"/>
      <w:r w:rsidRPr="0022797E">
        <w:rPr>
          <w:rFonts w:ascii="Arial" w:hAnsi="Arial" w:cs="Arial"/>
        </w:rPr>
        <w:t>; and</w:t>
      </w:r>
    </w:p>
    <w:p w14:paraId="7CE9B402" w14:textId="77777777" w:rsidR="00902F28" w:rsidRPr="0022797E" w:rsidRDefault="00902F28" w:rsidP="00902F28">
      <w:pPr>
        <w:jc w:val="both"/>
        <w:rPr>
          <w:rFonts w:ascii="Arial" w:hAnsi="Arial" w:cs="Arial"/>
        </w:rPr>
      </w:pPr>
      <w:r w:rsidRPr="0022797E">
        <w:rPr>
          <w:rFonts w:ascii="Arial" w:hAnsi="Arial" w:cs="Arial"/>
        </w:rPr>
        <w:t>3.</w:t>
      </w:r>
      <w:r w:rsidRPr="0022797E">
        <w:rPr>
          <w:rFonts w:ascii="Arial" w:hAnsi="Arial" w:cs="Arial"/>
        </w:rPr>
        <w:tab/>
        <w:t>Sector planners and managers support rural community WASH in line with the national RWSS (Rural Water Supply and Sanitation) policy and legislation.</w:t>
      </w:r>
    </w:p>
    <w:p w14:paraId="2CABB3ED" w14:textId="77777777" w:rsidR="00902F28" w:rsidRPr="0022797E" w:rsidRDefault="00902F28" w:rsidP="00902F28">
      <w:pPr>
        <w:jc w:val="both"/>
        <w:rPr>
          <w:rFonts w:ascii="Arial" w:hAnsi="Arial" w:cs="Arial"/>
        </w:rPr>
      </w:pPr>
    </w:p>
    <w:p w14:paraId="52226709" w14:textId="77777777" w:rsidR="00902F28" w:rsidRPr="0022797E" w:rsidRDefault="00902F28" w:rsidP="00902F28">
      <w:pPr>
        <w:jc w:val="both"/>
        <w:rPr>
          <w:rFonts w:ascii="Arial" w:hAnsi="Arial" w:cs="Arial"/>
        </w:rPr>
      </w:pPr>
      <w:r w:rsidRPr="0022797E">
        <w:rPr>
          <w:rFonts w:ascii="Arial" w:hAnsi="Arial" w:cs="Arial"/>
        </w:rPr>
        <w:t>The performance targets and indicators for each component are respectively:</w:t>
      </w:r>
    </w:p>
    <w:p w14:paraId="0CD7993E" w14:textId="77777777" w:rsidR="00902F28" w:rsidRPr="0022797E" w:rsidRDefault="00902F28" w:rsidP="00902F28">
      <w:pPr>
        <w:ind w:left="720" w:hanging="720"/>
        <w:jc w:val="both"/>
        <w:rPr>
          <w:rFonts w:ascii="Arial" w:hAnsi="Arial" w:cs="Arial"/>
        </w:rPr>
      </w:pPr>
      <w:r w:rsidRPr="0022797E">
        <w:rPr>
          <w:rFonts w:ascii="Arial" w:hAnsi="Arial" w:cs="Arial"/>
        </w:rPr>
        <w:t>1.</w:t>
      </w:r>
      <w:r w:rsidRPr="0022797E">
        <w:rPr>
          <w:rFonts w:ascii="Arial" w:hAnsi="Arial" w:cs="Arial"/>
        </w:rPr>
        <w:tab/>
        <w:t>• At least 80% of improved water supply facilities (serving and estimated 12,000 persons) managed by a functional water committee by end of year 5.</w:t>
      </w:r>
    </w:p>
    <w:p w14:paraId="461E9240" w14:textId="77777777" w:rsidR="00902F28" w:rsidRPr="0022797E" w:rsidRDefault="00902F28" w:rsidP="00902F28">
      <w:pPr>
        <w:ind w:firstLine="720"/>
        <w:jc w:val="both"/>
        <w:rPr>
          <w:rFonts w:ascii="Arial" w:hAnsi="Arial" w:cs="Arial"/>
        </w:rPr>
      </w:pPr>
      <w:r w:rsidRPr="0022797E">
        <w:rPr>
          <w:rFonts w:ascii="Arial" w:hAnsi="Arial" w:cs="Arial"/>
        </w:rPr>
        <w:t>• Improved school water facilities (target 20 schools) are operational by end of year 5.</w:t>
      </w:r>
    </w:p>
    <w:p w14:paraId="1DDD79F8" w14:textId="77777777" w:rsidR="00902F28" w:rsidRPr="0022797E" w:rsidRDefault="00902F28" w:rsidP="00902F28">
      <w:pPr>
        <w:ind w:firstLine="720"/>
        <w:jc w:val="both"/>
        <w:rPr>
          <w:rFonts w:ascii="Arial" w:hAnsi="Arial" w:cs="Arial"/>
        </w:rPr>
      </w:pPr>
      <w:r w:rsidRPr="0022797E">
        <w:rPr>
          <w:rFonts w:ascii="Arial" w:hAnsi="Arial" w:cs="Arial"/>
        </w:rPr>
        <w:t>• Number of WATSAN Committees where O&amp;M schemes are in place by end of year 5 (target: at least 30 committees).</w:t>
      </w:r>
    </w:p>
    <w:p w14:paraId="549CD4F7" w14:textId="77777777" w:rsidR="00902F28" w:rsidRPr="0022797E" w:rsidRDefault="00902F28" w:rsidP="00902F28">
      <w:pPr>
        <w:ind w:firstLine="720"/>
        <w:jc w:val="both"/>
        <w:rPr>
          <w:rFonts w:ascii="Arial" w:hAnsi="Arial" w:cs="Arial"/>
        </w:rPr>
      </w:pPr>
    </w:p>
    <w:p w14:paraId="1FA2F893" w14:textId="77777777" w:rsidR="00902F28" w:rsidRPr="0022797E" w:rsidRDefault="00902F28" w:rsidP="00902F28">
      <w:pPr>
        <w:ind w:left="720" w:hanging="720"/>
        <w:jc w:val="both"/>
        <w:rPr>
          <w:rFonts w:ascii="Arial" w:hAnsi="Arial" w:cs="Arial"/>
        </w:rPr>
      </w:pPr>
      <w:r w:rsidRPr="0022797E">
        <w:rPr>
          <w:rFonts w:ascii="Arial" w:hAnsi="Arial" w:cs="Arial"/>
        </w:rPr>
        <w:t>2.</w:t>
      </w:r>
      <w:r w:rsidRPr="0022797E">
        <w:rPr>
          <w:rFonts w:ascii="Arial" w:hAnsi="Arial" w:cs="Arial"/>
        </w:rPr>
        <w:tab/>
        <w:t>• School sanitation facilities (target 20 schools) are operational and used by a majority of students by end of year 5.</w:t>
      </w:r>
    </w:p>
    <w:p w14:paraId="4A26E802" w14:textId="77777777" w:rsidR="00902F28" w:rsidRPr="0022797E" w:rsidRDefault="00902F28" w:rsidP="00902F28">
      <w:pPr>
        <w:ind w:left="720"/>
        <w:jc w:val="both"/>
        <w:rPr>
          <w:rFonts w:ascii="Arial" w:hAnsi="Arial" w:cs="Arial"/>
        </w:rPr>
      </w:pPr>
      <w:r w:rsidRPr="0022797E">
        <w:rPr>
          <w:rFonts w:ascii="Arial" w:hAnsi="Arial" w:cs="Arial"/>
        </w:rPr>
        <w:t xml:space="preserve">• Increase in the use of improved sanitation facilities in 30 communities (Community led total sanitation carried out in at least 25 communities in 60 months).  </w:t>
      </w:r>
    </w:p>
    <w:p w14:paraId="519F6EF1" w14:textId="77777777" w:rsidR="00902F28" w:rsidRPr="0022797E" w:rsidRDefault="00902F28" w:rsidP="00902F28">
      <w:pPr>
        <w:ind w:firstLine="720"/>
        <w:jc w:val="both"/>
        <w:rPr>
          <w:rFonts w:ascii="Arial" w:hAnsi="Arial" w:cs="Arial"/>
        </w:rPr>
      </w:pPr>
    </w:p>
    <w:p w14:paraId="6C6FE1B3" w14:textId="77777777" w:rsidR="00902F28" w:rsidRPr="0022797E" w:rsidRDefault="00902F28" w:rsidP="00902F28">
      <w:pPr>
        <w:ind w:left="720" w:hanging="720"/>
        <w:jc w:val="both"/>
        <w:rPr>
          <w:rFonts w:ascii="Arial" w:hAnsi="Arial" w:cs="Arial"/>
        </w:rPr>
      </w:pPr>
      <w:r w:rsidRPr="0022797E">
        <w:rPr>
          <w:rFonts w:ascii="Arial" w:hAnsi="Arial" w:cs="Arial"/>
        </w:rPr>
        <w:t>3.</w:t>
      </w:r>
      <w:r w:rsidRPr="0022797E">
        <w:rPr>
          <w:rFonts w:ascii="Arial" w:hAnsi="Arial" w:cs="Arial"/>
        </w:rPr>
        <w:tab/>
        <w:t xml:space="preserve">• At least three provincial water and sanitation ordinances drafted and submitted for endorsement by provincial governments by end of the project period. </w:t>
      </w:r>
    </w:p>
    <w:p w14:paraId="1B327B2D" w14:textId="77777777" w:rsidR="00902F28" w:rsidRPr="0022797E" w:rsidRDefault="00902F28" w:rsidP="00902F28">
      <w:pPr>
        <w:ind w:left="720"/>
        <w:jc w:val="both"/>
        <w:rPr>
          <w:rFonts w:ascii="Arial" w:hAnsi="Arial" w:cs="Arial"/>
        </w:rPr>
      </w:pPr>
      <w:r w:rsidRPr="0022797E">
        <w:rPr>
          <w:rFonts w:ascii="Arial" w:hAnsi="Arial" w:cs="Arial"/>
        </w:rPr>
        <w:t>• By end of the project period, all three provinces have draft community WATSAN operation and maintenance guidelines.</w:t>
      </w:r>
    </w:p>
    <w:p w14:paraId="7AAC3D98" w14:textId="77777777" w:rsidR="00902F28" w:rsidRPr="0022797E" w:rsidRDefault="00902F28" w:rsidP="00902F28">
      <w:pPr>
        <w:ind w:left="720"/>
        <w:jc w:val="both"/>
        <w:rPr>
          <w:rFonts w:ascii="Arial" w:hAnsi="Arial" w:cs="Arial"/>
        </w:rPr>
      </w:pPr>
      <w:r w:rsidRPr="0022797E">
        <w:rPr>
          <w:rFonts w:ascii="Arial" w:hAnsi="Arial" w:cs="Arial"/>
        </w:rPr>
        <w:t>• By end of the project period, at least 30 water and sanitation technicians are trained from within target communities.</w:t>
      </w:r>
    </w:p>
    <w:p w14:paraId="3CC3DEAA" w14:textId="77777777" w:rsidR="00902F28" w:rsidRPr="0022797E" w:rsidRDefault="00902F28" w:rsidP="00902F28">
      <w:pPr>
        <w:ind w:left="720"/>
        <w:jc w:val="both"/>
        <w:rPr>
          <w:rFonts w:ascii="Arial" w:hAnsi="Arial" w:cs="Arial"/>
        </w:rPr>
      </w:pPr>
      <w:r w:rsidRPr="0022797E">
        <w:rPr>
          <w:rFonts w:ascii="Arial" w:hAnsi="Arial" w:cs="Arial"/>
        </w:rPr>
        <w:t>• Improved SIG RWSS Policy, legislation and coordination among sector partners with full engagement of the project staff in the Water and Sanitation Stakeholder Group</w:t>
      </w:r>
    </w:p>
    <w:p w14:paraId="4141EFB5" w14:textId="77777777" w:rsidR="00902F28" w:rsidRDefault="00902F28" w:rsidP="00902F28">
      <w:pPr>
        <w:jc w:val="both"/>
        <w:rPr>
          <w:rFonts w:ascii="Arial" w:hAnsi="Arial" w:cs="Arial"/>
          <w:b/>
        </w:rPr>
      </w:pPr>
    </w:p>
    <w:p w14:paraId="665F8936" w14:textId="77777777" w:rsidR="00617A2F" w:rsidRPr="0022797E" w:rsidRDefault="00617A2F" w:rsidP="00902F28">
      <w:pPr>
        <w:jc w:val="both"/>
        <w:rPr>
          <w:rFonts w:ascii="Arial" w:hAnsi="Arial" w:cs="Arial"/>
          <w:b/>
        </w:rPr>
      </w:pPr>
    </w:p>
    <w:p w14:paraId="1995C554" w14:textId="77777777" w:rsidR="00902F28" w:rsidRPr="00617A2F" w:rsidRDefault="00902F28" w:rsidP="00902F28">
      <w:pPr>
        <w:jc w:val="both"/>
        <w:rPr>
          <w:rFonts w:ascii="Arial" w:hAnsi="Arial" w:cs="Arial"/>
          <w:i/>
          <w:u w:val="single"/>
        </w:rPr>
      </w:pPr>
      <w:r w:rsidRPr="00617A2F">
        <w:rPr>
          <w:rFonts w:ascii="Arial" w:hAnsi="Arial" w:cs="Arial"/>
          <w:i/>
          <w:u w:val="single"/>
        </w:rPr>
        <w:t xml:space="preserve">Beneficiaries: </w:t>
      </w:r>
    </w:p>
    <w:p w14:paraId="21BFE170" w14:textId="77777777" w:rsidR="00902F28" w:rsidRPr="0022797E" w:rsidRDefault="00902F28" w:rsidP="00902F28">
      <w:pPr>
        <w:jc w:val="both"/>
        <w:rPr>
          <w:rFonts w:ascii="Arial" w:hAnsi="Arial" w:cs="Arial"/>
          <w:b/>
        </w:rPr>
      </w:pPr>
    </w:p>
    <w:p w14:paraId="593848D2" w14:textId="77777777" w:rsidR="00902F28" w:rsidRPr="0022797E" w:rsidRDefault="00902F28" w:rsidP="00902F28">
      <w:pPr>
        <w:tabs>
          <w:tab w:val="left" w:pos="0"/>
        </w:tabs>
        <w:spacing w:before="60" w:after="60"/>
        <w:jc w:val="both"/>
        <w:rPr>
          <w:rFonts w:ascii="Arial" w:hAnsi="Arial" w:cs="Arial"/>
        </w:rPr>
      </w:pPr>
      <w:r w:rsidRPr="0022797E">
        <w:rPr>
          <w:rFonts w:ascii="Arial" w:hAnsi="Arial" w:cs="Arial"/>
        </w:rPr>
        <w:t>Estimated number of beneficiaries has been based on simple calculations of average village and school communities for the target provinces. Below are the estimated numbers for:</w:t>
      </w:r>
    </w:p>
    <w:p w14:paraId="5F4E96E6" w14:textId="77777777" w:rsidR="00902F28" w:rsidRPr="0022797E" w:rsidRDefault="00902F28" w:rsidP="00E870BB">
      <w:pPr>
        <w:numPr>
          <w:ilvl w:val="0"/>
          <w:numId w:val="4"/>
        </w:numPr>
        <w:tabs>
          <w:tab w:val="left" w:pos="0"/>
        </w:tabs>
        <w:spacing w:before="60" w:after="60"/>
        <w:jc w:val="both"/>
        <w:rPr>
          <w:rFonts w:ascii="Arial" w:hAnsi="Arial" w:cs="Arial"/>
        </w:rPr>
      </w:pPr>
      <w:r w:rsidRPr="0022797E">
        <w:rPr>
          <w:rFonts w:ascii="Arial" w:hAnsi="Arial" w:cs="Arial"/>
        </w:rPr>
        <w:t>Access to safe water</w:t>
      </w:r>
      <w:r w:rsidRPr="0022797E">
        <w:rPr>
          <w:rFonts w:ascii="Arial" w:hAnsi="Arial" w:cs="Arial"/>
        </w:rPr>
        <w:tab/>
      </w:r>
      <w:r w:rsidRPr="0022797E">
        <w:rPr>
          <w:rFonts w:ascii="Arial" w:hAnsi="Arial" w:cs="Arial"/>
        </w:rPr>
        <w:tab/>
      </w:r>
      <w:r w:rsidRPr="0022797E">
        <w:rPr>
          <w:rFonts w:ascii="Arial" w:hAnsi="Arial" w:cs="Arial"/>
        </w:rPr>
        <w:tab/>
        <w:t>12,000 rural persons in 30 villages</w:t>
      </w:r>
    </w:p>
    <w:p w14:paraId="64FFE3FF" w14:textId="77777777" w:rsidR="00902F28" w:rsidRPr="0022797E" w:rsidRDefault="00902F28" w:rsidP="00E870BB">
      <w:pPr>
        <w:numPr>
          <w:ilvl w:val="0"/>
          <w:numId w:val="4"/>
        </w:numPr>
        <w:tabs>
          <w:tab w:val="left" w:pos="0"/>
        </w:tabs>
        <w:spacing w:before="60" w:after="60"/>
        <w:jc w:val="both"/>
        <w:rPr>
          <w:rFonts w:ascii="Arial" w:hAnsi="Arial" w:cs="Arial"/>
        </w:rPr>
      </w:pPr>
      <w:r w:rsidRPr="0022797E">
        <w:rPr>
          <w:rFonts w:ascii="Arial" w:hAnsi="Arial" w:cs="Arial"/>
        </w:rPr>
        <w:t>School WASH facilities</w:t>
      </w:r>
      <w:r w:rsidRPr="0022797E">
        <w:rPr>
          <w:rFonts w:ascii="Arial" w:hAnsi="Arial" w:cs="Arial"/>
        </w:rPr>
        <w:tab/>
      </w:r>
      <w:r w:rsidRPr="0022797E">
        <w:rPr>
          <w:rFonts w:ascii="Arial" w:hAnsi="Arial" w:cs="Arial"/>
        </w:rPr>
        <w:tab/>
      </w:r>
      <w:r w:rsidRPr="0022797E">
        <w:rPr>
          <w:rFonts w:ascii="Arial" w:hAnsi="Arial" w:cs="Arial"/>
        </w:rPr>
        <w:tab/>
        <w:t xml:space="preserve"> 3,000 students in 20 schools</w:t>
      </w:r>
    </w:p>
    <w:p w14:paraId="47DAA3CC" w14:textId="77777777" w:rsidR="00902F28" w:rsidRPr="0022797E" w:rsidRDefault="00902F28" w:rsidP="00E870BB">
      <w:pPr>
        <w:numPr>
          <w:ilvl w:val="0"/>
          <w:numId w:val="4"/>
        </w:numPr>
        <w:tabs>
          <w:tab w:val="left" w:pos="0"/>
        </w:tabs>
        <w:spacing w:before="60" w:after="60"/>
        <w:jc w:val="both"/>
        <w:rPr>
          <w:rFonts w:ascii="Arial" w:hAnsi="Arial" w:cs="Arial"/>
        </w:rPr>
      </w:pPr>
      <w:r w:rsidRPr="0022797E">
        <w:rPr>
          <w:rFonts w:ascii="Arial" w:hAnsi="Arial" w:cs="Arial"/>
        </w:rPr>
        <w:t>Hygiene promotion/awareness</w:t>
      </w:r>
      <w:r w:rsidRPr="0022797E">
        <w:rPr>
          <w:rFonts w:ascii="Arial" w:hAnsi="Arial" w:cs="Arial"/>
        </w:rPr>
        <w:tab/>
      </w:r>
      <w:r w:rsidRPr="0022797E">
        <w:rPr>
          <w:rFonts w:ascii="Arial" w:hAnsi="Arial" w:cs="Arial"/>
        </w:rPr>
        <w:tab/>
        <w:t>15,000 rural persons in 30 villages</w:t>
      </w:r>
    </w:p>
    <w:p w14:paraId="29CAB41C" w14:textId="77777777" w:rsidR="00902F28" w:rsidRPr="0022797E" w:rsidRDefault="00902F28" w:rsidP="00E870BB">
      <w:pPr>
        <w:numPr>
          <w:ilvl w:val="0"/>
          <w:numId w:val="4"/>
        </w:numPr>
        <w:tabs>
          <w:tab w:val="left" w:pos="0"/>
        </w:tabs>
        <w:spacing w:before="60" w:after="60"/>
        <w:jc w:val="both"/>
        <w:rPr>
          <w:rFonts w:ascii="Arial" w:hAnsi="Arial" w:cs="Arial"/>
        </w:rPr>
      </w:pPr>
      <w:r w:rsidRPr="0022797E">
        <w:rPr>
          <w:rFonts w:ascii="Arial" w:hAnsi="Arial" w:cs="Arial"/>
        </w:rPr>
        <w:t>Sanitation facilities</w:t>
      </w:r>
      <w:r w:rsidRPr="0022797E">
        <w:rPr>
          <w:rFonts w:ascii="Arial" w:hAnsi="Arial" w:cs="Arial"/>
        </w:rPr>
        <w:tab/>
      </w:r>
      <w:r w:rsidRPr="0022797E">
        <w:rPr>
          <w:rFonts w:ascii="Arial" w:hAnsi="Arial" w:cs="Arial"/>
        </w:rPr>
        <w:tab/>
      </w:r>
      <w:r w:rsidRPr="0022797E">
        <w:rPr>
          <w:rFonts w:ascii="Arial" w:hAnsi="Arial" w:cs="Arial"/>
        </w:rPr>
        <w:tab/>
        <w:t>Clients and staff of 5 rural health centers</w:t>
      </w:r>
    </w:p>
    <w:p w14:paraId="606C5855" w14:textId="77777777" w:rsidR="00902F28" w:rsidRPr="0022797E" w:rsidRDefault="00902F28" w:rsidP="00902F28">
      <w:pPr>
        <w:jc w:val="both"/>
        <w:rPr>
          <w:rFonts w:ascii="Arial" w:hAnsi="Arial" w:cs="Arial"/>
        </w:rPr>
      </w:pPr>
    </w:p>
    <w:p w14:paraId="37859DA1" w14:textId="77777777" w:rsidR="00902F28" w:rsidRPr="0022797E" w:rsidRDefault="00902F28" w:rsidP="00902F28">
      <w:pPr>
        <w:jc w:val="both"/>
        <w:rPr>
          <w:rFonts w:ascii="Arial" w:hAnsi="Arial" w:cs="Arial"/>
        </w:rPr>
      </w:pPr>
      <w:r w:rsidRPr="0022797E">
        <w:rPr>
          <w:rFonts w:ascii="Arial" w:hAnsi="Arial" w:cs="Arial"/>
        </w:rPr>
        <w:t>Beneficiaries of hygiene promotion/awareness would become beneficiaries of sanitation facilities only if they constructed these facilities with their own resources.  The proposed action did not plan to construct or pay for sanitation facilities in households</w:t>
      </w:r>
      <w:r w:rsidRPr="0022797E">
        <w:rPr>
          <w:rStyle w:val="FootnoteReference"/>
          <w:rFonts w:ascii="Arial" w:hAnsi="Arial" w:cs="Arial"/>
        </w:rPr>
        <w:footnoteReference w:id="4"/>
      </w:r>
      <w:r w:rsidRPr="0022797E">
        <w:rPr>
          <w:rFonts w:ascii="Arial" w:hAnsi="Arial" w:cs="Arial"/>
        </w:rPr>
        <w:t>.</w:t>
      </w:r>
    </w:p>
    <w:p w14:paraId="1BFD00C8" w14:textId="77777777" w:rsidR="00902F28" w:rsidRPr="0022797E" w:rsidRDefault="00902F28" w:rsidP="00902F28">
      <w:pPr>
        <w:jc w:val="both"/>
        <w:rPr>
          <w:rFonts w:ascii="Arial" w:hAnsi="Arial" w:cs="Arial"/>
        </w:rPr>
      </w:pPr>
      <w:r w:rsidRPr="0022797E">
        <w:rPr>
          <w:rFonts w:ascii="Arial" w:hAnsi="Arial" w:cs="Arial"/>
        </w:rPr>
        <w:t xml:space="preserve">This evaluation will look at the extent to which the project was able to successfully deliver access to safe water, sanitation and hygiene facilities to the target beneficiary households and schools, increasing the water supply and sanitation coverage in rural areas, and consequently lowering their risk of water-borne diseases. </w:t>
      </w:r>
    </w:p>
    <w:p w14:paraId="2E1419B6" w14:textId="77777777" w:rsidR="00DF762E" w:rsidRPr="0022797E" w:rsidRDefault="00DF762E" w:rsidP="0022797E">
      <w:pPr>
        <w:pStyle w:val="Header"/>
        <w:pBdr>
          <w:bottom w:val="single" w:sz="4" w:space="1" w:color="auto"/>
        </w:pBdr>
        <w:tabs>
          <w:tab w:val="left" w:pos="1080"/>
          <w:tab w:val="left" w:pos="2340"/>
        </w:tabs>
        <w:spacing w:line="276" w:lineRule="auto"/>
        <w:jc w:val="both"/>
        <w:rPr>
          <w:rFonts w:ascii="Arial" w:hAnsi="Arial" w:cs="Arial"/>
        </w:rPr>
      </w:pPr>
    </w:p>
    <w:p w14:paraId="6F5E0D20" w14:textId="77777777" w:rsidR="0022797E" w:rsidRDefault="0022797E" w:rsidP="000C7B54">
      <w:pPr>
        <w:autoSpaceDE w:val="0"/>
        <w:autoSpaceDN w:val="0"/>
        <w:adjustRightInd w:val="0"/>
        <w:spacing w:before="120" w:after="120" w:line="276" w:lineRule="auto"/>
        <w:rPr>
          <w:rFonts w:ascii="Arial" w:hAnsi="Arial" w:cs="Arial"/>
          <w:b/>
        </w:rPr>
      </w:pPr>
    </w:p>
    <w:p w14:paraId="2B999DDE" w14:textId="77777777" w:rsidR="00617A2F" w:rsidRPr="00617A2F" w:rsidRDefault="00617A2F" w:rsidP="00902F28">
      <w:pPr>
        <w:pStyle w:val="Header"/>
        <w:tabs>
          <w:tab w:val="left" w:pos="1080"/>
          <w:tab w:val="left" w:pos="2340"/>
        </w:tabs>
        <w:spacing w:line="276" w:lineRule="auto"/>
        <w:rPr>
          <w:rFonts w:ascii="Arial" w:hAnsi="Arial" w:cs="Arial"/>
        </w:rPr>
      </w:pPr>
      <w:r>
        <w:rPr>
          <w:rFonts w:ascii="Arial" w:hAnsi="Arial" w:cs="Arial"/>
          <w:b/>
        </w:rPr>
        <w:t>Purpose of the Assignment:</w:t>
      </w:r>
    </w:p>
    <w:p w14:paraId="02BE9FCC" w14:textId="77777777" w:rsidR="00617A2F" w:rsidRDefault="00617A2F" w:rsidP="00617A2F">
      <w:pPr>
        <w:pStyle w:val="NoSpacing"/>
        <w:ind w:firstLine="720"/>
        <w:jc w:val="both"/>
        <w:rPr>
          <w:rFonts w:ascii="Arial" w:hAnsi="Arial" w:cs="Arial"/>
          <w:color w:val="000000"/>
          <w:sz w:val="20"/>
          <w:szCs w:val="20"/>
          <w:lang w:val="en-GB"/>
        </w:rPr>
      </w:pPr>
    </w:p>
    <w:p w14:paraId="7C41970D" w14:textId="67419588" w:rsidR="00617A2F" w:rsidRPr="00902F28" w:rsidRDefault="00617A2F" w:rsidP="00617A2F">
      <w:pPr>
        <w:pStyle w:val="NoSpacing"/>
        <w:ind w:firstLine="720"/>
        <w:jc w:val="both"/>
        <w:rPr>
          <w:rFonts w:ascii="Arial" w:hAnsi="Arial" w:cs="Arial"/>
          <w:color w:val="000000"/>
          <w:sz w:val="20"/>
          <w:szCs w:val="20"/>
          <w:lang w:val="en-GB"/>
        </w:rPr>
      </w:pPr>
      <w:r>
        <w:rPr>
          <w:rFonts w:ascii="Arial" w:hAnsi="Arial" w:cs="Arial"/>
          <w:color w:val="000000"/>
          <w:sz w:val="20"/>
          <w:szCs w:val="20"/>
          <w:lang w:val="en-GB"/>
        </w:rPr>
        <w:t xml:space="preserve">The results of the evaluation will serve the purpose of various audiences. </w:t>
      </w:r>
      <w:r w:rsidRPr="00902F28">
        <w:rPr>
          <w:rFonts w:ascii="Arial" w:hAnsi="Arial" w:cs="Arial"/>
          <w:color w:val="000000"/>
          <w:sz w:val="20"/>
          <w:szCs w:val="20"/>
          <w:lang w:val="en-GB"/>
        </w:rPr>
        <w:t xml:space="preserve">The primary audience and users of this evaluation are, first and foremost, the project proponents which are the EU and UNICEF multi-country office, and the implementing partner LLEE, who will use the evaluation to promote Accountability within their respective institutions, further build-up learning and education in WASH </w:t>
      </w:r>
      <w:r w:rsidRPr="00902F28">
        <w:rPr>
          <w:rFonts w:ascii="Arial" w:hAnsi="Arial" w:cs="Arial"/>
          <w:color w:val="000000"/>
          <w:sz w:val="20"/>
          <w:szCs w:val="20"/>
          <w:lang w:val="en-GB"/>
        </w:rPr>
        <w:lastRenderedPageBreak/>
        <w:t>programmes, and advocate among concerned government agencies and development partners of the lessons learned from the exercise. Various branches of the government from the national to local levels are also among the primary users of the evaluation results mostly to utilize the information to make better, more-informed decisions around their own planning, policies and guidelines, implementation and service delivery, and also advocacy for WASH-related issues.</w:t>
      </w:r>
    </w:p>
    <w:p w14:paraId="7B4CD065" w14:textId="77777777" w:rsidR="00617A2F" w:rsidRPr="00902F28" w:rsidRDefault="00617A2F" w:rsidP="00617A2F">
      <w:pPr>
        <w:pStyle w:val="NoSpacing"/>
        <w:jc w:val="both"/>
        <w:rPr>
          <w:rFonts w:ascii="Arial" w:hAnsi="Arial" w:cs="Arial"/>
          <w:color w:val="000000"/>
          <w:sz w:val="20"/>
          <w:szCs w:val="20"/>
          <w:lang w:val="en-GB"/>
        </w:rPr>
      </w:pPr>
    </w:p>
    <w:p w14:paraId="4CE3AA80" w14:textId="77777777" w:rsidR="00617A2F" w:rsidRPr="00902F28" w:rsidRDefault="00617A2F" w:rsidP="00617A2F">
      <w:pPr>
        <w:pStyle w:val="NoSpacing"/>
        <w:ind w:firstLine="720"/>
        <w:jc w:val="both"/>
        <w:rPr>
          <w:rFonts w:ascii="Arial" w:hAnsi="Arial" w:cs="Arial"/>
          <w:color w:val="000000"/>
          <w:sz w:val="20"/>
          <w:szCs w:val="20"/>
          <w:lang w:val="en-GB"/>
        </w:rPr>
      </w:pPr>
      <w:r w:rsidRPr="00902F28">
        <w:rPr>
          <w:rFonts w:ascii="Arial" w:hAnsi="Arial" w:cs="Arial"/>
          <w:color w:val="000000"/>
          <w:sz w:val="20"/>
          <w:szCs w:val="20"/>
          <w:lang w:val="en-GB"/>
        </w:rPr>
        <w:t>Meantime, other parties not directly involved or concerned with the project can also stand as secondary audiences and users of the evaluation report. These parties include the UNICEF East Asia and Pacific Regional Office (EAPRO) and UNICEF HQ, for which the lessons out of this work would contribute to strategic thinking around integrated approaches to WASH in the region. Major WASH donors and development agencies, likewise, would also benefit as secondary users of the report utilizing it to ensure that there are coherent approaches to WASH based on good practices, challenges and lessons learned. The findings can also be used by the donors as well as CSO’s to enhance commitment to WASH in countries by way of advocacies. (See Annex 4)</w:t>
      </w:r>
    </w:p>
    <w:p w14:paraId="3B0A7F9F" w14:textId="77777777" w:rsidR="00617A2F" w:rsidRPr="00DF762E" w:rsidRDefault="00617A2F" w:rsidP="00617A2F">
      <w:pPr>
        <w:pStyle w:val="Header"/>
        <w:pBdr>
          <w:bottom w:val="single" w:sz="4" w:space="1" w:color="auto"/>
        </w:pBdr>
        <w:tabs>
          <w:tab w:val="left" w:pos="1080"/>
          <w:tab w:val="left" w:pos="2340"/>
        </w:tabs>
        <w:spacing w:before="120" w:after="120"/>
        <w:rPr>
          <w:rFonts w:ascii="Arial" w:hAnsi="Arial" w:cs="Arial"/>
          <w:bCs/>
          <w:lang w:val="en-GB"/>
        </w:rPr>
      </w:pPr>
    </w:p>
    <w:p w14:paraId="362B6D3D" w14:textId="77777777" w:rsidR="00617A2F" w:rsidRPr="00617A2F" w:rsidRDefault="00617A2F" w:rsidP="00902F28">
      <w:pPr>
        <w:pStyle w:val="Header"/>
        <w:tabs>
          <w:tab w:val="left" w:pos="1080"/>
          <w:tab w:val="left" w:pos="2340"/>
        </w:tabs>
        <w:spacing w:line="276" w:lineRule="auto"/>
        <w:rPr>
          <w:rFonts w:ascii="Arial" w:hAnsi="Arial" w:cs="Arial"/>
        </w:rPr>
      </w:pPr>
    </w:p>
    <w:p w14:paraId="1AD63721" w14:textId="3F4A0672" w:rsidR="00902F28" w:rsidRPr="00DF762E" w:rsidRDefault="00617A2F" w:rsidP="00902F28">
      <w:pPr>
        <w:pStyle w:val="Header"/>
        <w:tabs>
          <w:tab w:val="left" w:pos="1080"/>
          <w:tab w:val="left" w:pos="2340"/>
        </w:tabs>
        <w:spacing w:line="276" w:lineRule="auto"/>
        <w:rPr>
          <w:rFonts w:ascii="Arial" w:hAnsi="Arial" w:cs="Arial"/>
        </w:rPr>
      </w:pPr>
      <w:r>
        <w:rPr>
          <w:rFonts w:ascii="Arial" w:hAnsi="Arial" w:cs="Arial"/>
          <w:b/>
        </w:rPr>
        <w:t xml:space="preserve">Objectives of the </w:t>
      </w:r>
      <w:r w:rsidR="00902F28">
        <w:rPr>
          <w:rFonts w:ascii="Arial" w:hAnsi="Arial" w:cs="Arial"/>
          <w:b/>
        </w:rPr>
        <w:t>Evaluation</w:t>
      </w:r>
      <w:r w:rsidR="00902F28" w:rsidRPr="00DF762E">
        <w:rPr>
          <w:rFonts w:ascii="Arial" w:hAnsi="Arial" w:cs="Arial"/>
          <w:b/>
        </w:rPr>
        <w:t xml:space="preserve">:  </w:t>
      </w:r>
    </w:p>
    <w:p w14:paraId="270DAC88" w14:textId="77777777" w:rsidR="00902F28" w:rsidRPr="0022797E" w:rsidRDefault="00902F28" w:rsidP="00902F28">
      <w:pPr>
        <w:pStyle w:val="Header"/>
        <w:tabs>
          <w:tab w:val="left" w:pos="1080"/>
          <w:tab w:val="left" w:pos="2340"/>
        </w:tabs>
        <w:spacing w:line="276" w:lineRule="auto"/>
        <w:jc w:val="both"/>
        <w:rPr>
          <w:rFonts w:ascii="Arial" w:hAnsi="Arial" w:cs="Arial"/>
        </w:rPr>
      </w:pPr>
    </w:p>
    <w:p w14:paraId="52A09214" w14:textId="77777777" w:rsidR="00902F28" w:rsidRPr="0022797E" w:rsidRDefault="00902F28" w:rsidP="00902F28">
      <w:pPr>
        <w:ind w:firstLine="360"/>
        <w:jc w:val="both"/>
        <w:rPr>
          <w:rFonts w:ascii="Arial" w:hAnsi="Arial" w:cs="Arial"/>
          <w:color w:val="000000"/>
        </w:rPr>
      </w:pPr>
      <w:r w:rsidRPr="0022797E">
        <w:rPr>
          <w:rFonts w:ascii="Arial" w:hAnsi="Arial" w:cs="Arial"/>
        </w:rPr>
        <w:t xml:space="preserve">This is a summative and formative evaluation that will assess the joint EU-UNICEF funded WASH program in Solomon Islands based on five criteria (relevance, effectiveness, efficiency, sustainability and impact) recommended by OECD-DAC. The assessment will closely look at the extent to which </w:t>
      </w:r>
      <w:r w:rsidRPr="0022797E">
        <w:rPr>
          <w:rFonts w:ascii="Arial" w:eastAsia="Calibri" w:hAnsi="Arial" w:cs="Arial"/>
          <w:color w:val="000000"/>
        </w:rPr>
        <w:t>the WASH program</w:t>
      </w:r>
      <w:r w:rsidRPr="0022797E">
        <w:rPr>
          <w:rFonts w:ascii="Arial" w:hAnsi="Arial" w:cs="Arial"/>
          <w:color w:val="000000"/>
        </w:rPr>
        <w:t xml:space="preserve"> outputs have been achieved and will examine its delivery to strengthen or improve the overall UNICEF WASH </w:t>
      </w:r>
      <w:proofErr w:type="spellStart"/>
      <w:r w:rsidRPr="0022797E">
        <w:rPr>
          <w:rFonts w:ascii="Arial" w:hAnsi="Arial" w:cs="Arial"/>
          <w:color w:val="000000"/>
        </w:rPr>
        <w:t>programme</w:t>
      </w:r>
      <w:proofErr w:type="spellEnd"/>
      <w:r w:rsidRPr="0022797E">
        <w:rPr>
          <w:rFonts w:ascii="Arial" w:hAnsi="Arial" w:cs="Arial"/>
          <w:color w:val="000000"/>
        </w:rPr>
        <w:t>.</w:t>
      </w:r>
      <w:r w:rsidRPr="0022797E">
        <w:rPr>
          <w:rFonts w:ascii="Arial" w:hAnsi="Arial" w:cs="Arial"/>
          <w:color w:val="000000"/>
          <w:lang w:eastAsia="en-GB"/>
        </w:rPr>
        <w:t xml:space="preserve">  </w:t>
      </w:r>
    </w:p>
    <w:p w14:paraId="7510FDB4" w14:textId="77777777" w:rsidR="00902F28" w:rsidRPr="0022797E" w:rsidRDefault="00902F28" w:rsidP="00902F28">
      <w:pPr>
        <w:pStyle w:val="NoSpacing"/>
        <w:jc w:val="both"/>
        <w:rPr>
          <w:rFonts w:ascii="Arial" w:hAnsi="Arial" w:cs="Arial"/>
          <w:color w:val="000000"/>
          <w:sz w:val="20"/>
          <w:szCs w:val="20"/>
          <w:lang w:val="en-GB"/>
        </w:rPr>
      </w:pPr>
    </w:p>
    <w:p w14:paraId="27E1C692" w14:textId="77777777" w:rsidR="00902F28" w:rsidRDefault="00902F28" w:rsidP="00902F28">
      <w:pPr>
        <w:ind w:firstLine="360"/>
        <w:jc w:val="both"/>
        <w:rPr>
          <w:rFonts w:ascii="Arial" w:hAnsi="Arial" w:cs="Arial"/>
        </w:rPr>
      </w:pPr>
      <w:r w:rsidRPr="0022797E">
        <w:rPr>
          <w:rFonts w:ascii="Arial" w:hAnsi="Arial" w:cs="Arial"/>
        </w:rPr>
        <w:t xml:space="preserve">This type of external evaluation at the end of the intervention is expected to contribute to both strengthening accountability of UNICEF for its donor and key stakeholders including beneficiaries, and to learn from this experience to inform future WASH projects. This end of the project evaluation was planned from the beginning as part of the EU funding requirements. </w:t>
      </w:r>
    </w:p>
    <w:p w14:paraId="16AEA6A1" w14:textId="77777777" w:rsidR="00902F28" w:rsidRDefault="00902F28" w:rsidP="00902F28">
      <w:pPr>
        <w:ind w:firstLine="360"/>
        <w:jc w:val="both"/>
        <w:rPr>
          <w:rFonts w:ascii="Arial" w:hAnsi="Arial" w:cs="Arial"/>
        </w:rPr>
      </w:pPr>
    </w:p>
    <w:p w14:paraId="253B96F3" w14:textId="77777777" w:rsidR="00902F28" w:rsidRPr="00902F28" w:rsidRDefault="00902F28" w:rsidP="00902F28">
      <w:pPr>
        <w:ind w:firstLine="360"/>
        <w:jc w:val="both"/>
        <w:rPr>
          <w:rFonts w:ascii="Arial" w:hAnsi="Arial" w:cs="Arial"/>
        </w:rPr>
      </w:pPr>
      <w:r w:rsidRPr="00902F28">
        <w:rPr>
          <w:rFonts w:ascii="Arial" w:hAnsi="Arial" w:cs="Arial"/>
        </w:rPr>
        <w:t xml:space="preserve">On the other hand, the specific objectives of the evaluation are: </w:t>
      </w:r>
    </w:p>
    <w:p w14:paraId="7A1AC137" w14:textId="77777777" w:rsidR="00902F28" w:rsidRPr="00902F28" w:rsidRDefault="00902F28" w:rsidP="00902F28">
      <w:pPr>
        <w:tabs>
          <w:tab w:val="right" w:leader="dot" w:pos="9593"/>
        </w:tabs>
        <w:jc w:val="both"/>
        <w:rPr>
          <w:rFonts w:ascii="Arial" w:hAnsi="Arial" w:cs="Arial"/>
        </w:rPr>
      </w:pPr>
    </w:p>
    <w:p w14:paraId="6F734C1F" w14:textId="77777777" w:rsidR="00902F28" w:rsidRPr="00902F28" w:rsidRDefault="00902F28" w:rsidP="00E870BB">
      <w:pPr>
        <w:numPr>
          <w:ilvl w:val="0"/>
          <w:numId w:val="10"/>
        </w:numPr>
        <w:jc w:val="both"/>
        <w:rPr>
          <w:rFonts w:ascii="Arial" w:hAnsi="Arial" w:cs="Arial"/>
        </w:rPr>
      </w:pPr>
      <w:r w:rsidRPr="00902F28">
        <w:rPr>
          <w:rFonts w:ascii="Arial" w:hAnsi="Arial" w:cs="Arial"/>
        </w:rPr>
        <w:t xml:space="preserve">To assess the Relevance, Effectiveness, Efficiency, Sustainability and Impact of the UNICEF-EU jointly supported WASH Action (see section 3). </w:t>
      </w:r>
    </w:p>
    <w:p w14:paraId="353C25E4" w14:textId="77777777" w:rsidR="00902F28" w:rsidRPr="00902F28" w:rsidRDefault="00902F28" w:rsidP="00E870BB">
      <w:pPr>
        <w:numPr>
          <w:ilvl w:val="0"/>
          <w:numId w:val="10"/>
        </w:numPr>
        <w:jc w:val="both"/>
        <w:rPr>
          <w:rFonts w:ascii="Arial" w:hAnsi="Arial" w:cs="Arial"/>
        </w:rPr>
      </w:pPr>
      <w:r w:rsidRPr="00902F28">
        <w:rPr>
          <w:rFonts w:ascii="Arial" w:hAnsi="Arial" w:cs="Arial"/>
        </w:rPr>
        <w:t xml:space="preserve">To examine the effects or outcomes of the specific interventions and summarize them by describing what happened subsequent to delivery of the </w:t>
      </w:r>
      <w:proofErr w:type="spellStart"/>
      <w:r w:rsidRPr="00902F28">
        <w:rPr>
          <w:rFonts w:ascii="Arial" w:hAnsi="Arial" w:cs="Arial"/>
        </w:rPr>
        <w:t>programme</w:t>
      </w:r>
      <w:proofErr w:type="spellEnd"/>
    </w:p>
    <w:p w14:paraId="5F867391" w14:textId="77777777" w:rsidR="00902F28" w:rsidRPr="00902F28" w:rsidRDefault="00902F28" w:rsidP="00E870BB">
      <w:pPr>
        <w:numPr>
          <w:ilvl w:val="0"/>
          <w:numId w:val="10"/>
        </w:numPr>
        <w:jc w:val="both"/>
        <w:rPr>
          <w:rFonts w:ascii="Arial" w:hAnsi="Arial" w:cs="Arial"/>
        </w:rPr>
      </w:pPr>
      <w:r w:rsidRPr="00902F28">
        <w:rPr>
          <w:rFonts w:ascii="Arial" w:hAnsi="Arial" w:cs="Arial"/>
        </w:rPr>
        <w:t>To assess the extent to which the project has contributed to broader development results at the sub-national level,</w:t>
      </w:r>
      <w:r w:rsidRPr="00902F28">
        <w:rPr>
          <w:rStyle w:val="FootnoteReference"/>
          <w:rFonts w:ascii="Arial" w:hAnsi="Arial" w:cs="Arial"/>
        </w:rPr>
        <w:footnoteReference w:id="5"/>
      </w:r>
      <w:r w:rsidRPr="00902F28">
        <w:rPr>
          <w:rFonts w:ascii="Arial" w:hAnsi="Arial" w:cs="Arial"/>
        </w:rPr>
        <w:t xml:space="preserve"> and lessons learnt that will allow the replication and/or scaling up of the interventions. </w:t>
      </w:r>
    </w:p>
    <w:p w14:paraId="440C766A" w14:textId="77777777" w:rsidR="00902F28" w:rsidRPr="00902F28" w:rsidRDefault="00902F28" w:rsidP="00E870BB">
      <w:pPr>
        <w:numPr>
          <w:ilvl w:val="0"/>
          <w:numId w:val="10"/>
        </w:numPr>
        <w:jc w:val="both"/>
        <w:rPr>
          <w:rFonts w:ascii="Arial" w:hAnsi="Arial" w:cs="Arial"/>
        </w:rPr>
      </w:pPr>
      <w:r w:rsidRPr="00902F28">
        <w:rPr>
          <w:rFonts w:ascii="Arial" w:hAnsi="Arial" w:cs="Arial"/>
        </w:rPr>
        <w:t xml:space="preserve">To draw operational recommendations and lessons learned for further improvement and enhancement of relevant sector policies, plans, strategies through </w:t>
      </w:r>
      <w:r w:rsidRPr="00902F28">
        <w:rPr>
          <w:rFonts w:ascii="Arial" w:hAnsi="Arial" w:cs="Arial"/>
          <w:lang w:eastAsia="zh-TW"/>
        </w:rPr>
        <w:t>analyses of the factors contributing to the success or failure of the project.</w:t>
      </w:r>
    </w:p>
    <w:p w14:paraId="2D279A33" w14:textId="77777777" w:rsidR="00902F28" w:rsidRPr="00902F28" w:rsidRDefault="00902F28" w:rsidP="00E870BB">
      <w:pPr>
        <w:numPr>
          <w:ilvl w:val="0"/>
          <w:numId w:val="10"/>
        </w:numPr>
        <w:jc w:val="both"/>
        <w:rPr>
          <w:rFonts w:ascii="Arial" w:hAnsi="Arial" w:cs="Arial"/>
        </w:rPr>
      </w:pPr>
      <w:r w:rsidRPr="00902F28">
        <w:rPr>
          <w:rFonts w:ascii="Arial" w:hAnsi="Arial" w:cs="Arial"/>
        </w:rPr>
        <w:t xml:space="preserve">To provide strategic guidance to UNICEF Field Office in Solomon Islands and Multi-country Office in Fiji in determining further areas of support to relevant ministries, government agencies and institutions in WASH for the next </w:t>
      </w:r>
      <w:proofErr w:type="spellStart"/>
      <w:r w:rsidRPr="00902F28">
        <w:rPr>
          <w:rFonts w:ascii="Arial" w:hAnsi="Arial" w:cs="Arial"/>
        </w:rPr>
        <w:t>multicountry</w:t>
      </w:r>
      <w:proofErr w:type="spellEnd"/>
      <w:r w:rsidRPr="00902F28">
        <w:rPr>
          <w:rFonts w:ascii="Arial" w:hAnsi="Arial" w:cs="Arial"/>
        </w:rPr>
        <w:t xml:space="preserve"> </w:t>
      </w:r>
      <w:proofErr w:type="spellStart"/>
      <w:r w:rsidRPr="00902F28">
        <w:rPr>
          <w:rFonts w:ascii="Arial" w:hAnsi="Arial" w:cs="Arial"/>
        </w:rPr>
        <w:t>programme</w:t>
      </w:r>
      <w:proofErr w:type="spellEnd"/>
      <w:r w:rsidRPr="00902F28">
        <w:rPr>
          <w:rFonts w:ascii="Arial" w:hAnsi="Arial" w:cs="Arial"/>
        </w:rPr>
        <w:t xml:space="preserve"> (2015-2019) in addressing critical child health issues.</w:t>
      </w:r>
    </w:p>
    <w:p w14:paraId="63535A43" w14:textId="77777777" w:rsidR="00902F28" w:rsidRPr="00902F28" w:rsidRDefault="00902F28" w:rsidP="00902F28">
      <w:pPr>
        <w:tabs>
          <w:tab w:val="right" w:leader="dot" w:pos="9593"/>
        </w:tabs>
        <w:jc w:val="both"/>
        <w:rPr>
          <w:rFonts w:ascii="Arial" w:hAnsi="Arial" w:cs="Arial"/>
          <w:lang w:eastAsia="zh-TW"/>
        </w:rPr>
      </w:pPr>
    </w:p>
    <w:p w14:paraId="0FBA9DFA" w14:textId="77777777" w:rsidR="00902F28" w:rsidRPr="00902F28" w:rsidRDefault="00902F28" w:rsidP="00902F28">
      <w:pPr>
        <w:jc w:val="both"/>
        <w:rPr>
          <w:rFonts w:ascii="Arial" w:hAnsi="Arial" w:cs="Arial"/>
        </w:rPr>
      </w:pPr>
      <w:r w:rsidRPr="00902F28">
        <w:rPr>
          <w:rFonts w:ascii="Arial" w:hAnsi="Arial" w:cs="Arial"/>
        </w:rPr>
        <w:t xml:space="preserve">Recommendations generated from this evaluation will be reviewed and discussed by the Evaluation Reference Group (see section 8 for more details). At the end of the evaluation exercise, a management response plan will be developed to respond to the recommendations, and at the same time, be used for the monitoring of the remedial follow-up actions. </w:t>
      </w:r>
    </w:p>
    <w:p w14:paraId="054B26F0" w14:textId="77777777" w:rsidR="00902F28" w:rsidRPr="00902F28" w:rsidRDefault="00902F28" w:rsidP="00902F28">
      <w:pPr>
        <w:jc w:val="both"/>
        <w:rPr>
          <w:rFonts w:ascii="Arial" w:hAnsi="Arial" w:cs="Arial"/>
        </w:rPr>
      </w:pPr>
    </w:p>
    <w:p w14:paraId="7F45A99C" w14:textId="77777777" w:rsidR="00D46C07" w:rsidRPr="00DF762E" w:rsidRDefault="00D46C07" w:rsidP="00B41C68">
      <w:pPr>
        <w:pBdr>
          <w:bottom w:val="single" w:sz="4" w:space="1" w:color="auto"/>
        </w:pBdr>
        <w:jc w:val="both"/>
        <w:rPr>
          <w:rFonts w:ascii="Arial" w:hAnsi="Arial" w:cs="Arial"/>
          <w:b/>
        </w:rPr>
      </w:pPr>
    </w:p>
    <w:p w14:paraId="062A6942" w14:textId="77777777" w:rsidR="0022797E" w:rsidRDefault="0022797E" w:rsidP="00DF762E">
      <w:pPr>
        <w:jc w:val="both"/>
        <w:rPr>
          <w:rFonts w:ascii="Arial" w:hAnsi="Arial" w:cs="Arial"/>
          <w:b/>
        </w:rPr>
      </w:pPr>
    </w:p>
    <w:p w14:paraId="1FCC0F30" w14:textId="77777777" w:rsidR="00030D94" w:rsidRDefault="00030D94" w:rsidP="00DF762E">
      <w:pPr>
        <w:jc w:val="both"/>
        <w:rPr>
          <w:rFonts w:ascii="Arial" w:hAnsi="Arial" w:cs="Arial"/>
          <w:b/>
        </w:rPr>
      </w:pPr>
    </w:p>
    <w:p w14:paraId="726F54D7" w14:textId="77777777" w:rsidR="00030D94" w:rsidRDefault="00030D94" w:rsidP="00DF762E">
      <w:pPr>
        <w:jc w:val="both"/>
        <w:rPr>
          <w:rFonts w:ascii="Arial" w:hAnsi="Arial" w:cs="Arial"/>
          <w:b/>
        </w:rPr>
      </w:pPr>
    </w:p>
    <w:p w14:paraId="533D2D1B" w14:textId="77777777" w:rsidR="00902F28" w:rsidRDefault="00902F28" w:rsidP="00DF762E">
      <w:pPr>
        <w:jc w:val="both"/>
        <w:rPr>
          <w:rFonts w:ascii="Arial" w:hAnsi="Arial" w:cs="Arial"/>
          <w:b/>
        </w:rPr>
      </w:pPr>
    </w:p>
    <w:p w14:paraId="3B124F9C" w14:textId="4C6ECF4E" w:rsidR="00944013" w:rsidRPr="00DF762E" w:rsidRDefault="00902F28" w:rsidP="00DF762E">
      <w:pPr>
        <w:jc w:val="both"/>
        <w:rPr>
          <w:rFonts w:ascii="Arial" w:hAnsi="Arial" w:cs="Arial"/>
        </w:rPr>
      </w:pPr>
      <w:r>
        <w:rPr>
          <w:rFonts w:ascii="Arial" w:hAnsi="Arial" w:cs="Arial"/>
          <w:b/>
        </w:rPr>
        <w:lastRenderedPageBreak/>
        <w:t>Scope of Evaluation</w:t>
      </w:r>
      <w:r w:rsidR="00382BE9" w:rsidRPr="00DF762E">
        <w:rPr>
          <w:rFonts w:ascii="Arial" w:hAnsi="Arial" w:cs="Arial"/>
          <w:b/>
        </w:rPr>
        <w:t xml:space="preserve"> </w:t>
      </w:r>
    </w:p>
    <w:p w14:paraId="55357487" w14:textId="77777777" w:rsidR="00902F28" w:rsidRDefault="00902F28" w:rsidP="00030D94">
      <w:pPr>
        <w:jc w:val="both"/>
        <w:rPr>
          <w:rFonts w:ascii="Arial" w:hAnsi="Arial" w:cs="Arial"/>
        </w:rPr>
      </w:pPr>
    </w:p>
    <w:p w14:paraId="2A6C1CAA" w14:textId="77777777" w:rsidR="00902F28" w:rsidRPr="00902F28" w:rsidRDefault="00902F28" w:rsidP="00030D94">
      <w:pPr>
        <w:ind w:firstLine="720"/>
        <w:jc w:val="both"/>
        <w:rPr>
          <w:rFonts w:ascii="Arial" w:hAnsi="Arial" w:cs="Arial"/>
        </w:rPr>
      </w:pPr>
      <w:r w:rsidRPr="00902F28">
        <w:rPr>
          <w:rFonts w:ascii="Arial" w:hAnsi="Arial" w:cs="Arial"/>
        </w:rPr>
        <w:t>The evaluation will focus on the project intervention “Building Human Development: Improving WASH in the Solomon Islands”. The project’s objective is to provide sustainable access to improved water supply and sanitation services and reduced WASH-related diseases in its target areas by means of the outputs and deliverables explicitly identified in the project’s results chain/logical framework</w:t>
      </w:r>
      <w:r w:rsidRPr="00902F28">
        <w:rPr>
          <w:rStyle w:val="FootnoteReference"/>
          <w:rFonts w:ascii="Arial" w:hAnsi="Arial" w:cs="Arial"/>
        </w:rPr>
        <w:footnoteReference w:id="6"/>
      </w:r>
      <w:r w:rsidRPr="00902F28">
        <w:rPr>
          <w:rFonts w:ascii="Arial" w:hAnsi="Arial" w:cs="Arial"/>
        </w:rPr>
        <w:t xml:space="preserve"> developed at the start of the project.</w:t>
      </w:r>
    </w:p>
    <w:p w14:paraId="10947423" w14:textId="77777777" w:rsidR="00902F28" w:rsidRPr="00902F28" w:rsidRDefault="00902F28" w:rsidP="00030D94">
      <w:pPr>
        <w:jc w:val="both"/>
        <w:rPr>
          <w:rFonts w:ascii="Arial" w:hAnsi="Arial" w:cs="Arial"/>
        </w:rPr>
      </w:pPr>
    </w:p>
    <w:p w14:paraId="2A38160B" w14:textId="77777777" w:rsidR="00902F28" w:rsidRPr="00902F28" w:rsidRDefault="00902F28" w:rsidP="00030D94">
      <w:pPr>
        <w:ind w:firstLine="720"/>
        <w:jc w:val="both"/>
        <w:rPr>
          <w:rFonts w:ascii="Arial" w:hAnsi="Arial" w:cs="Arial"/>
        </w:rPr>
      </w:pPr>
      <w:r w:rsidRPr="00902F28">
        <w:rPr>
          <w:rFonts w:ascii="Arial" w:hAnsi="Arial" w:cs="Arial"/>
        </w:rPr>
        <w:t xml:space="preserve">The geographical areas to be covered by the evaluation are the provinces of Isabel, Makira and </w:t>
      </w:r>
      <w:proofErr w:type="spellStart"/>
      <w:r w:rsidRPr="00902F28">
        <w:rPr>
          <w:rFonts w:ascii="Arial" w:hAnsi="Arial" w:cs="Arial"/>
        </w:rPr>
        <w:t>Temotu</w:t>
      </w:r>
      <w:proofErr w:type="spellEnd"/>
      <w:r w:rsidRPr="00902F28">
        <w:rPr>
          <w:rFonts w:ascii="Arial" w:hAnsi="Arial" w:cs="Arial"/>
        </w:rPr>
        <w:t xml:space="preserve">, while </w:t>
      </w:r>
      <w:r w:rsidRPr="00902F28">
        <w:rPr>
          <w:rFonts w:ascii="Arial" w:hAnsi="Arial" w:cs="Arial"/>
          <w:color w:val="000000"/>
        </w:rPr>
        <w:t xml:space="preserve">the timeframe to be evaluated is the whole 60-month project implementation period from October 2011 to September 2016 (which includes a 12-month no-cost extension) and will incorporate all related data, information, documentation and literature available. As the evaluation coincides with </w:t>
      </w:r>
      <w:proofErr w:type="spellStart"/>
      <w:r w:rsidRPr="00902F28">
        <w:rPr>
          <w:rFonts w:ascii="Arial" w:hAnsi="Arial" w:cs="Arial"/>
          <w:color w:val="000000"/>
        </w:rPr>
        <w:t>programme</w:t>
      </w:r>
      <w:proofErr w:type="spellEnd"/>
      <w:r w:rsidRPr="00902F28">
        <w:rPr>
          <w:rFonts w:ascii="Arial" w:hAnsi="Arial" w:cs="Arial"/>
          <w:color w:val="000000"/>
        </w:rPr>
        <w:t xml:space="preserve"> planning exercise for the next 5-year UNICEF Pacific Multi-Country </w:t>
      </w:r>
      <w:proofErr w:type="spellStart"/>
      <w:r w:rsidRPr="00902F28">
        <w:rPr>
          <w:rFonts w:ascii="Arial" w:hAnsi="Arial" w:cs="Arial"/>
          <w:color w:val="000000"/>
        </w:rPr>
        <w:t>programme</w:t>
      </w:r>
      <w:proofErr w:type="spellEnd"/>
      <w:r w:rsidRPr="00902F28">
        <w:rPr>
          <w:rFonts w:ascii="Arial" w:hAnsi="Arial" w:cs="Arial"/>
          <w:color w:val="000000"/>
        </w:rPr>
        <w:t xml:space="preserve"> (2018-2022), the result should also inform and input into the conceptualization of the new UNICEF Pacific MCP. </w:t>
      </w:r>
    </w:p>
    <w:p w14:paraId="44B267BB" w14:textId="77777777" w:rsidR="00902F28" w:rsidRPr="00902F28" w:rsidRDefault="00902F28" w:rsidP="00030D94">
      <w:pPr>
        <w:jc w:val="both"/>
        <w:rPr>
          <w:rFonts w:ascii="Arial" w:hAnsi="Arial" w:cs="Arial"/>
          <w:b/>
        </w:rPr>
      </w:pPr>
    </w:p>
    <w:p w14:paraId="0B425292" w14:textId="77777777" w:rsidR="00902F28" w:rsidRPr="00902F28" w:rsidRDefault="00902F28" w:rsidP="00030D94">
      <w:pPr>
        <w:autoSpaceDE w:val="0"/>
        <w:autoSpaceDN w:val="0"/>
        <w:adjustRightInd w:val="0"/>
        <w:ind w:firstLine="360"/>
        <w:jc w:val="both"/>
        <w:rPr>
          <w:rFonts w:ascii="Arial" w:hAnsi="Arial" w:cs="Arial"/>
        </w:rPr>
      </w:pPr>
      <w:r w:rsidRPr="00902F28">
        <w:rPr>
          <w:rFonts w:ascii="Arial" w:eastAsia="MS Mincho" w:hAnsi="Arial" w:cs="Arial"/>
        </w:rPr>
        <w:t xml:space="preserve">In all stages of the evaluation process, the universally recognized values and principles of human rights, gender equality and equity will be integrated ensuring that these lenses are applied across the analyses despite project design not specifically </w:t>
      </w:r>
      <w:r w:rsidRPr="00902F28">
        <w:rPr>
          <w:rFonts w:ascii="Arial" w:hAnsi="Arial" w:cs="Arial"/>
        </w:rPr>
        <w:t>aiming at greater gender equality, human rights or equity in all its areas of intervention</w:t>
      </w:r>
      <w:r w:rsidRPr="00902F28">
        <w:rPr>
          <w:rFonts w:ascii="Arial" w:eastAsia="MS Mincho" w:hAnsi="Arial" w:cs="Arial"/>
        </w:rPr>
        <w:t xml:space="preserve"> . </w:t>
      </w:r>
    </w:p>
    <w:p w14:paraId="0A665228" w14:textId="77777777" w:rsidR="00902F28" w:rsidRDefault="00902F28" w:rsidP="00030D94">
      <w:pPr>
        <w:jc w:val="both"/>
        <w:rPr>
          <w:rFonts w:ascii="Arial" w:hAnsi="Arial" w:cs="Arial"/>
        </w:rPr>
      </w:pPr>
    </w:p>
    <w:p w14:paraId="69ACDA45" w14:textId="77777777" w:rsidR="00030D94" w:rsidRPr="00902F28" w:rsidRDefault="00030D94" w:rsidP="00030D94">
      <w:pPr>
        <w:jc w:val="both"/>
        <w:rPr>
          <w:rFonts w:ascii="Arial" w:hAnsi="Arial" w:cs="Arial"/>
          <w:b/>
        </w:rPr>
      </w:pPr>
      <w:r w:rsidRPr="00902F28">
        <w:rPr>
          <w:rFonts w:ascii="Arial" w:hAnsi="Arial" w:cs="Arial"/>
          <w:b/>
        </w:rPr>
        <w:t xml:space="preserve">Evaluation criteria and questions </w:t>
      </w:r>
    </w:p>
    <w:p w14:paraId="273E671A" w14:textId="77777777" w:rsidR="00030D94" w:rsidRPr="00902F28" w:rsidRDefault="00030D94" w:rsidP="00030D94">
      <w:pPr>
        <w:jc w:val="both"/>
        <w:rPr>
          <w:rFonts w:ascii="Arial" w:hAnsi="Arial" w:cs="Arial"/>
          <w:b/>
        </w:rPr>
      </w:pPr>
    </w:p>
    <w:p w14:paraId="200628B7" w14:textId="77777777" w:rsidR="00030D94" w:rsidRPr="00902F28" w:rsidRDefault="00030D94" w:rsidP="00030D94">
      <w:pPr>
        <w:jc w:val="both"/>
        <w:rPr>
          <w:rFonts w:ascii="Arial" w:hAnsi="Arial" w:cs="Arial"/>
        </w:rPr>
      </w:pPr>
      <w:r w:rsidRPr="00902F28">
        <w:rPr>
          <w:rFonts w:ascii="Arial" w:hAnsi="Arial" w:cs="Arial"/>
        </w:rPr>
        <w:t xml:space="preserve">The evaluation criteria are mainly for five areas recommended by the OECD-DAC. Below are some examples of the questions per criteria. International consultants for this evaluation are recommended to elaborate the list of questions during the submission of their technical proposals, which will be used for the selection process by UNICEF. The list of evaluation questions will be discussed and finalized with UNICEF and the ERG during the inception phase, before submission of the inception report. The final list of questions will have to be realistic given the budget and timeframe previously proposed by the evaluation team. The impact will be assessed mainly by using both qualitative and quantitative methodologies by taking into account the perception of beneficiaries and stakeholders. </w:t>
      </w:r>
    </w:p>
    <w:p w14:paraId="2754A6E9" w14:textId="77777777" w:rsidR="00030D94" w:rsidRPr="00902F28" w:rsidRDefault="00030D94" w:rsidP="00030D94">
      <w:pPr>
        <w:tabs>
          <w:tab w:val="left" w:pos="1920"/>
        </w:tabs>
        <w:jc w:val="both"/>
        <w:rPr>
          <w:rFonts w:ascii="Arial" w:hAnsi="Arial" w:cs="Arial"/>
        </w:rPr>
      </w:pPr>
      <w:r w:rsidRPr="00902F28">
        <w:rPr>
          <w:rFonts w:ascii="Arial" w:hAnsi="Arial" w:cs="Arial"/>
        </w:rPr>
        <w:tab/>
      </w:r>
    </w:p>
    <w:p w14:paraId="7593F57C" w14:textId="77777777" w:rsidR="00030D94" w:rsidRPr="00902F28" w:rsidRDefault="00030D94" w:rsidP="00030D94">
      <w:pPr>
        <w:tabs>
          <w:tab w:val="left" w:pos="1920"/>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34"/>
      </w:tblGrid>
      <w:tr w:rsidR="00030D94" w:rsidRPr="00902F28" w14:paraId="4848202C" w14:textId="77777777" w:rsidTr="00E7514E">
        <w:tc>
          <w:tcPr>
            <w:tcW w:w="1548" w:type="dxa"/>
            <w:shd w:val="clear" w:color="auto" w:fill="A8D08D"/>
          </w:tcPr>
          <w:p w14:paraId="483D82C5" w14:textId="77777777" w:rsidR="00030D94" w:rsidRPr="00902F28" w:rsidRDefault="00030D94" w:rsidP="00E7514E">
            <w:pPr>
              <w:jc w:val="both"/>
              <w:rPr>
                <w:rFonts w:ascii="Arial" w:hAnsi="Arial" w:cs="Arial"/>
                <w:b/>
              </w:rPr>
            </w:pPr>
            <w:r w:rsidRPr="00902F28">
              <w:rPr>
                <w:rFonts w:ascii="Arial" w:hAnsi="Arial" w:cs="Arial"/>
                <w:b/>
              </w:rPr>
              <w:t>Evaluation</w:t>
            </w:r>
          </w:p>
          <w:p w14:paraId="7ACE889E" w14:textId="77777777" w:rsidR="00030D94" w:rsidRPr="00902F28" w:rsidRDefault="00030D94" w:rsidP="00E7514E">
            <w:pPr>
              <w:jc w:val="both"/>
              <w:rPr>
                <w:rFonts w:ascii="Arial" w:hAnsi="Arial" w:cs="Arial"/>
                <w:b/>
              </w:rPr>
            </w:pPr>
            <w:r w:rsidRPr="00902F28">
              <w:rPr>
                <w:rFonts w:ascii="Arial" w:hAnsi="Arial" w:cs="Arial"/>
                <w:b/>
              </w:rPr>
              <w:t xml:space="preserve">Criteria </w:t>
            </w:r>
          </w:p>
        </w:tc>
        <w:tc>
          <w:tcPr>
            <w:tcW w:w="8370" w:type="dxa"/>
            <w:shd w:val="clear" w:color="auto" w:fill="A8D08D"/>
          </w:tcPr>
          <w:p w14:paraId="605C196C" w14:textId="77777777" w:rsidR="00030D94" w:rsidRPr="00902F28" w:rsidRDefault="00030D94" w:rsidP="00E7514E">
            <w:pPr>
              <w:jc w:val="both"/>
              <w:rPr>
                <w:rFonts w:ascii="Arial" w:hAnsi="Arial" w:cs="Arial"/>
                <w:b/>
              </w:rPr>
            </w:pPr>
            <w:r w:rsidRPr="00902F28">
              <w:rPr>
                <w:rFonts w:ascii="Arial" w:hAnsi="Arial" w:cs="Arial"/>
                <w:b/>
              </w:rPr>
              <w:t xml:space="preserve">Example of questions </w:t>
            </w:r>
          </w:p>
        </w:tc>
      </w:tr>
      <w:tr w:rsidR="00030D94" w:rsidRPr="00902F28" w14:paraId="3388C5BB" w14:textId="77777777" w:rsidTr="00E7514E">
        <w:tc>
          <w:tcPr>
            <w:tcW w:w="9918" w:type="dxa"/>
            <w:gridSpan w:val="2"/>
            <w:shd w:val="clear" w:color="auto" w:fill="A8D08D"/>
          </w:tcPr>
          <w:p w14:paraId="12070CF5" w14:textId="77777777" w:rsidR="00030D94" w:rsidRPr="00902F28" w:rsidRDefault="00030D94" w:rsidP="00E7514E">
            <w:pPr>
              <w:jc w:val="both"/>
              <w:rPr>
                <w:rFonts w:ascii="Arial" w:hAnsi="Arial" w:cs="Arial"/>
                <w:b/>
              </w:rPr>
            </w:pPr>
          </w:p>
        </w:tc>
      </w:tr>
      <w:tr w:rsidR="00030D94" w:rsidRPr="00902F28" w14:paraId="00A560F6" w14:textId="77777777" w:rsidTr="00E7514E">
        <w:tc>
          <w:tcPr>
            <w:tcW w:w="1548" w:type="dxa"/>
            <w:shd w:val="clear" w:color="auto" w:fill="auto"/>
          </w:tcPr>
          <w:p w14:paraId="21166FA7" w14:textId="77777777" w:rsidR="00030D94" w:rsidRPr="00902F28" w:rsidRDefault="00030D94" w:rsidP="00E7514E">
            <w:pPr>
              <w:jc w:val="both"/>
              <w:rPr>
                <w:rFonts w:ascii="Arial" w:hAnsi="Arial" w:cs="Arial"/>
              </w:rPr>
            </w:pPr>
            <w:r w:rsidRPr="00902F28">
              <w:rPr>
                <w:rFonts w:ascii="Arial" w:hAnsi="Arial" w:cs="Arial"/>
              </w:rPr>
              <w:t xml:space="preserve">Relevance </w:t>
            </w:r>
          </w:p>
        </w:tc>
        <w:tc>
          <w:tcPr>
            <w:tcW w:w="8370" w:type="dxa"/>
            <w:shd w:val="clear" w:color="auto" w:fill="auto"/>
          </w:tcPr>
          <w:p w14:paraId="74C60F8A" w14:textId="77777777" w:rsidR="00030D94" w:rsidRPr="00902F28" w:rsidRDefault="00030D94" w:rsidP="00E7514E">
            <w:pPr>
              <w:numPr>
                <w:ilvl w:val="0"/>
                <w:numId w:val="11"/>
              </w:numPr>
              <w:jc w:val="both"/>
              <w:rPr>
                <w:rFonts w:ascii="Arial" w:hAnsi="Arial" w:cs="Arial"/>
              </w:rPr>
            </w:pPr>
            <w:r w:rsidRPr="00902F28">
              <w:rPr>
                <w:rFonts w:ascii="Arial" w:hAnsi="Arial" w:cs="Arial"/>
              </w:rPr>
              <w:t>Did the intervention respond to the needs of the various target groups, specifically children? How?</w:t>
            </w:r>
          </w:p>
          <w:p w14:paraId="6D4F11F9" w14:textId="77777777" w:rsidR="00030D94" w:rsidRPr="00902F28" w:rsidRDefault="00030D94" w:rsidP="00E7514E">
            <w:pPr>
              <w:numPr>
                <w:ilvl w:val="0"/>
                <w:numId w:val="11"/>
              </w:numPr>
              <w:jc w:val="both"/>
              <w:rPr>
                <w:rFonts w:ascii="Arial" w:hAnsi="Arial" w:cs="Arial"/>
              </w:rPr>
            </w:pPr>
            <w:r w:rsidRPr="00902F28">
              <w:rPr>
                <w:rFonts w:ascii="Arial" w:hAnsi="Arial" w:cs="Arial"/>
              </w:rPr>
              <w:t xml:space="preserve">To what extent has this WASH </w:t>
            </w:r>
            <w:proofErr w:type="spellStart"/>
            <w:r w:rsidRPr="00902F28">
              <w:rPr>
                <w:rFonts w:ascii="Arial" w:hAnsi="Arial" w:cs="Arial"/>
              </w:rPr>
              <w:t>programme’s</w:t>
            </w:r>
            <w:proofErr w:type="spellEnd"/>
            <w:r w:rsidRPr="00902F28">
              <w:rPr>
                <w:rFonts w:ascii="Arial" w:hAnsi="Arial" w:cs="Arial"/>
              </w:rPr>
              <w:t xml:space="preserve"> outputs suited the priorities and policies of the National and Provincial Governments, as well as the EU?</w:t>
            </w:r>
          </w:p>
          <w:p w14:paraId="0D716C94" w14:textId="77777777" w:rsidR="00030D94" w:rsidRPr="00902F28" w:rsidRDefault="00030D94" w:rsidP="00E7514E">
            <w:pPr>
              <w:numPr>
                <w:ilvl w:val="0"/>
                <w:numId w:val="11"/>
              </w:numPr>
              <w:jc w:val="both"/>
              <w:rPr>
                <w:rFonts w:ascii="Arial" w:hAnsi="Arial" w:cs="Arial"/>
              </w:rPr>
            </w:pPr>
            <w:r w:rsidRPr="00902F28">
              <w:rPr>
                <w:rFonts w:ascii="Arial" w:hAnsi="Arial" w:cs="Arial"/>
              </w:rPr>
              <w:t>Did the operation support the vision of the government and was it in line with existing policy?</w:t>
            </w:r>
          </w:p>
          <w:p w14:paraId="535F2BA0" w14:textId="77777777" w:rsidR="00030D94" w:rsidRPr="00902F28" w:rsidRDefault="00030D94" w:rsidP="00E7514E">
            <w:pPr>
              <w:numPr>
                <w:ilvl w:val="0"/>
                <w:numId w:val="11"/>
              </w:numPr>
              <w:jc w:val="both"/>
              <w:rPr>
                <w:rFonts w:ascii="Arial" w:hAnsi="Arial" w:cs="Arial"/>
              </w:rPr>
            </w:pPr>
            <w:r w:rsidRPr="00902F28">
              <w:rPr>
                <w:rFonts w:ascii="Arial" w:hAnsi="Arial" w:cs="Arial"/>
              </w:rPr>
              <w:t xml:space="preserve">Did the project contribute to national policy development and reviews?  </w:t>
            </w:r>
          </w:p>
          <w:p w14:paraId="05198C5E" w14:textId="77777777" w:rsidR="00030D94" w:rsidRPr="00902F28" w:rsidRDefault="00030D94" w:rsidP="00E7514E">
            <w:pPr>
              <w:numPr>
                <w:ilvl w:val="0"/>
                <w:numId w:val="11"/>
              </w:numPr>
              <w:jc w:val="both"/>
              <w:rPr>
                <w:rFonts w:ascii="Arial" w:hAnsi="Arial" w:cs="Arial"/>
              </w:rPr>
            </w:pPr>
            <w:r w:rsidRPr="00902F28">
              <w:rPr>
                <w:rFonts w:ascii="Arial" w:hAnsi="Arial" w:cs="Arial"/>
              </w:rPr>
              <w:t xml:space="preserve">To what extent has the </w:t>
            </w:r>
            <w:proofErr w:type="spellStart"/>
            <w:r w:rsidRPr="00902F28">
              <w:rPr>
                <w:rFonts w:ascii="Arial" w:hAnsi="Arial" w:cs="Arial"/>
              </w:rPr>
              <w:t>programme</w:t>
            </w:r>
            <w:proofErr w:type="spellEnd"/>
            <w:r w:rsidRPr="00902F28">
              <w:rPr>
                <w:rFonts w:ascii="Arial" w:hAnsi="Arial" w:cs="Arial"/>
              </w:rPr>
              <w:t xml:space="preserve"> outputs suited the needs of disadvantaged children, and particular geographical areas and/or conditions?  </w:t>
            </w:r>
          </w:p>
          <w:p w14:paraId="402AB390" w14:textId="77777777" w:rsidR="00030D94" w:rsidRPr="00902F28" w:rsidRDefault="00030D94" w:rsidP="00E7514E">
            <w:pPr>
              <w:numPr>
                <w:ilvl w:val="0"/>
                <w:numId w:val="11"/>
              </w:numPr>
              <w:jc w:val="both"/>
              <w:rPr>
                <w:rFonts w:ascii="Arial" w:hAnsi="Arial" w:cs="Arial"/>
              </w:rPr>
            </w:pPr>
            <w:r w:rsidRPr="00902F28">
              <w:rPr>
                <w:rFonts w:ascii="Arial" w:hAnsi="Arial" w:cs="Arial"/>
              </w:rPr>
              <w:t xml:space="preserve">Was the logical framework coherent enough to achieve the results? </w:t>
            </w:r>
          </w:p>
          <w:p w14:paraId="413764BE" w14:textId="77777777" w:rsidR="00030D94" w:rsidRPr="00902F28" w:rsidRDefault="00030D94" w:rsidP="00E7514E">
            <w:pPr>
              <w:numPr>
                <w:ilvl w:val="0"/>
                <w:numId w:val="11"/>
              </w:numPr>
              <w:jc w:val="both"/>
              <w:rPr>
                <w:rFonts w:ascii="Arial" w:hAnsi="Arial" w:cs="Arial"/>
              </w:rPr>
            </w:pPr>
            <w:r w:rsidRPr="00902F28">
              <w:rPr>
                <w:rFonts w:ascii="Arial" w:hAnsi="Arial" w:cs="Arial"/>
              </w:rPr>
              <w:t xml:space="preserve">To what extent are the objectives of the WASH Multi-Country </w:t>
            </w:r>
            <w:proofErr w:type="spellStart"/>
            <w:r w:rsidRPr="00902F28">
              <w:rPr>
                <w:rFonts w:ascii="Arial" w:hAnsi="Arial" w:cs="Arial"/>
              </w:rPr>
              <w:t>Programme</w:t>
            </w:r>
            <w:proofErr w:type="spellEnd"/>
            <w:r w:rsidRPr="00902F28">
              <w:rPr>
                <w:rFonts w:ascii="Arial" w:hAnsi="Arial" w:cs="Arial"/>
              </w:rPr>
              <w:t xml:space="preserve"> component still valid?</w:t>
            </w:r>
          </w:p>
          <w:p w14:paraId="0520A72B" w14:textId="77777777" w:rsidR="00030D94" w:rsidRPr="00902F28" w:rsidRDefault="00030D94" w:rsidP="00E7514E">
            <w:pPr>
              <w:numPr>
                <w:ilvl w:val="0"/>
                <w:numId w:val="15"/>
              </w:numPr>
              <w:jc w:val="both"/>
              <w:rPr>
                <w:rFonts w:ascii="Arial" w:hAnsi="Arial" w:cs="Arial"/>
              </w:rPr>
            </w:pPr>
            <w:r w:rsidRPr="00902F28">
              <w:rPr>
                <w:rFonts w:ascii="Arial" w:hAnsi="Arial" w:cs="Arial"/>
              </w:rPr>
              <w:t xml:space="preserve">Are the activities and outputs of the WASH </w:t>
            </w:r>
            <w:proofErr w:type="spellStart"/>
            <w:r w:rsidRPr="00902F28">
              <w:rPr>
                <w:rFonts w:ascii="Arial" w:hAnsi="Arial" w:cs="Arial"/>
              </w:rPr>
              <w:t>programme</w:t>
            </w:r>
            <w:proofErr w:type="spellEnd"/>
            <w:r w:rsidRPr="00902F28">
              <w:rPr>
                <w:rFonts w:ascii="Arial" w:hAnsi="Arial" w:cs="Arial"/>
              </w:rPr>
              <w:t xml:space="preserve"> in SI consistent with the overall goal and the attainment of its objectives?</w:t>
            </w:r>
          </w:p>
          <w:p w14:paraId="50B9BD70" w14:textId="77777777" w:rsidR="00030D94" w:rsidRPr="00902F28" w:rsidRDefault="00030D94" w:rsidP="00E7514E">
            <w:pPr>
              <w:numPr>
                <w:ilvl w:val="0"/>
                <w:numId w:val="15"/>
              </w:numPr>
              <w:jc w:val="both"/>
              <w:rPr>
                <w:rFonts w:ascii="Arial" w:hAnsi="Arial" w:cs="Arial"/>
              </w:rPr>
            </w:pPr>
            <w:r w:rsidRPr="00902F28">
              <w:rPr>
                <w:rFonts w:ascii="Arial" w:hAnsi="Arial" w:cs="Arial"/>
              </w:rPr>
              <w:t xml:space="preserve">Are the activities and outputs of the </w:t>
            </w:r>
            <w:proofErr w:type="spellStart"/>
            <w:r w:rsidRPr="00902F28">
              <w:rPr>
                <w:rFonts w:ascii="Arial" w:hAnsi="Arial" w:cs="Arial"/>
              </w:rPr>
              <w:t>programme</w:t>
            </w:r>
            <w:proofErr w:type="spellEnd"/>
            <w:r w:rsidRPr="00902F28">
              <w:rPr>
                <w:rFonts w:ascii="Arial" w:hAnsi="Arial" w:cs="Arial"/>
              </w:rPr>
              <w:t xml:space="preserve"> consistent with the intended impacts and effects?</w:t>
            </w:r>
          </w:p>
        </w:tc>
      </w:tr>
      <w:tr w:rsidR="00030D94" w:rsidRPr="00902F28" w14:paraId="53D54D15" w14:textId="77777777" w:rsidTr="00E7514E">
        <w:tc>
          <w:tcPr>
            <w:tcW w:w="1548" w:type="dxa"/>
            <w:shd w:val="clear" w:color="auto" w:fill="auto"/>
          </w:tcPr>
          <w:p w14:paraId="638566BA" w14:textId="77777777" w:rsidR="00030D94" w:rsidRPr="00902F28" w:rsidRDefault="00030D94" w:rsidP="00E7514E">
            <w:pPr>
              <w:jc w:val="both"/>
              <w:rPr>
                <w:rFonts w:ascii="Arial" w:hAnsi="Arial" w:cs="Arial"/>
              </w:rPr>
            </w:pPr>
            <w:r w:rsidRPr="00902F28">
              <w:rPr>
                <w:rFonts w:ascii="Arial" w:hAnsi="Arial" w:cs="Arial"/>
              </w:rPr>
              <w:t xml:space="preserve">Efficiency </w:t>
            </w:r>
          </w:p>
        </w:tc>
        <w:tc>
          <w:tcPr>
            <w:tcW w:w="8370" w:type="dxa"/>
            <w:shd w:val="clear" w:color="auto" w:fill="auto"/>
          </w:tcPr>
          <w:p w14:paraId="0FC2D19B" w14:textId="77777777" w:rsidR="00030D94" w:rsidRPr="00902F28" w:rsidRDefault="00030D94" w:rsidP="00E7514E">
            <w:pPr>
              <w:numPr>
                <w:ilvl w:val="0"/>
                <w:numId w:val="12"/>
              </w:numPr>
              <w:jc w:val="both"/>
              <w:rPr>
                <w:rFonts w:ascii="Arial" w:hAnsi="Arial" w:cs="Arial"/>
              </w:rPr>
            </w:pPr>
            <w:r w:rsidRPr="00902F28">
              <w:rPr>
                <w:rFonts w:ascii="Arial" w:hAnsi="Arial" w:cs="Arial"/>
              </w:rPr>
              <w:t xml:space="preserve">Were resources utilized and managed in efficient manner? </w:t>
            </w:r>
          </w:p>
          <w:p w14:paraId="3FEFD2B1" w14:textId="77777777" w:rsidR="00030D94" w:rsidRPr="00902F28" w:rsidRDefault="00030D94" w:rsidP="00E7514E">
            <w:pPr>
              <w:numPr>
                <w:ilvl w:val="0"/>
                <w:numId w:val="12"/>
              </w:numPr>
              <w:jc w:val="both"/>
              <w:rPr>
                <w:rFonts w:ascii="Arial" w:hAnsi="Arial" w:cs="Arial"/>
              </w:rPr>
            </w:pPr>
            <w:r w:rsidRPr="00902F28">
              <w:rPr>
                <w:rFonts w:ascii="Arial" w:hAnsi="Arial" w:cs="Arial"/>
              </w:rPr>
              <w:t>How well did the operation co-ordinate with other, similar interventions (if any) for synergy and in order to avoid overlaps?</w:t>
            </w:r>
          </w:p>
          <w:p w14:paraId="6E72B0A8" w14:textId="77777777" w:rsidR="00030D94" w:rsidRPr="00902F28" w:rsidRDefault="00030D94" w:rsidP="00E7514E">
            <w:pPr>
              <w:numPr>
                <w:ilvl w:val="0"/>
                <w:numId w:val="12"/>
              </w:numPr>
              <w:jc w:val="both"/>
              <w:rPr>
                <w:rFonts w:ascii="Arial" w:hAnsi="Arial" w:cs="Arial"/>
              </w:rPr>
            </w:pPr>
            <w:r w:rsidRPr="00902F28">
              <w:rPr>
                <w:rFonts w:ascii="Arial" w:hAnsi="Arial" w:cs="Arial"/>
              </w:rPr>
              <w:t xml:space="preserve">Would it have been possible to achieve the same results at a lower cost? </w:t>
            </w:r>
          </w:p>
          <w:p w14:paraId="40F00D80" w14:textId="77777777" w:rsidR="00030D94" w:rsidRPr="00902F28" w:rsidRDefault="00030D94" w:rsidP="00E7514E">
            <w:pPr>
              <w:numPr>
                <w:ilvl w:val="0"/>
                <w:numId w:val="12"/>
              </w:numPr>
              <w:jc w:val="both"/>
              <w:rPr>
                <w:rFonts w:ascii="Arial" w:hAnsi="Arial" w:cs="Arial"/>
              </w:rPr>
            </w:pPr>
            <w:r w:rsidRPr="00902F28">
              <w:rPr>
                <w:rFonts w:ascii="Arial" w:hAnsi="Arial" w:cs="Arial"/>
              </w:rPr>
              <w:lastRenderedPageBreak/>
              <w:t xml:space="preserve">Was the WASH </w:t>
            </w:r>
            <w:proofErr w:type="spellStart"/>
            <w:r w:rsidRPr="00902F28">
              <w:rPr>
                <w:rFonts w:ascii="Arial" w:hAnsi="Arial" w:cs="Arial"/>
              </w:rPr>
              <w:t>programme</w:t>
            </w:r>
            <w:proofErr w:type="spellEnd"/>
            <w:r w:rsidRPr="00902F28">
              <w:rPr>
                <w:rFonts w:ascii="Arial" w:hAnsi="Arial" w:cs="Arial"/>
              </w:rPr>
              <w:t xml:space="preserve"> efficient in terms of working with the government </w:t>
            </w:r>
            <w:proofErr w:type="spellStart"/>
            <w:r w:rsidRPr="00902F28">
              <w:rPr>
                <w:rFonts w:ascii="Arial" w:hAnsi="Arial" w:cs="Arial"/>
              </w:rPr>
              <w:t>programmes</w:t>
            </w:r>
            <w:proofErr w:type="spellEnd"/>
            <w:r w:rsidRPr="00902F28">
              <w:rPr>
                <w:rFonts w:ascii="Arial" w:hAnsi="Arial" w:cs="Arial"/>
              </w:rPr>
              <w:t xml:space="preserve"> and systems? </w:t>
            </w:r>
          </w:p>
          <w:p w14:paraId="5442B3B3" w14:textId="77777777" w:rsidR="00030D94" w:rsidRPr="00902F28" w:rsidRDefault="00030D94" w:rsidP="00E7514E">
            <w:pPr>
              <w:numPr>
                <w:ilvl w:val="0"/>
                <w:numId w:val="12"/>
              </w:numPr>
              <w:jc w:val="both"/>
              <w:rPr>
                <w:rFonts w:ascii="Arial" w:hAnsi="Arial" w:cs="Arial"/>
              </w:rPr>
            </w:pPr>
            <w:r w:rsidRPr="00902F28">
              <w:rPr>
                <w:rFonts w:ascii="Arial" w:hAnsi="Arial" w:cs="Arial"/>
              </w:rPr>
              <w:t xml:space="preserve">Were </w:t>
            </w:r>
            <w:proofErr w:type="spellStart"/>
            <w:r w:rsidRPr="00902F28">
              <w:rPr>
                <w:rFonts w:ascii="Arial" w:hAnsi="Arial" w:cs="Arial"/>
              </w:rPr>
              <w:t>programme</w:t>
            </w:r>
            <w:proofErr w:type="spellEnd"/>
            <w:r w:rsidRPr="00902F28">
              <w:rPr>
                <w:rFonts w:ascii="Arial" w:hAnsi="Arial" w:cs="Arial"/>
              </w:rPr>
              <w:t xml:space="preserve"> objectives achieved on time?</w:t>
            </w:r>
          </w:p>
          <w:p w14:paraId="1DF4CFD1" w14:textId="77777777" w:rsidR="00030D94" w:rsidRPr="00902F28" w:rsidRDefault="00030D94" w:rsidP="00E7514E">
            <w:pPr>
              <w:numPr>
                <w:ilvl w:val="0"/>
                <w:numId w:val="12"/>
              </w:numPr>
              <w:jc w:val="both"/>
              <w:rPr>
                <w:rFonts w:ascii="Arial" w:hAnsi="Arial" w:cs="Arial"/>
              </w:rPr>
            </w:pPr>
            <w:r w:rsidRPr="00902F28">
              <w:rPr>
                <w:rFonts w:ascii="Arial" w:hAnsi="Arial" w:cs="Arial"/>
              </w:rPr>
              <w:t>If there were any modifications to the implementation plan, specify these.</w:t>
            </w:r>
          </w:p>
        </w:tc>
      </w:tr>
      <w:tr w:rsidR="00030D94" w:rsidRPr="00902F28" w14:paraId="2D5E44CE" w14:textId="77777777" w:rsidTr="00E7514E">
        <w:tc>
          <w:tcPr>
            <w:tcW w:w="1548" w:type="dxa"/>
            <w:shd w:val="clear" w:color="auto" w:fill="auto"/>
          </w:tcPr>
          <w:p w14:paraId="38FAF566" w14:textId="77777777" w:rsidR="00030D94" w:rsidRPr="00902F28" w:rsidRDefault="00030D94" w:rsidP="00E7514E">
            <w:pPr>
              <w:jc w:val="both"/>
              <w:rPr>
                <w:rFonts w:ascii="Arial" w:hAnsi="Arial" w:cs="Arial"/>
              </w:rPr>
            </w:pPr>
            <w:r w:rsidRPr="00902F28">
              <w:rPr>
                <w:rFonts w:ascii="Arial" w:hAnsi="Arial" w:cs="Arial"/>
              </w:rPr>
              <w:lastRenderedPageBreak/>
              <w:t xml:space="preserve">Effectiveness </w:t>
            </w:r>
          </w:p>
        </w:tc>
        <w:tc>
          <w:tcPr>
            <w:tcW w:w="8370" w:type="dxa"/>
            <w:shd w:val="clear" w:color="auto" w:fill="auto"/>
          </w:tcPr>
          <w:p w14:paraId="0EA50A92" w14:textId="77777777" w:rsidR="00030D94" w:rsidRPr="00902F28" w:rsidRDefault="00030D94" w:rsidP="00E7514E">
            <w:pPr>
              <w:numPr>
                <w:ilvl w:val="0"/>
                <w:numId w:val="13"/>
              </w:numPr>
              <w:jc w:val="both"/>
              <w:rPr>
                <w:rFonts w:ascii="Arial" w:hAnsi="Arial" w:cs="Arial"/>
              </w:rPr>
            </w:pPr>
            <w:r w:rsidRPr="00902F28">
              <w:rPr>
                <w:rFonts w:ascii="Arial" w:hAnsi="Arial" w:cs="Arial"/>
              </w:rPr>
              <w:t xml:space="preserve">Were the outputs delivered as planned and in a coherent manner? </w:t>
            </w:r>
          </w:p>
          <w:p w14:paraId="6C934593" w14:textId="77777777" w:rsidR="00030D94" w:rsidRPr="00902F28" w:rsidRDefault="00030D94" w:rsidP="00E7514E">
            <w:pPr>
              <w:numPr>
                <w:ilvl w:val="0"/>
                <w:numId w:val="13"/>
              </w:numPr>
              <w:jc w:val="both"/>
              <w:rPr>
                <w:rFonts w:ascii="Arial" w:hAnsi="Arial" w:cs="Arial"/>
              </w:rPr>
            </w:pPr>
            <w:r w:rsidRPr="00902F28">
              <w:rPr>
                <w:rFonts w:ascii="Arial" w:hAnsi="Arial" w:cs="Arial"/>
              </w:rPr>
              <w:t>What was the level of quality and compliance of activities to the norms and standards previously established by the program, both for the construction and social intermediation components?</w:t>
            </w:r>
          </w:p>
          <w:p w14:paraId="68E0FDA1" w14:textId="77777777" w:rsidR="00030D94" w:rsidRPr="00902F28" w:rsidRDefault="00030D94" w:rsidP="00E7514E">
            <w:pPr>
              <w:numPr>
                <w:ilvl w:val="0"/>
                <w:numId w:val="13"/>
              </w:numPr>
              <w:jc w:val="both"/>
              <w:rPr>
                <w:rFonts w:ascii="Arial" w:hAnsi="Arial" w:cs="Arial"/>
              </w:rPr>
            </w:pPr>
            <w:r w:rsidRPr="00902F28">
              <w:rPr>
                <w:rFonts w:ascii="Arial" w:hAnsi="Arial" w:cs="Arial"/>
              </w:rPr>
              <w:t>To what extent were the objectives achieved / are likely to be achieved?</w:t>
            </w:r>
          </w:p>
          <w:p w14:paraId="1A6EF29E" w14:textId="77777777" w:rsidR="00030D94" w:rsidRPr="00902F28" w:rsidRDefault="00030D94" w:rsidP="00E7514E">
            <w:pPr>
              <w:numPr>
                <w:ilvl w:val="0"/>
                <w:numId w:val="13"/>
              </w:numPr>
              <w:jc w:val="both"/>
              <w:rPr>
                <w:rFonts w:ascii="Arial" w:hAnsi="Arial" w:cs="Arial"/>
              </w:rPr>
            </w:pPr>
            <w:r w:rsidRPr="00902F28">
              <w:rPr>
                <w:rFonts w:ascii="Arial" w:hAnsi="Arial" w:cs="Arial"/>
              </w:rPr>
              <w:t>What were the major factors influencing the achievement or non-achievement of the objectives?</w:t>
            </w:r>
          </w:p>
        </w:tc>
      </w:tr>
      <w:tr w:rsidR="00030D94" w:rsidRPr="00902F28" w14:paraId="3F1E0B4A" w14:textId="77777777" w:rsidTr="00E7514E">
        <w:trPr>
          <w:trHeight w:val="1336"/>
        </w:trPr>
        <w:tc>
          <w:tcPr>
            <w:tcW w:w="1548" w:type="dxa"/>
            <w:shd w:val="clear" w:color="auto" w:fill="auto"/>
          </w:tcPr>
          <w:p w14:paraId="14826F86" w14:textId="77777777" w:rsidR="00030D94" w:rsidRPr="00902F28" w:rsidRDefault="00030D94" w:rsidP="00E7514E">
            <w:pPr>
              <w:jc w:val="both"/>
              <w:rPr>
                <w:rFonts w:ascii="Arial" w:hAnsi="Arial" w:cs="Arial"/>
              </w:rPr>
            </w:pPr>
            <w:r w:rsidRPr="00902F28">
              <w:rPr>
                <w:rFonts w:ascii="Arial" w:hAnsi="Arial" w:cs="Arial"/>
              </w:rPr>
              <w:t xml:space="preserve">Sustainability </w:t>
            </w:r>
          </w:p>
        </w:tc>
        <w:tc>
          <w:tcPr>
            <w:tcW w:w="8370" w:type="dxa"/>
            <w:shd w:val="clear" w:color="auto" w:fill="auto"/>
          </w:tcPr>
          <w:p w14:paraId="6AFD359A" w14:textId="77777777" w:rsidR="00030D94" w:rsidRPr="00902F28" w:rsidRDefault="00030D94" w:rsidP="00E7514E">
            <w:pPr>
              <w:numPr>
                <w:ilvl w:val="0"/>
                <w:numId w:val="14"/>
              </w:numPr>
              <w:jc w:val="both"/>
              <w:rPr>
                <w:rFonts w:ascii="Arial" w:hAnsi="Arial" w:cs="Arial"/>
              </w:rPr>
            </w:pPr>
            <w:r w:rsidRPr="00902F28">
              <w:rPr>
                <w:rFonts w:ascii="Arial" w:hAnsi="Arial" w:cs="Arial"/>
              </w:rPr>
              <w:t xml:space="preserve">What is the likelihood that the operation and maintenance and repair of the installed facilities will continue to be financed at the local and sub-national level for sustainability of the services (access to clean water etc.) after the end of the project?  </w:t>
            </w:r>
          </w:p>
          <w:p w14:paraId="0EFE518E" w14:textId="77777777" w:rsidR="00030D94" w:rsidRPr="00902F28" w:rsidRDefault="00030D94" w:rsidP="00E7514E">
            <w:pPr>
              <w:numPr>
                <w:ilvl w:val="0"/>
                <w:numId w:val="14"/>
              </w:numPr>
              <w:jc w:val="both"/>
              <w:rPr>
                <w:rFonts w:ascii="Arial" w:hAnsi="Arial" w:cs="Arial"/>
              </w:rPr>
            </w:pPr>
            <w:r w:rsidRPr="00902F28">
              <w:rPr>
                <w:rFonts w:ascii="Arial" w:hAnsi="Arial" w:cs="Arial"/>
              </w:rPr>
              <w:t xml:space="preserve">To what degree did the project consider any existing structures or resources to enhance the sustainability after the end of the intervention?  </w:t>
            </w:r>
          </w:p>
          <w:p w14:paraId="4D8B6AC2" w14:textId="77777777" w:rsidR="00030D94" w:rsidRPr="00902F28" w:rsidRDefault="00030D94" w:rsidP="00E7514E">
            <w:pPr>
              <w:numPr>
                <w:ilvl w:val="0"/>
                <w:numId w:val="14"/>
              </w:numPr>
              <w:jc w:val="both"/>
              <w:rPr>
                <w:rFonts w:ascii="Arial" w:hAnsi="Arial" w:cs="Arial"/>
              </w:rPr>
            </w:pPr>
            <w:r w:rsidRPr="00902F28">
              <w:rPr>
                <w:rFonts w:ascii="Arial" w:hAnsi="Arial" w:cs="Arial"/>
              </w:rPr>
              <w:t>What could the project have done differently to improve sustainability?</w:t>
            </w:r>
          </w:p>
          <w:p w14:paraId="788B7AD3" w14:textId="77777777" w:rsidR="00030D94" w:rsidRPr="00902F28" w:rsidRDefault="00030D94" w:rsidP="00E7514E">
            <w:pPr>
              <w:numPr>
                <w:ilvl w:val="0"/>
                <w:numId w:val="14"/>
              </w:numPr>
              <w:jc w:val="both"/>
              <w:rPr>
                <w:rFonts w:ascii="Arial" w:hAnsi="Arial" w:cs="Arial"/>
              </w:rPr>
            </w:pPr>
            <w:r w:rsidRPr="00902F28">
              <w:rPr>
                <w:rFonts w:ascii="Arial" w:hAnsi="Arial" w:cs="Arial"/>
              </w:rPr>
              <w:t xml:space="preserve">What is the likelihood that the benefits of the WASH </w:t>
            </w:r>
            <w:proofErr w:type="spellStart"/>
            <w:r w:rsidRPr="00902F28">
              <w:rPr>
                <w:rFonts w:ascii="Arial" w:hAnsi="Arial" w:cs="Arial"/>
              </w:rPr>
              <w:t>programme</w:t>
            </w:r>
            <w:proofErr w:type="spellEnd"/>
            <w:r w:rsidRPr="00902F28">
              <w:rPr>
                <w:rFonts w:ascii="Arial" w:hAnsi="Arial" w:cs="Arial"/>
              </w:rPr>
              <w:t xml:space="preserve"> (both service related interventions as well as policy formulation support) will continue after funding ceases?</w:t>
            </w:r>
          </w:p>
          <w:p w14:paraId="19F3F581" w14:textId="77777777" w:rsidR="00030D94" w:rsidRPr="00902F28" w:rsidRDefault="00030D94" w:rsidP="00E7514E">
            <w:pPr>
              <w:numPr>
                <w:ilvl w:val="0"/>
                <w:numId w:val="14"/>
              </w:numPr>
              <w:jc w:val="both"/>
              <w:rPr>
                <w:rFonts w:ascii="Arial" w:hAnsi="Arial" w:cs="Arial"/>
              </w:rPr>
            </w:pPr>
            <w:r w:rsidRPr="00902F28">
              <w:rPr>
                <w:rFonts w:ascii="Arial" w:hAnsi="Arial" w:cs="Arial"/>
              </w:rPr>
              <w:t xml:space="preserve">What are the major factors which influence the achievement or non-achievement of sustainability of the WASH </w:t>
            </w:r>
            <w:proofErr w:type="spellStart"/>
            <w:r w:rsidRPr="00902F28">
              <w:rPr>
                <w:rFonts w:ascii="Arial" w:hAnsi="Arial" w:cs="Arial"/>
              </w:rPr>
              <w:t>programme</w:t>
            </w:r>
            <w:proofErr w:type="spellEnd"/>
            <w:r w:rsidRPr="00902F28">
              <w:rPr>
                <w:rFonts w:ascii="Arial" w:hAnsi="Arial" w:cs="Arial"/>
              </w:rPr>
              <w:t xml:space="preserve">? </w:t>
            </w:r>
          </w:p>
        </w:tc>
      </w:tr>
      <w:tr w:rsidR="00030D94" w:rsidRPr="00902F28" w14:paraId="13D493E1" w14:textId="77777777" w:rsidTr="00E7514E">
        <w:tc>
          <w:tcPr>
            <w:tcW w:w="1548" w:type="dxa"/>
            <w:shd w:val="clear" w:color="auto" w:fill="auto"/>
          </w:tcPr>
          <w:p w14:paraId="7EA3DCE9" w14:textId="77777777" w:rsidR="00030D94" w:rsidRPr="00902F28" w:rsidRDefault="00030D94" w:rsidP="00E7514E">
            <w:pPr>
              <w:jc w:val="both"/>
              <w:rPr>
                <w:rFonts w:ascii="Arial" w:hAnsi="Arial" w:cs="Arial"/>
              </w:rPr>
            </w:pPr>
            <w:r w:rsidRPr="00902F28">
              <w:rPr>
                <w:rFonts w:ascii="Arial" w:hAnsi="Arial" w:cs="Arial"/>
              </w:rPr>
              <w:t xml:space="preserve">Impact </w:t>
            </w:r>
          </w:p>
        </w:tc>
        <w:tc>
          <w:tcPr>
            <w:tcW w:w="8370" w:type="dxa"/>
            <w:shd w:val="clear" w:color="auto" w:fill="auto"/>
          </w:tcPr>
          <w:p w14:paraId="6F5EDE56" w14:textId="77777777" w:rsidR="00030D94" w:rsidRPr="00902F28" w:rsidRDefault="00030D94" w:rsidP="00E7514E">
            <w:pPr>
              <w:numPr>
                <w:ilvl w:val="0"/>
                <w:numId w:val="14"/>
              </w:numPr>
              <w:jc w:val="both"/>
              <w:rPr>
                <w:rFonts w:ascii="Arial" w:hAnsi="Arial" w:cs="Arial"/>
              </w:rPr>
            </w:pPr>
            <w:r w:rsidRPr="00902F28">
              <w:rPr>
                <w:rFonts w:ascii="Arial" w:hAnsi="Arial" w:cs="Arial"/>
              </w:rPr>
              <w:t>What were the main impacts (positive/negative, expected/unexpected) as perceived by the different actors and beneficiaries of the project?</w:t>
            </w:r>
          </w:p>
          <w:p w14:paraId="258487A6" w14:textId="77777777" w:rsidR="00030D94" w:rsidRPr="00902F28" w:rsidRDefault="00030D94" w:rsidP="00E7514E">
            <w:pPr>
              <w:numPr>
                <w:ilvl w:val="0"/>
                <w:numId w:val="14"/>
              </w:numPr>
              <w:jc w:val="both"/>
              <w:rPr>
                <w:rFonts w:ascii="Arial" w:hAnsi="Arial" w:cs="Arial"/>
              </w:rPr>
            </w:pPr>
            <w:r w:rsidRPr="00902F28">
              <w:rPr>
                <w:rFonts w:ascii="Arial" w:hAnsi="Arial" w:cs="Arial"/>
              </w:rPr>
              <w:t>What has happened as a result of Improving WASH in Solomon Islands?</w:t>
            </w:r>
          </w:p>
          <w:p w14:paraId="6854AF43" w14:textId="77777777" w:rsidR="00030D94" w:rsidRPr="00902F28" w:rsidRDefault="00030D94" w:rsidP="00E7514E">
            <w:pPr>
              <w:jc w:val="both"/>
              <w:rPr>
                <w:rFonts w:ascii="Arial" w:hAnsi="Arial" w:cs="Arial"/>
              </w:rPr>
            </w:pPr>
            <w:r w:rsidRPr="00902F28">
              <w:rPr>
                <w:rFonts w:ascii="Arial" w:hAnsi="Arial" w:cs="Arial"/>
              </w:rPr>
              <w:t>What real difference has this intervention made to the beneficiaries?</w:t>
            </w:r>
          </w:p>
        </w:tc>
      </w:tr>
      <w:tr w:rsidR="00030D94" w:rsidRPr="00902F28" w14:paraId="08857D29" w14:textId="77777777" w:rsidTr="00E7514E">
        <w:tc>
          <w:tcPr>
            <w:tcW w:w="9918" w:type="dxa"/>
            <w:gridSpan w:val="2"/>
            <w:shd w:val="clear" w:color="auto" w:fill="auto"/>
          </w:tcPr>
          <w:p w14:paraId="5D39DFD9" w14:textId="77777777" w:rsidR="00030D94" w:rsidRPr="00902F28" w:rsidRDefault="00030D94" w:rsidP="00E7514E">
            <w:pPr>
              <w:jc w:val="both"/>
              <w:rPr>
                <w:rFonts w:ascii="Arial" w:hAnsi="Arial" w:cs="Arial"/>
                <w:b/>
              </w:rPr>
            </w:pPr>
            <w:r w:rsidRPr="00902F28">
              <w:rPr>
                <w:rFonts w:ascii="Arial" w:hAnsi="Arial" w:cs="Arial"/>
                <w:b/>
              </w:rPr>
              <w:t xml:space="preserve">Other areas of project specific concern </w:t>
            </w:r>
          </w:p>
          <w:p w14:paraId="104D821E" w14:textId="77777777" w:rsidR="00030D94" w:rsidRPr="00902F28" w:rsidRDefault="00030D94" w:rsidP="00E7514E">
            <w:pPr>
              <w:jc w:val="both"/>
              <w:rPr>
                <w:rFonts w:ascii="Arial" w:hAnsi="Arial" w:cs="Arial"/>
                <w:b/>
              </w:rPr>
            </w:pPr>
          </w:p>
        </w:tc>
      </w:tr>
      <w:tr w:rsidR="00030D94" w:rsidRPr="00902F28" w14:paraId="4C98DBBA" w14:textId="77777777" w:rsidTr="00E7514E">
        <w:tc>
          <w:tcPr>
            <w:tcW w:w="1548" w:type="dxa"/>
            <w:shd w:val="clear" w:color="auto" w:fill="auto"/>
          </w:tcPr>
          <w:p w14:paraId="041F5395" w14:textId="77777777" w:rsidR="00030D94" w:rsidRPr="00902F28" w:rsidRDefault="00030D94" w:rsidP="00E7514E">
            <w:pPr>
              <w:jc w:val="both"/>
              <w:rPr>
                <w:rFonts w:ascii="Arial" w:hAnsi="Arial" w:cs="Arial"/>
              </w:rPr>
            </w:pPr>
            <w:r w:rsidRPr="00902F28">
              <w:rPr>
                <w:rFonts w:ascii="Arial" w:hAnsi="Arial" w:cs="Arial"/>
              </w:rPr>
              <w:t xml:space="preserve">Equity </w:t>
            </w:r>
          </w:p>
        </w:tc>
        <w:tc>
          <w:tcPr>
            <w:tcW w:w="8370" w:type="dxa"/>
            <w:shd w:val="clear" w:color="auto" w:fill="auto"/>
          </w:tcPr>
          <w:p w14:paraId="40D62BC2" w14:textId="77777777" w:rsidR="00030D94" w:rsidRPr="00902F28" w:rsidRDefault="00030D94" w:rsidP="00E7514E">
            <w:pPr>
              <w:numPr>
                <w:ilvl w:val="0"/>
                <w:numId w:val="14"/>
              </w:numPr>
              <w:jc w:val="both"/>
              <w:rPr>
                <w:rFonts w:ascii="Arial" w:hAnsi="Arial" w:cs="Arial"/>
              </w:rPr>
            </w:pPr>
            <w:r w:rsidRPr="00902F28">
              <w:rPr>
                <w:rFonts w:ascii="Arial" w:hAnsi="Arial" w:cs="Arial"/>
              </w:rPr>
              <w:t xml:space="preserve">Was the project aligned with UNICEF’s equity agenda in addressing the needs of the target groups (i.e.to what extent the initiative reached different groups including the most marginalized)? </w:t>
            </w:r>
          </w:p>
          <w:p w14:paraId="735986E4" w14:textId="77777777" w:rsidR="00030D94" w:rsidRPr="00902F28" w:rsidRDefault="00030D94" w:rsidP="00E7514E">
            <w:pPr>
              <w:numPr>
                <w:ilvl w:val="0"/>
                <w:numId w:val="14"/>
              </w:numPr>
              <w:jc w:val="both"/>
              <w:rPr>
                <w:rFonts w:ascii="Arial" w:hAnsi="Arial" w:cs="Arial"/>
              </w:rPr>
            </w:pPr>
            <w:r w:rsidRPr="00902F28">
              <w:rPr>
                <w:rFonts w:ascii="Arial" w:hAnsi="Arial" w:cs="Arial"/>
              </w:rPr>
              <w:t xml:space="preserve">Did the project contribute to equitable participation and benefits to various groups (men, women, children and differently abled people)?  </w:t>
            </w:r>
          </w:p>
        </w:tc>
      </w:tr>
      <w:tr w:rsidR="00030D94" w:rsidRPr="00902F28" w14:paraId="7F5A4FB6" w14:textId="77777777" w:rsidTr="00E7514E">
        <w:tc>
          <w:tcPr>
            <w:tcW w:w="1548" w:type="dxa"/>
            <w:shd w:val="clear" w:color="auto" w:fill="auto"/>
          </w:tcPr>
          <w:p w14:paraId="1F325500" w14:textId="77777777" w:rsidR="00030D94" w:rsidRPr="00902F28" w:rsidRDefault="00030D94" w:rsidP="00E7514E">
            <w:pPr>
              <w:jc w:val="both"/>
              <w:rPr>
                <w:rFonts w:ascii="Arial" w:hAnsi="Arial" w:cs="Arial"/>
              </w:rPr>
            </w:pPr>
            <w:r w:rsidRPr="00902F28">
              <w:rPr>
                <w:rFonts w:ascii="Arial" w:hAnsi="Arial" w:cs="Arial"/>
              </w:rPr>
              <w:t>Risk</w:t>
            </w:r>
          </w:p>
        </w:tc>
        <w:tc>
          <w:tcPr>
            <w:tcW w:w="8370" w:type="dxa"/>
            <w:shd w:val="clear" w:color="auto" w:fill="auto"/>
          </w:tcPr>
          <w:p w14:paraId="68F3A016" w14:textId="77777777" w:rsidR="00030D94" w:rsidRPr="00902F28" w:rsidRDefault="00030D94" w:rsidP="00E7514E">
            <w:pPr>
              <w:numPr>
                <w:ilvl w:val="0"/>
                <w:numId w:val="14"/>
              </w:numPr>
              <w:jc w:val="both"/>
              <w:rPr>
                <w:rFonts w:ascii="Arial" w:hAnsi="Arial" w:cs="Arial"/>
              </w:rPr>
            </w:pPr>
            <w:r w:rsidRPr="00902F28">
              <w:rPr>
                <w:rFonts w:ascii="Arial" w:hAnsi="Arial" w:cs="Arial"/>
              </w:rPr>
              <w:t xml:space="preserve">How was Risk mainstreamed in the design and delivery of the </w:t>
            </w:r>
            <w:proofErr w:type="spellStart"/>
            <w:r w:rsidRPr="00902F28">
              <w:rPr>
                <w:rFonts w:ascii="Arial" w:hAnsi="Arial" w:cs="Arial"/>
              </w:rPr>
              <w:t>programme</w:t>
            </w:r>
            <w:proofErr w:type="spellEnd"/>
            <w:r w:rsidRPr="00902F28">
              <w:rPr>
                <w:rFonts w:ascii="Arial" w:hAnsi="Arial" w:cs="Arial"/>
              </w:rPr>
              <w:t xml:space="preserve">? </w:t>
            </w:r>
          </w:p>
          <w:p w14:paraId="655169F2" w14:textId="77777777" w:rsidR="00030D94" w:rsidRPr="00902F28" w:rsidRDefault="00030D94" w:rsidP="00E7514E">
            <w:pPr>
              <w:numPr>
                <w:ilvl w:val="0"/>
                <w:numId w:val="14"/>
              </w:numPr>
              <w:jc w:val="both"/>
              <w:rPr>
                <w:rFonts w:ascii="Arial" w:hAnsi="Arial" w:cs="Arial"/>
              </w:rPr>
            </w:pPr>
            <w:r w:rsidRPr="00902F28">
              <w:rPr>
                <w:rFonts w:ascii="Arial" w:hAnsi="Arial" w:cs="Arial"/>
              </w:rPr>
              <w:t>Was there an analysis of Risks and a Risk Management Matrix prepared during midterm and review processes?</w:t>
            </w:r>
          </w:p>
        </w:tc>
      </w:tr>
      <w:tr w:rsidR="00030D94" w:rsidRPr="00902F28" w14:paraId="237869FE" w14:textId="77777777" w:rsidTr="00E7514E">
        <w:tc>
          <w:tcPr>
            <w:tcW w:w="1548" w:type="dxa"/>
            <w:shd w:val="clear" w:color="auto" w:fill="auto"/>
          </w:tcPr>
          <w:p w14:paraId="46B10169" w14:textId="77777777" w:rsidR="00030D94" w:rsidRPr="00902F28" w:rsidRDefault="00030D94" w:rsidP="00E7514E">
            <w:pPr>
              <w:jc w:val="both"/>
              <w:rPr>
                <w:rFonts w:ascii="Arial" w:hAnsi="Arial" w:cs="Arial"/>
              </w:rPr>
            </w:pPr>
            <w:r w:rsidRPr="00902F28">
              <w:rPr>
                <w:rFonts w:ascii="Arial" w:hAnsi="Arial" w:cs="Arial"/>
              </w:rPr>
              <w:t>Scale-Up</w:t>
            </w:r>
          </w:p>
        </w:tc>
        <w:tc>
          <w:tcPr>
            <w:tcW w:w="8370" w:type="dxa"/>
            <w:shd w:val="clear" w:color="auto" w:fill="auto"/>
          </w:tcPr>
          <w:p w14:paraId="0F900292" w14:textId="77777777" w:rsidR="00030D94" w:rsidRPr="00902F28" w:rsidRDefault="00030D94" w:rsidP="00E7514E">
            <w:pPr>
              <w:numPr>
                <w:ilvl w:val="0"/>
                <w:numId w:val="14"/>
              </w:numPr>
              <w:jc w:val="both"/>
              <w:rPr>
                <w:rFonts w:ascii="Arial" w:hAnsi="Arial" w:cs="Arial"/>
              </w:rPr>
            </w:pPr>
            <w:r w:rsidRPr="00902F28">
              <w:rPr>
                <w:rFonts w:ascii="Arial" w:hAnsi="Arial" w:cs="Arial"/>
              </w:rPr>
              <w:t xml:space="preserve">Does this WASH </w:t>
            </w:r>
            <w:proofErr w:type="spellStart"/>
            <w:r w:rsidRPr="00902F28">
              <w:rPr>
                <w:rFonts w:ascii="Arial" w:hAnsi="Arial" w:cs="Arial"/>
              </w:rPr>
              <w:t>programme</w:t>
            </w:r>
            <w:proofErr w:type="spellEnd"/>
            <w:r w:rsidRPr="00902F28">
              <w:rPr>
                <w:rFonts w:ascii="Arial" w:hAnsi="Arial" w:cs="Arial"/>
              </w:rPr>
              <w:t xml:space="preserve"> experience in Solomon Islands support the possibility of </w:t>
            </w:r>
            <w:proofErr w:type="spellStart"/>
            <w:r w:rsidRPr="00902F28">
              <w:rPr>
                <w:rFonts w:ascii="Arial" w:hAnsi="Arial" w:cs="Arial"/>
              </w:rPr>
              <w:t>programme</w:t>
            </w:r>
            <w:proofErr w:type="spellEnd"/>
            <w:r w:rsidRPr="00902F28">
              <w:rPr>
                <w:rFonts w:ascii="Arial" w:hAnsi="Arial" w:cs="Arial"/>
              </w:rPr>
              <w:t xml:space="preserve"> scale up?</w:t>
            </w:r>
          </w:p>
          <w:p w14:paraId="22BF6452" w14:textId="77777777" w:rsidR="00030D94" w:rsidRPr="00902F28" w:rsidRDefault="00030D94" w:rsidP="00E7514E">
            <w:pPr>
              <w:numPr>
                <w:ilvl w:val="0"/>
                <w:numId w:val="14"/>
              </w:numPr>
              <w:jc w:val="both"/>
              <w:rPr>
                <w:rFonts w:ascii="Arial" w:hAnsi="Arial" w:cs="Arial"/>
              </w:rPr>
            </w:pPr>
            <w:r w:rsidRPr="00902F28">
              <w:rPr>
                <w:rFonts w:ascii="Arial" w:hAnsi="Arial" w:cs="Arial"/>
              </w:rPr>
              <w:t xml:space="preserve">What lessons can be learned for the scaling up of UNICEF supported interventions and for the sustainable development of WASH </w:t>
            </w:r>
            <w:proofErr w:type="spellStart"/>
            <w:r w:rsidRPr="00902F28">
              <w:rPr>
                <w:rFonts w:ascii="Arial" w:hAnsi="Arial" w:cs="Arial"/>
              </w:rPr>
              <w:t>programmes</w:t>
            </w:r>
            <w:proofErr w:type="spellEnd"/>
            <w:r w:rsidRPr="00902F28">
              <w:rPr>
                <w:rFonts w:ascii="Arial" w:hAnsi="Arial" w:cs="Arial"/>
              </w:rPr>
              <w:t xml:space="preserve"> in the Pacific over the next 5 years and how can these lessons inform the design of the UNICEF </w:t>
            </w:r>
            <w:proofErr w:type="spellStart"/>
            <w:r w:rsidRPr="00902F28">
              <w:rPr>
                <w:rFonts w:ascii="Arial" w:hAnsi="Arial" w:cs="Arial"/>
              </w:rPr>
              <w:t>programmes</w:t>
            </w:r>
            <w:proofErr w:type="spellEnd"/>
            <w:r w:rsidRPr="00902F28">
              <w:rPr>
                <w:rFonts w:ascii="Arial" w:hAnsi="Arial" w:cs="Arial"/>
              </w:rPr>
              <w:t xml:space="preserve"> for the remainder of this cycle and the next multi-country </w:t>
            </w:r>
            <w:proofErr w:type="spellStart"/>
            <w:r w:rsidRPr="00902F28">
              <w:rPr>
                <w:rFonts w:ascii="Arial" w:hAnsi="Arial" w:cs="Arial"/>
              </w:rPr>
              <w:t>programme</w:t>
            </w:r>
            <w:proofErr w:type="spellEnd"/>
            <w:r w:rsidRPr="00902F28">
              <w:rPr>
                <w:rFonts w:ascii="Arial" w:hAnsi="Arial" w:cs="Arial"/>
              </w:rPr>
              <w:t xml:space="preserve"> cycle.</w:t>
            </w:r>
          </w:p>
        </w:tc>
      </w:tr>
    </w:tbl>
    <w:p w14:paraId="5D8704B2" w14:textId="77777777" w:rsidR="00030D94" w:rsidRPr="00902F28" w:rsidRDefault="00030D94" w:rsidP="00030D94">
      <w:pPr>
        <w:ind w:left="720"/>
        <w:jc w:val="both"/>
        <w:rPr>
          <w:rFonts w:ascii="Arial" w:hAnsi="Arial" w:cs="Arial"/>
          <w:b/>
        </w:rPr>
      </w:pPr>
    </w:p>
    <w:p w14:paraId="41E54931" w14:textId="77777777" w:rsidR="00030D94" w:rsidRDefault="00030D94" w:rsidP="00902F28">
      <w:pPr>
        <w:rPr>
          <w:rFonts w:ascii="Arial" w:hAnsi="Arial" w:cs="Arial"/>
        </w:rPr>
      </w:pPr>
    </w:p>
    <w:p w14:paraId="1435A94E" w14:textId="77777777" w:rsidR="00030D94" w:rsidRPr="00902F28" w:rsidRDefault="00030D94" w:rsidP="00902F28">
      <w:pPr>
        <w:rPr>
          <w:rFonts w:ascii="Arial" w:hAnsi="Arial" w:cs="Arial"/>
        </w:rPr>
      </w:pPr>
    </w:p>
    <w:p w14:paraId="126A74F8" w14:textId="77777777" w:rsidR="00902F28" w:rsidRPr="00902F28" w:rsidRDefault="00902F28" w:rsidP="00C74A18">
      <w:pPr>
        <w:rPr>
          <w:rFonts w:ascii="Arial" w:hAnsi="Arial" w:cs="Arial"/>
          <w:b/>
        </w:rPr>
      </w:pPr>
      <w:r w:rsidRPr="00902F28">
        <w:rPr>
          <w:rFonts w:ascii="Arial" w:hAnsi="Arial" w:cs="Arial"/>
          <w:b/>
        </w:rPr>
        <w:t xml:space="preserve">Methodology </w:t>
      </w:r>
    </w:p>
    <w:p w14:paraId="1915F68F" w14:textId="77777777" w:rsidR="00902F28" w:rsidRPr="00902F28" w:rsidRDefault="00902F28" w:rsidP="00902F28">
      <w:pPr>
        <w:rPr>
          <w:rFonts w:ascii="Arial" w:hAnsi="Arial" w:cs="Arial"/>
          <w:b/>
        </w:rPr>
      </w:pPr>
    </w:p>
    <w:p w14:paraId="7AA082B8" w14:textId="77777777" w:rsidR="00902F28" w:rsidRPr="00902F28" w:rsidRDefault="00902F28" w:rsidP="00902F28">
      <w:pPr>
        <w:rPr>
          <w:rFonts w:ascii="Arial" w:hAnsi="Arial" w:cs="Arial"/>
        </w:rPr>
      </w:pPr>
      <w:r w:rsidRPr="00902F28">
        <w:rPr>
          <w:rFonts w:ascii="Arial" w:hAnsi="Arial" w:cs="Arial"/>
        </w:rPr>
        <w:t>A mixed-method approach is required for this evaluation including the systematic use of qualitative (</w:t>
      </w:r>
      <w:proofErr w:type="spellStart"/>
      <w:r w:rsidRPr="00902F28">
        <w:rPr>
          <w:rFonts w:ascii="Arial" w:hAnsi="Arial" w:cs="Arial"/>
        </w:rPr>
        <w:t>e.g</w:t>
      </w:r>
      <w:proofErr w:type="spellEnd"/>
      <w:r w:rsidRPr="00902F28">
        <w:rPr>
          <w:rFonts w:ascii="Arial" w:hAnsi="Arial" w:cs="Arial"/>
        </w:rPr>
        <w:t>, structured interviews and focus groups) and quantitative (e.g. recent survey results including household surveys previously done that may serve as baseline, existing routine data) methods so findings can be validated and principles of triangulation applied to ensure data quality with evidence for reliability and validity of data collection tools. The overall methodology will be participatory and involve various social groups</w:t>
      </w:r>
      <w:r w:rsidRPr="00902F28">
        <w:rPr>
          <w:rStyle w:val="FootnoteReference"/>
          <w:rFonts w:ascii="Arial" w:hAnsi="Arial" w:cs="Arial"/>
        </w:rPr>
        <w:footnoteReference w:id="7"/>
      </w:r>
      <w:r w:rsidRPr="00902F28">
        <w:rPr>
          <w:rFonts w:ascii="Arial" w:hAnsi="Arial" w:cs="Arial"/>
        </w:rPr>
        <w:t xml:space="preserve"> including the most marginalized to capture their opinion. An initial proposal for a more detailed methodology is to be submitted by the applicant at the time of submission of the technical proposal which will be used as a basis for proposal assessment by UNICEF. Afterwards, the contracted consultant will be requested to develop a more holistic evaluation plan </w:t>
      </w:r>
      <w:r w:rsidRPr="00902F28">
        <w:rPr>
          <w:rFonts w:ascii="Arial" w:hAnsi="Arial" w:cs="Arial"/>
        </w:rPr>
        <w:lastRenderedPageBreak/>
        <w:t>which must contain a work plan, a detailed description of a specific methodological approach, a design for the evaluation with a list of questionnaires, and information collection and analysis methods and tools including sampling plans that would consider data disaggregation for equity and gender analysis, as necessary.</w:t>
      </w:r>
    </w:p>
    <w:p w14:paraId="7AC3C493" w14:textId="77777777" w:rsidR="00902F28" w:rsidRPr="00902F28" w:rsidRDefault="00902F28" w:rsidP="00902F28">
      <w:pPr>
        <w:rPr>
          <w:rFonts w:ascii="Arial" w:hAnsi="Arial" w:cs="Arial"/>
        </w:rPr>
      </w:pPr>
    </w:p>
    <w:p w14:paraId="435945CC" w14:textId="77777777" w:rsidR="00902F28" w:rsidRPr="00902F28" w:rsidRDefault="00902F28" w:rsidP="00902F28">
      <w:pPr>
        <w:rPr>
          <w:rFonts w:ascii="Arial" w:hAnsi="Arial" w:cs="Arial"/>
        </w:rPr>
      </w:pPr>
      <w:r w:rsidRPr="00902F28">
        <w:rPr>
          <w:rFonts w:ascii="Arial" w:hAnsi="Arial" w:cs="Arial"/>
        </w:rPr>
        <w:t xml:space="preserve">The below is general proposition to develop technical proposal for the applicant. There are mainly three phases in this evaluation exercise as below. </w:t>
      </w:r>
    </w:p>
    <w:p w14:paraId="52D76977" w14:textId="77777777" w:rsidR="00902F28" w:rsidRPr="00902F28" w:rsidRDefault="00902F28" w:rsidP="00902F28">
      <w:pPr>
        <w:ind w:firstLine="360"/>
        <w:rPr>
          <w:rFonts w:ascii="Arial" w:hAnsi="Arial" w:cs="Arial"/>
        </w:rPr>
      </w:pPr>
    </w:p>
    <w:p w14:paraId="2CF5E993" w14:textId="77777777" w:rsidR="00902F28" w:rsidRPr="00902F28" w:rsidRDefault="00902F28" w:rsidP="00E870BB">
      <w:pPr>
        <w:numPr>
          <w:ilvl w:val="0"/>
          <w:numId w:val="16"/>
        </w:numPr>
        <w:rPr>
          <w:rFonts w:ascii="Arial" w:hAnsi="Arial" w:cs="Arial"/>
        </w:rPr>
      </w:pPr>
      <w:r w:rsidRPr="00902F28">
        <w:rPr>
          <w:rFonts w:ascii="Arial" w:hAnsi="Arial" w:cs="Arial"/>
        </w:rPr>
        <w:t xml:space="preserve">Desk review and refinement of methodology </w:t>
      </w:r>
    </w:p>
    <w:p w14:paraId="710E8317" w14:textId="77777777" w:rsidR="00902F28" w:rsidRPr="00902F28" w:rsidRDefault="00902F28" w:rsidP="00902F28">
      <w:pPr>
        <w:rPr>
          <w:rFonts w:ascii="Arial" w:hAnsi="Arial" w:cs="Arial"/>
        </w:rPr>
      </w:pPr>
    </w:p>
    <w:p w14:paraId="54C80FA0" w14:textId="77777777" w:rsidR="00902F28" w:rsidRPr="00902F28" w:rsidRDefault="00902F28" w:rsidP="00902F28">
      <w:pPr>
        <w:rPr>
          <w:rFonts w:ascii="Arial" w:hAnsi="Arial" w:cs="Arial"/>
        </w:rPr>
      </w:pPr>
      <w:r w:rsidRPr="00902F28">
        <w:rPr>
          <w:rFonts w:ascii="Arial" w:hAnsi="Arial" w:cs="Arial"/>
        </w:rPr>
        <w:t>The list of references and documentations will be shared with the selected consultant. These include:</w:t>
      </w:r>
    </w:p>
    <w:p w14:paraId="1A0C5A26" w14:textId="77777777" w:rsidR="00902F28" w:rsidRPr="00902F28" w:rsidRDefault="00902F28" w:rsidP="00902F28">
      <w:pPr>
        <w:rPr>
          <w:rFonts w:ascii="Arial" w:hAnsi="Arial" w:cs="Arial"/>
        </w:rPr>
      </w:pPr>
    </w:p>
    <w:p w14:paraId="66EB224B" w14:textId="77777777" w:rsidR="00902F28" w:rsidRPr="00902F28" w:rsidRDefault="00902F28" w:rsidP="00902F28">
      <w:pPr>
        <w:ind w:firstLine="720"/>
        <w:rPr>
          <w:rFonts w:ascii="Arial" w:hAnsi="Arial" w:cs="Arial"/>
        </w:rPr>
      </w:pPr>
      <w:proofErr w:type="gramStart"/>
      <w:r w:rsidRPr="00902F28">
        <w:rPr>
          <w:rFonts w:ascii="Arial" w:hAnsi="Arial" w:cs="Arial"/>
        </w:rPr>
        <w:t>a</w:t>
      </w:r>
      <w:proofErr w:type="gramEnd"/>
      <w:r w:rsidRPr="00902F28">
        <w:rPr>
          <w:rFonts w:ascii="Arial" w:hAnsi="Arial" w:cs="Arial"/>
        </w:rPr>
        <w:t xml:space="preserve">) EU/UNICEF contribution agreement and annexes </w:t>
      </w:r>
    </w:p>
    <w:p w14:paraId="658F83D1" w14:textId="77777777" w:rsidR="00902F28" w:rsidRPr="00902F28" w:rsidRDefault="00902F28" w:rsidP="00902F28">
      <w:pPr>
        <w:ind w:firstLine="720"/>
        <w:rPr>
          <w:rFonts w:ascii="Arial" w:hAnsi="Arial" w:cs="Arial"/>
        </w:rPr>
      </w:pPr>
      <w:r w:rsidRPr="00902F28">
        <w:rPr>
          <w:rFonts w:ascii="Arial" w:hAnsi="Arial" w:cs="Arial"/>
        </w:rPr>
        <w:t>b) Contribution Agreement extension</w:t>
      </w:r>
    </w:p>
    <w:p w14:paraId="4DC0CA55" w14:textId="77777777" w:rsidR="00902F28" w:rsidRPr="00902F28" w:rsidRDefault="00902F28" w:rsidP="00902F28">
      <w:pPr>
        <w:ind w:firstLine="720"/>
        <w:rPr>
          <w:rFonts w:ascii="Arial" w:hAnsi="Arial" w:cs="Arial"/>
        </w:rPr>
      </w:pPr>
      <w:r w:rsidRPr="00902F28">
        <w:rPr>
          <w:rFonts w:ascii="Arial" w:hAnsi="Arial" w:cs="Arial"/>
        </w:rPr>
        <w:t xml:space="preserve">c) Annual work plans (2011-2016) </w:t>
      </w:r>
    </w:p>
    <w:p w14:paraId="781EFDCF" w14:textId="77777777" w:rsidR="00902F28" w:rsidRPr="00902F28" w:rsidRDefault="00902F28" w:rsidP="00902F28">
      <w:pPr>
        <w:ind w:firstLine="720"/>
        <w:rPr>
          <w:rFonts w:ascii="Arial" w:hAnsi="Arial" w:cs="Arial"/>
        </w:rPr>
      </w:pPr>
      <w:r w:rsidRPr="00902F28">
        <w:rPr>
          <w:rFonts w:ascii="Arial" w:hAnsi="Arial" w:cs="Arial"/>
        </w:rPr>
        <w:t>d) Mid Term Review</w:t>
      </w:r>
    </w:p>
    <w:p w14:paraId="57FBF3B8" w14:textId="77777777" w:rsidR="00902F28" w:rsidRPr="00902F28" w:rsidRDefault="00902F28" w:rsidP="00902F28">
      <w:pPr>
        <w:ind w:firstLine="720"/>
        <w:rPr>
          <w:rFonts w:ascii="Arial" w:hAnsi="Arial" w:cs="Arial"/>
        </w:rPr>
      </w:pPr>
      <w:r w:rsidRPr="00902F28">
        <w:rPr>
          <w:rFonts w:ascii="Arial" w:hAnsi="Arial" w:cs="Arial"/>
        </w:rPr>
        <w:t>e) Project cooperation agreements with World Vision and Live and Learn Solomon Islands</w:t>
      </w:r>
    </w:p>
    <w:p w14:paraId="77C1CE0E" w14:textId="77777777" w:rsidR="00902F28" w:rsidRPr="00902F28" w:rsidRDefault="00902F28" w:rsidP="00902F28">
      <w:pPr>
        <w:ind w:firstLine="720"/>
        <w:rPr>
          <w:rFonts w:ascii="Arial" w:hAnsi="Arial" w:cs="Arial"/>
        </w:rPr>
      </w:pPr>
      <w:r w:rsidRPr="00902F28">
        <w:rPr>
          <w:rFonts w:ascii="Arial" w:hAnsi="Arial" w:cs="Arial"/>
        </w:rPr>
        <w:t>f) Results-Oriented Monitoring documentation done by independent consultants of EU</w:t>
      </w:r>
    </w:p>
    <w:p w14:paraId="610AE4B9" w14:textId="77777777" w:rsidR="00902F28" w:rsidRPr="00902F28" w:rsidRDefault="00902F28" w:rsidP="00902F28">
      <w:pPr>
        <w:rPr>
          <w:rFonts w:ascii="Arial" w:hAnsi="Arial" w:cs="Arial"/>
        </w:rPr>
      </w:pPr>
    </w:p>
    <w:p w14:paraId="79F56DF0" w14:textId="77777777" w:rsidR="00902F28" w:rsidRPr="00902F28" w:rsidRDefault="00902F28" w:rsidP="00902F28">
      <w:pPr>
        <w:rPr>
          <w:rFonts w:ascii="Arial" w:hAnsi="Arial" w:cs="Arial"/>
        </w:rPr>
      </w:pPr>
      <w:r w:rsidRPr="00902F28">
        <w:rPr>
          <w:rFonts w:ascii="Arial" w:hAnsi="Arial" w:cs="Arial"/>
        </w:rPr>
        <w:t>In relation to this project, the baseline and end-line results of a Knowledge, Attitude and Practice (KAP) study (2013 and 2016) will be available. These data need to be reviewed and utilized for the evaluation together with other existing sources (Demographic and Health Survey, Joint Monitoring Reports, Project progress reports, etc.) as appropriate by considering the disparities based on geography, gender and other key variables based on the availability of disaggregated data. To ensure the participatory approach and refine the methodology based on the context of the country, the consultant will have the opportunity to finalize the methodology during the in-country visit and meeting with key stakeholders. (See part 6 below).</w:t>
      </w:r>
    </w:p>
    <w:p w14:paraId="57877D22" w14:textId="77777777" w:rsidR="00902F28" w:rsidRPr="00902F28" w:rsidRDefault="00902F28" w:rsidP="00902F28">
      <w:pPr>
        <w:rPr>
          <w:rFonts w:ascii="Arial" w:hAnsi="Arial" w:cs="Arial"/>
        </w:rPr>
      </w:pPr>
    </w:p>
    <w:p w14:paraId="03D85F64" w14:textId="77777777" w:rsidR="00902F28" w:rsidRPr="00902F28" w:rsidRDefault="00902F28" w:rsidP="00E870BB">
      <w:pPr>
        <w:numPr>
          <w:ilvl w:val="0"/>
          <w:numId w:val="16"/>
        </w:numPr>
        <w:rPr>
          <w:rFonts w:ascii="Arial" w:hAnsi="Arial" w:cs="Arial"/>
        </w:rPr>
      </w:pPr>
      <w:r w:rsidRPr="00902F28">
        <w:rPr>
          <w:rFonts w:ascii="Arial" w:hAnsi="Arial" w:cs="Arial"/>
        </w:rPr>
        <w:t xml:space="preserve">Data collection, field work ( site visit/interviews) </w:t>
      </w:r>
    </w:p>
    <w:p w14:paraId="1ED0313C" w14:textId="77777777" w:rsidR="00902F28" w:rsidRPr="00902F28" w:rsidRDefault="00902F28" w:rsidP="00902F28">
      <w:pPr>
        <w:rPr>
          <w:rFonts w:ascii="Arial" w:hAnsi="Arial" w:cs="Arial"/>
        </w:rPr>
      </w:pPr>
    </w:p>
    <w:p w14:paraId="33FD7D3A" w14:textId="77777777" w:rsidR="00902F28" w:rsidRPr="00902F28" w:rsidRDefault="00902F28" w:rsidP="00902F28">
      <w:pPr>
        <w:rPr>
          <w:rFonts w:ascii="Arial" w:hAnsi="Arial" w:cs="Arial"/>
        </w:rPr>
      </w:pPr>
      <w:r w:rsidRPr="00902F28">
        <w:rPr>
          <w:rFonts w:ascii="Arial" w:hAnsi="Arial" w:cs="Arial"/>
        </w:rPr>
        <w:t>The systematic use of qualitative (</w:t>
      </w:r>
      <w:proofErr w:type="spellStart"/>
      <w:r w:rsidRPr="00902F28">
        <w:rPr>
          <w:rFonts w:ascii="Arial" w:hAnsi="Arial" w:cs="Arial"/>
        </w:rPr>
        <w:t>e.g</w:t>
      </w:r>
      <w:proofErr w:type="spellEnd"/>
      <w:r w:rsidRPr="00902F28">
        <w:rPr>
          <w:rFonts w:ascii="Arial" w:hAnsi="Arial" w:cs="Arial"/>
        </w:rPr>
        <w:t xml:space="preserve">, structured interviews and focus groups) and quantitative (e.g. recent survey results, existing routine data) methods are required to collect the additional evidence during the country visit.  The consultants will determine, prior to data collection, the sampling frame including the area and the population that will be represented, rationale for their selection along with the limitations of the sampling. Necessary meetings with key stakeholders will be accompanied by UNICEF national staff during the field work in Honiara, as well as during the site visit in the provinces of Isabel, Makira and </w:t>
      </w:r>
      <w:proofErr w:type="spellStart"/>
      <w:r w:rsidRPr="00902F28">
        <w:rPr>
          <w:rFonts w:ascii="Arial" w:hAnsi="Arial" w:cs="Arial"/>
        </w:rPr>
        <w:t>Temotu</w:t>
      </w:r>
      <w:proofErr w:type="spellEnd"/>
      <w:r w:rsidRPr="00902F28">
        <w:rPr>
          <w:rFonts w:ascii="Arial" w:hAnsi="Arial" w:cs="Arial"/>
        </w:rPr>
        <w:t xml:space="preserve">, based on the needs expressed by the consultant to facilitate the communication in local language during data collection and focus group discussions in the field. The respondents and methods/tools (interview, questionnaires, and focus group) need to be strategically selected based on the evaluation questions. </w:t>
      </w:r>
    </w:p>
    <w:p w14:paraId="1EB9D6EA" w14:textId="77777777" w:rsidR="00902F28" w:rsidRPr="00902F28" w:rsidRDefault="00902F28" w:rsidP="00902F28">
      <w:pPr>
        <w:rPr>
          <w:rFonts w:ascii="Arial" w:hAnsi="Arial" w:cs="Arial"/>
        </w:rPr>
      </w:pPr>
    </w:p>
    <w:p w14:paraId="5A76955D" w14:textId="77777777" w:rsidR="00902F28" w:rsidRPr="00902F28" w:rsidRDefault="00902F28" w:rsidP="00E870BB">
      <w:pPr>
        <w:numPr>
          <w:ilvl w:val="0"/>
          <w:numId w:val="16"/>
        </w:numPr>
        <w:rPr>
          <w:rFonts w:ascii="Arial" w:hAnsi="Arial" w:cs="Arial"/>
        </w:rPr>
      </w:pPr>
      <w:r w:rsidRPr="00902F28">
        <w:rPr>
          <w:rFonts w:ascii="Arial" w:hAnsi="Arial" w:cs="Arial"/>
        </w:rPr>
        <w:t xml:space="preserve">Analysis and Reporting </w:t>
      </w:r>
    </w:p>
    <w:p w14:paraId="124D0022" w14:textId="77777777" w:rsidR="00902F28" w:rsidRPr="00902F28" w:rsidRDefault="00902F28" w:rsidP="00902F28">
      <w:pPr>
        <w:ind w:left="1080"/>
        <w:rPr>
          <w:rFonts w:ascii="Arial" w:hAnsi="Arial" w:cs="Arial"/>
        </w:rPr>
      </w:pPr>
    </w:p>
    <w:p w14:paraId="2F0AC8AF" w14:textId="77777777" w:rsidR="00902F28" w:rsidRPr="00902F28" w:rsidRDefault="00902F28" w:rsidP="00902F28">
      <w:pPr>
        <w:rPr>
          <w:rFonts w:ascii="Arial" w:hAnsi="Arial" w:cs="Arial"/>
        </w:rPr>
      </w:pPr>
      <w:r w:rsidRPr="00902F28">
        <w:rPr>
          <w:rFonts w:ascii="Arial" w:hAnsi="Arial" w:cs="Arial"/>
        </w:rPr>
        <w:t xml:space="preserve">The final stage of analysis and reporting can be conducted remotely. The results of the analysis need to systematically respond to the evaluation questions under each evaluation criteria while gender, human rights, and equity lenses are applied. Consequently, this should help in achieving the purpose of the evaluation. The report is to be written in a reader-friendly manner but before finalizing, UNICEF will organize a one day workshop, gathering project team, stakeholders, beneficiaries and the evaluation team, to discuss together recommendations and action plan drawn from the evaluation. This workshop would help ensure recommendations are appropriate and owned by the project team and stakeholders. This workshop will be facilitated by UNICEF WASH section, with the international consultant joining through Skype. </w:t>
      </w:r>
    </w:p>
    <w:p w14:paraId="4BC19B1E" w14:textId="77777777" w:rsidR="00902F28" w:rsidRPr="00902F28" w:rsidRDefault="00902F28" w:rsidP="00902F28">
      <w:pPr>
        <w:ind w:firstLine="360"/>
        <w:rPr>
          <w:rFonts w:ascii="Arial" w:hAnsi="Arial" w:cs="Arial"/>
        </w:rPr>
      </w:pPr>
    </w:p>
    <w:p w14:paraId="5D68BAEB" w14:textId="77777777" w:rsidR="00902F28" w:rsidRPr="00902F28" w:rsidRDefault="00902F28" w:rsidP="00902F28">
      <w:pPr>
        <w:ind w:firstLine="360"/>
        <w:rPr>
          <w:rFonts w:ascii="Arial" w:hAnsi="Arial" w:cs="Arial"/>
        </w:rPr>
      </w:pPr>
      <w:r w:rsidRPr="00902F28">
        <w:rPr>
          <w:rFonts w:ascii="Arial" w:hAnsi="Arial" w:cs="Arial"/>
        </w:rPr>
        <w:t xml:space="preserve">The consultant(s) are expected to identify all relevant ethical issues from the proposed methodology and seek ethical clearance as appropriate in-line with the UNICEF Ethical Standards in Research, Evaluation, Data Collection and Analysis.  The Research and Evaluation Committee will be responsible for oversight of their implementation </w:t>
      </w:r>
    </w:p>
    <w:p w14:paraId="15D7AE3A" w14:textId="77777777" w:rsidR="00902F28" w:rsidRPr="00902F28" w:rsidRDefault="00902F28" w:rsidP="00902F28">
      <w:pPr>
        <w:ind w:firstLine="360"/>
        <w:rPr>
          <w:rFonts w:ascii="Arial" w:hAnsi="Arial" w:cs="Arial"/>
        </w:rPr>
      </w:pPr>
    </w:p>
    <w:p w14:paraId="0E43AD48" w14:textId="77777777" w:rsidR="00902F28" w:rsidRPr="00902F28" w:rsidRDefault="00902F28" w:rsidP="00902F28">
      <w:pPr>
        <w:ind w:firstLine="360"/>
        <w:rPr>
          <w:rFonts w:ascii="Arial" w:hAnsi="Arial" w:cs="Arial"/>
        </w:rPr>
      </w:pPr>
      <w:r w:rsidRPr="00902F28">
        <w:rPr>
          <w:rFonts w:ascii="Arial" w:hAnsi="Arial" w:cs="Arial"/>
        </w:rPr>
        <w:t>The ethics section of the proposal, inception report and final report should address:</w:t>
      </w:r>
    </w:p>
    <w:p w14:paraId="555B5E33" w14:textId="77777777" w:rsidR="00902F28" w:rsidRPr="00902F28" w:rsidRDefault="00902F28" w:rsidP="00902F28">
      <w:pPr>
        <w:ind w:firstLine="360"/>
        <w:rPr>
          <w:rFonts w:ascii="Arial" w:hAnsi="Arial" w:cs="Arial"/>
        </w:rPr>
      </w:pPr>
      <w:r w:rsidRPr="00902F28">
        <w:rPr>
          <w:rFonts w:ascii="Arial" w:hAnsi="Arial" w:cs="Arial"/>
        </w:rPr>
        <w:t>1.</w:t>
      </w:r>
      <w:r w:rsidRPr="00902F28">
        <w:rPr>
          <w:rFonts w:ascii="Arial" w:hAnsi="Arial" w:cs="Arial"/>
        </w:rPr>
        <w:tab/>
      </w:r>
      <w:proofErr w:type="gramStart"/>
      <w:r w:rsidRPr="00902F28">
        <w:rPr>
          <w:rFonts w:ascii="Arial" w:hAnsi="Arial" w:cs="Arial"/>
        </w:rPr>
        <w:t>consideration</w:t>
      </w:r>
      <w:proofErr w:type="gramEnd"/>
      <w:r w:rsidRPr="00902F28">
        <w:rPr>
          <w:rFonts w:ascii="Arial" w:hAnsi="Arial" w:cs="Arial"/>
        </w:rPr>
        <w:t xml:space="preserve"> of potential harms and if the benefits outweigh the risks</w:t>
      </w:r>
    </w:p>
    <w:p w14:paraId="2D39A977" w14:textId="77777777" w:rsidR="00902F28" w:rsidRPr="00902F28" w:rsidRDefault="00902F28" w:rsidP="00902F28">
      <w:pPr>
        <w:ind w:firstLine="360"/>
        <w:rPr>
          <w:rFonts w:ascii="Arial" w:hAnsi="Arial" w:cs="Arial"/>
        </w:rPr>
      </w:pPr>
      <w:r w:rsidRPr="00902F28">
        <w:rPr>
          <w:rFonts w:ascii="Arial" w:hAnsi="Arial" w:cs="Arial"/>
        </w:rPr>
        <w:lastRenderedPageBreak/>
        <w:t>2.</w:t>
      </w:r>
      <w:r w:rsidRPr="00902F28">
        <w:rPr>
          <w:rFonts w:ascii="Arial" w:hAnsi="Arial" w:cs="Arial"/>
        </w:rPr>
        <w:tab/>
      </w:r>
      <w:proofErr w:type="gramStart"/>
      <w:r w:rsidRPr="00902F28">
        <w:rPr>
          <w:rFonts w:ascii="Arial" w:hAnsi="Arial" w:cs="Arial"/>
        </w:rPr>
        <w:t>measures</w:t>
      </w:r>
      <w:proofErr w:type="gramEnd"/>
      <w:r w:rsidRPr="00902F28">
        <w:rPr>
          <w:rFonts w:ascii="Arial" w:hAnsi="Arial" w:cs="Arial"/>
        </w:rPr>
        <w:t xml:space="preserve"> taken to ensure ‘do no harm’</w:t>
      </w:r>
    </w:p>
    <w:p w14:paraId="1826F307" w14:textId="77777777" w:rsidR="00902F28" w:rsidRPr="00902F28" w:rsidRDefault="00902F28" w:rsidP="00902F28">
      <w:pPr>
        <w:ind w:firstLine="360"/>
        <w:rPr>
          <w:rFonts w:ascii="Arial" w:hAnsi="Arial" w:cs="Arial"/>
        </w:rPr>
      </w:pPr>
      <w:r w:rsidRPr="00902F28">
        <w:rPr>
          <w:rFonts w:ascii="Arial" w:hAnsi="Arial" w:cs="Arial"/>
        </w:rPr>
        <w:t>3.</w:t>
      </w:r>
      <w:r w:rsidRPr="00902F28">
        <w:rPr>
          <w:rFonts w:ascii="Arial" w:hAnsi="Arial" w:cs="Arial"/>
        </w:rPr>
        <w:tab/>
      </w:r>
      <w:proofErr w:type="gramStart"/>
      <w:r w:rsidRPr="00902F28">
        <w:rPr>
          <w:rFonts w:ascii="Arial" w:hAnsi="Arial" w:cs="Arial"/>
        </w:rPr>
        <w:t>methodology</w:t>
      </w:r>
      <w:proofErr w:type="gramEnd"/>
      <w:r w:rsidRPr="00902F28">
        <w:rPr>
          <w:rFonts w:ascii="Arial" w:hAnsi="Arial" w:cs="Arial"/>
        </w:rPr>
        <w:t xml:space="preserve"> to minimize stress for participants</w:t>
      </w:r>
    </w:p>
    <w:p w14:paraId="2946213F" w14:textId="77777777" w:rsidR="00902F28" w:rsidRPr="00902F28" w:rsidRDefault="00902F28" w:rsidP="00902F28">
      <w:pPr>
        <w:ind w:firstLine="360"/>
        <w:rPr>
          <w:rFonts w:ascii="Arial" w:hAnsi="Arial" w:cs="Arial"/>
        </w:rPr>
      </w:pPr>
      <w:r w:rsidRPr="00902F28">
        <w:rPr>
          <w:rFonts w:ascii="Arial" w:hAnsi="Arial" w:cs="Arial"/>
        </w:rPr>
        <w:t>4.</w:t>
      </w:r>
      <w:r w:rsidRPr="00902F28">
        <w:rPr>
          <w:rFonts w:ascii="Arial" w:hAnsi="Arial" w:cs="Arial"/>
        </w:rPr>
        <w:tab/>
      </w:r>
      <w:proofErr w:type="gramStart"/>
      <w:r w:rsidRPr="00902F28">
        <w:rPr>
          <w:rFonts w:ascii="Arial" w:hAnsi="Arial" w:cs="Arial"/>
        </w:rPr>
        <w:t>how</w:t>
      </w:r>
      <w:proofErr w:type="gramEnd"/>
      <w:r w:rsidRPr="00902F28">
        <w:rPr>
          <w:rFonts w:ascii="Arial" w:hAnsi="Arial" w:cs="Arial"/>
        </w:rPr>
        <w:t xml:space="preserve"> informed consent will be/have been acquired</w:t>
      </w:r>
    </w:p>
    <w:p w14:paraId="02762F3A" w14:textId="77777777" w:rsidR="00902F28" w:rsidRPr="00902F28" w:rsidRDefault="00902F28" w:rsidP="00902F28">
      <w:pPr>
        <w:ind w:firstLine="360"/>
        <w:rPr>
          <w:rFonts w:ascii="Arial" w:hAnsi="Arial" w:cs="Arial"/>
        </w:rPr>
      </w:pPr>
      <w:r w:rsidRPr="00902F28">
        <w:rPr>
          <w:rFonts w:ascii="Arial" w:hAnsi="Arial" w:cs="Arial"/>
        </w:rPr>
        <w:t>5.</w:t>
      </w:r>
      <w:r w:rsidRPr="00902F28">
        <w:rPr>
          <w:rFonts w:ascii="Arial" w:hAnsi="Arial" w:cs="Arial"/>
        </w:rPr>
        <w:tab/>
      </w:r>
      <w:proofErr w:type="gramStart"/>
      <w:r w:rsidRPr="00902F28">
        <w:rPr>
          <w:rFonts w:ascii="Arial" w:hAnsi="Arial" w:cs="Arial"/>
        </w:rPr>
        <w:t>any</w:t>
      </w:r>
      <w:proofErr w:type="gramEnd"/>
      <w:r w:rsidRPr="00902F28">
        <w:rPr>
          <w:rFonts w:ascii="Arial" w:hAnsi="Arial" w:cs="Arial"/>
        </w:rPr>
        <w:t xml:space="preserve"> compensation paid for participation</w:t>
      </w:r>
    </w:p>
    <w:p w14:paraId="0AFE8689" w14:textId="77777777" w:rsidR="00902F28" w:rsidRPr="00902F28" w:rsidRDefault="00902F28" w:rsidP="00902F28">
      <w:pPr>
        <w:ind w:firstLine="360"/>
        <w:rPr>
          <w:rFonts w:ascii="Arial" w:hAnsi="Arial" w:cs="Arial"/>
        </w:rPr>
      </w:pPr>
      <w:r w:rsidRPr="00902F28">
        <w:rPr>
          <w:rFonts w:ascii="Arial" w:hAnsi="Arial" w:cs="Arial"/>
        </w:rPr>
        <w:t>6.</w:t>
      </w:r>
      <w:r w:rsidRPr="00902F28">
        <w:rPr>
          <w:rFonts w:ascii="Arial" w:hAnsi="Arial" w:cs="Arial"/>
        </w:rPr>
        <w:tab/>
      </w:r>
      <w:proofErr w:type="gramStart"/>
      <w:r w:rsidRPr="00902F28">
        <w:rPr>
          <w:rFonts w:ascii="Arial" w:hAnsi="Arial" w:cs="Arial"/>
        </w:rPr>
        <w:t>measures</w:t>
      </w:r>
      <w:proofErr w:type="gramEnd"/>
      <w:r w:rsidRPr="00902F28">
        <w:rPr>
          <w:rFonts w:ascii="Arial" w:hAnsi="Arial" w:cs="Arial"/>
        </w:rPr>
        <w:t xml:space="preserve"> to ensure privacy and confidentiality.</w:t>
      </w:r>
    </w:p>
    <w:p w14:paraId="617BEDAB" w14:textId="77777777" w:rsidR="00902F28" w:rsidRPr="00902F28" w:rsidRDefault="00902F28" w:rsidP="00902F28">
      <w:pPr>
        <w:ind w:firstLine="360"/>
        <w:rPr>
          <w:rFonts w:ascii="Arial" w:hAnsi="Arial" w:cs="Arial"/>
        </w:rPr>
      </w:pPr>
    </w:p>
    <w:p w14:paraId="6A5996EB" w14:textId="77777777" w:rsidR="00902F28" w:rsidRPr="00902F28" w:rsidRDefault="00902F28" w:rsidP="00902F28">
      <w:pPr>
        <w:ind w:firstLine="360"/>
        <w:rPr>
          <w:rFonts w:ascii="Arial" w:hAnsi="Arial" w:cs="Arial"/>
        </w:rPr>
      </w:pPr>
    </w:p>
    <w:p w14:paraId="09FFB62D" w14:textId="77777777" w:rsidR="00902F28" w:rsidRPr="00902F28" w:rsidRDefault="00902F28" w:rsidP="00C74A18">
      <w:pPr>
        <w:rPr>
          <w:rFonts w:ascii="Arial" w:hAnsi="Arial" w:cs="Arial"/>
          <w:b/>
        </w:rPr>
      </w:pPr>
      <w:r w:rsidRPr="00902F28">
        <w:rPr>
          <w:rFonts w:ascii="Arial" w:hAnsi="Arial" w:cs="Arial"/>
          <w:b/>
        </w:rPr>
        <w:t xml:space="preserve">Limitation of Evaluation: </w:t>
      </w:r>
    </w:p>
    <w:p w14:paraId="31FC990A" w14:textId="77777777" w:rsidR="00902F28" w:rsidRPr="00902F28" w:rsidRDefault="00902F28" w:rsidP="00902F28">
      <w:pPr>
        <w:rPr>
          <w:rFonts w:ascii="Arial" w:hAnsi="Arial" w:cs="Arial"/>
        </w:rPr>
      </w:pPr>
    </w:p>
    <w:p w14:paraId="4287F36B" w14:textId="77777777" w:rsidR="00902F28" w:rsidRPr="00902F28" w:rsidRDefault="00902F28" w:rsidP="00902F28">
      <w:pPr>
        <w:rPr>
          <w:rFonts w:ascii="Arial" w:hAnsi="Arial" w:cs="Arial"/>
        </w:rPr>
      </w:pPr>
      <w:r w:rsidRPr="00902F28">
        <w:rPr>
          <w:rFonts w:ascii="Arial" w:hAnsi="Arial" w:cs="Arial"/>
        </w:rPr>
        <w:t>Gender and Human Rights aspects need to be considered during the evaluation to draw relevant recommendations as a formative evaluation. However, the project was not designed / planned based on a gender differentiated analysis of the needs of beneficiaries and does not contain proper outcomes aiming at greater gender equality in the areas of intervention. Even if project addresses practical aspects of gender issues by improving access to water which is an activity mainly led by women, it's not sufficient to be considered as having a gender sensitive approach. For the OECD Gender Marker is rated "0" because they only consider practical aspects of gender issues without a real consideration of changes/developments on the strategic aspects of gender issues.</w:t>
      </w:r>
    </w:p>
    <w:p w14:paraId="74922117" w14:textId="77777777" w:rsidR="00902F28" w:rsidRPr="00902F28" w:rsidRDefault="00902F28" w:rsidP="00902F28">
      <w:pPr>
        <w:rPr>
          <w:rFonts w:ascii="Arial" w:hAnsi="Arial" w:cs="Arial"/>
        </w:rPr>
      </w:pPr>
    </w:p>
    <w:p w14:paraId="250C6BAA" w14:textId="77777777" w:rsidR="00902F28" w:rsidRPr="00902F28" w:rsidRDefault="00902F28" w:rsidP="00902F28">
      <w:pPr>
        <w:rPr>
          <w:rFonts w:ascii="Arial" w:hAnsi="Arial" w:cs="Arial"/>
        </w:rPr>
      </w:pPr>
      <w:r w:rsidRPr="00902F28">
        <w:rPr>
          <w:rFonts w:ascii="Arial" w:hAnsi="Arial" w:cs="Arial"/>
        </w:rPr>
        <w:t>Generally, the challenges in collecting quantitative baseline data and information in the Pacific is well known. This includes Solomon Islands and data around the WASH sector in general. Although the information to be gathered in this evaluation would be specific to the project, it cannot be guaranteed that all information required in the analysis and to answer the evaluation questions are readily available especially since there is no national WASH database established yet at the time of project implementation.</w:t>
      </w:r>
    </w:p>
    <w:p w14:paraId="688B196B" w14:textId="77777777" w:rsidR="00902F28" w:rsidRPr="00902F28" w:rsidRDefault="00902F28" w:rsidP="00902F28">
      <w:pPr>
        <w:rPr>
          <w:rFonts w:ascii="Arial" w:hAnsi="Arial" w:cs="Arial"/>
        </w:rPr>
      </w:pPr>
    </w:p>
    <w:p w14:paraId="3B5B14B5" w14:textId="77777777" w:rsidR="00902F28" w:rsidRPr="00902F28" w:rsidRDefault="00902F28" w:rsidP="00902F28">
      <w:pPr>
        <w:rPr>
          <w:rFonts w:ascii="Arial" w:hAnsi="Arial" w:cs="Arial"/>
        </w:rPr>
      </w:pPr>
      <w:r w:rsidRPr="00902F28">
        <w:rPr>
          <w:rFonts w:ascii="Arial" w:hAnsi="Arial" w:cs="Arial"/>
        </w:rPr>
        <w:t>This TOR also recognizes that due to the limited budget and time allotted for this exercise, there is very little room for error and adjustments during implementation. Logistical issues that may arise later such as unavailability of critical stakeholders and informants for interviews, may have consequences on the consultation thus affecting the strength of the results findings.</w:t>
      </w:r>
    </w:p>
    <w:p w14:paraId="3050587A" w14:textId="77777777" w:rsidR="00944013" w:rsidRDefault="00944013" w:rsidP="00944013">
      <w:pPr>
        <w:rPr>
          <w:rFonts w:ascii="Arial" w:hAnsi="Arial" w:cs="Arial"/>
        </w:rPr>
      </w:pPr>
    </w:p>
    <w:p w14:paraId="5A36DB6C" w14:textId="77777777" w:rsidR="00DF762E" w:rsidRPr="00DF762E" w:rsidRDefault="00DF762E" w:rsidP="00B41C68">
      <w:pPr>
        <w:pBdr>
          <w:bottom w:val="single" w:sz="4" w:space="1" w:color="auto"/>
        </w:pBdr>
        <w:rPr>
          <w:rFonts w:ascii="Arial" w:hAnsi="Arial" w:cs="Arial"/>
        </w:rPr>
      </w:pPr>
    </w:p>
    <w:p w14:paraId="2414BA5B" w14:textId="77777777" w:rsidR="0022797E" w:rsidRDefault="0022797E" w:rsidP="0022797E">
      <w:pPr>
        <w:rPr>
          <w:rFonts w:ascii="Arial" w:hAnsi="Arial" w:cs="Arial"/>
          <w:b/>
        </w:rPr>
      </w:pPr>
    </w:p>
    <w:p w14:paraId="6CF841DE" w14:textId="77777777" w:rsidR="00902F28" w:rsidRDefault="00902F28" w:rsidP="0022797E">
      <w:pPr>
        <w:rPr>
          <w:rFonts w:ascii="Arial" w:hAnsi="Arial" w:cs="Arial"/>
          <w:b/>
        </w:rPr>
      </w:pPr>
    </w:p>
    <w:p w14:paraId="2CA8276D" w14:textId="5213C1E5" w:rsidR="0022797E" w:rsidRPr="00DF762E" w:rsidRDefault="0022797E" w:rsidP="0022797E">
      <w:pPr>
        <w:rPr>
          <w:rFonts w:ascii="Arial" w:hAnsi="Arial" w:cs="Arial"/>
          <w:b/>
        </w:rPr>
      </w:pPr>
      <w:r>
        <w:rPr>
          <w:rFonts w:ascii="Arial" w:hAnsi="Arial" w:cs="Arial"/>
          <w:b/>
        </w:rPr>
        <w:t xml:space="preserve">Work </w:t>
      </w:r>
      <w:r w:rsidRPr="00DF762E">
        <w:rPr>
          <w:rFonts w:ascii="Arial" w:hAnsi="Arial" w:cs="Arial"/>
          <w:b/>
        </w:rPr>
        <w:t>Schedule</w:t>
      </w:r>
    </w:p>
    <w:p w14:paraId="79E9262E" w14:textId="77777777" w:rsidR="00DE580B" w:rsidRDefault="00DE580B" w:rsidP="0022797E">
      <w:pPr>
        <w:rPr>
          <w:rFonts w:ascii="Arial" w:hAnsi="Arial" w:cs="Arial"/>
          <w:b/>
        </w:rPr>
      </w:pPr>
    </w:p>
    <w:p w14:paraId="0621D984" w14:textId="77777777" w:rsidR="0022797E" w:rsidRPr="0022797E" w:rsidRDefault="0022797E" w:rsidP="0022797E">
      <w:pPr>
        <w:spacing w:after="120"/>
        <w:rPr>
          <w:rFonts w:ascii="Arial" w:hAnsi="Arial" w:cs="Arial"/>
        </w:rPr>
      </w:pPr>
      <w:r w:rsidRPr="0022797E">
        <w:rPr>
          <w:rFonts w:ascii="Arial" w:hAnsi="Arial" w:cs="Arial"/>
        </w:rPr>
        <w:t xml:space="preserve">The assignment is for 60 working days over a period of 3.5 months from 01 October 2016 to 15 January 2017. The consultant will provide a detailed timetable in its technical proposal, specifying the distribution of tasks and duration to complete each task. The proposed sequencing in the table below is an indicative proposal which could be improved in the technical offer. The right column indicates an estimated duration for the activity. </w:t>
      </w:r>
    </w:p>
    <w:p w14:paraId="5BA243D7" w14:textId="77777777" w:rsidR="0022797E" w:rsidRPr="0022797E" w:rsidRDefault="0022797E" w:rsidP="0022797E">
      <w:pPr>
        <w:rPr>
          <w:rFonts w:ascii="Arial" w:hAnsi="Arial" w:cs="Arial"/>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5760"/>
        <w:gridCol w:w="3330"/>
      </w:tblGrid>
      <w:tr w:rsidR="0022797E" w:rsidRPr="0022797E" w14:paraId="699FB472" w14:textId="77777777" w:rsidTr="00E7514E">
        <w:tc>
          <w:tcPr>
            <w:tcW w:w="6228" w:type="dxa"/>
            <w:gridSpan w:val="2"/>
            <w:shd w:val="clear" w:color="auto" w:fill="BDD6EE"/>
          </w:tcPr>
          <w:p w14:paraId="7B11735B" w14:textId="77777777" w:rsidR="0022797E" w:rsidRPr="0022797E" w:rsidRDefault="0022797E" w:rsidP="00E7514E">
            <w:pPr>
              <w:spacing w:before="40" w:after="40"/>
              <w:rPr>
                <w:rFonts w:ascii="Arial" w:hAnsi="Arial" w:cs="Arial"/>
              </w:rPr>
            </w:pPr>
            <w:r w:rsidRPr="0022797E">
              <w:rPr>
                <w:rFonts w:ascii="Arial" w:hAnsi="Arial" w:cs="Arial"/>
              </w:rPr>
              <w:t>Activity</w:t>
            </w:r>
          </w:p>
        </w:tc>
        <w:tc>
          <w:tcPr>
            <w:tcW w:w="3330" w:type="dxa"/>
            <w:shd w:val="clear" w:color="auto" w:fill="BDD6EE"/>
          </w:tcPr>
          <w:p w14:paraId="67836B9C" w14:textId="77777777" w:rsidR="0022797E" w:rsidRPr="0022797E" w:rsidRDefault="0022797E" w:rsidP="00E7514E">
            <w:pPr>
              <w:spacing w:before="40" w:after="40"/>
              <w:rPr>
                <w:rFonts w:ascii="Arial" w:hAnsi="Arial" w:cs="Arial"/>
              </w:rPr>
            </w:pPr>
          </w:p>
          <w:p w14:paraId="37C41BC2" w14:textId="77777777" w:rsidR="0022797E" w:rsidRPr="0022797E" w:rsidRDefault="0022797E" w:rsidP="00E7514E">
            <w:pPr>
              <w:spacing w:before="40" w:after="40"/>
              <w:rPr>
                <w:rFonts w:ascii="Arial" w:hAnsi="Arial" w:cs="Arial"/>
              </w:rPr>
            </w:pPr>
            <w:r w:rsidRPr="0022797E">
              <w:rPr>
                <w:rFonts w:ascii="Arial" w:hAnsi="Arial" w:cs="Arial"/>
              </w:rPr>
              <w:t>Duration and Location</w:t>
            </w:r>
          </w:p>
          <w:p w14:paraId="7969C461" w14:textId="77777777" w:rsidR="0022797E" w:rsidRPr="0022797E" w:rsidRDefault="0022797E" w:rsidP="00E7514E">
            <w:pPr>
              <w:spacing w:before="40" w:after="40"/>
              <w:rPr>
                <w:rFonts w:ascii="Arial" w:hAnsi="Arial" w:cs="Arial"/>
              </w:rPr>
            </w:pPr>
          </w:p>
        </w:tc>
      </w:tr>
      <w:tr w:rsidR="0022797E" w:rsidRPr="0022797E" w14:paraId="0E6CF497" w14:textId="77777777" w:rsidTr="00E7514E">
        <w:tc>
          <w:tcPr>
            <w:tcW w:w="9558" w:type="dxa"/>
            <w:gridSpan w:val="3"/>
            <w:shd w:val="clear" w:color="auto" w:fill="8EAADB"/>
          </w:tcPr>
          <w:p w14:paraId="2EDA7951" w14:textId="77777777" w:rsidR="0022797E" w:rsidRPr="0022797E" w:rsidRDefault="0022797E" w:rsidP="00E7514E">
            <w:pPr>
              <w:spacing w:before="40" w:after="40"/>
              <w:rPr>
                <w:rFonts w:ascii="Arial" w:hAnsi="Arial" w:cs="Arial"/>
                <w:b/>
              </w:rPr>
            </w:pPr>
            <w:r w:rsidRPr="0022797E">
              <w:rPr>
                <w:rFonts w:ascii="Arial" w:hAnsi="Arial" w:cs="Arial"/>
                <w:b/>
              </w:rPr>
              <w:t xml:space="preserve">Phase 1: Literature Review &amp; Preparation ( Total number of days: 14  ) </w:t>
            </w:r>
          </w:p>
        </w:tc>
      </w:tr>
      <w:tr w:rsidR="0022797E" w:rsidRPr="0022797E" w14:paraId="5C7AB511" w14:textId="77777777" w:rsidTr="00E7514E">
        <w:tc>
          <w:tcPr>
            <w:tcW w:w="6228" w:type="dxa"/>
            <w:gridSpan w:val="2"/>
            <w:shd w:val="clear" w:color="auto" w:fill="auto"/>
          </w:tcPr>
          <w:p w14:paraId="04F0085F" w14:textId="77777777" w:rsidR="0022797E" w:rsidRPr="0022797E" w:rsidRDefault="0022797E" w:rsidP="00E870BB">
            <w:pPr>
              <w:numPr>
                <w:ilvl w:val="0"/>
                <w:numId w:val="8"/>
              </w:numPr>
              <w:spacing w:before="40" w:after="40"/>
              <w:rPr>
                <w:rFonts w:ascii="Arial" w:hAnsi="Arial" w:cs="Arial"/>
                <w:bCs/>
              </w:rPr>
            </w:pPr>
            <w:r w:rsidRPr="0022797E">
              <w:rPr>
                <w:rFonts w:ascii="Arial" w:hAnsi="Arial" w:cs="Arial"/>
                <w:bCs/>
              </w:rPr>
              <w:t>Literature review and consultations</w:t>
            </w:r>
          </w:p>
        </w:tc>
        <w:tc>
          <w:tcPr>
            <w:tcW w:w="3330" w:type="dxa"/>
            <w:vMerge w:val="restart"/>
          </w:tcPr>
          <w:p w14:paraId="077DCAE1" w14:textId="77777777" w:rsidR="0022797E" w:rsidRPr="0022797E" w:rsidRDefault="0022797E" w:rsidP="00E7514E">
            <w:pPr>
              <w:spacing w:before="40" w:after="40"/>
              <w:rPr>
                <w:rFonts w:ascii="Arial" w:hAnsi="Arial" w:cs="Arial"/>
                <w:bCs/>
              </w:rPr>
            </w:pPr>
          </w:p>
          <w:p w14:paraId="7FDCCD36" w14:textId="77777777" w:rsidR="0022797E" w:rsidRPr="0022797E" w:rsidRDefault="0022797E" w:rsidP="00E7514E">
            <w:pPr>
              <w:spacing w:before="40" w:after="40"/>
              <w:rPr>
                <w:rFonts w:ascii="Arial" w:hAnsi="Arial" w:cs="Arial"/>
                <w:bCs/>
              </w:rPr>
            </w:pPr>
          </w:p>
          <w:p w14:paraId="54B988A7" w14:textId="77777777" w:rsidR="0022797E" w:rsidRPr="0022797E" w:rsidRDefault="0022797E" w:rsidP="00E7514E">
            <w:pPr>
              <w:spacing w:before="40" w:after="40"/>
              <w:rPr>
                <w:rFonts w:ascii="Arial" w:hAnsi="Arial" w:cs="Arial"/>
                <w:bCs/>
              </w:rPr>
            </w:pPr>
            <w:r w:rsidRPr="0022797E">
              <w:rPr>
                <w:rFonts w:ascii="Arial" w:hAnsi="Arial" w:cs="Arial"/>
                <w:bCs/>
              </w:rPr>
              <w:t>8 days offsite and 6 days in Honiara</w:t>
            </w:r>
          </w:p>
          <w:p w14:paraId="6CBC4834" w14:textId="77777777" w:rsidR="0022797E" w:rsidRPr="0022797E" w:rsidRDefault="0022797E" w:rsidP="00E7514E">
            <w:pPr>
              <w:rPr>
                <w:rFonts w:ascii="Arial" w:hAnsi="Arial" w:cs="Arial"/>
              </w:rPr>
            </w:pPr>
          </w:p>
          <w:p w14:paraId="0E2AF56B" w14:textId="77777777" w:rsidR="0022797E" w:rsidRPr="0022797E" w:rsidRDefault="0022797E" w:rsidP="00E7514E">
            <w:pPr>
              <w:rPr>
                <w:rFonts w:ascii="Arial" w:hAnsi="Arial" w:cs="Arial"/>
              </w:rPr>
            </w:pPr>
          </w:p>
          <w:p w14:paraId="2115CD89" w14:textId="77777777" w:rsidR="0022797E" w:rsidRPr="0022797E" w:rsidRDefault="0022797E" w:rsidP="00E7514E">
            <w:pPr>
              <w:jc w:val="center"/>
              <w:rPr>
                <w:rFonts w:ascii="Arial" w:hAnsi="Arial" w:cs="Arial"/>
              </w:rPr>
            </w:pPr>
          </w:p>
        </w:tc>
      </w:tr>
      <w:tr w:rsidR="0022797E" w:rsidRPr="0022797E" w14:paraId="29986B10" w14:textId="77777777" w:rsidTr="00E7514E">
        <w:tc>
          <w:tcPr>
            <w:tcW w:w="6228" w:type="dxa"/>
            <w:gridSpan w:val="2"/>
            <w:shd w:val="clear" w:color="auto" w:fill="auto"/>
          </w:tcPr>
          <w:p w14:paraId="6A814522" w14:textId="77777777" w:rsidR="0022797E" w:rsidRPr="0022797E" w:rsidRDefault="0022797E" w:rsidP="00E870BB">
            <w:pPr>
              <w:numPr>
                <w:ilvl w:val="0"/>
                <w:numId w:val="8"/>
              </w:numPr>
              <w:spacing w:before="40" w:after="40"/>
              <w:rPr>
                <w:rFonts w:ascii="Arial" w:hAnsi="Arial" w:cs="Arial"/>
                <w:bCs/>
              </w:rPr>
            </w:pPr>
            <w:r w:rsidRPr="0022797E">
              <w:rPr>
                <w:rFonts w:ascii="Arial" w:hAnsi="Arial" w:cs="Arial"/>
                <w:bCs/>
              </w:rPr>
              <w:t xml:space="preserve">Draft Inception report with proposed revised version of TOR, and revised evaluation questions, evaluation methodology, information/data collection method for each evaluation question, sampling for interviews and field visits, and development of data collection, and data analysis plan </w:t>
            </w:r>
          </w:p>
        </w:tc>
        <w:tc>
          <w:tcPr>
            <w:tcW w:w="3330" w:type="dxa"/>
            <w:vMerge/>
          </w:tcPr>
          <w:p w14:paraId="7C462222" w14:textId="77777777" w:rsidR="0022797E" w:rsidRPr="0022797E" w:rsidRDefault="0022797E" w:rsidP="00E7514E">
            <w:pPr>
              <w:spacing w:before="40" w:after="40"/>
              <w:rPr>
                <w:rFonts w:ascii="Arial" w:hAnsi="Arial" w:cs="Arial"/>
                <w:bCs/>
              </w:rPr>
            </w:pPr>
          </w:p>
        </w:tc>
      </w:tr>
      <w:tr w:rsidR="0022797E" w:rsidRPr="0022797E" w14:paraId="77277DFC" w14:textId="77777777" w:rsidTr="00E7514E">
        <w:tc>
          <w:tcPr>
            <w:tcW w:w="6228" w:type="dxa"/>
            <w:gridSpan w:val="2"/>
            <w:shd w:val="clear" w:color="auto" w:fill="auto"/>
          </w:tcPr>
          <w:p w14:paraId="57501044" w14:textId="77777777" w:rsidR="0022797E" w:rsidRPr="0022797E" w:rsidRDefault="0022797E" w:rsidP="00E870BB">
            <w:pPr>
              <w:numPr>
                <w:ilvl w:val="0"/>
                <w:numId w:val="8"/>
              </w:numPr>
              <w:spacing w:before="40" w:after="40"/>
              <w:rPr>
                <w:rFonts w:ascii="Arial" w:hAnsi="Arial" w:cs="Arial"/>
                <w:bCs/>
              </w:rPr>
            </w:pPr>
            <w:r w:rsidRPr="0022797E">
              <w:rPr>
                <w:rFonts w:ascii="Arial" w:hAnsi="Arial" w:cs="Arial"/>
                <w:bCs/>
              </w:rPr>
              <w:t>Review  and feedback on inception report and evaluation questions by the Evaluation Reference Group (ERG)</w:t>
            </w:r>
          </w:p>
        </w:tc>
        <w:tc>
          <w:tcPr>
            <w:tcW w:w="3330" w:type="dxa"/>
            <w:vMerge/>
          </w:tcPr>
          <w:p w14:paraId="358CD72C" w14:textId="77777777" w:rsidR="0022797E" w:rsidRPr="0022797E" w:rsidRDefault="0022797E" w:rsidP="00E7514E">
            <w:pPr>
              <w:spacing w:before="40" w:after="40"/>
              <w:rPr>
                <w:rFonts w:ascii="Arial" w:hAnsi="Arial" w:cs="Arial"/>
                <w:bCs/>
              </w:rPr>
            </w:pPr>
          </w:p>
        </w:tc>
      </w:tr>
      <w:tr w:rsidR="0022797E" w:rsidRPr="0022797E" w14:paraId="78DACB92" w14:textId="77777777" w:rsidTr="00E7514E">
        <w:tc>
          <w:tcPr>
            <w:tcW w:w="6228" w:type="dxa"/>
            <w:gridSpan w:val="2"/>
            <w:shd w:val="clear" w:color="auto" w:fill="F7CAAC"/>
          </w:tcPr>
          <w:p w14:paraId="411925EE" w14:textId="77777777" w:rsidR="0022797E" w:rsidRPr="0022797E" w:rsidRDefault="0022797E" w:rsidP="00E870BB">
            <w:pPr>
              <w:numPr>
                <w:ilvl w:val="0"/>
                <w:numId w:val="8"/>
              </w:numPr>
              <w:spacing w:before="40" w:after="40"/>
              <w:rPr>
                <w:rFonts w:ascii="Arial" w:hAnsi="Arial" w:cs="Arial"/>
                <w:bCs/>
              </w:rPr>
            </w:pPr>
            <w:r w:rsidRPr="0022797E">
              <w:rPr>
                <w:rFonts w:ascii="Arial" w:hAnsi="Arial" w:cs="Arial"/>
                <w:bCs/>
              </w:rPr>
              <w:t>Finalization of inception report and evaluation questions</w:t>
            </w:r>
          </w:p>
        </w:tc>
        <w:tc>
          <w:tcPr>
            <w:tcW w:w="3330" w:type="dxa"/>
            <w:vMerge/>
            <w:shd w:val="clear" w:color="auto" w:fill="F7CAAC"/>
          </w:tcPr>
          <w:p w14:paraId="7CD0FF30" w14:textId="77777777" w:rsidR="0022797E" w:rsidRPr="0022797E" w:rsidRDefault="0022797E" w:rsidP="00E7514E">
            <w:pPr>
              <w:spacing w:before="40" w:after="40"/>
              <w:rPr>
                <w:rFonts w:ascii="Arial" w:hAnsi="Arial" w:cs="Arial"/>
                <w:bCs/>
              </w:rPr>
            </w:pPr>
          </w:p>
        </w:tc>
      </w:tr>
      <w:tr w:rsidR="0022797E" w:rsidRPr="0022797E" w14:paraId="03BC48B1" w14:textId="77777777" w:rsidTr="00E7514E">
        <w:tc>
          <w:tcPr>
            <w:tcW w:w="9558" w:type="dxa"/>
            <w:gridSpan w:val="3"/>
            <w:shd w:val="clear" w:color="auto" w:fill="8EAADB"/>
          </w:tcPr>
          <w:p w14:paraId="7CC0990B" w14:textId="77777777" w:rsidR="0022797E" w:rsidRPr="0022797E" w:rsidRDefault="0022797E" w:rsidP="00E7514E">
            <w:pPr>
              <w:spacing w:before="40" w:after="40"/>
              <w:rPr>
                <w:rFonts w:ascii="Arial" w:hAnsi="Arial" w:cs="Arial"/>
                <w:b/>
              </w:rPr>
            </w:pPr>
            <w:r w:rsidRPr="0022797E">
              <w:rPr>
                <w:rFonts w:ascii="Arial" w:hAnsi="Arial" w:cs="Arial"/>
                <w:b/>
                <w:bCs/>
              </w:rPr>
              <w:t xml:space="preserve">Phase 2 : </w:t>
            </w:r>
            <w:r w:rsidRPr="0022797E">
              <w:rPr>
                <w:rFonts w:ascii="Arial" w:hAnsi="Arial" w:cs="Arial"/>
                <w:b/>
              </w:rPr>
              <w:t>Consultations, Analysis and Reporting ( Total number of days:  46)</w:t>
            </w:r>
          </w:p>
        </w:tc>
      </w:tr>
      <w:tr w:rsidR="0022797E" w:rsidRPr="0022797E" w14:paraId="201108D4" w14:textId="77777777" w:rsidTr="00E7514E">
        <w:tc>
          <w:tcPr>
            <w:tcW w:w="6228" w:type="dxa"/>
            <w:gridSpan w:val="2"/>
            <w:shd w:val="clear" w:color="auto" w:fill="F7CAAC"/>
          </w:tcPr>
          <w:p w14:paraId="693D4DFE" w14:textId="77777777" w:rsidR="0022797E" w:rsidRPr="0022797E" w:rsidRDefault="0022797E" w:rsidP="00E870BB">
            <w:pPr>
              <w:numPr>
                <w:ilvl w:val="0"/>
                <w:numId w:val="8"/>
              </w:numPr>
              <w:spacing w:before="40" w:after="40"/>
              <w:rPr>
                <w:rFonts w:ascii="Arial" w:hAnsi="Arial" w:cs="Arial"/>
                <w:bCs/>
              </w:rPr>
            </w:pPr>
            <w:r w:rsidRPr="0022797E">
              <w:rPr>
                <w:rFonts w:ascii="Arial" w:hAnsi="Arial" w:cs="Arial"/>
                <w:bCs/>
              </w:rPr>
              <w:lastRenderedPageBreak/>
              <w:t>Data collection and field work in all project areas; Submission of field reports</w:t>
            </w:r>
          </w:p>
        </w:tc>
        <w:tc>
          <w:tcPr>
            <w:tcW w:w="3330" w:type="dxa"/>
            <w:vMerge w:val="restart"/>
            <w:shd w:val="clear" w:color="auto" w:fill="auto"/>
          </w:tcPr>
          <w:p w14:paraId="6FE6031B" w14:textId="77777777" w:rsidR="0022797E" w:rsidRPr="0022797E" w:rsidRDefault="0022797E" w:rsidP="00E7514E">
            <w:pPr>
              <w:spacing w:before="40" w:after="40"/>
              <w:rPr>
                <w:rFonts w:ascii="Arial" w:hAnsi="Arial" w:cs="Arial"/>
                <w:bCs/>
              </w:rPr>
            </w:pPr>
          </w:p>
          <w:p w14:paraId="661209FC" w14:textId="77777777" w:rsidR="0022797E" w:rsidRPr="0022797E" w:rsidRDefault="0022797E" w:rsidP="00E7514E">
            <w:pPr>
              <w:spacing w:before="40" w:after="40"/>
              <w:rPr>
                <w:rFonts w:ascii="Arial" w:hAnsi="Arial" w:cs="Arial"/>
                <w:bCs/>
              </w:rPr>
            </w:pPr>
          </w:p>
          <w:p w14:paraId="5D15E708" w14:textId="77777777" w:rsidR="0022797E" w:rsidRPr="0022797E" w:rsidRDefault="0022797E" w:rsidP="00E7514E">
            <w:pPr>
              <w:spacing w:before="40" w:after="40"/>
              <w:rPr>
                <w:rFonts w:ascii="Arial" w:hAnsi="Arial" w:cs="Arial"/>
                <w:bCs/>
              </w:rPr>
            </w:pPr>
            <w:r w:rsidRPr="0022797E">
              <w:rPr>
                <w:rFonts w:ascii="Arial" w:hAnsi="Arial" w:cs="Arial"/>
                <w:bCs/>
              </w:rPr>
              <w:t xml:space="preserve">28 days in Solomon Islands (Honiara, Isabel, Makira and </w:t>
            </w:r>
            <w:proofErr w:type="spellStart"/>
            <w:r w:rsidRPr="0022797E">
              <w:rPr>
                <w:rFonts w:ascii="Arial" w:hAnsi="Arial" w:cs="Arial"/>
                <w:bCs/>
              </w:rPr>
              <w:t>Temotu</w:t>
            </w:r>
            <w:proofErr w:type="spellEnd"/>
            <w:r w:rsidRPr="0022797E">
              <w:rPr>
                <w:rFonts w:ascii="Arial" w:hAnsi="Arial" w:cs="Arial"/>
                <w:bCs/>
              </w:rPr>
              <w:t>)</w:t>
            </w:r>
          </w:p>
          <w:p w14:paraId="2C4CF99F" w14:textId="77777777" w:rsidR="0022797E" w:rsidRPr="0022797E" w:rsidRDefault="0022797E" w:rsidP="00E7514E">
            <w:pPr>
              <w:spacing w:before="40" w:after="40"/>
              <w:rPr>
                <w:rFonts w:ascii="Arial" w:hAnsi="Arial" w:cs="Arial"/>
                <w:bCs/>
              </w:rPr>
            </w:pPr>
            <w:r w:rsidRPr="0022797E">
              <w:rPr>
                <w:rFonts w:ascii="Arial" w:hAnsi="Arial" w:cs="Arial"/>
                <w:bCs/>
              </w:rPr>
              <w:t>18 days offsite</w:t>
            </w:r>
          </w:p>
        </w:tc>
      </w:tr>
      <w:tr w:rsidR="0022797E" w:rsidRPr="0022797E" w14:paraId="27ED72DC" w14:textId="77777777" w:rsidTr="00E7514E">
        <w:tc>
          <w:tcPr>
            <w:tcW w:w="6228" w:type="dxa"/>
            <w:gridSpan w:val="2"/>
            <w:shd w:val="clear" w:color="auto" w:fill="auto"/>
          </w:tcPr>
          <w:p w14:paraId="488C6C1B" w14:textId="77777777" w:rsidR="0022797E" w:rsidRPr="0022797E" w:rsidRDefault="0022797E" w:rsidP="00E870BB">
            <w:pPr>
              <w:numPr>
                <w:ilvl w:val="0"/>
                <w:numId w:val="8"/>
              </w:numPr>
              <w:spacing w:before="40" w:after="40"/>
              <w:rPr>
                <w:rFonts w:ascii="Arial" w:hAnsi="Arial" w:cs="Arial"/>
                <w:bCs/>
              </w:rPr>
            </w:pPr>
            <w:r w:rsidRPr="0022797E">
              <w:rPr>
                <w:rFonts w:ascii="Arial" w:hAnsi="Arial" w:cs="Arial"/>
                <w:bCs/>
              </w:rPr>
              <w:t>Processing, cleaning, validation, triangulation and analysis of the collected data</w:t>
            </w:r>
          </w:p>
        </w:tc>
        <w:tc>
          <w:tcPr>
            <w:tcW w:w="3330" w:type="dxa"/>
            <w:vMerge/>
            <w:shd w:val="clear" w:color="auto" w:fill="auto"/>
          </w:tcPr>
          <w:p w14:paraId="4E1C1F66" w14:textId="77777777" w:rsidR="0022797E" w:rsidRPr="0022797E" w:rsidRDefault="0022797E" w:rsidP="00E7514E">
            <w:pPr>
              <w:spacing w:before="40" w:after="40"/>
              <w:rPr>
                <w:rFonts w:ascii="Arial" w:hAnsi="Arial" w:cs="Arial"/>
                <w:bCs/>
              </w:rPr>
            </w:pPr>
          </w:p>
        </w:tc>
      </w:tr>
      <w:tr w:rsidR="0022797E" w:rsidRPr="0022797E" w14:paraId="07BC5428" w14:textId="77777777" w:rsidTr="00E7514E">
        <w:tc>
          <w:tcPr>
            <w:tcW w:w="6228" w:type="dxa"/>
            <w:gridSpan w:val="2"/>
            <w:shd w:val="clear" w:color="auto" w:fill="F7CAAC"/>
          </w:tcPr>
          <w:p w14:paraId="5B5C1D7D" w14:textId="77777777" w:rsidR="0022797E" w:rsidRPr="0022797E" w:rsidRDefault="0022797E" w:rsidP="00E870BB">
            <w:pPr>
              <w:numPr>
                <w:ilvl w:val="0"/>
                <w:numId w:val="8"/>
              </w:numPr>
              <w:spacing w:before="40" w:after="40"/>
              <w:rPr>
                <w:rFonts w:ascii="Arial" w:hAnsi="Arial" w:cs="Arial"/>
                <w:bCs/>
              </w:rPr>
            </w:pPr>
            <w:r w:rsidRPr="0022797E">
              <w:rPr>
                <w:rFonts w:ascii="Arial" w:hAnsi="Arial" w:cs="Arial"/>
                <w:bCs/>
              </w:rPr>
              <w:t>Preparation, presentation and review of interim report for ERG feedback</w:t>
            </w:r>
          </w:p>
        </w:tc>
        <w:tc>
          <w:tcPr>
            <w:tcW w:w="3330" w:type="dxa"/>
            <w:vMerge/>
            <w:shd w:val="clear" w:color="auto" w:fill="auto"/>
          </w:tcPr>
          <w:p w14:paraId="77E42DC2" w14:textId="77777777" w:rsidR="0022797E" w:rsidRPr="0022797E" w:rsidRDefault="0022797E" w:rsidP="00E7514E">
            <w:pPr>
              <w:spacing w:before="40" w:after="40"/>
              <w:rPr>
                <w:rFonts w:ascii="Arial" w:hAnsi="Arial" w:cs="Arial"/>
                <w:bCs/>
              </w:rPr>
            </w:pPr>
          </w:p>
        </w:tc>
      </w:tr>
      <w:tr w:rsidR="0022797E" w:rsidRPr="0022797E" w14:paraId="7C115038" w14:textId="77777777" w:rsidTr="00E7514E">
        <w:tc>
          <w:tcPr>
            <w:tcW w:w="6228" w:type="dxa"/>
            <w:gridSpan w:val="2"/>
            <w:shd w:val="clear" w:color="auto" w:fill="auto"/>
          </w:tcPr>
          <w:p w14:paraId="5EF52C91" w14:textId="77777777" w:rsidR="0022797E" w:rsidRPr="0022797E" w:rsidRDefault="0022797E" w:rsidP="00E870BB">
            <w:pPr>
              <w:numPr>
                <w:ilvl w:val="0"/>
                <w:numId w:val="8"/>
              </w:numPr>
              <w:spacing w:before="40" w:after="40"/>
              <w:rPr>
                <w:rFonts w:ascii="Arial" w:hAnsi="Arial" w:cs="Arial"/>
                <w:bCs/>
              </w:rPr>
            </w:pPr>
            <w:r w:rsidRPr="0022797E">
              <w:rPr>
                <w:rFonts w:ascii="Arial" w:hAnsi="Arial" w:cs="Arial"/>
                <w:bCs/>
              </w:rPr>
              <w:t xml:space="preserve">Incorporate feedback and conduct validation exercise with key stakeholders </w:t>
            </w:r>
          </w:p>
        </w:tc>
        <w:tc>
          <w:tcPr>
            <w:tcW w:w="3330" w:type="dxa"/>
            <w:vMerge/>
            <w:shd w:val="clear" w:color="auto" w:fill="auto"/>
          </w:tcPr>
          <w:p w14:paraId="7EBB8CB1" w14:textId="77777777" w:rsidR="0022797E" w:rsidRPr="0022797E" w:rsidRDefault="0022797E" w:rsidP="00E7514E">
            <w:pPr>
              <w:spacing w:before="40" w:after="40"/>
              <w:rPr>
                <w:rFonts w:ascii="Arial" w:hAnsi="Arial" w:cs="Arial"/>
                <w:bCs/>
              </w:rPr>
            </w:pPr>
          </w:p>
        </w:tc>
      </w:tr>
      <w:tr w:rsidR="0022797E" w:rsidRPr="0022797E" w14:paraId="5D58C868" w14:textId="77777777" w:rsidTr="00E7514E">
        <w:tc>
          <w:tcPr>
            <w:tcW w:w="6228" w:type="dxa"/>
            <w:gridSpan w:val="2"/>
            <w:shd w:val="clear" w:color="auto" w:fill="auto"/>
          </w:tcPr>
          <w:p w14:paraId="3F3F602A" w14:textId="77777777" w:rsidR="0022797E" w:rsidRPr="0022797E" w:rsidRDefault="0022797E" w:rsidP="00E870BB">
            <w:pPr>
              <w:numPr>
                <w:ilvl w:val="0"/>
                <w:numId w:val="8"/>
              </w:numPr>
              <w:spacing w:before="40" w:after="40"/>
              <w:rPr>
                <w:rFonts w:ascii="Arial" w:hAnsi="Arial" w:cs="Arial"/>
                <w:bCs/>
              </w:rPr>
            </w:pPr>
            <w:r w:rsidRPr="0022797E">
              <w:rPr>
                <w:rFonts w:ascii="Arial" w:hAnsi="Arial" w:cs="Arial"/>
                <w:bCs/>
              </w:rPr>
              <w:t>Presentation of draft final evaluation findings and recommendations to key stakeholders</w:t>
            </w:r>
          </w:p>
        </w:tc>
        <w:tc>
          <w:tcPr>
            <w:tcW w:w="3330" w:type="dxa"/>
            <w:vMerge/>
            <w:shd w:val="clear" w:color="auto" w:fill="auto"/>
          </w:tcPr>
          <w:p w14:paraId="7D5913C8" w14:textId="77777777" w:rsidR="0022797E" w:rsidRPr="0022797E" w:rsidRDefault="0022797E" w:rsidP="00E7514E">
            <w:pPr>
              <w:spacing w:before="40" w:after="40"/>
              <w:rPr>
                <w:rFonts w:ascii="Arial" w:hAnsi="Arial" w:cs="Arial"/>
                <w:bCs/>
              </w:rPr>
            </w:pPr>
          </w:p>
        </w:tc>
      </w:tr>
      <w:tr w:rsidR="0022797E" w:rsidRPr="0022797E" w14:paraId="3E603F36" w14:textId="77777777" w:rsidTr="00E7514E">
        <w:tc>
          <w:tcPr>
            <w:tcW w:w="6228" w:type="dxa"/>
            <w:gridSpan w:val="2"/>
            <w:shd w:val="clear" w:color="auto" w:fill="F7CAAC"/>
          </w:tcPr>
          <w:p w14:paraId="320D1539" w14:textId="77777777" w:rsidR="0022797E" w:rsidRPr="0022797E" w:rsidRDefault="0022797E" w:rsidP="00E870BB">
            <w:pPr>
              <w:numPr>
                <w:ilvl w:val="0"/>
                <w:numId w:val="8"/>
              </w:numPr>
              <w:rPr>
                <w:rFonts w:ascii="Arial" w:hAnsi="Arial" w:cs="Arial"/>
                <w:bCs/>
              </w:rPr>
            </w:pPr>
            <w:r w:rsidRPr="0022797E">
              <w:rPr>
                <w:rFonts w:ascii="Arial" w:hAnsi="Arial" w:cs="Arial"/>
                <w:bCs/>
              </w:rPr>
              <w:t>Finalization and submission of Evaluation Report with a six page summary for publication in the newsletter or website</w:t>
            </w:r>
          </w:p>
        </w:tc>
        <w:tc>
          <w:tcPr>
            <w:tcW w:w="3330" w:type="dxa"/>
            <w:vMerge/>
            <w:shd w:val="clear" w:color="auto" w:fill="auto"/>
          </w:tcPr>
          <w:p w14:paraId="3AF40493" w14:textId="77777777" w:rsidR="0022797E" w:rsidRPr="0022797E" w:rsidRDefault="0022797E" w:rsidP="00E7514E">
            <w:pPr>
              <w:spacing w:before="40" w:after="40"/>
              <w:rPr>
                <w:rFonts w:ascii="Arial" w:hAnsi="Arial" w:cs="Arial"/>
                <w:bCs/>
              </w:rPr>
            </w:pPr>
          </w:p>
        </w:tc>
      </w:tr>
      <w:tr w:rsidR="0022797E" w:rsidRPr="0022797E" w14:paraId="18CAA4B4" w14:textId="77777777" w:rsidTr="00E7514E">
        <w:trPr>
          <w:trHeight w:val="256"/>
        </w:trPr>
        <w:tc>
          <w:tcPr>
            <w:tcW w:w="9558" w:type="dxa"/>
            <w:gridSpan w:val="3"/>
            <w:shd w:val="clear" w:color="auto" w:fill="BDD6EE"/>
          </w:tcPr>
          <w:p w14:paraId="0D65E338" w14:textId="77777777" w:rsidR="0022797E" w:rsidRPr="0022797E" w:rsidRDefault="0022797E" w:rsidP="00E7514E">
            <w:pPr>
              <w:spacing w:before="40" w:after="40"/>
              <w:rPr>
                <w:rFonts w:ascii="Arial" w:hAnsi="Arial" w:cs="Arial"/>
                <w:b/>
                <w:bCs/>
              </w:rPr>
            </w:pPr>
            <w:r w:rsidRPr="0022797E">
              <w:rPr>
                <w:rFonts w:ascii="Arial" w:hAnsi="Arial" w:cs="Arial"/>
                <w:b/>
                <w:bCs/>
              </w:rPr>
              <w:t>Total duration = 60 days</w:t>
            </w:r>
          </w:p>
        </w:tc>
      </w:tr>
      <w:tr w:rsidR="0022797E" w:rsidRPr="0022797E" w14:paraId="494E81D4" w14:textId="77777777" w:rsidTr="00E7514E">
        <w:trPr>
          <w:trHeight w:val="147"/>
        </w:trPr>
        <w:tc>
          <w:tcPr>
            <w:tcW w:w="9558" w:type="dxa"/>
            <w:gridSpan w:val="3"/>
            <w:shd w:val="clear" w:color="auto" w:fill="auto"/>
          </w:tcPr>
          <w:p w14:paraId="311D3A33" w14:textId="77777777" w:rsidR="0022797E" w:rsidRPr="0022797E" w:rsidRDefault="0022797E" w:rsidP="00E7514E">
            <w:pPr>
              <w:tabs>
                <w:tab w:val="left" w:pos="2112"/>
              </w:tabs>
              <w:spacing w:before="40" w:after="40"/>
              <w:rPr>
                <w:rFonts w:ascii="Arial" w:hAnsi="Arial" w:cs="Arial"/>
                <w:b/>
                <w:bCs/>
              </w:rPr>
            </w:pPr>
            <w:r w:rsidRPr="0022797E">
              <w:rPr>
                <w:rFonts w:ascii="Arial" w:hAnsi="Arial" w:cs="Arial"/>
                <w:b/>
                <w:bCs/>
              </w:rPr>
              <w:t>Legend:</w:t>
            </w:r>
          </w:p>
        </w:tc>
      </w:tr>
      <w:tr w:rsidR="0022797E" w:rsidRPr="0022797E" w14:paraId="0B24B61A" w14:textId="77777777" w:rsidTr="00E7514E">
        <w:trPr>
          <w:trHeight w:val="147"/>
        </w:trPr>
        <w:tc>
          <w:tcPr>
            <w:tcW w:w="468" w:type="dxa"/>
            <w:shd w:val="clear" w:color="auto" w:fill="F7CAAC"/>
          </w:tcPr>
          <w:p w14:paraId="63D790E8" w14:textId="77777777" w:rsidR="0022797E" w:rsidRPr="0022797E" w:rsidRDefault="0022797E" w:rsidP="00E7514E">
            <w:pPr>
              <w:tabs>
                <w:tab w:val="left" w:pos="2112"/>
              </w:tabs>
              <w:spacing w:before="40" w:after="40"/>
              <w:rPr>
                <w:rFonts w:ascii="Arial" w:hAnsi="Arial" w:cs="Arial"/>
                <w:b/>
                <w:bCs/>
              </w:rPr>
            </w:pPr>
            <w:r w:rsidRPr="0022797E">
              <w:rPr>
                <w:rFonts w:ascii="Arial" w:hAnsi="Arial" w:cs="Arial"/>
                <w:b/>
                <w:bCs/>
              </w:rPr>
              <w:tab/>
            </w:r>
          </w:p>
        </w:tc>
        <w:tc>
          <w:tcPr>
            <w:tcW w:w="9090" w:type="dxa"/>
            <w:gridSpan w:val="2"/>
            <w:shd w:val="clear" w:color="auto" w:fill="auto"/>
          </w:tcPr>
          <w:p w14:paraId="5FDF0DE3" w14:textId="77777777" w:rsidR="0022797E" w:rsidRPr="0022797E" w:rsidRDefault="0022797E" w:rsidP="00E7514E">
            <w:pPr>
              <w:tabs>
                <w:tab w:val="left" w:pos="2112"/>
              </w:tabs>
              <w:spacing w:before="40" w:after="40"/>
              <w:rPr>
                <w:rFonts w:ascii="Arial" w:hAnsi="Arial" w:cs="Arial"/>
                <w:b/>
                <w:bCs/>
              </w:rPr>
            </w:pPr>
            <w:r w:rsidRPr="0022797E">
              <w:rPr>
                <w:rFonts w:ascii="Arial" w:hAnsi="Arial" w:cs="Arial"/>
                <w:b/>
                <w:bCs/>
              </w:rPr>
              <w:t>Payment Milestones</w:t>
            </w:r>
          </w:p>
        </w:tc>
      </w:tr>
    </w:tbl>
    <w:p w14:paraId="1A6AC7DC" w14:textId="77777777" w:rsidR="0022797E" w:rsidRPr="0022797E" w:rsidRDefault="0022797E" w:rsidP="0022797E">
      <w:pPr>
        <w:rPr>
          <w:rFonts w:ascii="Arial" w:hAnsi="Arial" w:cs="Arial"/>
          <w:b/>
        </w:rPr>
      </w:pPr>
    </w:p>
    <w:p w14:paraId="52D92917" w14:textId="77777777" w:rsidR="00CA1959" w:rsidRPr="00DF762E" w:rsidRDefault="00CA1959" w:rsidP="00B41C68">
      <w:pPr>
        <w:pBdr>
          <w:bottom w:val="single" w:sz="4" w:space="1" w:color="auto"/>
        </w:pBdr>
        <w:rPr>
          <w:rFonts w:ascii="Arial" w:hAnsi="Arial" w:cs="Arial"/>
          <w:b/>
        </w:rPr>
      </w:pPr>
    </w:p>
    <w:p w14:paraId="4A3E036F" w14:textId="77777777" w:rsidR="0022797E" w:rsidRDefault="0022797E" w:rsidP="0022797E">
      <w:pPr>
        <w:rPr>
          <w:rFonts w:ascii="Arial" w:hAnsi="Arial" w:cs="Arial"/>
          <w:b/>
        </w:rPr>
      </w:pPr>
    </w:p>
    <w:p w14:paraId="2943DBB0" w14:textId="77777777" w:rsidR="00C74A18" w:rsidRDefault="00C74A18" w:rsidP="0022797E">
      <w:pPr>
        <w:rPr>
          <w:rFonts w:ascii="Arial" w:hAnsi="Arial" w:cs="Arial"/>
          <w:b/>
        </w:rPr>
      </w:pPr>
    </w:p>
    <w:p w14:paraId="2B4FB1C6" w14:textId="77777777" w:rsidR="00C74A18" w:rsidRDefault="00C74A18" w:rsidP="0022797E">
      <w:pPr>
        <w:rPr>
          <w:rFonts w:ascii="Arial" w:hAnsi="Arial" w:cs="Arial"/>
          <w:b/>
        </w:rPr>
      </w:pPr>
    </w:p>
    <w:p w14:paraId="4F41DC2A" w14:textId="77777777" w:rsidR="0022797E" w:rsidRPr="00DF762E" w:rsidRDefault="009F2DEC" w:rsidP="0022797E">
      <w:pPr>
        <w:rPr>
          <w:rFonts w:ascii="Arial" w:hAnsi="Arial" w:cs="Arial"/>
          <w:b/>
        </w:rPr>
      </w:pPr>
      <w:r w:rsidRPr="00DF762E">
        <w:rPr>
          <w:rFonts w:ascii="Arial" w:hAnsi="Arial" w:cs="Arial"/>
          <w:b/>
        </w:rPr>
        <w:t>Deliverables/End Products</w:t>
      </w:r>
      <w:r w:rsidR="0022797E">
        <w:rPr>
          <w:rFonts w:ascii="Arial" w:hAnsi="Arial" w:cs="Arial"/>
          <w:b/>
        </w:rPr>
        <w:t xml:space="preserve"> with </w:t>
      </w:r>
      <w:r w:rsidR="0022797E" w:rsidRPr="00DF762E">
        <w:rPr>
          <w:rFonts w:ascii="Arial" w:hAnsi="Arial" w:cs="Arial"/>
          <w:b/>
        </w:rPr>
        <w:t>Payment Schedule</w:t>
      </w:r>
    </w:p>
    <w:p w14:paraId="34B045F3" w14:textId="7233FB70" w:rsidR="009F2DEC" w:rsidRPr="00DF762E" w:rsidRDefault="009F2DEC" w:rsidP="009F2DEC">
      <w:pPr>
        <w:rPr>
          <w:rFonts w:ascii="Arial" w:hAnsi="Arial" w:cs="Arial"/>
          <w:b/>
        </w:rPr>
      </w:pPr>
    </w:p>
    <w:p w14:paraId="200BD408" w14:textId="77777777" w:rsidR="00E90E69" w:rsidRPr="00DF762E" w:rsidRDefault="00E90E69" w:rsidP="008C78C7">
      <w:pPr>
        <w:rPr>
          <w:rFonts w:ascii="Arial" w:hAnsi="Arial" w:cs="Arial"/>
        </w:rPr>
      </w:pPr>
    </w:p>
    <w:p w14:paraId="48568810" w14:textId="77777777" w:rsidR="0022797E" w:rsidRPr="0022797E" w:rsidRDefault="0022797E" w:rsidP="0022797E">
      <w:pPr>
        <w:autoSpaceDE w:val="0"/>
        <w:autoSpaceDN w:val="0"/>
        <w:adjustRightInd w:val="0"/>
        <w:spacing w:line="240" w:lineRule="atLeast"/>
        <w:rPr>
          <w:rFonts w:ascii="Arial" w:hAnsi="Arial" w:cs="Arial"/>
          <w:bCs/>
          <w:color w:val="000000"/>
          <w:lang w:eastAsia="zh-TW"/>
        </w:rPr>
      </w:pPr>
      <w:r w:rsidRPr="0022797E">
        <w:rPr>
          <w:rFonts w:ascii="Arial" w:hAnsi="Arial" w:cs="Arial"/>
          <w:bCs/>
          <w:color w:val="000000"/>
          <w:lang w:eastAsia="zh-TW"/>
        </w:rPr>
        <w:t>The following are the Consultant’s/Team’s Deliverables with Timelines and Payment Terms</w:t>
      </w:r>
    </w:p>
    <w:p w14:paraId="3AAE9765" w14:textId="77777777" w:rsidR="0022797E" w:rsidRPr="0022797E" w:rsidRDefault="0022797E" w:rsidP="0022797E">
      <w:pPr>
        <w:autoSpaceDE w:val="0"/>
        <w:autoSpaceDN w:val="0"/>
        <w:adjustRightInd w:val="0"/>
        <w:spacing w:line="240" w:lineRule="atLeast"/>
        <w:rPr>
          <w:rFonts w:ascii="Arial" w:hAnsi="Arial" w:cs="Arial"/>
          <w:bCs/>
          <w:color w:val="000000"/>
          <w:u w:val="single"/>
          <w:lang w:eastAsia="zh-T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472"/>
        <w:gridCol w:w="3752"/>
      </w:tblGrid>
      <w:tr w:rsidR="0022797E" w:rsidRPr="0022797E" w14:paraId="2068CFF8" w14:textId="77777777" w:rsidTr="00E7514E">
        <w:tc>
          <w:tcPr>
            <w:tcW w:w="4140" w:type="dxa"/>
            <w:shd w:val="clear" w:color="auto" w:fill="auto"/>
          </w:tcPr>
          <w:p w14:paraId="56F2BF67" w14:textId="77777777" w:rsidR="0022797E" w:rsidRPr="0022797E" w:rsidRDefault="0022797E" w:rsidP="00E7514E">
            <w:pPr>
              <w:autoSpaceDE w:val="0"/>
              <w:autoSpaceDN w:val="0"/>
              <w:adjustRightInd w:val="0"/>
              <w:spacing w:line="240" w:lineRule="atLeast"/>
              <w:rPr>
                <w:rFonts w:ascii="Arial" w:hAnsi="Arial" w:cs="Arial"/>
                <w:b/>
                <w:bCs/>
                <w:color w:val="000000"/>
                <w:lang w:eastAsia="zh-TW"/>
              </w:rPr>
            </w:pPr>
            <w:r w:rsidRPr="0022797E">
              <w:rPr>
                <w:rFonts w:ascii="Arial" w:hAnsi="Arial" w:cs="Arial"/>
                <w:b/>
                <w:bCs/>
                <w:color w:val="000000"/>
                <w:lang w:eastAsia="zh-TW"/>
              </w:rPr>
              <w:t>Deliverable</w:t>
            </w:r>
          </w:p>
        </w:tc>
        <w:tc>
          <w:tcPr>
            <w:tcW w:w="3420" w:type="dxa"/>
            <w:shd w:val="clear" w:color="auto" w:fill="auto"/>
          </w:tcPr>
          <w:p w14:paraId="39A5B7B9" w14:textId="77777777" w:rsidR="0022797E" w:rsidRPr="0022797E" w:rsidRDefault="0022797E" w:rsidP="00E7514E">
            <w:pPr>
              <w:autoSpaceDE w:val="0"/>
              <w:autoSpaceDN w:val="0"/>
              <w:adjustRightInd w:val="0"/>
              <w:spacing w:line="240" w:lineRule="atLeast"/>
              <w:rPr>
                <w:rFonts w:ascii="Arial" w:hAnsi="Arial" w:cs="Arial"/>
                <w:b/>
                <w:bCs/>
                <w:color w:val="000000"/>
                <w:lang w:eastAsia="zh-TW"/>
              </w:rPr>
            </w:pPr>
            <w:r w:rsidRPr="0022797E">
              <w:rPr>
                <w:rFonts w:ascii="Arial" w:hAnsi="Arial" w:cs="Arial"/>
                <w:b/>
                <w:bCs/>
                <w:color w:val="000000"/>
                <w:lang w:eastAsia="zh-TW"/>
              </w:rPr>
              <w:t>Due date</w:t>
            </w:r>
          </w:p>
        </w:tc>
        <w:tc>
          <w:tcPr>
            <w:tcW w:w="5940" w:type="dxa"/>
            <w:shd w:val="clear" w:color="auto" w:fill="auto"/>
          </w:tcPr>
          <w:p w14:paraId="2585FDDD" w14:textId="77777777" w:rsidR="0022797E" w:rsidRPr="0022797E" w:rsidRDefault="0022797E" w:rsidP="00E7514E">
            <w:pPr>
              <w:autoSpaceDE w:val="0"/>
              <w:autoSpaceDN w:val="0"/>
              <w:adjustRightInd w:val="0"/>
              <w:spacing w:line="240" w:lineRule="atLeast"/>
              <w:rPr>
                <w:rFonts w:ascii="Arial" w:hAnsi="Arial" w:cs="Arial"/>
                <w:b/>
                <w:bCs/>
                <w:color w:val="000000"/>
                <w:lang w:eastAsia="zh-TW"/>
              </w:rPr>
            </w:pPr>
            <w:r w:rsidRPr="0022797E">
              <w:rPr>
                <w:rFonts w:ascii="Arial" w:hAnsi="Arial" w:cs="Arial"/>
                <w:b/>
                <w:bCs/>
                <w:color w:val="000000"/>
                <w:lang w:eastAsia="zh-TW"/>
              </w:rPr>
              <w:t>Payment</w:t>
            </w:r>
          </w:p>
        </w:tc>
      </w:tr>
      <w:tr w:rsidR="0022797E" w:rsidRPr="0022797E" w14:paraId="0EA75253" w14:textId="77777777" w:rsidTr="00E7514E">
        <w:tc>
          <w:tcPr>
            <w:tcW w:w="4140" w:type="dxa"/>
            <w:shd w:val="clear" w:color="auto" w:fill="auto"/>
          </w:tcPr>
          <w:p w14:paraId="6FFF17E9" w14:textId="77777777" w:rsidR="0022797E" w:rsidRPr="0022797E" w:rsidRDefault="0022797E" w:rsidP="00E7514E">
            <w:pPr>
              <w:autoSpaceDE w:val="0"/>
              <w:autoSpaceDN w:val="0"/>
              <w:adjustRightInd w:val="0"/>
              <w:spacing w:line="240" w:lineRule="atLeast"/>
              <w:rPr>
                <w:rFonts w:ascii="Arial" w:hAnsi="Arial" w:cs="Arial"/>
                <w:bCs/>
                <w:color w:val="000000"/>
                <w:lang w:eastAsia="zh-TW"/>
              </w:rPr>
            </w:pPr>
            <w:r w:rsidRPr="0022797E">
              <w:rPr>
                <w:rFonts w:ascii="Arial" w:hAnsi="Arial" w:cs="Arial"/>
                <w:bCs/>
                <w:color w:val="000000"/>
                <w:lang w:eastAsia="zh-TW"/>
              </w:rPr>
              <w:t xml:space="preserve">Inception report </w:t>
            </w:r>
            <w:r w:rsidRPr="0022797E">
              <w:rPr>
                <w:rFonts w:ascii="Arial" w:hAnsi="Arial" w:cs="Arial"/>
                <w:color w:val="000000"/>
              </w:rPr>
              <w:t xml:space="preserve">with final Evaluation </w:t>
            </w:r>
            <w:proofErr w:type="spellStart"/>
            <w:r w:rsidRPr="0022797E">
              <w:rPr>
                <w:rFonts w:ascii="Arial" w:hAnsi="Arial" w:cs="Arial"/>
                <w:color w:val="000000"/>
              </w:rPr>
              <w:t>ToR</w:t>
            </w:r>
            <w:proofErr w:type="spellEnd"/>
            <w:r w:rsidRPr="0022797E">
              <w:rPr>
                <w:rFonts w:ascii="Arial" w:hAnsi="Arial" w:cs="Arial"/>
                <w:color w:val="000000"/>
              </w:rPr>
              <w:t xml:space="preserve"> and evaluation questions and final version after comments from Reference Group</w:t>
            </w:r>
            <w:r w:rsidRPr="0022797E">
              <w:rPr>
                <w:rFonts w:ascii="Arial" w:hAnsi="Arial" w:cs="Arial"/>
                <w:bCs/>
                <w:color w:val="000000"/>
                <w:lang w:eastAsia="zh-TW"/>
              </w:rPr>
              <w:t xml:space="preserve"> </w:t>
            </w:r>
          </w:p>
        </w:tc>
        <w:tc>
          <w:tcPr>
            <w:tcW w:w="3420" w:type="dxa"/>
            <w:shd w:val="clear" w:color="auto" w:fill="auto"/>
          </w:tcPr>
          <w:p w14:paraId="2845360A" w14:textId="77777777" w:rsidR="0022797E" w:rsidRPr="0022797E" w:rsidRDefault="0022797E" w:rsidP="00E7514E">
            <w:pPr>
              <w:autoSpaceDE w:val="0"/>
              <w:autoSpaceDN w:val="0"/>
              <w:adjustRightInd w:val="0"/>
              <w:spacing w:line="240" w:lineRule="atLeast"/>
              <w:rPr>
                <w:rFonts w:ascii="Arial" w:hAnsi="Arial" w:cs="Arial"/>
                <w:bCs/>
                <w:color w:val="000000"/>
                <w:lang w:eastAsia="zh-TW"/>
              </w:rPr>
            </w:pPr>
            <w:r w:rsidRPr="0022797E">
              <w:rPr>
                <w:rFonts w:ascii="Arial" w:hAnsi="Arial" w:cs="Arial"/>
                <w:bCs/>
                <w:color w:val="000000"/>
                <w:lang w:eastAsia="zh-TW"/>
              </w:rPr>
              <w:t>3 weeks from contract commencement date</w:t>
            </w:r>
          </w:p>
        </w:tc>
        <w:tc>
          <w:tcPr>
            <w:tcW w:w="5940" w:type="dxa"/>
            <w:shd w:val="clear" w:color="auto" w:fill="auto"/>
          </w:tcPr>
          <w:p w14:paraId="0236E2CC" w14:textId="77777777" w:rsidR="0022797E" w:rsidRPr="0022797E" w:rsidRDefault="0022797E" w:rsidP="00E7514E">
            <w:pPr>
              <w:autoSpaceDE w:val="0"/>
              <w:autoSpaceDN w:val="0"/>
              <w:adjustRightInd w:val="0"/>
              <w:spacing w:line="240" w:lineRule="atLeast"/>
              <w:rPr>
                <w:rFonts w:ascii="Arial" w:hAnsi="Arial" w:cs="Arial"/>
                <w:bCs/>
                <w:color w:val="000000"/>
                <w:lang w:eastAsia="zh-TW"/>
              </w:rPr>
            </w:pPr>
            <w:r w:rsidRPr="0022797E">
              <w:rPr>
                <w:rFonts w:ascii="Arial" w:hAnsi="Arial" w:cs="Arial"/>
                <w:b/>
                <w:bCs/>
                <w:color w:val="000000"/>
                <w:lang w:eastAsia="zh-TW"/>
              </w:rPr>
              <w:t>20%</w:t>
            </w:r>
            <w:r w:rsidRPr="0022797E">
              <w:rPr>
                <w:rFonts w:ascii="Arial" w:hAnsi="Arial" w:cs="Arial"/>
                <w:bCs/>
                <w:color w:val="000000"/>
                <w:lang w:eastAsia="zh-TW"/>
              </w:rPr>
              <w:t xml:space="preserve"> upon receipt and acknowledgement by UNICEF that the deliverable meets required standards and is of high quality </w:t>
            </w:r>
          </w:p>
        </w:tc>
      </w:tr>
      <w:tr w:rsidR="0022797E" w:rsidRPr="0022797E" w14:paraId="656AC647" w14:textId="77777777" w:rsidTr="00E7514E">
        <w:tc>
          <w:tcPr>
            <w:tcW w:w="4140" w:type="dxa"/>
            <w:shd w:val="clear" w:color="auto" w:fill="auto"/>
          </w:tcPr>
          <w:p w14:paraId="440E060F" w14:textId="77777777" w:rsidR="0022797E" w:rsidRPr="0022797E" w:rsidRDefault="0022797E" w:rsidP="00E7514E">
            <w:pPr>
              <w:autoSpaceDE w:val="0"/>
              <w:autoSpaceDN w:val="0"/>
              <w:adjustRightInd w:val="0"/>
              <w:spacing w:line="240" w:lineRule="atLeast"/>
              <w:rPr>
                <w:rFonts w:ascii="Arial" w:hAnsi="Arial" w:cs="Arial"/>
                <w:bCs/>
                <w:color w:val="000000"/>
                <w:lang w:eastAsia="zh-TW"/>
              </w:rPr>
            </w:pPr>
            <w:r w:rsidRPr="0022797E">
              <w:rPr>
                <w:rFonts w:ascii="Arial" w:hAnsi="Arial" w:cs="Arial"/>
                <w:bCs/>
                <w:color w:val="000000"/>
                <w:lang w:eastAsia="zh-TW"/>
              </w:rPr>
              <w:t>Field reports</w:t>
            </w:r>
          </w:p>
        </w:tc>
        <w:tc>
          <w:tcPr>
            <w:tcW w:w="3420" w:type="dxa"/>
            <w:shd w:val="clear" w:color="auto" w:fill="auto"/>
          </w:tcPr>
          <w:p w14:paraId="690B3800" w14:textId="77777777" w:rsidR="0022797E" w:rsidRPr="0022797E" w:rsidDel="008B467E" w:rsidRDefault="0022797E" w:rsidP="00E7514E">
            <w:pPr>
              <w:autoSpaceDE w:val="0"/>
              <w:autoSpaceDN w:val="0"/>
              <w:adjustRightInd w:val="0"/>
              <w:spacing w:line="240" w:lineRule="atLeast"/>
              <w:rPr>
                <w:rFonts w:ascii="Arial" w:hAnsi="Arial" w:cs="Arial"/>
                <w:bCs/>
                <w:color w:val="000000"/>
                <w:lang w:eastAsia="zh-TW"/>
              </w:rPr>
            </w:pPr>
            <w:r w:rsidRPr="0022797E">
              <w:rPr>
                <w:rFonts w:ascii="Arial" w:hAnsi="Arial" w:cs="Arial"/>
                <w:bCs/>
                <w:color w:val="000000"/>
                <w:lang w:eastAsia="zh-TW"/>
              </w:rPr>
              <w:t>Within 2 days from completion of field data collection</w:t>
            </w:r>
          </w:p>
        </w:tc>
        <w:tc>
          <w:tcPr>
            <w:tcW w:w="5940" w:type="dxa"/>
            <w:shd w:val="clear" w:color="auto" w:fill="auto"/>
          </w:tcPr>
          <w:p w14:paraId="6E704DEF" w14:textId="77777777" w:rsidR="0022797E" w:rsidRPr="0022797E" w:rsidRDefault="0022797E" w:rsidP="00E7514E">
            <w:pPr>
              <w:autoSpaceDE w:val="0"/>
              <w:autoSpaceDN w:val="0"/>
              <w:adjustRightInd w:val="0"/>
              <w:spacing w:line="240" w:lineRule="atLeast"/>
              <w:rPr>
                <w:rFonts w:ascii="Arial" w:hAnsi="Arial" w:cs="Arial"/>
                <w:bCs/>
                <w:color w:val="000000"/>
                <w:lang w:eastAsia="zh-TW"/>
              </w:rPr>
            </w:pPr>
            <w:r w:rsidRPr="0022797E">
              <w:rPr>
                <w:rFonts w:ascii="Arial" w:hAnsi="Arial" w:cs="Arial"/>
                <w:b/>
                <w:bCs/>
                <w:color w:val="000000"/>
                <w:lang w:eastAsia="zh-TW"/>
              </w:rPr>
              <w:t xml:space="preserve">10% </w:t>
            </w:r>
            <w:r w:rsidRPr="0022797E">
              <w:rPr>
                <w:rFonts w:ascii="Arial" w:hAnsi="Arial" w:cs="Arial"/>
                <w:bCs/>
                <w:color w:val="000000"/>
                <w:lang w:eastAsia="zh-TW"/>
              </w:rPr>
              <w:t>upon receipt and acknowledgement by UNICEF that the deliverable meets required standards and is of high quality</w:t>
            </w:r>
          </w:p>
        </w:tc>
      </w:tr>
      <w:tr w:rsidR="0022797E" w:rsidRPr="0022797E" w14:paraId="080E4F2B" w14:textId="77777777" w:rsidTr="00E7514E">
        <w:tc>
          <w:tcPr>
            <w:tcW w:w="4140" w:type="dxa"/>
            <w:shd w:val="clear" w:color="auto" w:fill="auto"/>
          </w:tcPr>
          <w:p w14:paraId="4C4586C1" w14:textId="77777777" w:rsidR="0022797E" w:rsidRPr="0022797E" w:rsidRDefault="0022797E" w:rsidP="00E7514E">
            <w:pPr>
              <w:autoSpaceDE w:val="0"/>
              <w:autoSpaceDN w:val="0"/>
              <w:adjustRightInd w:val="0"/>
              <w:spacing w:line="240" w:lineRule="atLeast"/>
              <w:rPr>
                <w:rFonts w:ascii="Arial" w:hAnsi="Arial" w:cs="Arial"/>
                <w:bCs/>
                <w:color w:val="000000"/>
                <w:lang w:eastAsia="zh-TW"/>
              </w:rPr>
            </w:pPr>
            <w:r w:rsidRPr="0022797E">
              <w:rPr>
                <w:rFonts w:ascii="Arial" w:hAnsi="Arial" w:cs="Arial"/>
                <w:bCs/>
                <w:color w:val="000000"/>
                <w:lang w:eastAsia="zh-TW"/>
              </w:rPr>
              <w:t xml:space="preserve">Interim report submission for ERG feedback </w:t>
            </w:r>
          </w:p>
        </w:tc>
        <w:tc>
          <w:tcPr>
            <w:tcW w:w="3420" w:type="dxa"/>
            <w:shd w:val="clear" w:color="auto" w:fill="auto"/>
          </w:tcPr>
          <w:p w14:paraId="224F88B6" w14:textId="77777777" w:rsidR="0022797E" w:rsidRPr="0022797E" w:rsidRDefault="0022797E" w:rsidP="00E7514E">
            <w:pPr>
              <w:autoSpaceDE w:val="0"/>
              <w:autoSpaceDN w:val="0"/>
              <w:adjustRightInd w:val="0"/>
              <w:spacing w:line="240" w:lineRule="atLeast"/>
              <w:rPr>
                <w:rFonts w:ascii="Arial" w:hAnsi="Arial" w:cs="Arial"/>
                <w:bCs/>
                <w:color w:val="000000"/>
                <w:lang w:eastAsia="zh-TW"/>
              </w:rPr>
            </w:pPr>
            <w:r w:rsidRPr="0022797E">
              <w:rPr>
                <w:rFonts w:ascii="Arial" w:hAnsi="Arial" w:cs="Arial"/>
                <w:bCs/>
                <w:color w:val="000000"/>
                <w:lang w:eastAsia="zh-TW"/>
              </w:rPr>
              <w:t xml:space="preserve"> Within 1 week from UNICEF approval of field report </w:t>
            </w:r>
          </w:p>
        </w:tc>
        <w:tc>
          <w:tcPr>
            <w:tcW w:w="5940" w:type="dxa"/>
            <w:shd w:val="clear" w:color="auto" w:fill="auto"/>
          </w:tcPr>
          <w:p w14:paraId="603C657D" w14:textId="77777777" w:rsidR="0022797E" w:rsidRPr="0022797E" w:rsidRDefault="0022797E" w:rsidP="00E7514E">
            <w:pPr>
              <w:autoSpaceDE w:val="0"/>
              <w:autoSpaceDN w:val="0"/>
              <w:adjustRightInd w:val="0"/>
              <w:spacing w:line="240" w:lineRule="atLeast"/>
              <w:rPr>
                <w:rFonts w:ascii="Arial" w:hAnsi="Arial" w:cs="Arial"/>
                <w:bCs/>
                <w:color w:val="000000"/>
                <w:lang w:eastAsia="zh-TW"/>
              </w:rPr>
            </w:pPr>
            <w:r w:rsidRPr="0022797E">
              <w:rPr>
                <w:rFonts w:ascii="Arial" w:hAnsi="Arial" w:cs="Arial"/>
                <w:b/>
                <w:bCs/>
                <w:color w:val="000000"/>
                <w:lang w:eastAsia="zh-TW"/>
              </w:rPr>
              <w:t>20 %</w:t>
            </w:r>
            <w:r w:rsidRPr="0022797E">
              <w:rPr>
                <w:rFonts w:ascii="Arial" w:hAnsi="Arial" w:cs="Arial"/>
                <w:bCs/>
                <w:color w:val="000000"/>
                <w:lang w:eastAsia="zh-TW"/>
              </w:rPr>
              <w:t xml:space="preserve"> upon receipt and acknowledgement by UNICEF that the deliverable meets required standards and is of high quality</w:t>
            </w:r>
          </w:p>
        </w:tc>
      </w:tr>
      <w:tr w:rsidR="0022797E" w:rsidRPr="0022797E" w14:paraId="6F0385DB" w14:textId="77777777" w:rsidTr="00E7514E">
        <w:tc>
          <w:tcPr>
            <w:tcW w:w="4140" w:type="dxa"/>
            <w:shd w:val="clear" w:color="auto" w:fill="auto"/>
          </w:tcPr>
          <w:p w14:paraId="27FFE789" w14:textId="77777777" w:rsidR="0022797E" w:rsidRPr="0022797E" w:rsidRDefault="0022797E" w:rsidP="00E7514E">
            <w:pPr>
              <w:autoSpaceDE w:val="0"/>
              <w:autoSpaceDN w:val="0"/>
              <w:adjustRightInd w:val="0"/>
              <w:spacing w:line="240" w:lineRule="atLeast"/>
              <w:rPr>
                <w:rFonts w:ascii="Arial" w:hAnsi="Arial" w:cs="Arial"/>
                <w:bCs/>
                <w:color w:val="000000"/>
                <w:lang w:eastAsia="zh-TW"/>
              </w:rPr>
            </w:pPr>
            <w:r w:rsidRPr="0022797E">
              <w:rPr>
                <w:rFonts w:ascii="Arial" w:hAnsi="Arial" w:cs="Arial"/>
                <w:bCs/>
                <w:color w:val="000000"/>
                <w:lang w:eastAsia="zh-TW"/>
              </w:rPr>
              <w:t xml:space="preserve">Final evaluation report and Power Point presentation with data base of collected data </w:t>
            </w:r>
          </w:p>
        </w:tc>
        <w:tc>
          <w:tcPr>
            <w:tcW w:w="3420" w:type="dxa"/>
            <w:shd w:val="clear" w:color="auto" w:fill="auto"/>
          </w:tcPr>
          <w:p w14:paraId="1F622E1D" w14:textId="77777777" w:rsidR="0022797E" w:rsidRPr="0022797E" w:rsidRDefault="0022797E" w:rsidP="00E7514E">
            <w:pPr>
              <w:autoSpaceDE w:val="0"/>
              <w:autoSpaceDN w:val="0"/>
              <w:adjustRightInd w:val="0"/>
              <w:spacing w:line="240" w:lineRule="atLeast"/>
              <w:rPr>
                <w:rFonts w:ascii="Arial" w:hAnsi="Arial" w:cs="Arial"/>
                <w:bCs/>
                <w:color w:val="000000"/>
                <w:lang w:eastAsia="zh-TW"/>
              </w:rPr>
            </w:pPr>
            <w:r w:rsidRPr="0022797E">
              <w:rPr>
                <w:rFonts w:ascii="Arial" w:hAnsi="Arial" w:cs="Arial"/>
                <w:bCs/>
                <w:color w:val="000000"/>
                <w:lang w:eastAsia="zh-TW"/>
              </w:rPr>
              <w:t xml:space="preserve">4 weeks from submission of Interim report to ERG   </w:t>
            </w:r>
          </w:p>
        </w:tc>
        <w:tc>
          <w:tcPr>
            <w:tcW w:w="5940" w:type="dxa"/>
            <w:shd w:val="clear" w:color="auto" w:fill="auto"/>
          </w:tcPr>
          <w:p w14:paraId="148FE2FB" w14:textId="77777777" w:rsidR="0022797E" w:rsidRPr="0022797E" w:rsidRDefault="0022797E" w:rsidP="00E7514E">
            <w:pPr>
              <w:autoSpaceDE w:val="0"/>
              <w:autoSpaceDN w:val="0"/>
              <w:adjustRightInd w:val="0"/>
              <w:spacing w:line="240" w:lineRule="atLeast"/>
              <w:rPr>
                <w:rFonts w:ascii="Arial" w:hAnsi="Arial" w:cs="Arial"/>
                <w:bCs/>
                <w:color w:val="000000"/>
                <w:lang w:eastAsia="zh-TW"/>
              </w:rPr>
            </w:pPr>
            <w:r w:rsidRPr="0022797E">
              <w:rPr>
                <w:rFonts w:ascii="Arial" w:hAnsi="Arial" w:cs="Arial"/>
                <w:b/>
                <w:bCs/>
                <w:color w:val="000000"/>
                <w:lang w:eastAsia="zh-TW"/>
              </w:rPr>
              <w:t>50 %</w:t>
            </w:r>
            <w:r w:rsidRPr="0022797E">
              <w:rPr>
                <w:rFonts w:ascii="Arial" w:hAnsi="Arial" w:cs="Arial"/>
                <w:bCs/>
                <w:color w:val="000000"/>
                <w:lang w:eastAsia="zh-TW"/>
              </w:rPr>
              <w:t xml:space="preserve"> upon receipt and acknowledgement by UNICEF that the deliverable meets required standards and is of high quality</w:t>
            </w:r>
          </w:p>
        </w:tc>
      </w:tr>
    </w:tbl>
    <w:p w14:paraId="7533181E" w14:textId="77777777" w:rsidR="0022797E" w:rsidRPr="0022797E" w:rsidRDefault="0022797E" w:rsidP="0022797E">
      <w:pPr>
        <w:rPr>
          <w:rFonts w:ascii="Arial" w:hAnsi="Arial" w:cs="Arial"/>
          <w:i/>
        </w:rPr>
      </w:pPr>
    </w:p>
    <w:p w14:paraId="443136F3" w14:textId="77777777" w:rsidR="0022797E" w:rsidRPr="0022797E" w:rsidRDefault="0022797E" w:rsidP="0022797E">
      <w:pPr>
        <w:rPr>
          <w:rFonts w:ascii="Arial" w:hAnsi="Arial" w:cs="Arial"/>
          <w:i/>
        </w:rPr>
      </w:pPr>
      <w:r w:rsidRPr="0022797E">
        <w:rPr>
          <w:rFonts w:ascii="Arial" w:hAnsi="Arial" w:cs="Arial"/>
          <w:i/>
        </w:rPr>
        <w:t xml:space="preserve">Note: The assignment is for 60 working days over the period 01 October 2016 to 15 January 2017. </w:t>
      </w:r>
    </w:p>
    <w:p w14:paraId="2F15F274" w14:textId="77777777" w:rsidR="0022797E" w:rsidRPr="0022797E" w:rsidRDefault="0022797E" w:rsidP="0022797E">
      <w:pPr>
        <w:rPr>
          <w:rFonts w:ascii="Arial" w:hAnsi="Arial" w:cs="Arial"/>
        </w:rPr>
      </w:pPr>
    </w:p>
    <w:p w14:paraId="78030E60" w14:textId="77777777" w:rsidR="0022797E" w:rsidRPr="0022797E" w:rsidRDefault="0022797E" w:rsidP="0022797E">
      <w:pPr>
        <w:rPr>
          <w:rFonts w:ascii="Arial" w:hAnsi="Arial" w:cs="Arial"/>
        </w:rPr>
      </w:pPr>
    </w:p>
    <w:p w14:paraId="284B6898" w14:textId="77777777" w:rsidR="0022797E" w:rsidRPr="0022797E" w:rsidRDefault="0022797E" w:rsidP="0022797E">
      <w:pPr>
        <w:jc w:val="both"/>
        <w:rPr>
          <w:rFonts w:ascii="Arial" w:hAnsi="Arial" w:cs="Arial"/>
        </w:rPr>
      </w:pPr>
      <w:r w:rsidRPr="0022797E">
        <w:rPr>
          <w:rFonts w:ascii="Arial" w:hAnsi="Arial" w:cs="Arial"/>
        </w:rPr>
        <w:t>The final evaluation report should not exceed more than 60 pages (without the annexes) and will include at least the following:</w:t>
      </w:r>
    </w:p>
    <w:p w14:paraId="6FF86276" w14:textId="77777777" w:rsidR="0022797E" w:rsidRPr="0022797E" w:rsidRDefault="0022797E" w:rsidP="0022797E">
      <w:pPr>
        <w:rPr>
          <w:rFonts w:ascii="Arial" w:hAnsi="Arial" w:cs="Arial"/>
        </w:rPr>
      </w:pPr>
    </w:p>
    <w:p w14:paraId="26E64181" w14:textId="77777777" w:rsidR="0022797E" w:rsidRPr="0022797E" w:rsidRDefault="0022797E" w:rsidP="00E870BB">
      <w:pPr>
        <w:numPr>
          <w:ilvl w:val="0"/>
          <w:numId w:val="5"/>
        </w:numPr>
        <w:rPr>
          <w:rFonts w:ascii="Arial" w:hAnsi="Arial" w:cs="Arial"/>
        </w:rPr>
      </w:pPr>
      <w:r w:rsidRPr="0022797E">
        <w:rPr>
          <w:rFonts w:ascii="Arial" w:hAnsi="Arial" w:cs="Arial"/>
        </w:rPr>
        <w:t xml:space="preserve">Executive Summary </w:t>
      </w:r>
    </w:p>
    <w:p w14:paraId="6A6BB66C" w14:textId="77777777" w:rsidR="0022797E" w:rsidRPr="0022797E" w:rsidRDefault="0022797E" w:rsidP="00E870BB">
      <w:pPr>
        <w:numPr>
          <w:ilvl w:val="0"/>
          <w:numId w:val="5"/>
        </w:numPr>
        <w:rPr>
          <w:rFonts w:ascii="Arial" w:hAnsi="Arial" w:cs="Arial"/>
        </w:rPr>
      </w:pPr>
      <w:r w:rsidRPr="0022797E">
        <w:rPr>
          <w:rFonts w:ascii="Arial" w:hAnsi="Arial" w:cs="Arial"/>
        </w:rPr>
        <w:t>Brief description of the program, its context , financial arrangements , areas of intervention, timing, implementation modalities and actors</w:t>
      </w:r>
    </w:p>
    <w:p w14:paraId="41422ECB" w14:textId="77777777" w:rsidR="0022797E" w:rsidRPr="0022797E" w:rsidRDefault="0022797E" w:rsidP="00E870BB">
      <w:pPr>
        <w:numPr>
          <w:ilvl w:val="0"/>
          <w:numId w:val="5"/>
        </w:numPr>
        <w:rPr>
          <w:rFonts w:ascii="Arial" w:hAnsi="Arial" w:cs="Arial"/>
        </w:rPr>
      </w:pPr>
      <w:r w:rsidRPr="0022797E">
        <w:rPr>
          <w:rFonts w:ascii="Arial" w:hAnsi="Arial" w:cs="Arial"/>
        </w:rPr>
        <w:t>Objectives , methodology, timing of evaluation and challenges / limitations of the analysis</w:t>
      </w:r>
    </w:p>
    <w:p w14:paraId="2309E841" w14:textId="77777777" w:rsidR="0022797E" w:rsidRPr="0022797E" w:rsidRDefault="0022797E" w:rsidP="00E870BB">
      <w:pPr>
        <w:numPr>
          <w:ilvl w:val="0"/>
          <w:numId w:val="5"/>
        </w:numPr>
        <w:rPr>
          <w:rFonts w:ascii="Arial" w:hAnsi="Arial" w:cs="Arial"/>
        </w:rPr>
      </w:pPr>
      <w:r w:rsidRPr="0022797E">
        <w:rPr>
          <w:rFonts w:ascii="Arial" w:hAnsi="Arial" w:cs="Arial"/>
        </w:rPr>
        <w:t>Results in terms of relevance , efficiency, effectiveness , impact, sustainability</w:t>
      </w:r>
    </w:p>
    <w:p w14:paraId="4E1FDC88" w14:textId="77777777" w:rsidR="0022797E" w:rsidRPr="0022797E" w:rsidRDefault="0022797E" w:rsidP="00E870BB">
      <w:pPr>
        <w:numPr>
          <w:ilvl w:val="0"/>
          <w:numId w:val="5"/>
        </w:numPr>
        <w:rPr>
          <w:rFonts w:ascii="Arial" w:hAnsi="Arial" w:cs="Arial"/>
        </w:rPr>
      </w:pPr>
      <w:r w:rsidRPr="0022797E">
        <w:rPr>
          <w:rFonts w:ascii="Arial" w:hAnsi="Arial" w:cs="Arial"/>
        </w:rPr>
        <w:lastRenderedPageBreak/>
        <w:t>Analysis , including reflection on gender, human rights</w:t>
      </w:r>
    </w:p>
    <w:p w14:paraId="375C1BDB" w14:textId="77777777" w:rsidR="0022797E" w:rsidRPr="0022797E" w:rsidRDefault="0022797E" w:rsidP="00E870BB">
      <w:pPr>
        <w:numPr>
          <w:ilvl w:val="0"/>
          <w:numId w:val="5"/>
        </w:numPr>
        <w:rPr>
          <w:rFonts w:ascii="Arial" w:hAnsi="Arial" w:cs="Arial"/>
        </w:rPr>
      </w:pPr>
      <w:r w:rsidRPr="0022797E">
        <w:rPr>
          <w:rFonts w:ascii="Arial" w:hAnsi="Arial" w:cs="Arial"/>
        </w:rPr>
        <w:t>Lessons learned, challenges, conclusions, recommendations, action plan</w:t>
      </w:r>
    </w:p>
    <w:p w14:paraId="63A58137" w14:textId="77777777" w:rsidR="0022797E" w:rsidRPr="0022797E" w:rsidRDefault="0022797E" w:rsidP="00E870BB">
      <w:pPr>
        <w:numPr>
          <w:ilvl w:val="0"/>
          <w:numId w:val="5"/>
        </w:numPr>
        <w:rPr>
          <w:rFonts w:ascii="Arial" w:hAnsi="Arial" w:cs="Arial"/>
        </w:rPr>
      </w:pPr>
      <w:r w:rsidRPr="0022797E">
        <w:rPr>
          <w:rFonts w:ascii="Arial" w:hAnsi="Arial" w:cs="Arial"/>
        </w:rPr>
        <w:t xml:space="preserve">Annexes including list of the data with maximum disaggregation  </w:t>
      </w:r>
    </w:p>
    <w:p w14:paraId="5F5B00F5" w14:textId="77777777" w:rsidR="0022797E" w:rsidRPr="0022797E" w:rsidRDefault="0022797E" w:rsidP="0022797E">
      <w:pPr>
        <w:rPr>
          <w:rFonts w:ascii="Arial" w:hAnsi="Arial" w:cs="Arial"/>
        </w:rPr>
      </w:pPr>
    </w:p>
    <w:p w14:paraId="41409903" w14:textId="77777777" w:rsidR="0022797E" w:rsidRPr="0022797E" w:rsidRDefault="0022797E" w:rsidP="0022797E">
      <w:pPr>
        <w:rPr>
          <w:rFonts w:ascii="Arial" w:hAnsi="Arial" w:cs="Arial"/>
        </w:rPr>
      </w:pPr>
    </w:p>
    <w:p w14:paraId="663AD20B" w14:textId="77777777" w:rsidR="0022797E" w:rsidRPr="0022797E" w:rsidRDefault="0022797E" w:rsidP="0022797E">
      <w:pPr>
        <w:jc w:val="both"/>
        <w:rPr>
          <w:rFonts w:ascii="Arial" w:hAnsi="Arial" w:cs="Arial"/>
        </w:rPr>
      </w:pPr>
      <w:r w:rsidRPr="0022797E">
        <w:rPr>
          <w:rFonts w:ascii="Arial" w:hAnsi="Arial" w:cs="Arial"/>
        </w:rPr>
        <w:t xml:space="preserve">Note: The final report needs to meet UNICEF standards on the quality of evaluation as described </w:t>
      </w:r>
      <w:r w:rsidRPr="0022797E">
        <w:rPr>
          <w:rFonts w:ascii="Arial" w:hAnsi="Arial" w:cs="Arial"/>
          <w:color w:val="000000"/>
        </w:rPr>
        <w:t xml:space="preserve">in the </w:t>
      </w:r>
      <w:hyperlink r:id="rId8" w:history="1">
        <w:r w:rsidRPr="0022797E">
          <w:rPr>
            <w:rStyle w:val="Hyperlink"/>
            <w:rFonts w:ascii="Arial" w:hAnsi="Arial" w:cs="Arial"/>
          </w:rPr>
          <w:t>UNICEF evaluation reports quality assessment tool</w:t>
        </w:r>
      </w:hyperlink>
      <w:r w:rsidRPr="0022797E">
        <w:rPr>
          <w:rFonts w:ascii="Arial" w:hAnsi="Arial" w:cs="Arial"/>
        </w:rPr>
        <w:t xml:space="preserve">. More information on the quality criteria (utility, feasibility, accuracy and appropriateness) and good examples of WASH evaluation reports from other countries will be provided. </w:t>
      </w:r>
    </w:p>
    <w:p w14:paraId="7998D48C" w14:textId="77777777" w:rsidR="0022797E" w:rsidRPr="0022797E" w:rsidRDefault="0022797E" w:rsidP="0022797E">
      <w:pPr>
        <w:rPr>
          <w:rFonts w:ascii="Arial" w:hAnsi="Arial" w:cs="Arial"/>
        </w:rPr>
      </w:pPr>
    </w:p>
    <w:p w14:paraId="771EF5EB" w14:textId="77777777" w:rsidR="0022797E" w:rsidRPr="0022797E" w:rsidRDefault="0022797E" w:rsidP="0022797E">
      <w:pPr>
        <w:jc w:val="both"/>
        <w:rPr>
          <w:rFonts w:ascii="Arial" w:hAnsi="Arial" w:cs="Arial"/>
        </w:rPr>
      </w:pPr>
      <w:r w:rsidRPr="0022797E">
        <w:rPr>
          <w:rFonts w:ascii="Arial" w:hAnsi="Arial" w:cs="Arial"/>
        </w:rPr>
        <w:t xml:space="preserve">The report and all collected and produced data by the evaluation team remain the exclusive property of UNICEF. </w:t>
      </w:r>
    </w:p>
    <w:p w14:paraId="1A383D0E" w14:textId="14B00F87" w:rsidR="008C78C7" w:rsidRDefault="008C78C7">
      <w:pPr>
        <w:rPr>
          <w:rFonts w:ascii="Arial" w:hAnsi="Arial" w:cs="Arial"/>
        </w:rPr>
      </w:pPr>
    </w:p>
    <w:p w14:paraId="0442070B" w14:textId="77777777" w:rsidR="0022797E" w:rsidRPr="00DF762E" w:rsidRDefault="0022797E" w:rsidP="0022797E">
      <w:pPr>
        <w:pBdr>
          <w:bottom w:val="single" w:sz="4" w:space="1" w:color="auto"/>
        </w:pBdr>
        <w:rPr>
          <w:rFonts w:ascii="Arial" w:hAnsi="Arial" w:cs="Arial"/>
          <w:b/>
        </w:rPr>
      </w:pPr>
    </w:p>
    <w:p w14:paraId="4E148513" w14:textId="77777777" w:rsidR="0022797E" w:rsidRDefault="0022797E">
      <w:pPr>
        <w:rPr>
          <w:rFonts w:ascii="Arial" w:hAnsi="Arial" w:cs="Arial"/>
        </w:rPr>
      </w:pPr>
      <w:bookmarkStart w:id="0" w:name="_GoBack"/>
      <w:bookmarkEnd w:id="0"/>
    </w:p>
    <w:p w14:paraId="2B63D3AB" w14:textId="77777777" w:rsidR="00C74A18" w:rsidRDefault="00C74A18" w:rsidP="00835B8E">
      <w:pPr>
        <w:rPr>
          <w:rFonts w:ascii="Arial" w:hAnsi="Arial" w:cs="Arial"/>
          <w:b/>
        </w:rPr>
      </w:pPr>
    </w:p>
    <w:p w14:paraId="16C7F21E" w14:textId="23E0D8CC" w:rsidR="00944013" w:rsidRPr="00DF762E" w:rsidRDefault="003F157F" w:rsidP="00835B8E">
      <w:pPr>
        <w:rPr>
          <w:rFonts w:ascii="Arial" w:hAnsi="Arial" w:cs="Arial"/>
          <w:b/>
        </w:rPr>
      </w:pPr>
      <w:r w:rsidRPr="00DF762E">
        <w:rPr>
          <w:rFonts w:ascii="Arial" w:hAnsi="Arial" w:cs="Arial"/>
          <w:b/>
        </w:rPr>
        <w:t xml:space="preserve">Supervisor Name and </w:t>
      </w:r>
      <w:r w:rsidR="00944013" w:rsidRPr="00DF762E">
        <w:rPr>
          <w:rFonts w:ascii="Arial" w:hAnsi="Arial" w:cs="Arial"/>
          <w:b/>
        </w:rPr>
        <w:t xml:space="preserve">Type of Supervision that will be </w:t>
      </w:r>
      <w:r w:rsidR="004070C6" w:rsidRPr="00DF762E">
        <w:rPr>
          <w:rFonts w:ascii="Arial" w:hAnsi="Arial" w:cs="Arial"/>
          <w:b/>
        </w:rPr>
        <w:t>p</w:t>
      </w:r>
      <w:r w:rsidR="008E72E1" w:rsidRPr="00DF762E">
        <w:rPr>
          <w:rFonts w:ascii="Arial" w:hAnsi="Arial" w:cs="Arial"/>
          <w:b/>
        </w:rPr>
        <w:t>rovided:</w:t>
      </w:r>
    </w:p>
    <w:p w14:paraId="0FA02871" w14:textId="77777777" w:rsidR="00944013" w:rsidRPr="00DF762E" w:rsidRDefault="00944013" w:rsidP="00DF762E">
      <w:pPr>
        <w:rPr>
          <w:rFonts w:ascii="Arial" w:hAnsi="Arial" w:cs="Arial"/>
          <w:b/>
        </w:rPr>
      </w:pPr>
    </w:p>
    <w:p w14:paraId="6E03B036" w14:textId="77777777" w:rsidR="00A64600" w:rsidRPr="00A64600" w:rsidRDefault="00A64600" w:rsidP="00A64600">
      <w:pPr>
        <w:ind w:firstLine="720"/>
        <w:jc w:val="both"/>
        <w:rPr>
          <w:rFonts w:ascii="Arial" w:hAnsi="Arial" w:cs="Arial"/>
        </w:rPr>
      </w:pPr>
      <w:r w:rsidRPr="00A64600">
        <w:rPr>
          <w:rFonts w:ascii="Arial" w:hAnsi="Arial" w:cs="Arial"/>
        </w:rPr>
        <w:t>The Research, Evaluation, Study and Ethics Committee (RESEC)</w:t>
      </w:r>
      <w:r w:rsidRPr="00A64600">
        <w:rPr>
          <w:rStyle w:val="FootnoteReference"/>
          <w:rFonts w:ascii="Arial" w:hAnsi="Arial" w:cs="Arial"/>
        </w:rPr>
        <w:footnoteReference w:id="8"/>
      </w:r>
      <w:r w:rsidRPr="00A64600">
        <w:rPr>
          <w:rFonts w:ascii="Arial" w:hAnsi="Arial" w:cs="Arial"/>
        </w:rPr>
        <w:t xml:space="preserve"> of the Fiji Multi-Country Office (MCO), together with the other key stakeholders</w:t>
      </w:r>
      <w:r w:rsidRPr="00A64600">
        <w:rPr>
          <w:rStyle w:val="FootnoteReference"/>
          <w:rFonts w:ascii="Arial" w:hAnsi="Arial" w:cs="Arial"/>
        </w:rPr>
        <w:footnoteReference w:id="9"/>
      </w:r>
      <w:r w:rsidRPr="00A64600">
        <w:rPr>
          <w:rFonts w:ascii="Arial" w:hAnsi="Arial" w:cs="Arial"/>
        </w:rPr>
        <w:t xml:space="preserve"> of the WASH </w:t>
      </w:r>
      <w:proofErr w:type="spellStart"/>
      <w:r w:rsidRPr="00A64600">
        <w:rPr>
          <w:rFonts w:ascii="Arial" w:hAnsi="Arial" w:cs="Arial"/>
        </w:rPr>
        <w:t>programme</w:t>
      </w:r>
      <w:proofErr w:type="spellEnd"/>
      <w:r w:rsidRPr="00A64600">
        <w:rPr>
          <w:rFonts w:ascii="Arial" w:hAnsi="Arial" w:cs="Arial"/>
        </w:rPr>
        <w:t xml:space="preserve"> in Solomon Islands, will constitute the Evaluation Reference Group (ERG). The ERG, under the chairmanship of the Chief of Social Policy, Monitoring and Evaluation, will have overall management of the Evaluation, with technical, and administrative support provided by WASH, SIFO and other members as needed. The UNICEF East Asia and the Pacific Regional Office (EAPRO), particularly the EAPRO Regional Adviser WASH and the EAPRO Evaluation Adviser, will provide technical support. For the quality assurance of the key evaluation exercise, draft inception and final evaluation reports will be shared with the mentioned regional advisors and with the WASH evaluation specialist in the UNICEF Evaluation Office, to obtain their technical input and clearance before finalization of the inception and final Evaluation report. </w:t>
      </w:r>
    </w:p>
    <w:p w14:paraId="1E8C0713" w14:textId="77777777" w:rsidR="00A64600" w:rsidRPr="00A64600" w:rsidRDefault="00A64600" w:rsidP="00A64600">
      <w:pPr>
        <w:jc w:val="both"/>
        <w:rPr>
          <w:rFonts w:ascii="Arial" w:hAnsi="Arial" w:cs="Arial"/>
        </w:rPr>
      </w:pPr>
    </w:p>
    <w:p w14:paraId="7CF81653" w14:textId="77777777" w:rsidR="00A64600" w:rsidRPr="00A64600" w:rsidRDefault="00A64600" w:rsidP="00A64600">
      <w:pPr>
        <w:ind w:firstLine="360"/>
        <w:jc w:val="both"/>
        <w:rPr>
          <w:rFonts w:ascii="Arial" w:hAnsi="Arial" w:cs="Arial"/>
        </w:rPr>
      </w:pPr>
      <w:r w:rsidRPr="00A64600">
        <w:rPr>
          <w:rFonts w:ascii="Arial" w:hAnsi="Arial" w:cs="Arial"/>
        </w:rPr>
        <w:t xml:space="preserve">The main roles of Evaluation Reference Group are: </w:t>
      </w:r>
    </w:p>
    <w:p w14:paraId="547D77B8" w14:textId="77777777" w:rsidR="00A64600" w:rsidRPr="00A64600" w:rsidRDefault="00A64600" w:rsidP="00A64600">
      <w:pPr>
        <w:ind w:firstLine="360"/>
        <w:jc w:val="both"/>
        <w:rPr>
          <w:rFonts w:ascii="Arial" w:hAnsi="Arial" w:cs="Arial"/>
        </w:rPr>
      </w:pPr>
    </w:p>
    <w:p w14:paraId="6C66BA90" w14:textId="77777777" w:rsidR="00A64600" w:rsidRPr="00A64600" w:rsidRDefault="00A64600" w:rsidP="00E870BB">
      <w:pPr>
        <w:numPr>
          <w:ilvl w:val="0"/>
          <w:numId w:val="17"/>
        </w:numPr>
        <w:jc w:val="both"/>
        <w:rPr>
          <w:rFonts w:ascii="Arial" w:hAnsi="Arial" w:cs="Arial"/>
        </w:rPr>
      </w:pPr>
      <w:r w:rsidRPr="00A64600">
        <w:rPr>
          <w:rFonts w:ascii="Arial" w:hAnsi="Arial" w:cs="Arial"/>
        </w:rPr>
        <w:t>To contribute to the design of the evaluation</w:t>
      </w:r>
    </w:p>
    <w:p w14:paraId="3C1015A8" w14:textId="77777777" w:rsidR="00A64600" w:rsidRPr="00A64600" w:rsidRDefault="00A64600" w:rsidP="00E870BB">
      <w:pPr>
        <w:numPr>
          <w:ilvl w:val="0"/>
          <w:numId w:val="17"/>
        </w:numPr>
        <w:jc w:val="both"/>
        <w:rPr>
          <w:rFonts w:ascii="Arial" w:hAnsi="Arial" w:cs="Arial"/>
        </w:rPr>
      </w:pPr>
      <w:r w:rsidRPr="00A64600">
        <w:rPr>
          <w:rFonts w:ascii="Arial" w:hAnsi="Arial" w:cs="Arial"/>
        </w:rPr>
        <w:t>To share available information</w:t>
      </w:r>
    </w:p>
    <w:p w14:paraId="501BA4DF" w14:textId="77777777" w:rsidR="00A64600" w:rsidRPr="00A64600" w:rsidRDefault="00A64600" w:rsidP="00E870BB">
      <w:pPr>
        <w:numPr>
          <w:ilvl w:val="0"/>
          <w:numId w:val="17"/>
        </w:numPr>
        <w:jc w:val="both"/>
        <w:rPr>
          <w:rFonts w:ascii="Arial" w:hAnsi="Arial" w:cs="Arial"/>
        </w:rPr>
      </w:pPr>
      <w:r w:rsidRPr="00A64600">
        <w:rPr>
          <w:rFonts w:ascii="Arial" w:hAnsi="Arial" w:cs="Arial"/>
        </w:rPr>
        <w:t xml:space="preserve">To clear the </w:t>
      </w:r>
      <w:proofErr w:type="spellStart"/>
      <w:r w:rsidRPr="00A64600">
        <w:rPr>
          <w:rFonts w:ascii="Arial" w:hAnsi="Arial" w:cs="Arial"/>
        </w:rPr>
        <w:t>ToR</w:t>
      </w:r>
      <w:proofErr w:type="spellEnd"/>
      <w:r w:rsidRPr="00A64600">
        <w:rPr>
          <w:rFonts w:ascii="Arial" w:hAnsi="Arial" w:cs="Arial"/>
        </w:rPr>
        <w:t xml:space="preserve"> and validate the evaluation questions</w:t>
      </w:r>
    </w:p>
    <w:p w14:paraId="4F90ECDB" w14:textId="77777777" w:rsidR="00A64600" w:rsidRPr="00A64600" w:rsidRDefault="00A64600" w:rsidP="00E870BB">
      <w:pPr>
        <w:numPr>
          <w:ilvl w:val="0"/>
          <w:numId w:val="17"/>
        </w:numPr>
        <w:jc w:val="both"/>
        <w:rPr>
          <w:rFonts w:ascii="Arial" w:hAnsi="Arial" w:cs="Arial"/>
        </w:rPr>
      </w:pPr>
      <w:r w:rsidRPr="00A64600">
        <w:rPr>
          <w:rFonts w:ascii="Arial" w:hAnsi="Arial" w:cs="Arial"/>
        </w:rPr>
        <w:t>To monitor and facilitate its implementation</w:t>
      </w:r>
    </w:p>
    <w:p w14:paraId="05DB7257" w14:textId="77777777" w:rsidR="00A64600" w:rsidRPr="00A64600" w:rsidRDefault="00A64600" w:rsidP="00E870BB">
      <w:pPr>
        <w:numPr>
          <w:ilvl w:val="0"/>
          <w:numId w:val="17"/>
        </w:numPr>
        <w:jc w:val="both"/>
        <w:rPr>
          <w:rFonts w:ascii="Arial" w:hAnsi="Arial" w:cs="Arial"/>
        </w:rPr>
      </w:pPr>
      <w:r w:rsidRPr="00A64600">
        <w:rPr>
          <w:rFonts w:ascii="Arial" w:hAnsi="Arial" w:cs="Arial"/>
        </w:rPr>
        <w:t>To provide comments on draft reports</w:t>
      </w:r>
    </w:p>
    <w:p w14:paraId="4EBE32D8" w14:textId="77777777" w:rsidR="00A64600" w:rsidRPr="00A64600" w:rsidRDefault="00A64600" w:rsidP="00E870BB">
      <w:pPr>
        <w:numPr>
          <w:ilvl w:val="0"/>
          <w:numId w:val="17"/>
        </w:numPr>
        <w:jc w:val="both"/>
        <w:rPr>
          <w:rFonts w:ascii="Arial" w:hAnsi="Arial" w:cs="Arial"/>
        </w:rPr>
      </w:pPr>
      <w:r w:rsidRPr="00A64600">
        <w:rPr>
          <w:rFonts w:ascii="Arial" w:hAnsi="Arial" w:cs="Arial"/>
        </w:rPr>
        <w:t>To assist with feedback on the findings and making recommendations</w:t>
      </w:r>
    </w:p>
    <w:p w14:paraId="71B16DFE" w14:textId="77777777" w:rsidR="00A64600" w:rsidRPr="00A64600" w:rsidRDefault="00A64600" w:rsidP="00E870BB">
      <w:pPr>
        <w:numPr>
          <w:ilvl w:val="0"/>
          <w:numId w:val="17"/>
        </w:numPr>
        <w:jc w:val="both"/>
        <w:rPr>
          <w:rFonts w:ascii="Arial" w:hAnsi="Arial" w:cs="Arial"/>
        </w:rPr>
      </w:pPr>
      <w:r w:rsidRPr="00A64600">
        <w:rPr>
          <w:rFonts w:ascii="Arial" w:hAnsi="Arial" w:cs="Arial"/>
        </w:rPr>
        <w:t>To disseminate the results of the evaluation to all stakeholders in WASH and possibly to certain beneficiaries or their representatives.</w:t>
      </w:r>
    </w:p>
    <w:p w14:paraId="3ED5AE32" w14:textId="77777777" w:rsidR="00A64600" w:rsidRPr="00A64600" w:rsidRDefault="00A64600" w:rsidP="00E870BB">
      <w:pPr>
        <w:numPr>
          <w:ilvl w:val="0"/>
          <w:numId w:val="17"/>
        </w:numPr>
        <w:jc w:val="both"/>
        <w:rPr>
          <w:rFonts w:ascii="Arial" w:hAnsi="Arial" w:cs="Arial"/>
        </w:rPr>
      </w:pPr>
      <w:r w:rsidRPr="00A64600">
        <w:rPr>
          <w:rFonts w:ascii="Arial" w:hAnsi="Arial" w:cs="Arial"/>
        </w:rPr>
        <w:t>To develop the Management response plan and regularly monitor follow-up actions</w:t>
      </w:r>
    </w:p>
    <w:p w14:paraId="268896FF" w14:textId="77777777" w:rsidR="00A64600" w:rsidRPr="00A64600" w:rsidRDefault="00A64600" w:rsidP="00A64600">
      <w:pPr>
        <w:jc w:val="both"/>
        <w:rPr>
          <w:rFonts w:ascii="Arial" w:hAnsi="Arial" w:cs="Arial"/>
        </w:rPr>
      </w:pPr>
    </w:p>
    <w:p w14:paraId="61157E84" w14:textId="77777777" w:rsidR="00A64600" w:rsidRPr="00A64600" w:rsidRDefault="00A64600" w:rsidP="00A64600">
      <w:pPr>
        <w:pStyle w:val="Default"/>
        <w:ind w:firstLine="360"/>
        <w:jc w:val="both"/>
        <w:rPr>
          <w:rFonts w:ascii="Arial" w:hAnsi="Arial" w:cs="Arial"/>
          <w:color w:val="auto"/>
          <w:sz w:val="20"/>
          <w:szCs w:val="20"/>
          <w:lang w:val="en-GB"/>
        </w:rPr>
      </w:pPr>
      <w:r w:rsidRPr="00A64600">
        <w:rPr>
          <w:rFonts w:ascii="Arial" w:hAnsi="Arial" w:cs="Arial"/>
          <w:color w:val="auto"/>
          <w:sz w:val="20"/>
          <w:szCs w:val="20"/>
          <w:lang w:val="en-GB"/>
        </w:rPr>
        <w:t>The consultant will be responsible for the refinement of evaluation questions as deemed appropriate, the methodology, data collection and analysis as well as the formulation of findings and conclusions containing judgments in response to the evaluation questions. Recommendations and lessons will also be included in the report.</w:t>
      </w:r>
      <w:r w:rsidRPr="00A64600" w:rsidDel="00E52953">
        <w:rPr>
          <w:rFonts w:ascii="Arial" w:hAnsi="Arial" w:cs="Arial"/>
          <w:color w:val="auto"/>
          <w:sz w:val="20"/>
          <w:szCs w:val="20"/>
          <w:lang w:val="en-GB"/>
        </w:rPr>
        <w:t xml:space="preserve"> </w:t>
      </w:r>
    </w:p>
    <w:p w14:paraId="10A36B8B" w14:textId="77777777" w:rsidR="00A64600" w:rsidRPr="00A64600" w:rsidRDefault="00A64600" w:rsidP="00A64600">
      <w:pPr>
        <w:pStyle w:val="Default"/>
        <w:jc w:val="both"/>
        <w:rPr>
          <w:rFonts w:ascii="Arial" w:hAnsi="Arial" w:cs="Arial"/>
          <w:sz w:val="20"/>
          <w:szCs w:val="20"/>
          <w:lang w:val="en-GB"/>
        </w:rPr>
      </w:pPr>
    </w:p>
    <w:p w14:paraId="686161F3" w14:textId="77777777" w:rsidR="00A64600" w:rsidRPr="00A64600" w:rsidRDefault="00A64600" w:rsidP="00A64600">
      <w:pPr>
        <w:pStyle w:val="Default"/>
        <w:jc w:val="both"/>
        <w:rPr>
          <w:rFonts w:ascii="Arial" w:hAnsi="Arial" w:cs="Arial"/>
          <w:sz w:val="20"/>
          <w:szCs w:val="20"/>
          <w:lang w:val="en-GB"/>
        </w:rPr>
      </w:pPr>
      <w:r w:rsidRPr="00A64600">
        <w:rPr>
          <w:rFonts w:ascii="Arial" w:hAnsi="Arial" w:cs="Arial"/>
          <w:sz w:val="20"/>
          <w:szCs w:val="20"/>
          <w:lang w:val="en-GB"/>
        </w:rPr>
        <w:t xml:space="preserve">The consultant/s should adhere to </w:t>
      </w:r>
      <w:hyperlink r:id="rId9" w:history="1">
        <w:r w:rsidRPr="00A64600">
          <w:rPr>
            <w:rStyle w:val="Hyperlink"/>
            <w:rFonts w:ascii="Arial" w:hAnsi="Arial" w:cs="Arial"/>
            <w:sz w:val="20"/>
            <w:szCs w:val="20"/>
            <w:lang w:val="en-GB"/>
          </w:rPr>
          <w:t>UNICEF Evaluation Policy</w:t>
        </w:r>
      </w:hyperlink>
      <w:r w:rsidRPr="00A64600">
        <w:rPr>
          <w:rFonts w:ascii="Arial" w:hAnsi="Arial" w:cs="Arial"/>
          <w:sz w:val="20"/>
          <w:szCs w:val="20"/>
          <w:lang w:val="en-GB"/>
        </w:rPr>
        <w:t xml:space="preserve">; to </w:t>
      </w:r>
      <w:hyperlink r:id="rId10" w:history="1">
        <w:r w:rsidRPr="00A64600">
          <w:rPr>
            <w:rStyle w:val="Hyperlink"/>
            <w:rFonts w:ascii="Arial" w:hAnsi="Arial" w:cs="Arial"/>
            <w:sz w:val="20"/>
            <w:szCs w:val="20"/>
            <w:lang w:val="en-GB"/>
          </w:rPr>
          <w:t>UNEG’s ethical guidelines for UN evaluations</w:t>
        </w:r>
      </w:hyperlink>
      <w:r w:rsidRPr="00A64600">
        <w:rPr>
          <w:rFonts w:ascii="Arial" w:hAnsi="Arial" w:cs="Arial"/>
          <w:sz w:val="20"/>
          <w:szCs w:val="20"/>
          <w:lang w:val="en-GB"/>
        </w:rPr>
        <w:t xml:space="preserve">; to </w:t>
      </w:r>
      <w:hyperlink r:id="rId11" w:history="1">
        <w:r w:rsidRPr="00A64600">
          <w:rPr>
            <w:rStyle w:val="Hyperlink"/>
            <w:rFonts w:ascii="Arial" w:hAnsi="Arial" w:cs="Arial"/>
            <w:sz w:val="20"/>
            <w:szCs w:val="20"/>
            <w:lang w:val="en-GB"/>
          </w:rPr>
          <w:t>UNEG’s code of conduct for evaluation</w:t>
        </w:r>
      </w:hyperlink>
      <w:r w:rsidRPr="00A64600">
        <w:rPr>
          <w:rFonts w:ascii="Arial" w:hAnsi="Arial" w:cs="Arial"/>
          <w:sz w:val="20"/>
          <w:szCs w:val="20"/>
          <w:lang w:val="en-GB"/>
        </w:rPr>
        <w:t xml:space="preserve"> and to </w:t>
      </w:r>
      <w:hyperlink r:id="rId12" w:history="1">
        <w:r w:rsidRPr="00A64600">
          <w:rPr>
            <w:rStyle w:val="Hyperlink"/>
            <w:rFonts w:ascii="Arial" w:hAnsi="Arial" w:cs="Arial"/>
            <w:sz w:val="20"/>
            <w:szCs w:val="20"/>
            <w:lang w:val="en-GB"/>
          </w:rPr>
          <w:t>UNICEF Reporting Standards</w:t>
        </w:r>
      </w:hyperlink>
      <w:r w:rsidRPr="00A64600">
        <w:rPr>
          <w:rFonts w:ascii="Arial" w:hAnsi="Arial" w:cs="Arial"/>
          <w:sz w:val="20"/>
          <w:szCs w:val="20"/>
          <w:lang w:val="en-GB"/>
        </w:rPr>
        <w:t xml:space="preserve">.   </w:t>
      </w:r>
    </w:p>
    <w:p w14:paraId="7AF798CA" w14:textId="77777777" w:rsidR="00A64600" w:rsidRPr="00A64600" w:rsidRDefault="00A64600" w:rsidP="00A64600">
      <w:pPr>
        <w:ind w:left="720"/>
        <w:jc w:val="both"/>
        <w:rPr>
          <w:rFonts w:ascii="Arial" w:eastAsia="Cambria" w:hAnsi="Arial" w:cs="Arial"/>
          <w:color w:val="000000"/>
        </w:rPr>
      </w:pPr>
    </w:p>
    <w:p w14:paraId="30973A1F" w14:textId="77777777" w:rsidR="00944013" w:rsidRPr="00DF762E" w:rsidRDefault="00944013" w:rsidP="00B41C68">
      <w:pPr>
        <w:pBdr>
          <w:bottom w:val="single" w:sz="4" w:space="1" w:color="auto"/>
        </w:pBdr>
        <w:rPr>
          <w:rFonts w:ascii="Arial" w:hAnsi="Arial" w:cs="Arial"/>
          <w:b/>
        </w:rPr>
      </w:pPr>
    </w:p>
    <w:p w14:paraId="394ABCF5" w14:textId="77777777" w:rsidR="00C74A18" w:rsidRDefault="00C74A18" w:rsidP="00835B8E">
      <w:pPr>
        <w:rPr>
          <w:rFonts w:ascii="Arial" w:hAnsi="Arial" w:cs="Arial"/>
          <w:b/>
        </w:rPr>
      </w:pPr>
    </w:p>
    <w:p w14:paraId="349D8B7B" w14:textId="25AD39B9" w:rsidR="00944013" w:rsidRPr="00DF762E" w:rsidRDefault="008E72E1" w:rsidP="00835B8E">
      <w:pPr>
        <w:rPr>
          <w:rFonts w:ascii="Arial" w:hAnsi="Arial" w:cs="Arial"/>
          <w:b/>
        </w:rPr>
      </w:pPr>
      <w:r w:rsidRPr="00DF762E">
        <w:rPr>
          <w:rFonts w:ascii="Arial" w:hAnsi="Arial" w:cs="Arial"/>
          <w:b/>
        </w:rPr>
        <w:t>Consultant’s Work P</w:t>
      </w:r>
      <w:r w:rsidR="00944013" w:rsidRPr="00DF762E">
        <w:rPr>
          <w:rFonts w:ascii="Arial" w:hAnsi="Arial" w:cs="Arial"/>
          <w:b/>
        </w:rPr>
        <w:t>lan and Official Travel Involved:</w:t>
      </w:r>
      <w:r w:rsidR="00CB7CB1" w:rsidRPr="00DF762E">
        <w:rPr>
          <w:rFonts w:ascii="Arial" w:hAnsi="Arial" w:cs="Arial"/>
          <w:b/>
        </w:rPr>
        <w:t xml:space="preserve"> </w:t>
      </w:r>
    </w:p>
    <w:p w14:paraId="26F30A15" w14:textId="77777777" w:rsidR="006264BE" w:rsidRPr="00DF762E" w:rsidRDefault="006264BE" w:rsidP="004070C6">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39EEC6CD" w14:textId="3B19C941"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lastRenderedPageBreak/>
        <w:t xml:space="preserve">The consultant is required to make his/her own return travel arrangements from Place of recruitment-Duty Station-Place of recruitment on the most direct route and economical class.  Travel costs will be reimbursed to the consultant upon submission of invoice and travel documents.  </w:t>
      </w:r>
    </w:p>
    <w:p w14:paraId="75D790AE" w14:textId="335B4B95"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All related (internal/external) official travel of the consultancy will be organized by the consultant and costs reimbursed accordingly.</w:t>
      </w:r>
    </w:p>
    <w:p w14:paraId="2A78AB8E" w14:textId="77777777"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p>
    <w:p w14:paraId="063F02A2" w14:textId="5809335D" w:rsidR="006264BE" w:rsidRPr="00DF762E" w:rsidRDefault="006264BE" w:rsidP="006264BE">
      <w:pPr>
        <w:tabs>
          <w:tab w:val="left" w:pos="-1080"/>
          <w:tab w:val="left" w:pos="-720"/>
          <w:tab w:val="left" w:pos="0"/>
          <w:tab w:val="left" w:pos="720"/>
          <w:tab w:val="left" w:pos="1440"/>
          <w:tab w:val="left" w:pos="2160"/>
          <w:tab w:val="left" w:pos="2520"/>
          <w:tab w:val="left" w:pos="3600"/>
        </w:tabs>
        <w:jc w:val="both"/>
        <w:rPr>
          <w:rFonts w:ascii="Arial" w:hAnsi="Arial" w:cs="Arial"/>
        </w:rPr>
      </w:pPr>
      <w:r w:rsidRPr="00DF762E">
        <w:rPr>
          <w:rFonts w:ascii="Arial" w:hAnsi="Arial" w:cs="Arial"/>
        </w:rPr>
        <w:t xml:space="preserve">The consultant is also required to organize his own visa to the duty station – UNICEF will provide a support letter to assist with visa approval. </w:t>
      </w:r>
    </w:p>
    <w:p w14:paraId="492E343C" w14:textId="77777777" w:rsidR="00944013" w:rsidRPr="00DF762E" w:rsidRDefault="00944013" w:rsidP="00B41C68">
      <w:pPr>
        <w:pBdr>
          <w:bottom w:val="single" w:sz="4" w:space="1" w:color="auto"/>
        </w:pBdr>
        <w:rPr>
          <w:rFonts w:ascii="Arial" w:hAnsi="Arial" w:cs="Arial"/>
        </w:rPr>
      </w:pPr>
    </w:p>
    <w:p w14:paraId="4EC09C8A" w14:textId="77777777" w:rsidR="00A64600" w:rsidRDefault="00A64600" w:rsidP="00DF762E">
      <w:pPr>
        <w:rPr>
          <w:rFonts w:ascii="Arial" w:hAnsi="Arial" w:cs="Arial"/>
          <w:b/>
        </w:rPr>
      </w:pPr>
    </w:p>
    <w:p w14:paraId="033FE444" w14:textId="77777777" w:rsidR="00C74A18" w:rsidRDefault="00C74A18" w:rsidP="00DF762E">
      <w:pPr>
        <w:rPr>
          <w:rFonts w:ascii="Arial" w:hAnsi="Arial" w:cs="Arial"/>
          <w:b/>
        </w:rPr>
      </w:pPr>
    </w:p>
    <w:p w14:paraId="0C1BF110" w14:textId="1720F98B" w:rsidR="008E72E1" w:rsidRPr="00DF762E" w:rsidRDefault="008E72E1" w:rsidP="00DF762E">
      <w:pPr>
        <w:rPr>
          <w:rFonts w:ascii="Arial" w:hAnsi="Arial" w:cs="Arial"/>
          <w:b/>
        </w:rPr>
      </w:pPr>
      <w:r w:rsidRPr="00DF762E">
        <w:rPr>
          <w:rFonts w:ascii="Arial" w:hAnsi="Arial" w:cs="Arial"/>
          <w:b/>
        </w:rPr>
        <w:t>Consultant’s Work Place</w:t>
      </w:r>
      <w:r w:rsidR="00A64600">
        <w:rPr>
          <w:rFonts w:ascii="Arial" w:hAnsi="Arial" w:cs="Arial"/>
          <w:b/>
        </w:rPr>
        <w:t xml:space="preserve"> and Work Arrangements</w:t>
      </w:r>
      <w:r w:rsidRPr="00DF762E">
        <w:rPr>
          <w:rFonts w:ascii="Arial" w:hAnsi="Arial" w:cs="Arial"/>
          <w:b/>
        </w:rPr>
        <w:t>:</w:t>
      </w:r>
    </w:p>
    <w:p w14:paraId="1E669F39" w14:textId="77777777" w:rsidR="008E72E1" w:rsidRPr="00DF762E" w:rsidRDefault="008E72E1" w:rsidP="00DF762E">
      <w:pPr>
        <w:rPr>
          <w:rFonts w:ascii="Arial" w:hAnsi="Arial" w:cs="Arial"/>
          <w:b/>
        </w:rPr>
      </w:pPr>
    </w:p>
    <w:p w14:paraId="4E422ECD" w14:textId="6A0E5B88" w:rsidR="00A64600" w:rsidRPr="0022797E" w:rsidRDefault="00A64600" w:rsidP="00E870BB">
      <w:pPr>
        <w:numPr>
          <w:ilvl w:val="0"/>
          <w:numId w:val="6"/>
        </w:numPr>
        <w:jc w:val="both"/>
        <w:rPr>
          <w:rFonts w:ascii="Arial" w:hAnsi="Arial" w:cs="Arial"/>
        </w:rPr>
      </w:pPr>
      <w:r w:rsidRPr="0022797E">
        <w:rPr>
          <w:rFonts w:ascii="Arial" w:hAnsi="Arial" w:cs="Arial"/>
        </w:rPr>
        <w:t>6</w:t>
      </w:r>
      <w:r w:rsidR="00AC7C8A">
        <w:rPr>
          <w:rFonts w:ascii="Arial" w:hAnsi="Arial" w:cs="Arial"/>
        </w:rPr>
        <w:t>0 working days (60 person-days</w:t>
      </w:r>
      <w:r w:rsidRPr="0022797E">
        <w:rPr>
          <w:rFonts w:ascii="Arial" w:hAnsi="Arial" w:cs="Arial"/>
        </w:rPr>
        <w:t xml:space="preserve">) over the period of 01 October 2016 to 15 January 2017 </w:t>
      </w:r>
    </w:p>
    <w:p w14:paraId="5C0A520D" w14:textId="77777777" w:rsidR="00A64600" w:rsidRPr="0022797E" w:rsidRDefault="00A64600" w:rsidP="00E870BB">
      <w:pPr>
        <w:numPr>
          <w:ilvl w:val="0"/>
          <w:numId w:val="6"/>
        </w:numPr>
        <w:jc w:val="both"/>
        <w:rPr>
          <w:rFonts w:ascii="Arial" w:hAnsi="Arial" w:cs="Arial"/>
        </w:rPr>
      </w:pPr>
      <w:r w:rsidRPr="0022797E">
        <w:rPr>
          <w:rFonts w:ascii="Arial" w:hAnsi="Arial" w:cs="Arial"/>
        </w:rPr>
        <w:t>The evaluator will be provided a working desk in the UNICEF office while in Honiara, Solomon Islands. The evaluator will use his /her own laptop for the assignment.</w:t>
      </w:r>
    </w:p>
    <w:p w14:paraId="12FAA5ED" w14:textId="77777777" w:rsidR="00A64600" w:rsidRPr="0022797E" w:rsidRDefault="00A64600" w:rsidP="00E870BB">
      <w:pPr>
        <w:numPr>
          <w:ilvl w:val="0"/>
          <w:numId w:val="6"/>
        </w:numPr>
        <w:jc w:val="both"/>
        <w:rPr>
          <w:rFonts w:ascii="Arial" w:hAnsi="Arial" w:cs="Arial"/>
        </w:rPr>
      </w:pPr>
      <w:r w:rsidRPr="0022797E">
        <w:rPr>
          <w:rFonts w:ascii="Arial" w:hAnsi="Arial" w:cs="Arial"/>
        </w:rPr>
        <w:t xml:space="preserve">UNICEF WASH and Solomon Islands Field Office (SIFO) will facilitate the arrangement of meetings and workshops with partners as required and will provide logistic and financial support as necessary. </w:t>
      </w:r>
    </w:p>
    <w:p w14:paraId="34BC2979" w14:textId="77777777" w:rsidR="00A64600" w:rsidRPr="0022797E" w:rsidRDefault="00A64600" w:rsidP="00E870BB">
      <w:pPr>
        <w:numPr>
          <w:ilvl w:val="0"/>
          <w:numId w:val="6"/>
        </w:numPr>
        <w:jc w:val="both"/>
        <w:rPr>
          <w:rFonts w:ascii="Arial" w:hAnsi="Arial" w:cs="Arial"/>
        </w:rPr>
      </w:pPr>
      <w:r w:rsidRPr="0022797E">
        <w:rPr>
          <w:rFonts w:ascii="Arial" w:hAnsi="Arial" w:cs="Arial"/>
        </w:rPr>
        <w:t xml:space="preserve">The evaluator is expected to undertake </w:t>
      </w:r>
      <w:r w:rsidRPr="0022797E">
        <w:rPr>
          <w:rFonts w:ascii="Arial" w:hAnsi="Arial" w:cs="Arial"/>
          <w:u w:val="single"/>
        </w:rPr>
        <w:t>field trips</w:t>
      </w:r>
      <w:r w:rsidRPr="0022797E">
        <w:rPr>
          <w:rFonts w:ascii="Arial" w:hAnsi="Arial" w:cs="Arial"/>
        </w:rPr>
        <w:t xml:space="preserve"> to selected project locations in the target provinces. UNICEF will cover the following to facilitate the field visits: </w:t>
      </w:r>
    </w:p>
    <w:p w14:paraId="318FDF86" w14:textId="77777777" w:rsidR="00A64600" w:rsidRPr="0022797E" w:rsidRDefault="00A64600" w:rsidP="00E870BB">
      <w:pPr>
        <w:numPr>
          <w:ilvl w:val="0"/>
          <w:numId w:val="7"/>
        </w:numPr>
        <w:jc w:val="both"/>
        <w:rPr>
          <w:rFonts w:ascii="Arial" w:hAnsi="Arial" w:cs="Arial"/>
        </w:rPr>
      </w:pPr>
      <w:r w:rsidRPr="0022797E">
        <w:rPr>
          <w:rFonts w:ascii="Arial" w:hAnsi="Arial" w:cs="Arial"/>
        </w:rPr>
        <w:t>Provide a land and water transportation for field mobilization;</w:t>
      </w:r>
    </w:p>
    <w:p w14:paraId="777EE5FA" w14:textId="30827075" w:rsidR="00A64600" w:rsidRPr="0022797E" w:rsidRDefault="00A64600" w:rsidP="00E870BB">
      <w:pPr>
        <w:numPr>
          <w:ilvl w:val="0"/>
          <w:numId w:val="7"/>
        </w:numPr>
        <w:jc w:val="both"/>
        <w:rPr>
          <w:rFonts w:ascii="Arial" w:hAnsi="Arial" w:cs="Arial"/>
        </w:rPr>
      </w:pPr>
      <w:r w:rsidRPr="0022797E">
        <w:rPr>
          <w:rFonts w:ascii="Arial" w:hAnsi="Arial" w:cs="Arial"/>
        </w:rPr>
        <w:t xml:space="preserve">Provide </w:t>
      </w:r>
      <w:r>
        <w:rPr>
          <w:rFonts w:ascii="Arial" w:hAnsi="Arial" w:cs="Arial"/>
        </w:rPr>
        <w:t>standard monthly living allowance</w:t>
      </w:r>
      <w:r w:rsidRPr="0022797E">
        <w:rPr>
          <w:rFonts w:ascii="Arial" w:hAnsi="Arial" w:cs="Arial"/>
        </w:rPr>
        <w:t>;</w:t>
      </w:r>
    </w:p>
    <w:p w14:paraId="5A49A0E7" w14:textId="77777777" w:rsidR="00A64600" w:rsidRPr="0022797E" w:rsidRDefault="00A64600" w:rsidP="00E870BB">
      <w:pPr>
        <w:numPr>
          <w:ilvl w:val="0"/>
          <w:numId w:val="7"/>
        </w:numPr>
        <w:jc w:val="both"/>
        <w:rPr>
          <w:rFonts w:ascii="Arial" w:hAnsi="Arial" w:cs="Arial"/>
        </w:rPr>
      </w:pPr>
      <w:r w:rsidRPr="0022797E">
        <w:rPr>
          <w:rFonts w:ascii="Arial" w:hAnsi="Arial" w:cs="Arial"/>
        </w:rPr>
        <w:t>Provider translator /interpreter to support field work (national consultant NOA level), especially the discussion with partners and relevant community groups.</w:t>
      </w:r>
    </w:p>
    <w:p w14:paraId="6E7446DC" w14:textId="77777777" w:rsidR="00D46C07" w:rsidRPr="00DF762E" w:rsidRDefault="00D46C07" w:rsidP="00B41C68">
      <w:pPr>
        <w:pBdr>
          <w:bottom w:val="single" w:sz="4" w:space="1" w:color="auto"/>
        </w:pBdr>
        <w:rPr>
          <w:rFonts w:ascii="Arial" w:hAnsi="Arial" w:cs="Arial"/>
          <w:b/>
        </w:rPr>
      </w:pPr>
    </w:p>
    <w:p w14:paraId="4524AF56" w14:textId="77777777" w:rsidR="00C74A18" w:rsidRDefault="00C74A18" w:rsidP="00835B8E">
      <w:pPr>
        <w:rPr>
          <w:rFonts w:ascii="Arial" w:hAnsi="Arial" w:cs="Arial"/>
          <w:b/>
        </w:rPr>
      </w:pPr>
    </w:p>
    <w:p w14:paraId="32E896E1" w14:textId="15A52CCC" w:rsidR="00944013" w:rsidRDefault="00944013" w:rsidP="00835B8E">
      <w:pPr>
        <w:rPr>
          <w:rFonts w:ascii="Arial" w:hAnsi="Arial" w:cs="Arial"/>
          <w:b/>
        </w:rPr>
      </w:pPr>
      <w:r w:rsidRPr="00DF762E">
        <w:rPr>
          <w:rFonts w:ascii="Arial" w:hAnsi="Arial" w:cs="Arial"/>
          <w:b/>
        </w:rPr>
        <w:t xml:space="preserve">Qualifications or Specialized Knowledge/Experience Required:   </w:t>
      </w:r>
    </w:p>
    <w:p w14:paraId="2B675DA6" w14:textId="77777777" w:rsidR="00C74A18" w:rsidRDefault="00C74A18" w:rsidP="00A64600">
      <w:pPr>
        <w:jc w:val="both"/>
        <w:rPr>
          <w:rFonts w:ascii="Arial" w:hAnsi="Arial" w:cs="Arial"/>
        </w:rPr>
      </w:pPr>
    </w:p>
    <w:p w14:paraId="4D5A7946" w14:textId="77777777" w:rsidR="00A64600" w:rsidRPr="0022797E" w:rsidRDefault="00A64600" w:rsidP="00A64600">
      <w:pPr>
        <w:jc w:val="both"/>
        <w:rPr>
          <w:rFonts w:ascii="Arial" w:hAnsi="Arial" w:cs="Arial"/>
        </w:rPr>
      </w:pPr>
      <w:r w:rsidRPr="0022797E">
        <w:rPr>
          <w:rFonts w:ascii="Arial" w:hAnsi="Arial" w:cs="Arial"/>
        </w:rPr>
        <w:t xml:space="preserve">The evaluation will be conducted by an individual with the following minimum qualifications: </w:t>
      </w:r>
    </w:p>
    <w:p w14:paraId="22EB43BB" w14:textId="77777777" w:rsidR="00A64600" w:rsidRPr="0022797E" w:rsidRDefault="00A64600" w:rsidP="00A64600">
      <w:pPr>
        <w:jc w:val="both"/>
        <w:rPr>
          <w:rFonts w:ascii="Arial" w:hAnsi="Arial" w:cs="Arial"/>
        </w:rPr>
      </w:pPr>
    </w:p>
    <w:p w14:paraId="1FF0FB46" w14:textId="7719A9CA" w:rsidR="00944013" w:rsidRPr="00B41C68" w:rsidRDefault="00B41C68" w:rsidP="00944013">
      <w:pPr>
        <w:rPr>
          <w:rFonts w:ascii="Arial" w:hAnsi="Arial" w:cs="Arial"/>
          <w:u w:val="single"/>
        </w:rPr>
      </w:pPr>
      <w:r w:rsidRPr="00B41C68">
        <w:rPr>
          <w:rFonts w:ascii="Arial" w:hAnsi="Arial" w:cs="Arial"/>
          <w:u w:val="single"/>
        </w:rPr>
        <w:t>Qualifications</w:t>
      </w:r>
    </w:p>
    <w:p w14:paraId="49227D28" w14:textId="77777777" w:rsidR="00A64600" w:rsidRPr="0022797E" w:rsidRDefault="00A64600" w:rsidP="00E870BB">
      <w:pPr>
        <w:numPr>
          <w:ilvl w:val="0"/>
          <w:numId w:val="9"/>
        </w:numPr>
        <w:jc w:val="both"/>
        <w:rPr>
          <w:rFonts w:ascii="Arial" w:hAnsi="Arial" w:cs="Arial"/>
        </w:rPr>
      </w:pPr>
      <w:r w:rsidRPr="0022797E">
        <w:rPr>
          <w:rFonts w:ascii="Arial" w:hAnsi="Arial" w:cs="Arial"/>
        </w:rPr>
        <w:t xml:space="preserve">Training and experience in the field related to water, sanitation and hygiene with academic qualifications (at least a Master’s degree) in civil engineering, mechanical engineering, sanitary engineering, social sciences or combination of it; </w:t>
      </w:r>
    </w:p>
    <w:p w14:paraId="64D62EDC" w14:textId="77777777" w:rsidR="00A64600" w:rsidRPr="0022797E" w:rsidRDefault="00A64600" w:rsidP="00E870BB">
      <w:pPr>
        <w:numPr>
          <w:ilvl w:val="0"/>
          <w:numId w:val="9"/>
        </w:numPr>
        <w:jc w:val="both"/>
        <w:rPr>
          <w:rFonts w:ascii="Arial" w:hAnsi="Arial" w:cs="Arial"/>
        </w:rPr>
      </w:pPr>
      <w:r w:rsidRPr="0022797E">
        <w:rPr>
          <w:rFonts w:ascii="Arial" w:hAnsi="Arial" w:cs="Arial"/>
        </w:rPr>
        <w:t>Familiarity with cross-cutting issues (e.g. gender equality, equity and human rights, including child rights) and how they relate to the WASH results and equity agenda;</w:t>
      </w:r>
    </w:p>
    <w:p w14:paraId="689E56DC" w14:textId="77777777" w:rsidR="00A64600" w:rsidRPr="0022797E" w:rsidRDefault="00A64600" w:rsidP="00E870BB">
      <w:pPr>
        <w:numPr>
          <w:ilvl w:val="0"/>
          <w:numId w:val="9"/>
        </w:numPr>
        <w:jc w:val="both"/>
        <w:rPr>
          <w:rFonts w:ascii="Arial" w:hAnsi="Arial" w:cs="Arial"/>
        </w:rPr>
      </w:pPr>
      <w:r w:rsidRPr="0022797E">
        <w:rPr>
          <w:rFonts w:ascii="Arial" w:hAnsi="Arial" w:cs="Arial"/>
        </w:rPr>
        <w:t>Strong analytical skills including ability to conduct quantitative data analysis to demonstrate attribution/impact (as applicable) and background on WASH sector information and data;</w:t>
      </w:r>
    </w:p>
    <w:p w14:paraId="373A7EA7" w14:textId="77777777" w:rsidR="00A64600" w:rsidRDefault="00A64600" w:rsidP="00944013">
      <w:pPr>
        <w:rPr>
          <w:rFonts w:ascii="Arial" w:hAnsi="Arial" w:cs="Arial"/>
        </w:rPr>
      </w:pPr>
    </w:p>
    <w:p w14:paraId="71CA90D3" w14:textId="6A46E683" w:rsidR="00B41C68" w:rsidRPr="00B41C68" w:rsidRDefault="00B41C68" w:rsidP="00944013">
      <w:pPr>
        <w:rPr>
          <w:rFonts w:ascii="Arial" w:hAnsi="Arial" w:cs="Arial"/>
          <w:u w:val="single"/>
        </w:rPr>
      </w:pPr>
      <w:r w:rsidRPr="00B41C68">
        <w:rPr>
          <w:rFonts w:ascii="Arial" w:hAnsi="Arial" w:cs="Arial"/>
          <w:u w:val="single"/>
        </w:rPr>
        <w:t>Experience</w:t>
      </w:r>
    </w:p>
    <w:p w14:paraId="793EE9D4" w14:textId="77777777" w:rsidR="00A64600" w:rsidRPr="0022797E" w:rsidRDefault="00A64600" w:rsidP="00E870BB">
      <w:pPr>
        <w:numPr>
          <w:ilvl w:val="0"/>
          <w:numId w:val="9"/>
        </w:numPr>
        <w:jc w:val="both"/>
        <w:rPr>
          <w:rFonts w:ascii="Arial" w:hAnsi="Arial" w:cs="Arial"/>
        </w:rPr>
      </w:pPr>
      <w:r w:rsidRPr="0022797E">
        <w:rPr>
          <w:rFonts w:ascii="Arial" w:hAnsi="Arial" w:cs="Arial"/>
        </w:rPr>
        <w:t xml:space="preserve">At least 10 years of professional experience in planning, implementation, management, monitoring and evaluation of integrated water, sanitation and hygiene </w:t>
      </w:r>
      <w:proofErr w:type="spellStart"/>
      <w:r w:rsidRPr="0022797E">
        <w:rPr>
          <w:rFonts w:ascii="Arial" w:hAnsi="Arial" w:cs="Arial"/>
        </w:rPr>
        <w:t>programmes</w:t>
      </w:r>
      <w:proofErr w:type="spellEnd"/>
      <w:r w:rsidRPr="0022797E">
        <w:rPr>
          <w:rFonts w:ascii="Arial" w:hAnsi="Arial" w:cs="Arial"/>
        </w:rPr>
        <w:t xml:space="preserve"> in developing countries;</w:t>
      </w:r>
    </w:p>
    <w:p w14:paraId="639158F5" w14:textId="77777777" w:rsidR="00A64600" w:rsidRPr="0022797E" w:rsidRDefault="00A64600" w:rsidP="00E870BB">
      <w:pPr>
        <w:numPr>
          <w:ilvl w:val="0"/>
          <w:numId w:val="9"/>
        </w:numPr>
        <w:jc w:val="both"/>
        <w:rPr>
          <w:rFonts w:ascii="Arial" w:hAnsi="Arial" w:cs="Arial"/>
        </w:rPr>
      </w:pPr>
      <w:r w:rsidRPr="0022797E">
        <w:rPr>
          <w:rFonts w:ascii="Arial" w:hAnsi="Arial" w:cs="Arial"/>
        </w:rPr>
        <w:t xml:space="preserve">Proven experience with similar </w:t>
      </w:r>
      <w:proofErr w:type="spellStart"/>
      <w:r w:rsidRPr="0022797E">
        <w:rPr>
          <w:rFonts w:ascii="Arial" w:hAnsi="Arial" w:cs="Arial"/>
        </w:rPr>
        <w:t>programme</w:t>
      </w:r>
      <w:proofErr w:type="spellEnd"/>
      <w:r w:rsidRPr="0022797E">
        <w:rPr>
          <w:rFonts w:ascii="Arial" w:hAnsi="Arial" w:cs="Arial"/>
        </w:rPr>
        <w:t xml:space="preserve"> evaluations in the WASH sector in developing countries, preferably for the fields of WASH in school, hygiene behavior change approaches including CLTS (Community-Led Total Sanitation), and community interventions;</w:t>
      </w:r>
    </w:p>
    <w:p w14:paraId="7EAC89B6" w14:textId="77777777" w:rsidR="00A64600" w:rsidRPr="0022797E" w:rsidRDefault="00A64600" w:rsidP="00E870BB">
      <w:pPr>
        <w:numPr>
          <w:ilvl w:val="0"/>
          <w:numId w:val="9"/>
        </w:numPr>
        <w:jc w:val="both"/>
        <w:rPr>
          <w:rFonts w:ascii="Arial" w:hAnsi="Arial" w:cs="Arial"/>
        </w:rPr>
      </w:pPr>
      <w:r w:rsidRPr="0022797E">
        <w:rPr>
          <w:rFonts w:ascii="Arial" w:hAnsi="Arial" w:cs="Arial"/>
        </w:rPr>
        <w:t>Proven experience for EU project evaluations is an asset;</w:t>
      </w:r>
    </w:p>
    <w:p w14:paraId="1D023884" w14:textId="77777777" w:rsidR="00A64600" w:rsidRDefault="00A64600" w:rsidP="00944013">
      <w:pPr>
        <w:rPr>
          <w:rFonts w:ascii="Arial" w:hAnsi="Arial" w:cs="Arial"/>
        </w:rPr>
      </w:pPr>
    </w:p>
    <w:p w14:paraId="3D0629BA" w14:textId="0F98E96B" w:rsidR="00B41C68" w:rsidRPr="00B41C68" w:rsidRDefault="00B41C68" w:rsidP="00944013">
      <w:pPr>
        <w:rPr>
          <w:rFonts w:ascii="Arial" w:hAnsi="Arial" w:cs="Arial"/>
          <w:u w:val="single"/>
        </w:rPr>
      </w:pPr>
      <w:r w:rsidRPr="00B41C68">
        <w:rPr>
          <w:rFonts w:ascii="Arial" w:hAnsi="Arial" w:cs="Arial"/>
          <w:u w:val="single"/>
        </w:rPr>
        <w:t>Languages</w:t>
      </w:r>
    </w:p>
    <w:p w14:paraId="0F63D953" w14:textId="77777777" w:rsidR="00A64600" w:rsidRPr="0022797E" w:rsidRDefault="00A64600" w:rsidP="00E870BB">
      <w:pPr>
        <w:numPr>
          <w:ilvl w:val="0"/>
          <w:numId w:val="9"/>
        </w:numPr>
        <w:jc w:val="both"/>
        <w:rPr>
          <w:rFonts w:ascii="Arial" w:hAnsi="Arial" w:cs="Arial"/>
        </w:rPr>
      </w:pPr>
      <w:r w:rsidRPr="0022797E">
        <w:rPr>
          <w:rFonts w:ascii="Arial" w:hAnsi="Arial" w:cs="Arial"/>
        </w:rPr>
        <w:t xml:space="preserve">Excellent communication and report writing skills in English; </w:t>
      </w:r>
    </w:p>
    <w:p w14:paraId="1B9071A0" w14:textId="77777777" w:rsidR="00A64600" w:rsidRDefault="00A64600" w:rsidP="00944013">
      <w:pPr>
        <w:rPr>
          <w:rFonts w:ascii="Arial" w:hAnsi="Arial" w:cs="Arial"/>
        </w:rPr>
      </w:pPr>
    </w:p>
    <w:p w14:paraId="783F5E92" w14:textId="321C09CA" w:rsidR="00B41C68" w:rsidRPr="00B41C68" w:rsidRDefault="00B41C68" w:rsidP="00944013">
      <w:pPr>
        <w:rPr>
          <w:rFonts w:ascii="Arial" w:hAnsi="Arial" w:cs="Arial"/>
          <w:u w:val="single"/>
        </w:rPr>
      </w:pPr>
      <w:r w:rsidRPr="00B41C68">
        <w:rPr>
          <w:rFonts w:ascii="Arial" w:hAnsi="Arial" w:cs="Arial"/>
          <w:u w:val="single"/>
        </w:rPr>
        <w:t>Competencies</w:t>
      </w:r>
    </w:p>
    <w:tbl>
      <w:tblPr>
        <w:tblW w:w="10131" w:type="dxa"/>
        <w:tblInd w:w="-108" w:type="dxa"/>
        <w:tblBorders>
          <w:top w:val="nil"/>
          <w:left w:val="nil"/>
          <w:bottom w:val="nil"/>
          <w:right w:val="nil"/>
        </w:tblBorders>
        <w:tblLayout w:type="fixed"/>
        <w:tblLook w:val="0000" w:firstRow="0" w:lastRow="0" w:firstColumn="0" w:lastColumn="0" w:noHBand="0" w:noVBand="0"/>
      </w:tblPr>
      <w:tblGrid>
        <w:gridCol w:w="10131"/>
      </w:tblGrid>
      <w:tr w:rsidR="00D46C07" w:rsidRPr="00DF762E" w14:paraId="52489EAE" w14:textId="77777777" w:rsidTr="00A04B10">
        <w:trPr>
          <w:trHeight w:val="1069"/>
        </w:trPr>
        <w:tc>
          <w:tcPr>
            <w:tcW w:w="10131" w:type="dxa"/>
            <w:shd w:val="clear" w:color="auto" w:fill="auto"/>
          </w:tcPr>
          <w:p w14:paraId="11CEF484" w14:textId="77777777" w:rsidR="00A64600" w:rsidRPr="0022797E" w:rsidRDefault="00A64600" w:rsidP="00E870BB">
            <w:pPr>
              <w:numPr>
                <w:ilvl w:val="0"/>
                <w:numId w:val="9"/>
              </w:numPr>
              <w:jc w:val="both"/>
              <w:rPr>
                <w:rFonts w:ascii="Arial" w:hAnsi="Arial" w:cs="Arial"/>
              </w:rPr>
            </w:pPr>
            <w:r w:rsidRPr="0022797E">
              <w:rPr>
                <w:rFonts w:ascii="Arial" w:hAnsi="Arial" w:cs="Arial"/>
              </w:rPr>
              <w:t>Ability to work independently;</w:t>
            </w:r>
          </w:p>
          <w:p w14:paraId="4B871889" w14:textId="77777777" w:rsidR="00A64600" w:rsidRPr="0022797E" w:rsidRDefault="00A64600" w:rsidP="00E870BB">
            <w:pPr>
              <w:numPr>
                <w:ilvl w:val="0"/>
                <w:numId w:val="9"/>
              </w:numPr>
              <w:jc w:val="both"/>
              <w:rPr>
                <w:rFonts w:ascii="Arial" w:hAnsi="Arial" w:cs="Arial"/>
              </w:rPr>
            </w:pPr>
            <w:r w:rsidRPr="0022797E">
              <w:rPr>
                <w:rFonts w:ascii="Arial" w:hAnsi="Arial" w:cs="Arial"/>
              </w:rPr>
              <w:t>Commitments to deliver the final products in line with the set TOR within the agreed timeline.</w:t>
            </w:r>
          </w:p>
          <w:p w14:paraId="404AC60F" w14:textId="77777777" w:rsidR="000C7B54" w:rsidRDefault="000C7B54" w:rsidP="00B41C68">
            <w:pPr>
              <w:pBdr>
                <w:bottom w:val="single" w:sz="4" w:space="1" w:color="auto"/>
              </w:pBdr>
              <w:autoSpaceDE w:val="0"/>
              <w:autoSpaceDN w:val="0"/>
              <w:adjustRightInd w:val="0"/>
              <w:spacing w:before="120"/>
              <w:rPr>
                <w:rFonts w:ascii="Arial" w:hAnsi="Arial" w:cs="Arial"/>
              </w:rPr>
            </w:pPr>
          </w:p>
          <w:p w14:paraId="3E5FD1FD" w14:textId="77777777" w:rsidR="00DF762E" w:rsidRDefault="00DF762E" w:rsidP="000C7B54">
            <w:pPr>
              <w:autoSpaceDE w:val="0"/>
              <w:autoSpaceDN w:val="0"/>
              <w:adjustRightInd w:val="0"/>
              <w:spacing w:before="120"/>
              <w:rPr>
                <w:rFonts w:ascii="Arial" w:hAnsi="Arial" w:cs="Arial"/>
              </w:rPr>
            </w:pPr>
          </w:p>
          <w:p w14:paraId="378066E6" w14:textId="77777777" w:rsidR="00C74A18" w:rsidRPr="00DF762E" w:rsidRDefault="00C74A18" w:rsidP="000C7B54">
            <w:pPr>
              <w:autoSpaceDE w:val="0"/>
              <w:autoSpaceDN w:val="0"/>
              <w:adjustRightInd w:val="0"/>
              <w:spacing w:before="120"/>
              <w:rPr>
                <w:rFonts w:ascii="Arial" w:hAnsi="Arial" w:cs="Arial"/>
              </w:rPr>
            </w:pPr>
          </w:p>
          <w:p w14:paraId="0F9CFD53" w14:textId="77777777" w:rsidR="000C7B54" w:rsidRPr="00DF762E" w:rsidRDefault="000C7B54" w:rsidP="000C7B54">
            <w:pPr>
              <w:ind w:left="720"/>
              <w:rPr>
                <w:rFonts w:ascii="Arial" w:hAnsi="Arial" w:cs="Arial"/>
              </w:rPr>
            </w:pPr>
          </w:p>
          <w:p w14:paraId="14AF24C2" w14:textId="77777777" w:rsidR="000C7B54" w:rsidRPr="00DF762E" w:rsidRDefault="000C7B54" w:rsidP="000C7B54">
            <w:pPr>
              <w:ind w:left="720"/>
              <w:rPr>
                <w:rFonts w:ascii="Arial" w:hAnsi="Arial" w:cs="Arial"/>
              </w:rPr>
            </w:pPr>
            <w:r w:rsidRPr="00DF762E">
              <w:rPr>
                <w:rFonts w:ascii="Arial" w:hAnsi="Arial" w:cs="Arial"/>
              </w:rPr>
              <w:t>____________________________</w:t>
            </w:r>
            <w:r w:rsidRPr="00DF762E">
              <w:rPr>
                <w:rFonts w:ascii="Arial" w:hAnsi="Arial" w:cs="Arial"/>
              </w:rPr>
              <w:tab/>
            </w:r>
            <w:r w:rsidRPr="00DF762E">
              <w:rPr>
                <w:rFonts w:ascii="Arial" w:hAnsi="Arial" w:cs="Arial"/>
              </w:rPr>
              <w:tab/>
              <w:t>_____________________________</w:t>
            </w:r>
          </w:p>
          <w:p w14:paraId="1E21E485" w14:textId="4297B4DB" w:rsidR="000C7B54" w:rsidRPr="00DF762E" w:rsidRDefault="000C7B54" w:rsidP="000C7B54">
            <w:pPr>
              <w:ind w:left="720"/>
              <w:rPr>
                <w:rFonts w:ascii="Arial" w:hAnsi="Arial" w:cs="Arial"/>
              </w:rPr>
            </w:pPr>
            <w:r w:rsidRPr="00DF762E">
              <w:rPr>
                <w:rFonts w:ascii="Arial" w:hAnsi="Arial" w:cs="Arial"/>
              </w:rPr>
              <w:t>Prepared by:</w:t>
            </w:r>
            <w:r w:rsidR="00A04B10">
              <w:rPr>
                <w:rFonts w:ascii="Arial" w:hAnsi="Arial" w:cs="Arial"/>
              </w:rPr>
              <w:t xml:space="preserve"> SPME </w:t>
            </w:r>
            <w:r w:rsidRPr="00DF762E">
              <w:rPr>
                <w:rFonts w:ascii="Arial" w:hAnsi="Arial" w:cs="Arial"/>
              </w:rPr>
              <w:t xml:space="preserve">                              </w:t>
            </w:r>
            <w:r w:rsidR="00A04B10">
              <w:rPr>
                <w:rFonts w:ascii="Arial" w:hAnsi="Arial" w:cs="Arial"/>
              </w:rPr>
              <w:t xml:space="preserve">                 </w:t>
            </w:r>
            <w:r w:rsidRPr="00DF762E">
              <w:rPr>
                <w:rFonts w:ascii="Arial" w:hAnsi="Arial" w:cs="Arial"/>
              </w:rPr>
              <w:t>Reviewed by Chief of Operations</w:t>
            </w:r>
          </w:p>
          <w:p w14:paraId="15488515" w14:textId="75E7398C" w:rsidR="000C7B54" w:rsidRPr="00DF762E" w:rsidRDefault="000C7B54" w:rsidP="000C7B54">
            <w:pPr>
              <w:ind w:left="720"/>
              <w:rPr>
                <w:rFonts w:ascii="Arial" w:hAnsi="Arial" w:cs="Arial"/>
                <w:b/>
              </w:rPr>
            </w:pPr>
            <w:r w:rsidRPr="00DF762E">
              <w:rPr>
                <w:rFonts w:ascii="Arial" w:hAnsi="Arial" w:cs="Arial"/>
              </w:rPr>
              <w:t xml:space="preserve">Name: </w:t>
            </w:r>
            <w:r w:rsidR="00A04B10">
              <w:rPr>
                <w:rFonts w:ascii="Arial" w:hAnsi="Arial" w:cs="Arial"/>
              </w:rPr>
              <w:t>Lemuel Villamar</w:t>
            </w:r>
            <w:r w:rsidRPr="00DF762E">
              <w:rPr>
                <w:rFonts w:ascii="Arial" w:hAnsi="Arial" w:cs="Arial"/>
              </w:rPr>
              <w:tab/>
            </w:r>
            <w:r w:rsidR="004F5399" w:rsidRPr="00DF762E">
              <w:rPr>
                <w:rFonts w:ascii="Arial" w:hAnsi="Arial" w:cs="Arial"/>
              </w:rPr>
              <w:t xml:space="preserve">                                       </w:t>
            </w:r>
            <w:r w:rsidRPr="00DF762E">
              <w:rPr>
                <w:rFonts w:ascii="Arial" w:hAnsi="Arial" w:cs="Arial"/>
              </w:rPr>
              <w:t xml:space="preserve">Name: </w:t>
            </w:r>
            <w:r w:rsidR="00A04B10">
              <w:rPr>
                <w:rFonts w:ascii="Arial" w:hAnsi="Arial" w:cs="Arial"/>
              </w:rPr>
              <w:t>Devraj Daby</w:t>
            </w:r>
          </w:p>
          <w:p w14:paraId="1A26240A" w14:textId="77777777" w:rsidR="000C7B54" w:rsidRPr="00DF762E" w:rsidRDefault="000C7B54" w:rsidP="000C7B54">
            <w:pPr>
              <w:ind w:left="720"/>
              <w:rPr>
                <w:rFonts w:ascii="Arial" w:hAnsi="Arial" w:cs="Arial"/>
              </w:rPr>
            </w:pPr>
            <w:r w:rsidRPr="00DF762E">
              <w:rPr>
                <w:rFonts w:ascii="Arial" w:hAnsi="Arial" w:cs="Arial"/>
              </w:rPr>
              <w:t>Date:</w:t>
            </w:r>
            <w:r w:rsidRPr="00DF762E">
              <w:rPr>
                <w:rFonts w:ascii="Arial" w:hAnsi="Arial" w:cs="Arial"/>
              </w:rPr>
              <w:tab/>
            </w:r>
            <w:r w:rsidRPr="00DF762E">
              <w:rPr>
                <w:rFonts w:ascii="Arial" w:hAnsi="Arial" w:cs="Arial"/>
              </w:rPr>
              <w:tab/>
            </w:r>
            <w:r w:rsidRPr="00DF762E">
              <w:rPr>
                <w:rFonts w:ascii="Arial" w:hAnsi="Arial" w:cs="Arial"/>
              </w:rPr>
              <w:tab/>
            </w:r>
            <w:r w:rsidRPr="00DF762E">
              <w:rPr>
                <w:rFonts w:ascii="Arial" w:hAnsi="Arial" w:cs="Arial"/>
              </w:rPr>
              <w:tab/>
            </w:r>
            <w:r w:rsidRPr="00DF762E">
              <w:rPr>
                <w:rFonts w:ascii="Arial" w:hAnsi="Arial" w:cs="Arial"/>
              </w:rPr>
              <w:tab/>
            </w:r>
            <w:r w:rsidRPr="00DF762E">
              <w:rPr>
                <w:rFonts w:ascii="Arial" w:hAnsi="Arial" w:cs="Arial"/>
              </w:rPr>
              <w:tab/>
              <w:t>Date:</w:t>
            </w:r>
          </w:p>
          <w:p w14:paraId="444149F5" w14:textId="77777777" w:rsidR="000C7B54" w:rsidRDefault="000C7B54" w:rsidP="000C7B54">
            <w:pPr>
              <w:ind w:left="720"/>
              <w:rPr>
                <w:rFonts w:ascii="Arial" w:hAnsi="Arial" w:cs="Arial"/>
              </w:rPr>
            </w:pPr>
          </w:p>
          <w:p w14:paraId="2DF6D654" w14:textId="77777777" w:rsidR="00DA206B" w:rsidRDefault="00DA206B" w:rsidP="000C7B54">
            <w:pPr>
              <w:ind w:left="720"/>
              <w:rPr>
                <w:rFonts w:ascii="Arial" w:hAnsi="Arial" w:cs="Arial"/>
              </w:rPr>
            </w:pPr>
          </w:p>
          <w:p w14:paraId="34A41771" w14:textId="77777777" w:rsidR="00DA206B" w:rsidRDefault="00DA206B" w:rsidP="000C7B54">
            <w:pPr>
              <w:ind w:left="720"/>
              <w:rPr>
                <w:rFonts w:ascii="Arial" w:hAnsi="Arial" w:cs="Arial"/>
              </w:rPr>
            </w:pPr>
          </w:p>
          <w:p w14:paraId="63E21E87" w14:textId="77777777" w:rsidR="00DA206B" w:rsidRPr="00DF762E" w:rsidRDefault="00DA206B" w:rsidP="00DA206B">
            <w:pPr>
              <w:ind w:left="720"/>
              <w:rPr>
                <w:rFonts w:ascii="Arial" w:hAnsi="Arial" w:cs="Arial"/>
              </w:rPr>
            </w:pPr>
            <w:r w:rsidRPr="00DF762E">
              <w:rPr>
                <w:rFonts w:ascii="Arial" w:hAnsi="Arial" w:cs="Arial"/>
              </w:rPr>
              <w:t>_____________________________</w:t>
            </w:r>
          </w:p>
          <w:p w14:paraId="74BA200B" w14:textId="0368F898" w:rsidR="00DA206B" w:rsidRPr="00DF762E" w:rsidRDefault="00DA206B" w:rsidP="00DA206B">
            <w:pPr>
              <w:ind w:left="720"/>
              <w:rPr>
                <w:rFonts w:ascii="Arial" w:hAnsi="Arial" w:cs="Arial"/>
              </w:rPr>
            </w:pPr>
            <w:r>
              <w:rPr>
                <w:rFonts w:ascii="Arial" w:hAnsi="Arial" w:cs="Arial"/>
              </w:rPr>
              <w:t>Reviewed</w:t>
            </w:r>
            <w:r w:rsidRPr="00DF762E">
              <w:rPr>
                <w:rFonts w:ascii="Arial" w:hAnsi="Arial" w:cs="Arial"/>
              </w:rPr>
              <w:t xml:space="preserve"> by </w:t>
            </w:r>
            <w:r>
              <w:rPr>
                <w:rFonts w:ascii="Arial" w:hAnsi="Arial" w:cs="Arial"/>
              </w:rPr>
              <w:t>Chief of WASH</w:t>
            </w:r>
            <w:r w:rsidRPr="00DF762E">
              <w:rPr>
                <w:rFonts w:ascii="Arial" w:hAnsi="Arial" w:cs="Arial"/>
              </w:rPr>
              <w:t xml:space="preserve"> </w:t>
            </w:r>
          </w:p>
          <w:p w14:paraId="236C41A1" w14:textId="51021F48" w:rsidR="00DA206B" w:rsidRPr="00DF762E" w:rsidRDefault="00DA206B" w:rsidP="00DA206B">
            <w:pPr>
              <w:ind w:left="720"/>
              <w:rPr>
                <w:rFonts w:ascii="Arial" w:hAnsi="Arial" w:cs="Arial"/>
              </w:rPr>
            </w:pPr>
            <w:r w:rsidRPr="00DF762E">
              <w:rPr>
                <w:rFonts w:ascii="Arial" w:hAnsi="Arial" w:cs="Arial"/>
              </w:rPr>
              <w:t xml:space="preserve">Name: </w:t>
            </w:r>
            <w:r w:rsidR="00A04B10">
              <w:rPr>
                <w:rFonts w:ascii="Arial" w:hAnsi="Arial" w:cs="Arial"/>
              </w:rPr>
              <w:t>Marc Overmars</w:t>
            </w:r>
          </w:p>
          <w:p w14:paraId="0B1E8C3E" w14:textId="77777777" w:rsidR="00DA206B" w:rsidRPr="00DF762E" w:rsidRDefault="00DA206B" w:rsidP="00DA206B">
            <w:pPr>
              <w:ind w:left="720"/>
              <w:rPr>
                <w:rFonts w:ascii="Arial" w:hAnsi="Arial" w:cs="Arial"/>
              </w:rPr>
            </w:pPr>
            <w:r w:rsidRPr="00DF762E">
              <w:rPr>
                <w:rFonts w:ascii="Arial" w:hAnsi="Arial" w:cs="Arial"/>
              </w:rPr>
              <w:t>Date:</w:t>
            </w:r>
          </w:p>
          <w:p w14:paraId="1624247E" w14:textId="77777777" w:rsidR="00DA206B" w:rsidRDefault="00DA206B" w:rsidP="000C7B54">
            <w:pPr>
              <w:ind w:left="720"/>
              <w:rPr>
                <w:rFonts w:ascii="Arial" w:hAnsi="Arial" w:cs="Arial"/>
              </w:rPr>
            </w:pPr>
          </w:p>
          <w:p w14:paraId="7356B655" w14:textId="77777777" w:rsidR="00DA206B" w:rsidRDefault="00DA206B" w:rsidP="000C7B54">
            <w:pPr>
              <w:ind w:left="720"/>
              <w:rPr>
                <w:rFonts w:ascii="Arial" w:hAnsi="Arial" w:cs="Arial"/>
              </w:rPr>
            </w:pPr>
          </w:p>
          <w:p w14:paraId="16ECC5B5" w14:textId="77777777" w:rsidR="000C7B54" w:rsidRPr="00DF762E" w:rsidRDefault="000C7B54" w:rsidP="000C7B54">
            <w:pPr>
              <w:ind w:left="720"/>
              <w:rPr>
                <w:rFonts w:ascii="Arial" w:hAnsi="Arial" w:cs="Arial"/>
              </w:rPr>
            </w:pPr>
          </w:p>
          <w:p w14:paraId="146966DB" w14:textId="77777777" w:rsidR="000C7B54" w:rsidRPr="00DF762E" w:rsidRDefault="000C7B54" w:rsidP="000C7B54">
            <w:pPr>
              <w:ind w:left="720"/>
              <w:rPr>
                <w:rFonts w:ascii="Arial" w:hAnsi="Arial" w:cs="Arial"/>
              </w:rPr>
            </w:pPr>
            <w:r w:rsidRPr="00DF762E">
              <w:rPr>
                <w:rFonts w:ascii="Arial" w:hAnsi="Arial" w:cs="Arial"/>
              </w:rPr>
              <w:t>_____________________________</w:t>
            </w:r>
          </w:p>
          <w:p w14:paraId="2A9B9895" w14:textId="77777777" w:rsidR="000C7B54" w:rsidRPr="00DF762E" w:rsidRDefault="000C7B54" w:rsidP="000C7B54">
            <w:pPr>
              <w:ind w:left="720"/>
              <w:rPr>
                <w:rFonts w:ascii="Arial" w:hAnsi="Arial" w:cs="Arial"/>
              </w:rPr>
            </w:pPr>
            <w:r w:rsidRPr="00DF762E">
              <w:rPr>
                <w:rFonts w:ascii="Arial" w:hAnsi="Arial" w:cs="Arial"/>
              </w:rPr>
              <w:t>Approved by Deputy Representative **</w:t>
            </w:r>
          </w:p>
          <w:p w14:paraId="2E39485F" w14:textId="5976F24F" w:rsidR="000C7B54" w:rsidRPr="00DF762E" w:rsidRDefault="000C7B54" w:rsidP="000C7B54">
            <w:pPr>
              <w:ind w:left="720"/>
              <w:rPr>
                <w:rFonts w:ascii="Arial" w:hAnsi="Arial" w:cs="Arial"/>
              </w:rPr>
            </w:pPr>
            <w:r w:rsidRPr="00DF762E">
              <w:rPr>
                <w:rFonts w:ascii="Arial" w:hAnsi="Arial" w:cs="Arial"/>
              </w:rPr>
              <w:t xml:space="preserve">Name: </w:t>
            </w:r>
            <w:r w:rsidR="00A04B10">
              <w:rPr>
                <w:rFonts w:ascii="Arial" w:hAnsi="Arial" w:cs="Arial"/>
              </w:rPr>
              <w:t>Vathinee Jitjaturunt</w:t>
            </w:r>
          </w:p>
          <w:p w14:paraId="7B5DA324" w14:textId="7676E524" w:rsidR="000C7B54" w:rsidRPr="00DF762E" w:rsidRDefault="000C7B54" w:rsidP="00C74A18">
            <w:pPr>
              <w:ind w:left="720"/>
              <w:rPr>
                <w:rFonts w:ascii="Arial" w:hAnsi="Arial" w:cs="Arial"/>
              </w:rPr>
            </w:pPr>
            <w:r w:rsidRPr="00DF762E">
              <w:rPr>
                <w:rFonts w:ascii="Arial" w:hAnsi="Arial" w:cs="Arial"/>
              </w:rPr>
              <w:t>Date:</w:t>
            </w:r>
          </w:p>
        </w:tc>
      </w:tr>
      <w:tr w:rsidR="00A04B10" w:rsidRPr="00DF762E" w14:paraId="4DEF3298" w14:textId="77777777" w:rsidTr="00B41C68">
        <w:trPr>
          <w:trHeight w:val="1069"/>
        </w:trPr>
        <w:tc>
          <w:tcPr>
            <w:tcW w:w="10131" w:type="dxa"/>
            <w:tcBorders>
              <w:bottom w:val="nil"/>
            </w:tcBorders>
            <w:shd w:val="clear" w:color="auto" w:fill="auto"/>
          </w:tcPr>
          <w:p w14:paraId="3E7FF538" w14:textId="77777777" w:rsidR="00A04B10" w:rsidRPr="0022797E" w:rsidRDefault="00A04B10" w:rsidP="00A04B10">
            <w:pPr>
              <w:ind w:left="720"/>
              <w:jc w:val="both"/>
              <w:rPr>
                <w:rFonts w:ascii="Arial" w:hAnsi="Arial" w:cs="Arial"/>
              </w:rPr>
            </w:pPr>
          </w:p>
        </w:tc>
      </w:tr>
    </w:tbl>
    <w:p w14:paraId="3D99BCCF" w14:textId="77777777" w:rsidR="004311DD" w:rsidRDefault="004311DD" w:rsidP="00914D6A">
      <w:pPr>
        <w:jc w:val="both"/>
        <w:rPr>
          <w:rFonts w:ascii="Arial" w:hAnsi="Arial" w:cs="Arial"/>
          <w:b/>
        </w:rPr>
      </w:pPr>
    </w:p>
    <w:p w14:paraId="5FE897DA" w14:textId="77777777" w:rsidR="003F157F" w:rsidRPr="00DF762E" w:rsidRDefault="003F157F" w:rsidP="003F157F">
      <w:pPr>
        <w:spacing w:line="260" w:lineRule="exact"/>
        <w:rPr>
          <w:rFonts w:ascii="Arial" w:eastAsia="Times" w:hAnsi="Arial" w:cs="Arial"/>
          <w:color w:val="000000"/>
          <w:lang w:eastAsia="en-GB"/>
        </w:rPr>
      </w:pPr>
      <w:r w:rsidRPr="00DF762E">
        <w:rPr>
          <w:rFonts w:ascii="Arial" w:eastAsia="Times" w:hAnsi="Arial" w:cs="Arial"/>
          <w:b/>
          <w:color w:val="000000"/>
          <w:kern w:val="2"/>
          <w:lang w:eastAsia="en-GB"/>
        </w:rPr>
        <w:t>General Conditions</w:t>
      </w:r>
      <w:r w:rsidRPr="00DF762E">
        <w:rPr>
          <w:rFonts w:ascii="Arial" w:eastAsia="Times" w:hAnsi="Arial" w:cs="Arial"/>
          <w:color w:val="000000"/>
          <w:lang w:eastAsia="en-GB"/>
        </w:rPr>
        <w:t xml:space="preserve"> </w:t>
      </w:r>
      <w:r w:rsidRPr="00DF762E">
        <w:rPr>
          <w:rFonts w:ascii="Arial" w:eastAsia="Times" w:hAnsi="Arial" w:cs="Arial"/>
          <w:b/>
          <w:color w:val="000000"/>
          <w:kern w:val="2"/>
          <w:lang w:eastAsia="en-GB"/>
        </w:rPr>
        <w:t>of Contracts for the Services of Consultants / Individual Contractors</w:t>
      </w:r>
    </w:p>
    <w:p w14:paraId="79167982" w14:textId="77777777" w:rsidR="003F157F" w:rsidRPr="00DF762E" w:rsidRDefault="003F157F" w:rsidP="003F157F">
      <w:pPr>
        <w:spacing w:line="260" w:lineRule="exact"/>
        <w:rPr>
          <w:rFonts w:ascii="Arial" w:eastAsia="Times" w:hAnsi="Arial" w:cs="Arial"/>
          <w:color w:val="000000"/>
          <w:lang w:eastAsia="en-GB"/>
        </w:rPr>
      </w:pPr>
    </w:p>
    <w:p w14:paraId="6E405EF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 Legal Status</w:t>
      </w:r>
    </w:p>
    <w:p w14:paraId="36883BE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6F6889"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40A1229" w14:textId="77777777" w:rsidR="003F157F" w:rsidRPr="00DF762E" w:rsidRDefault="003F157F" w:rsidP="003F157F">
      <w:pPr>
        <w:autoSpaceDE w:val="0"/>
        <w:autoSpaceDN w:val="0"/>
        <w:adjustRightInd w:val="0"/>
        <w:rPr>
          <w:rFonts w:ascii="Arial" w:eastAsia="Times" w:hAnsi="Arial" w:cs="Arial"/>
          <w:color w:val="000000"/>
          <w:lang w:eastAsia="en-GB"/>
        </w:rPr>
      </w:pPr>
    </w:p>
    <w:p w14:paraId="11675FD3"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2. Obligations</w:t>
      </w:r>
    </w:p>
    <w:p w14:paraId="45D3EC95" w14:textId="77777777" w:rsidR="003F157F" w:rsidRPr="00DF762E" w:rsidRDefault="003F157F" w:rsidP="003F157F">
      <w:pPr>
        <w:autoSpaceDE w:val="0"/>
        <w:autoSpaceDN w:val="0"/>
        <w:adjustRightInd w:val="0"/>
        <w:rPr>
          <w:rFonts w:ascii="Arial" w:eastAsia="Times" w:hAnsi="Arial" w:cs="Arial"/>
          <w:color w:val="000000"/>
          <w:lang w:eastAsia="en-GB"/>
        </w:rPr>
      </w:pPr>
    </w:p>
    <w:p w14:paraId="6E27DC2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0A36B891"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0533C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4452A7E0"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31FF2234"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23CFF8F6"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C8EC78F"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information for his or her private advantage or that of others. These obligations do not lapse upon termination of this contact.</w:t>
      </w:r>
    </w:p>
    <w:p w14:paraId="0C8AC31F" w14:textId="77777777" w:rsidR="003F157F" w:rsidRPr="00DF762E" w:rsidRDefault="003F157F" w:rsidP="003F157F">
      <w:pPr>
        <w:autoSpaceDE w:val="0"/>
        <w:autoSpaceDN w:val="0"/>
        <w:adjustRightInd w:val="0"/>
        <w:rPr>
          <w:rFonts w:ascii="Arial" w:eastAsia="Times" w:hAnsi="Arial" w:cs="Arial"/>
          <w:color w:val="000000"/>
          <w:lang w:eastAsia="en-GB"/>
        </w:rPr>
      </w:pPr>
    </w:p>
    <w:p w14:paraId="426C2DA4"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3. Title rights</w:t>
      </w:r>
    </w:p>
    <w:p w14:paraId="4B1FBAF4" w14:textId="77777777" w:rsidR="003F157F" w:rsidRPr="00DF762E" w:rsidRDefault="003F157F" w:rsidP="003F157F">
      <w:pPr>
        <w:autoSpaceDE w:val="0"/>
        <w:autoSpaceDN w:val="0"/>
        <w:adjustRightInd w:val="0"/>
        <w:rPr>
          <w:rFonts w:ascii="Arial" w:eastAsia="Times" w:hAnsi="Arial" w:cs="Arial"/>
          <w:color w:val="000000"/>
          <w:lang w:eastAsia="en-GB"/>
        </w:rPr>
      </w:pPr>
    </w:p>
    <w:p w14:paraId="1B53FC55"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00040C9E" w14:textId="77777777" w:rsidR="003F157F" w:rsidRPr="00DF762E" w:rsidRDefault="003F157F" w:rsidP="003F157F">
      <w:pPr>
        <w:autoSpaceDE w:val="0"/>
        <w:autoSpaceDN w:val="0"/>
        <w:adjustRightInd w:val="0"/>
        <w:rPr>
          <w:rFonts w:ascii="Arial" w:eastAsia="Times" w:hAnsi="Arial" w:cs="Arial"/>
          <w:color w:val="000000"/>
          <w:lang w:eastAsia="en-GB"/>
        </w:rPr>
      </w:pPr>
    </w:p>
    <w:p w14:paraId="3664C4A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4. Travel</w:t>
      </w:r>
    </w:p>
    <w:p w14:paraId="52D9A199" w14:textId="77777777" w:rsidR="003F157F" w:rsidRPr="00DF762E" w:rsidRDefault="003F157F" w:rsidP="003F157F">
      <w:pPr>
        <w:autoSpaceDE w:val="0"/>
        <w:autoSpaceDN w:val="0"/>
        <w:adjustRightInd w:val="0"/>
        <w:rPr>
          <w:rFonts w:ascii="Arial" w:eastAsia="Times" w:hAnsi="Arial" w:cs="Arial"/>
          <w:color w:val="000000"/>
          <w:lang w:eastAsia="en-GB"/>
        </w:rPr>
      </w:pPr>
    </w:p>
    <w:p w14:paraId="02194B3E"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1F684924" w14:textId="77777777" w:rsidR="003F157F" w:rsidRPr="00DF762E" w:rsidRDefault="003F157F" w:rsidP="003F157F">
      <w:pPr>
        <w:autoSpaceDE w:val="0"/>
        <w:autoSpaceDN w:val="0"/>
        <w:adjustRightInd w:val="0"/>
        <w:ind w:firstLine="720"/>
        <w:jc w:val="both"/>
        <w:rPr>
          <w:rFonts w:ascii="Arial" w:eastAsia="Times" w:hAnsi="Arial" w:cs="Arial"/>
          <w:color w:val="000000"/>
          <w:lang w:eastAsia="en-GB"/>
        </w:rPr>
      </w:pPr>
    </w:p>
    <w:p w14:paraId="7ECAA5B8" w14:textId="77777777" w:rsidR="003F157F" w:rsidRPr="00DF762E" w:rsidRDefault="003F157F" w:rsidP="00E870BB">
      <w:pPr>
        <w:numPr>
          <w:ilvl w:val="0"/>
          <w:numId w:val="1"/>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3F448B2A" w14:textId="77777777" w:rsidR="003F157F" w:rsidRPr="00DF762E" w:rsidRDefault="003F157F" w:rsidP="003F157F">
      <w:pPr>
        <w:autoSpaceDE w:val="0"/>
        <w:autoSpaceDN w:val="0"/>
        <w:adjustRightInd w:val="0"/>
        <w:ind w:left="1260"/>
        <w:jc w:val="both"/>
        <w:rPr>
          <w:rFonts w:ascii="Arial" w:eastAsia="Times" w:hAnsi="Arial" w:cs="Arial"/>
          <w:color w:val="000000"/>
          <w:lang w:eastAsia="en-GB"/>
        </w:rPr>
      </w:pPr>
    </w:p>
    <w:p w14:paraId="439BA5E5" w14:textId="77777777" w:rsidR="003F157F" w:rsidRPr="00DF762E" w:rsidRDefault="003F157F" w:rsidP="00E870BB">
      <w:pPr>
        <w:numPr>
          <w:ilvl w:val="0"/>
          <w:numId w:val="1"/>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453821A6" w14:textId="77777777" w:rsidR="003F157F" w:rsidRPr="00DF762E" w:rsidRDefault="003F157F" w:rsidP="003F157F">
      <w:pPr>
        <w:autoSpaceDE w:val="0"/>
        <w:autoSpaceDN w:val="0"/>
        <w:adjustRightInd w:val="0"/>
        <w:rPr>
          <w:rFonts w:ascii="Arial" w:eastAsia="Times" w:hAnsi="Arial" w:cs="Arial"/>
          <w:color w:val="000000"/>
          <w:lang w:eastAsia="en-GB"/>
        </w:rPr>
      </w:pPr>
    </w:p>
    <w:p w14:paraId="156FC6E2"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5. Statement of good health</w:t>
      </w:r>
    </w:p>
    <w:p w14:paraId="7C2D7CF4" w14:textId="77777777" w:rsidR="003F157F" w:rsidRPr="00DF762E" w:rsidRDefault="003F157F" w:rsidP="003F157F">
      <w:pPr>
        <w:spacing w:line="260" w:lineRule="exact"/>
        <w:jc w:val="both"/>
        <w:rPr>
          <w:rFonts w:ascii="Arial" w:eastAsia="Times" w:hAnsi="Arial" w:cs="Arial"/>
          <w:color w:val="000000"/>
          <w:lang w:eastAsia="en-GB"/>
        </w:rPr>
      </w:pPr>
    </w:p>
    <w:p w14:paraId="781F86F6" w14:textId="77777777" w:rsidR="003F157F" w:rsidRPr="00DF762E" w:rsidRDefault="003F157F" w:rsidP="003F157F">
      <w:pPr>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6C8981FA" w14:textId="77777777" w:rsidR="003F157F" w:rsidRPr="00DF762E" w:rsidRDefault="003F157F" w:rsidP="003F157F">
      <w:pPr>
        <w:autoSpaceDE w:val="0"/>
        <w:autoSpaceDN w:val="0"/>
        <w:adjustRightInd w:val="0"/>
        <w:rPr>
          <w:rFonts w:ascii="Arial" w:eastAsia="Times" w:hAnsi="Arial" w:cs="Arial"/>
          <w:color w:val="000000"/>
          <w:lang w:eastAsia="en-GB"/>
        </w:rPr>
      </w:pPr>
    </w:p>
    <w:p w14:paraId="724C4256"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6. Insurance</w:t>
      </w:r>
    </w:p>
    <w:p w14:paraId="7299DA72" w14:textId="77777777" w:rsidR="003F157F" w:rsidRPr="00DF762E" w:rsidRDefault="003F157F" w:rsidP="003F157F">
      <w:pPr>
        <w:autoSpaceDE w:val="0"/>
        <w:autoSpaceDN w:val="0"/>
        <w:adjustRightInd w:val="0"/>
        <w:rPr>
          <w:rFonts w:ascii="Arial" w:eastAsia="Times" w:hAnsi="Arial" w:cs="Arial"/>
          <w:color w:val="000000"/>
          <w:lang w:eastAsia="en-GB"/>
        </w:rPr>
      </w:pPr>
    </w:p>
    <w:p w14:paraId="135E3556"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2030E9B4" w14:textId="77777777" w:rsidR="003F157F" w:rsidRPr="00DF762E" w:rsidRDefault="003F157F" w:rsidP="003F157F">
      <w:pPr>
        <w:autoSpaceDE w:val="0"/>
        <w:autoSpaceDN w:val="0"/>
        <w:adjustRightInd w:val="0"/>
        <w:rPr>
          <w:rFonts w:ascii="Arial" w:eastAsia="Times" w:hAnsi="Arial" w:cs="Arial"/>
          <w:color w:val="000000"/>
          <w:lang w:eastAsia="en-GB"/>
        </w:rPr>
      </w:pPr>
    </w:p>
    <w:p w14:paraId="0F82607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 xml:space="preserve">7. Service incurred death, injury or illness </w:t>
      </w:r>
    </w:p>
    <w:p w14:paraId="17BC0A1B" w14:textId="77777777" w:rsidR="003F157F" w:rsidRPr="00DF762E" w:rsidRDefault="003F157F" w:rsidP="003F157F">
      <w:pPr>
        <w:autoSpaceDE w:val="0"/>
        <w:autoSpaceDN w:val="0"/>
        <w:adjustRightInd w:val="0"/>
        <w:rPr>
          <w:rFonts w:ascii="Arial" w:eastAsia="Times" w:hAnsi="Arial" w:cs="Arial"/>
          <w:color w:val="000000"/>
          <w:lang w:eastAsia="en-GB"/>
        </w:rPr>
      </w:pPr>
    </w:p>
    <w:p w14:paraId="23DC62DC"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If the Contractor is travelling with UNICEF’s prior approval and at UNICEF's expense in order to perform his or her obligations under this contract, or is performing his or her obligations under </w:t>
      </w:r>
      <w:r w:rsidRPr="00DF762E">
        <w:rPr>
          <w:rFonts w:ascii="Arial" w:eastAsia="Times" w:hAnsi="Arial" w:cs="Arial"/>
          <w:color w:val="000000"/>
          <w:lang w:eastAsia="en-GB"/>
        </w:rPr>
        <w:lastRenderedPageBreak/>
        <w:t>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58C95C79" w14:textId="77777777" w:rsidR="003F157F" w:rsidRPr="00DF762E" w:rsidRDefault="003F157F" w:rsidP="003F157F">
      <w:pPr>
        <w:autoSpaceDE w:val="0"/>
        <w:autoSpaceDN w:val="0"/>
        <w:adjustRightInd w:val="0"/>
        <w:rPr>
          <w:rFonts w:ascii="Arial" w:eastAsia="Times" w:hAnsi="Arial" w:cs="Arial"/>
          <w:color w:val="000000"/>
          <w:lang w:eastAsia="en-GB"/>
        </w:rPr>
      </w:pPr>
    </w:p>
    <w:p w14:paraId="3FED83E5"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8. Arbitration</w:t>
      </w:r>
    </w:p>
    <w:p w14:paraId="15E9BE49" w14:textId="77777777" w:rsidR="003F157F" w:rsidRPr="00DF762E" w:rsidRDefault="003F157F" w:rsidP="003F157F">
      <w:pPr>
        <w:autoSpaceDE w:val="0"/>
        <w:autoSpaceDN w:val="0"/>
        <w:adjustRightInd w:val="0"/>
        <w:rPr>
          <w:rFonts w:ascii="Arial" w:eastAsia="Times" w:hAnsi="Arial" w:cs="Arial"/>
          <w:color w:val="000000"/>
          <w:lang w:eastAsia="en-GB"/>
        </w:rPr>
      </w:pPr>
    </w:p>
    <w:p w14:paraId="4335C50B" w14:textId="77777777" w:rsidR="003F157F" w:rsidRPr="00DF762E" w:rsidRDefault="003F157F" w:rsidP="00E870BB">
      <w:pPr>
        <w:numPr>
          <w:ilvl w:val="0"/>
          <w:numId w:val="2"/>
        </w:numPr>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Any dispute arising out of or, in connection with, this contract shall be resolved through amicable negotiation between the parties.  </w:t>
      </w:r>
    </w:p>
    <w:p w14:paraId="00D51EA0" w14:textId="77777777" w:rsidR="003F157F" w:rsidRPr="00DF762E" w:rsidRDefault="003F157F" w:rsidP="003F157F">
      <w:pPr>
        <w:autoSpaceDE w:val="0"/>
        <w:autoSpaceDN w:val="0"/>
        <w:adjustRightInd w:val="0"/>
        <w:ind w:left="1440"/>
        <w:jc w:val="both"/>
        <w:rPr>
          <w:rFonts w:ascii="Arial" w:eastAsia="Times" w:hAnsi="Arial" w:cs="Arial"/>
          <w:color w:val="000000"/>
          <w:lang w:eastAsia="en-GB"/>
        </w:rPr>
      </w:pPr>
    </w:p>
    <w:p w14:paraId="0B049B9F" w14:textId="77777777" w:rsidR="003F157F" w:rsidRPr="00DF762E" w:rsidRDefault="003F157F" w:rsidP="00E870BB">
      <w:pPr>
        <w:numPr>
          <w:ilvl w:val="0"/>
          <w:numId w:val="2"/>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4AD2DEC8" w14:textId="77777777" w:rsidR="003F157F" w:rsidRPr="00DF762E" w:rsidRDefault="003F157F" w:rsidP="003F157F">
      <w:pPr>
        <w:autoSpaceDE w:val="0"/>
        <w:autoSpaceDN w:val="0"/>
        <w:adjustRightInd w:val="0"/>
        <w:rPr>
          <w:rFonts w:ascii="Arial" w:eastAsia="Times" w:hAnsi="Arial" w:cs="Arial"/>
          <w:color w:val="000000"/>
          <w:lang w:eastAsia="en-GB"/>
        </w:rPr>
      </w:pPr>
    </w:p>
    <w:p w14:paraId="16B97098"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9. Penalties for Underperformance</w:t>
      </w:r>
    </w:p>
    <w:p w14:paraId="63212F6A" w14:textId="77777777" w:rsidR="003F157F" w:rsidRPr="00DF762E" w:rsidRDefault="003F157F" w:rsidP="003F157F">
      <w:pPr>
        <w:autoSpaceDE w:val="0"/>
        <w:autoSpaceDN w:val="0"/>
        <w:adjustRightInd w:val="0"/>
        <w:rPr>
          <w:rFonts w:ascii="Arial" w:eastAsia="Times" w:hAnsi="Arial" w:cs="Arial"/>
          <w:color w:val="000000"/>
          <w:lang w:eastAsia="en-GB"/>
        </w:rPr>
      </w:pPr>
    </w:p>
    <w:p w14:paraId="0B24D831"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1F868BBF" w14:textId="77777777" w:rsidR="003F157F" w:rsidRPr="00DF762E" w:rsidRDefault="003F157F" w:rsidP="003F157F">
      <w:pPr>
        <w:autoSpaceDE w:val="0"/>
        <w:autoSpaceDN w:val="0"/>
        <w:adjustRightInd w:val="0"/>
        <w:rPr>
          <w:rFonts w:ascii="Arial" w:eastAsia="Times" w:hAnsi="Arial" w:cs="Arial"/>
          <w:color w:val="000000"/>
          <w:lang w:eastAsia="en-GB"/>
        </w:rPr>
      </w:pPr>
    </w:p>
    <w:p w14:paraId="07ABDDDB" w14:textId="77777777" w:rsidR="003F157F" w:rsidRPr="00DF762E" w:rsidRDefault="003F157F" w:rsidP="003F157F">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10. Termination of Contract</w:t>
      </w:r>
    </w:p>
    <w:p w14:paraId="676AC843" w14:textId="77777777" w:rsidR="003F157F" w:rsidRPr="00DF762E" w:rsidRDefault="003F157F" w:rsidP="003F157F">
      <w:pPr>
        <w:autoSpaceDE w:val="0"/>
        <w:autoSpaceDN w:val="0"/>
        <w:adjustRightInd w:val="0"/>
        <w:rPr>
          <w:rFonts w:ascii="Arial" w:eastAsia="Times" w:hAnsi="Arial" w:cs="Arial"/>
          <w:color w:val="000000"/>
          <w:lang w:eastAsia="en-GB"/>
        </w:rPr>
      </w:pPr>
    </w:p>
    <w:p w14:paraId="0691AAE7"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1D561D5D"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0BB12A2B" w14:textId="77777777" w:rsidR="003F157F" w:rsidRPr="00DF762E" w:rsidRDefault="003F157F" w:rsidP="003F157F">
      <w:pPr>
        <w:autoSpaceDE w:val="0"/>
        <w:autoSpaceDN w:val="0"/>
        <w:adjustRightInd w:val="0"/>
        <w:jc w:val="both"/>
        <w:rPr>
          <w:rFonts w:ascii="Arial" w:eastAsia="Times" w:hAnsi="Arial" w:cs="Arial"/>
          <w:b/>
          <w:color w:val="000000"/>
          <w:lang w:eastAsia="en-GB"/>
        </w:rPr>
      </w:pPr>
      <w:r w:rsidRPr="00DF762E">
        <w:rPr>
          <w:rFonts w:ascii="Arial" w:eastAsia="Times" w:hAnsi="Arial" w:cs="Arial"/>
          <w:b/>
          <w:color w:val="000000"/>
          <w:lang w:eastAsia="en-GB"/>
        </w:rPr>
        <w:t>11. Taxation</w:t>
      </w:r>
    </w:p>
    <w:p w14:paraId="26AB5BA2" w14:textId="77777777" w:rsidR="003F157F" w:rsidRPr="00DF762E" w:rsidRDefault="003F157F" w:rsidP="003F157F">
      <w:pPr>
        <w:autoSpaceDE w:val="0"/>
        <w:autoSpaceDN w:val="0"/>
        <w:adjustRightInd w:val="0"/>
        <w:jc w:val="both"/>
        <w:rPr>
          <w:rFonts w:ascii="Arial" w:eastAsia="Times" w:hAnsi="Arial" w:cs="Arial"/>
          <w:color w:val="000000"/>
          <w:lang w:eastAsia="en-GB"/>
        </w:rPr>
      </w:pPr>
    </w:p>
    <w:p w14:paraId="16E72F8B" w14:textId="77777777" w:rsidR="003F157F" w:rsidRPr="00DF762E" w:rsidRDefault="003F157F" w:rsidP="003F157F">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3E17AB3B" w14:textId="77777777" w:rsidR="003F157F" w:rsidRPr="00DF762E" w:rsidRDefault="003F157F" w:rsidP="003F157F">
      <w:pPr>
        <w:ind w:left="360"/>
        <w:jc w:val="both"/>
        <w:rPr>
          <w:rFonts w:ascii="Arial" w:hAnsi="Arial" w:cs="Arial"/>
        </w:rPr>
      </w:pPr>
    </w:p>
    <w:p w14:paraId="2D10D811" w14:textId="77777777" w:rsidR="003F157F" w:rsidRPr="00DF762E" w:rsidRDefault="003F157F" w:rsidP="003F157F">
      <w:pPr>
        <w:ind w:left="360"/>
        <w:rPr>
          <w:rFonts w:ascii="Arial" w:hAnsi="Arial" w:cs="Arial"/>
          <w:b/>
        </w:rPr>
      </w:pPr>
    </w:p>
    <w:p w14:paraId="7A3DD1A6" w14:textId="77777777" w:rsidR="003F157F" w:rsidRPr="00DF762E" w:rsidRDefault="003F157F" w:rsidP="003F157F">
      <w:pPr>
        <w:ind w:left="720"/>
        <w:rPr>
          <w:rFonts w:ascii="Arial" w:hAnsi="Arial" w:cs="Arial"/>
          <w:b/>
        </w:rPr>
      </w:pPr>
    </w:p>
    <w:p w14:paraId="30A0C677" w14:textId="77777777" w:rsidR="003F157F" w:rsidRPr="00DF762E" w:rsidRDefault="003F157F" w:rsidP="003F157F">
      <w:pPr>
        <w:ind w:left="720"/>
        <w:rPr>
          <w:rFonts w:ascii="Arial" w:hAnsi="Arial" w:cs="Arial"/>
        </w:rPr>
      </w:pP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r w:rsidRPr="00DF762E">
        <w:rPr>
          <w:rFonts w:ascii="Arial" w:hAnsi="Arial" w:cs="Arial"/>
        </w:rPr>
        <w:tab/>
      </w:r>
      <w:r w:rsidRPr="00DF762E">
        <w:rPr>
          <w:rFonts w:ascii="Arial" w:hAnsi="Arial" w:cs="Arial"/>
        </w:rPr>
        <w:tab/>
      </w: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r w:rsidRPr="00DF762E">
        <w:rPr>
          <w:rFonts w:ascii="Arial" w:hAnsi="Arial" w:cs="Arial"/>
          <w:u w:val="single"/>
        </w:rPr>
        <w:tab/>
      </w:r>
    </w:p>
    <w:p w14:paraId="22EA9222" w14:textId="77777777" w:rsidR="003F157F" w:rsidRPr="00DF762E" w:rsidRDefault="003F157F" w:rsidP="003F157F">
      <w:pPr>
        <w:ind w:left="720"/>
        <w:rPr>
          <w:rFonts w:ascii="Arial" w:hAnsi="Arial" w:cs="Arial"/>
        </w:rPr>
      </w:pPr>
      <w:r w:rsidRPr="00DF762E">
        <w:rPr>
          <w:rFonts w:ascii="Arial" w:hAnsi="Arial" w:cs="Arial"/>
        </w:rPr>
        <w:t>Prepared by Section Chief:</w:t>
      </w:r>
      <w:r w:rsidRPr="00DF762E">
        <w:rPr>
          <w:rFonts w:ascii="Arial" w:hAnsi="Arial" w:cs="Arial"/>
        </w:rPr>
        <w:tab/>
      </w:r>
      <w:r w:rsidRPr="00DF762E">
        <w:rPr>
          <w:rFonts w:ascii="Arial" w:hAnsi="Arial" w:cs="Arial"/>
        </w:rPr>
        <w:tab/>
      </w:r>
      <w:r w:rsidRPr="00DF762E">
        <w:rPr>
          <w:rFonts w:ascii="Arial" w:hAnsi="Arial" w:cs="Arial"/>
        </w:rPr>
        <w:tab/>
        <w:t>Approved by Deputy Representative **</w:t>
      </w:r>
    </w:p>
    <w:p w14:paraId="1BF4E018" w14:textId="77777777" w:rsidR="003F157F" w:rsidRPr="00DF762E" w:rsidRDefault="003F157F" w:rsidP="003F157F">
      <w:pPr>
        <w:ind w:left="720"/>
        <w:rPr>
          <w:rFonts w:ascii="Arial" w:hAnsi="Arial" w:cs="Arial"/>
        </w:rPr>
      </w:pPr>
      <w:r w:rsidRPr="00DF762E">
        <w:rPr>
          <w:rFonts w:ascii="Arial" w:hAnsi="Arial" w:cs="Arial"/>
        </w:rPr>
        <w:t>Name/Title:</w:t>
      </w:r>
      <w:r w:rsidRPr="00DF762E">
        <w:rPr>
          <w:rFonts w:ascii="Arial" w:hAnsi="Arial" w:cs="Arial"/>
        </w:rPr>
        <w:tab/>
      </w:r>
      <w:r w:rsidRPr="00DF762E">
        <w:rPr>
          <w:rFonts w:ascii="Arial" w:hAnsi="Arial" w:cs="Arial"/>
        </w:rPr>
        <w:tab/>
      </w:r>
      <w:r w:rsidRPr="00DF762E">
        <w:rPr>
          <w:rFonts w:ascii="Arial" w:hAnsi="Arial" w:cs="Arial"/>
        </w:rPr>
        <w:tab/>
      </w:r>
      <w:r w:rsidRPr="00DF762E">
        <w:rPr>
          <w:rFonts w:ascii="Arial" w:hAnsi="Arial" w:cs="Arial"/>
        </w:rPr>
        <w:tab/>
      </w:r>
      <w:r w:rsidRPr="00DF762E">
        <w:rPr>
          <w:rFonts w:ascii="Arial" w:hAnsi="Arial" w:cs="Arial"/>
        </w:rPr>
        <w:tab/>
        <w:t>Name:</w:t>
      </w:r>
    </w:p>
    <w:p w14:paraId="1C45C5F9" w14:textId="77777777" w:rsidR="003F157F" w:rsidRPr="00DF762E" w:rsidRDefault="003F157F" w:rsidP="003F157F">
      <w:pPr>
        <w:ind w:left="720"/>
        <w:rPr>
          <w:rFonts w:ascii="Arial" w:hAnsi="Arial" w:cs="Arial"/>
        </w:rPr>
      </w:pPr>
      <w:r w:rsidRPr="00DF762E">
        <w:rPr>
          <w:rFonts w:ascii="Arial" w:hAnsi="Arial" w:cs="Arial"/>
        </w:rPr>
        <w:t>Date:</w:t>
      </w:r>
      <w:r w:rsidRPr="00DF762E">
        <w:rPr>
          <w:rFonts w:ascii="Arial" w:hAnsi="Arial" w:cs="Arial"/>
        </w:rPr>
        <w:tab/>
      </w:r>
      <w:r w:rsidRPr="00DF762E">
        <w:rPr>
          <w:rFonts w:ascii="Arial" w:hAnsi="Arial" w:cs="Arial"/>
        </w:rPr>
        <w:tab/>
      </w:r>
      <w:r w:rsidRPr="00DF762E">
        <w:rPr>
          <w:rFonts w:ascii="Arial" w:hAnsi="Arial" w:cs="Arial"/>
        </w:rPr>
        <w:tab/>
      </w:r>
      <w:r w:rsidRPr="00DF762E">
        <w:rPr>
          <w:rFonts w:ascii="Arial" w:hAnsi="Arial" w:cs="Arial"/>
        </w:rPr>
        <w:tab/>
      </w:r>
      <w:r w:rsidRPr="00DF762E">
        <w:rPr>
          <w:rFonts w:ascii="Arial" w:hAnsi="Arial" w:cs="Arial"/>
        </w:rPr>
        <w:tab/>
      </w:r>
      <w:r w:rsidRPr="00DF762E">
        <w:rPr>
          <w:rFonts w:ascii="Arial" w:hAnsi="Arial" w:cs="Arial"/>
        </w:rPr>
        <w:tab/>
        <w:t>Date</w:t>
      </w:r>
    </w:p>
    <w:p w14:paraId="3BC89F59" w14:textId="77777777" w:rsidR="003F157F" w:rsidRPr="00DF762E" w:rsidRDefault="003F157F" w:rsidP="003F157F">
      <w:pPr>
        <w:ind w:left="720"/>
        <w:rPr>
          <w:rFonts w:ascii="Arial" w:hAnsi="Arial" w:cs="Arial"/>
        </w:rPr>
      </w:pPr>
    </w:p>
    <w:p w14:paraId="1A95F486" w14:textId="77777777" w:rsidR="003F157F" w:rsidRPr="00DF762E" w:rsidRDefault="003F157F" w:rsidP="003F157F">
      <w:pPr>
        <w:ind w:left="720"/>
        <w:rPr>
          <w:rFonts w:ascii="Arial" w:hAnsi="Arial" w:cs="Arial"/>
        </w:rPr>
      </w:pPr>
    </w:p>
    <w:p w14:paraId="05D26E55" w14:textId="77777777" w:rsidR="003F157F" w:rsidRPr="00DF762E" w:rsidRDefault="003F157F" w:rsidP="003F157F">
      <w:pPr>
        <w:ind w:left="720"/>
        <w:rPr>
          <w:rFonts w:ascii="Arial" w:hAnsi="Arial" w:cs="Arial"/>
        </w:rPr>
      </w:pPr>
      <w:r w:rsidRPr="00DF762E">
        <w:rPr>
          <w:rFonts w:ascii="Arial" w:hAnsi="Arial" w:cs="Arial"/>
        </w:rPr>
        <w:t xml:space="preserve">** All </w:t>
      </w:r>
      <w:proofErr w:type="spellStart"/>
      <w:r w:rsidRPr="00DF762E">
        <w:rPr>
          <w:rFonts w:ascii="Arial" w:hAnsi="Arial" w:cs="Arial"/>
        </w:rPr>
        <w:t>Programme</w:t>
      </w:r>
      <w:proofErr w:type="spellEnd"/>
      <w:r w:rsidRPr="00DF762E">
        <w:rPr>
          <w:rFonts w:ascii="Arial" w:hAnsi="Arial" w:cs="Arial"/>
        </w:rPr>
        <w:t xml:space="preserve"> TORs to be approved by Deputy Representative and Operations TOR to be approved by Operations Manager.</w:t>
      </w:r>
    </w:p>
    <w:p w14:paraId="74DF6873" w14:textId="77777777" w:rsidR="003F157F" w:rsidRPr="00DF762E" w:rsidRDefault="003F157F" w:rsidP="003F157F">
      <w:pPr>
        <w:rPr>
          <w:rFonts w:ascii="Arial" w:hAnsi="Arial" w:cs="Arial"/>
        </w:rPr>
      </w:pPr>
    </w:p>
    <w:p w14:paraId="39B6FF1C" w14:textId="77777777" w:rsidR="003F157F" w:rsidRDefault="003F157F" w:rsidP="003F157F">
      <w:pPr>
        <w:rPr>
          <w:rFonts w:ascii="Arial" w:hAnsi="Arial" w:cs="Arial"/>
        </w:rPr>
      </w:pPr>
    </w:p>
    <w:p w14:paraId="1C951B10" w14:textId="77777777" w:rsidR="00617A2F" w:rsidRDefault="00617A2F" w:rsidP="003F157F">
      <w:pPr>
        <w:rPr>
          <w:rFonts w:ascii="Arial" w:hAnsi="Arial" w:cs="Arial"/>
        </w:rPr>
      </w:pPr>
    </w:p>
    <w:p w14:paraId="1F3BF913" w14:textId="77777777" w:rsidR="00617A2F" w:rsidRDefault="00617A2F" w:rsidP="003F157F">
      <w:pPr>
        <w:rPr>
          <w:rFonts w:ascii="Arial" w:hAnsi="Arial" w:cs="Arial"/>
        </w:rPr>
      </w:pPr>
    </w:p>
    <w:p w14:paraId="5ACF1396" w14:textId="77777777" w:rsidR="00617A2F" w:rsidRDefault="00617A2F" w:rsidP="003F157F">
      <w:pPr>
        <w:rPr>
          <w:rFonts w:ascii="Arial" w:hAnsi="Arial" w:cs="Arial"/>
        </w:rPr>
      </w:pPr>
    </w:p>
    <w:p w14:paraId="294E4686" w14:textId="77777777" w:rsidR="004311DD" w:rsidRDefault="004311DD" w:rsidP="003F157F">
      <w:pPr>
        <w:rPr>
          <w:rFonts w:ascii="Arial" w:hAnsi="Arial" w:cs="Arial"/>
        </w:rPr>
      </w:pPr>
    </w:p>
    <w:p w14:paraId="3AF45507" w14:textId="77777777" w:rsidR="004311DD" w:rsidRDefault="004311DD" w:rsidP="003F157F">
      <w:pPr>
        <w:rPr>
          <w:rFonts w:ascii="Arial" w:hAnsi="Arial" w:cs="Arial"/>
        </w:rPr>
      </w:pPr>
    </w:p>
    <w:p w14:paraId="4A6EB8EC" w14:textId="77777777" w:rsidR="004311DD" w:rsidRDefault="004311DD" w:rsidP="003F157F">
      <w:pPr>
        <w:rPr>
          <w:rFonts w:ascii="Arial" w:hAnsi="Arial" w:cs="Arial"/>
        </w:rPr>
      </w:pPr>
    </w:p>
    <w:p w14:paraId="14B9053C" w14:textId="77777777" w:rsidR="004311DD" w:rsidRDefault="004311DD" w:rsidP="003F157F">
      <w:pPr>
        <w:rPr>
          <w:rFonts w:ascii="Arial" w:hAnsi="Arial" w:cs="Arial"/>
        </w:rPr>
      </w:pPr>
    </w:p>
    <w:p w14:paraId="552F387C" w14:textId="77777777" w:rsidR="00617A2F" w:rsidRDefault="00617A2F" w:rsidP="003F157F">
      <w:pPr>
        <w:rPr>
          <w:rFonts w:ascii="Arial" w:hAnsi="Arial" w:cs="Arial"/>
        </w:rPr>
      </w:pPr>
    </w:p>
    <w:p w14:paraId="0F96C278" w14:textId="77777777" w:rsidR="00617A2F" w:rsidRDefault="00617A2F" w:rsidP="003F157F">
      <w:pPr>
        <w:rPr>
          <w:rFonts w:ascii="Arial" w:hAnsi="Arial" w:cs="Arial"/>
        </w:rPr>
      </w:pPr>
    </w:p>
    <w:p w14:paraId="25AF2BC5" w14:textId="77777777" w:rsidR="00617A2F" w:rsidRDefault="00617A2F" w:rsidP="003F157F">
      <w:pPr>
        <w:rPr>
          <w:rFonts w:ascii="Arial" w:hAnsi="Arial" w:cs="Arial"/>
        </w:rPr>
      </w:pPr>
    </w:p>
    <w:p w14:paraId="4C2EE48E" w14:textId="77777777" w:rsidR="00617A2F" w:rsidRDefault="00617A2F" w:rsidP="003F157F">
      <w:pPr>
        <w:rPr>
          <w:rFonts w:ascii="Arial" w:hAnsi="Arial" w:cs="Arial"/>
        </w:rPr>
      </w:pPr>
    </w:p>
    <w:p w14:paraId="3E02FA12" w14:textId="77777777" w:rsidR="00617A2F" w:rsidRDefault="00617A2F" w:rsidP="003F157F">
      <w:pPr>
        <w:rPr>
          <w:rFonts w:ascii="Arial" w:hAnsi="Arial" w:cs="Arial"/>
        </w:rPr>
      </w:pPr>
    </w:p>
    <w:p w14:paraId="20E94709" w14:textId="77777777" w:rsidR="00617A2F" w:rsidRPr="00617A2F" w:rsidRDefault="00617A2F" w:rsidP="00617A2F">
      <w:pPr>
        <w:jc w:val="both"/>
        <w:rPr>
          <w:rFonts w:ascii="Arial" w:hAnsi="Arial" w:cs="Arial"/>
          <w:b/>
        </w:rPr>
      </w:pPr>
      <w:r w:rsidRPr="00617A2F">
        <w:rPr>
          <w:rFonts w:ascii="Arial" w:hAnsi="Arial" w:cs="Arial"/>
          <w:b/>
        </w:rPr>
        <w:t xml:space="preserve">Annex 1. Geographic target area of the interventions  </w:t>
      </w:r>
    </w:p>
    <w:p w14:paraId="3056F7D1" w14:textId="77777777" w:rsidR="00617A2F" w:rsidRPr="00617A2F" w:rsidRDefault="00617A2F" w:rsidP="00617A2F">
      <w:pPr>
        <w:jc w:val="both"/>
        <w:rPr>
          <w:rFonts w:ascii="Arial" w:hAnsi="Arial" w:cs="Arial"/>
          <w:b/>
        </w:rPr>
      </w:pPr>
    </w:p>
    <w:p w14:paraId="136DD4B6" w14:textId="77777777" w:rsidR="00617A2F" w:rsidRPr="0007299C" w:rsidRDefault="00617A2F" w:rsidP="00617A2F">
      <w:pPr>
        <w:jc w:val="both"/>
        <w:rPr>
          <w:sz w:val="22"/>
          <w:szCs w:val="22"/>
        </w:rPr>
      </w:pPr>
      <w:r w:rsidRPr="00EB5EF9">
        <w:rPr>
          <w:rFonts w:ascii="Arial" w:hAnsi="Arial" w:cs="Arial"/>
        </w:rPr>
        <w:t xml:space="preserve">The project areas are located in the Provinces of Isabel, Makira and </w:t>
      </w:r>
      <w:proofErr w:type="spellStart"/>
      <w:r w:rsidRPr="00EB5EF9">
        <w:rPr>
          <w:rFonts w:ascii="Arial" w:hAnsi="Arial" w:cs="Arial"/>
        </w:rPr>
        <w:t>Temotu</w:t>
      </w:r>
      <w:proofErr w:type="spellEnd"/>
      <w:r w:rsidRPr="00EB5EF9">
        <w:rPr>
          <w:rFonts w:ascii="Arial" w:hAnsi="Arial" w:cs="Arial"/>
        </w:rPr>
        <w:t xml:space="preserve"> in Solomon Islands.</w:t>
      </w:r>
      <w:r w:rsidRPr="0007299C">
        <w:rPr>
          <w:rFonts w:ascii="Arial" w:hAnsi="Arial" w:cs="Arial"/>
        </w:rPr>
        <w:t xml:space="preserve"> The towns of </w:t>
      </w:r>
      <w:proofErr w:type="spellStart"/>
      <w:r w:rsidRPr="0007299C">
        <w:rPr>
          <w:rFonts w:ascii="Arial" w:hAnsi="Arial" w:cs="Arial"/>
        </w:rPr>
        <w:t>Buala</w:t>
      </w:r>
      <w:proofErr w:type="spellEnd"/>
      <w:r w:rsidRPr="0007299C">
        <w:rPr>
          <w:rFonts w:ascii="Arial" w:hAnsi="Arial" w:cs="Arial"/>
        </w:rPr>
        <w:t xml:space="preserve"> (Isabel Province); </w:t>
      </w:r>
      <w:proofErr w:type="spellStart"/>
      <w:r w:rsidRPr="0007299C">
        <w:rPr>
          <w:rFonts w:ascii="Arial" w:hAnsi="Arial" w:cs="Arial"/>
        </w:rPr>
        <w:t>Kirakira</w:t>
      </w:r>
      <w:proofErr w:type="spellEnd"/>
      <w:r w:rsidRPr="0007299C">
        <w:rPr>
          <w:rFonts w:ascii="Arial" w:hAnsi="Arial" w:cs="Arial"/>
        </w:rPr>
        <w:t xml:space="preserve"> (Makira Province) and Lata (</w:t>
      </w:r>
      <w:proofErr w:type="spellStart"/>
      <w:r w:rsidRPr="0007299C">
        <w:rPr>
          <w:rFonts w:ascii="Arial" w:hAnsi="Arial" w:cs="Arial"/>
        </w:rPr>
        <w:t>Temotu</w:t>
      </w:r>
      <w:proofErr w:type="spellEnd"/>
      <w:r w:rsidRPr="0007299C">
        <w:rPr>
          <w:rFonts w:ascii="Arial" w:hAnsi="Arial" w:cs="Arial"/>
        </w:rPr>
        <w:t xml:space="preserve"> Province) are the major population centers.</w:t>
      </w:r>
      <w:r w:rsidRPr="0007299C">
        <w:rPr>
          <w:sz w:val="22"/>
          <w:szCs w:val="22"/>
        </w:rPr>
        <w:t xml:space="preserve"> </w:t>
      </w:r>
    </w:p>
    <w:p w14:paraId="7785FE0A" w14:textId="6792C954" w:rsidR="00617A2F" w:rsidRPr="0007299C" w:rsidRDefault="00617A2F" w:rsidP="00617A2F">
      <w:pPr>
        <w:jc w:val="both"/>
        <w:rPr>
          <w:sz w:val="22"/>
          <w:szCs w:val="22"/>
        </w:rPr>
      </w:pPr>
      <w:r>
        <w:rPr>
          <w:b/>
          <w:noProof/>
        </w:rPr>
        <w:drawing>
          <wp:anchor distT="0" distB="0" distL="114300" distR="114300" simplePos="0" relativeHeight="251661312" behindDoc="1" locked="0" layoutInCell="1" allowOverlap="1" wp14:anchorId="04433231" wp14:editId="32970B21">
            <wp:simplePos x="0" y="0"/>
            <wp:positionH relativeFrom="column">
              <wp:posOffset>753745</wp:posOffset>
            </wp:positionH>
            <wp:positionV relativeFrom="paragraph">
              <wp:posOffset>41910</wp:posOffset>
            </wp:positionV>
            <wp:extent cx="4520565" cy="3748405"/>
            <wp:effectExtent l="0" t="0" r="0" b="4445"/>
            <wp:wrapTight wrapText="bothSides">
              <wp:wrapPolygon edited="0">
                <wp:start x="0" y="0"/>
                <wp:lineTo x="0" y="21516"/>
                <wp:lineTo x="21482" y="21516"/>
                <wp:lineTo x="21482" y="0"/>
                <wp:lineTo x="0" y="0"/>
              </wp:wrapPolygon>
            </wp:wrapTight>
            <wp:docPr id="1" name="Picture 1" descr="solomon_islands_pol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omon_islands_pol8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0565" cy="3748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FC11D" w14:textId="77777777" w:rsidR="00617A2F" w:rsidRDefault="00617A2F" w:rsidP="00617A2F">
      <w:pPr>
        <w:jc w:val="both"/>
        <w:rPr>
          <w:sz w:val="18"/>
          <w:szCs w:val="18"/>
        </w:rPr>
      </w:pPr>
    </w:p>
    <w:p w14:paraId="5C505C8F" w14:textId="77777777" w:rsidR="00617A2F" w:rsidRDefault="00617A2F" w:rsidP="00617A2F">
      <w:pPr>
        <w:jc w:val="both"/>
        <w:rPr>
          <w:sz w:val="18"/>
          <w:szCs w:val="18"/>
        </w:rPr>
      </w:pPr>
    </w:p>
    <w:p w14:paraId="11FBD0CA" w14:textId="77777777" w:rsidR="00617A2F" w:rsidRDefault="00617A2F" w:rsidP="00617A2F">
      <w:pPr>
        <w:jc w:val="both"/>
        <w:rPr>
          <w:sz w:val="18"/>
          <w:szCs w:val="18"/>
        </w:rPr>
      </w:pPr>
    </w:p>
    <w:p w14:paraId="04858C02" w14:textId="77777777" w:rsidR="00617A2F" w:rsidRDefault="00617A2F" w:rsidP="00617A2F">
      <w:pPr>
        <w:jc w:val="both"/>
        <w:rPr>
          <w:sz w:val="18"/>
          <w:szCs w:val="18"/>
        </w:rPr>
      </w:pPr>
    </w:p>
    <w:p w14:paraId="1258EC2A" w14:textId="77777777" w:rsidR="00617A2F" w:rsidRDefault="00617A2F" w:rsidP="00617A2F">
      <w:pPr>
        <w:jc w:val="both"/>
        <w:rPr>
          <w:sz w:val="18"/>
          <w:szCs w:val="18"/>
        </w:rPr>
      </w:pPr>
    </w:p>
    <w:p w14:paraId="7868CD03" w14:textId="77777777" w:rsidR="00617A2F" w:rsidRDefault="00617A2F" w:rsidP="00617A2F">
      <w:pPr>
        <w:jc w:val="both"/>
        <w:rPr>
          <w:sz w:val="18"/>
          <w:szCs w:val="18"/>
        </w:rPr>
      </w:pPr>
    </w:p>
    <w:p w14:paraId="678DF069" w14:textId="77777777" w:rsidR="00617A2F" w:rsidRDefault="00617A2F" w:rsidP="00617A2F">
      <w:pPr>
        <w:jc w:val="both"/>
        <w:rPr>
          <w:sz w:val="18"/>
          <w:szCs w:val="18"/>
        </w:rPr>
      </w:pPr>
    </w:p>
    <w:p w14:paraId="4B4CE3F4" w14:textId="77777777" w:rsidR="00617A2F" w:rsidRDefault="00617A2F" w:rsidP="00617A2F">
      <w:pPr>
        <w:jc w:val="both"/>
        <w:rPr>
          <w:sz w:val="18"/>
          <w:szCs w:val="18"/>
        </w:rPr>
      </w:pPr>
    </w:p>
    <w:p w14:paraId="5FD1F27D" w14:textId="77777777" w:rsidR="00617A2F" w:rsidRDefault="00617A2F" w:rsidP="00617A2F">
      <w:pPr>
        <w:jc w:val="both"/>
        <w:rPr>
          <w:sz w:val="18"/>
          <w:szCs w:val="18"/>
        </w:rPr>
      </w:pPr>
    </w:p>
    <w:p w14:paraId="14508000" w14:textId="77777777" w:rsidR="00617A2F" w:rsidRDefault="00617A2F" w:rsidP="00617A2F">
      <w:pPr>
        <w:jc w:val="both"/>
        <w:rPr>
          <w:sz w:val="18"/>
          <w:szCs w:val="18"/>
        </w:rPr>
      </w:pPr>
    </w:p>
    <w:p w14:paraId="6F4B4AA0" w14:textId="77777777" w:rsidR="00617A2F" w:rsidRDefault="00617A2F" w:rsidP="00617A2F">
      <w:pPr>
        <w:jc w:val="both"/>
        <w:rPr>
          <w:sz w:val="18"/>
          <w:szCs w:val="18"/>
        </w:rPr>
      </w:pPr>
    </w:p>
    <w:p w14:paraId="367AD908" w14:textId="77777777" w:rsidR="00617A2F" w:rsidRDefault="00617A2F" w:rsidP="00617A2F">
      <w:pPr>
        <w:jc w:val="both"/>
        <w:rPr>
          <w:sz w:val="18"/>
          <w:szCs w:val="18"/>
        </w:rPr>
      </w:pPr>
    </w:p>
    <w:p w14:paraId="21E4D9F4" w14:textId="77777777" w:rsidR="00617A2F" w:rsidRDefault="00617A2F" w:rsidP="00617A2F">
      <w:pPr>
        <w:jc w:val="both"/>
        <w:rPr>
          <w:sz w:val="18"/>
          <w:szCs w:val="18"/>
        </w:rPr>
      </w:pPr>
    </w:p>
    <w:p w14:paraId="638A3B82" w14:textId="77777777" w:rsidR="00617A2F" w:rsidRDefault="00617A2F" w:rsidP="00617A2F">
      <w:pPr>
        <w:jc w:val="both"/>
        <w:rPr>
          <w:sz w:val="18"/>
          <w:szCs w:val="18"/>
        </w:rPr>
      </w:pPr>
    </w:p>
    <w:p w14:paraId="4919CA36" w14:textId="77777777" w:rsidR="00617A2F" w:rsidRDefault="00617A2F" w:rsidP="00617A2F">
      <w:pPr>
        <w:jc w:val="both"/>
        <w:rPr>
          <w:sz w:val="18"/>
          <w:szCs w:val="18"/>
        </w:rPr>
      </w:pPr>
    </w:p>
    <w:p w14:paraId="7D6F473D" w14:textId="77777777" w:rsidR="00617A2F" w:rsidRDefault="00617A2F" w:rsidP="00617A2F">
      <w:pPr>
        <w:jc w:val="both"/>
        <w:rPr>
          <w:sz w:val="18"/>
          <w:szCs w:val="18"/>
        </w:rPr>
      </w:pPr>
    </w:p>
    <w:p w14:paraId="310CF642" w14:textId="77777777" w:rsidR="00617A2F" w:rsidRDefault="00617A2F" w:rsidP="00617A2F">
      <w:pPr>
        <w:jc w:val="both"/>
        <w:rPr>
          <w:sz w:val="18"/>
          <w:szCs w:val="18"/>
        </w:rPr>
      </w:pPr>
    </w:p>
    <w:p w14:paraId="595008A2" w14:textId="77777777" w:rsidR="00617A2F" w:rsidRDefault="00617A2F" w:rsidP="00617A2F">
      <w:pPr>
        <w:jc w:val="both"/>
        <w:rPr>
          <w:sz w:val="18"/>
          <w:szCs w:val="18"/>
        </w:rPr>
      </w:pPr>
    </w:p>
    <w:p w14:paraId="6E6813B4" w14:textId="77777777" w:rsidR="00617A2F" w:rsidRDefault="00617A2F" w:rsidP="00617A2F">
      <w:pPr>
        <w:jc w:val="both"/>
        <w:rPr>
          <w:sz w:val="18"/>
          <w:szCs w:val="18"/>
        </w:rPr>
      </w:pPr>
    </w:p>
    <w:p w14:paraId="29C8CCF7" w14:textId="77777777" w:rsidR="00617A2F" w:rsidRDefault="00617A2F" w:rsidP="00617A2F">
      <w:pPr>
        <w:jc w:val="both"/>
        <w:rPr>
          <w:sz w:val="18"/>
          <w:szCs w:val="18"/>
        </w:rPr>
      </w:pPr>
    </w:p>
    <w:p w14:paraId="176BDADA" w14:textId="77777777" w:rsidR="00617A2F" w:rsidRDefault="00617A2F" w:rsidP="00617A2F">
      <w:pPr>
        <w:jc w:val="both"/>
        <w:rPr>
          <w:sz w:val="18"/>
          <w:szCs w:val="18"/>
        </w:rPr>
      </w:pPr>
    </w:p>
    <w:p w14:paraId="1FB79CBD" w14:textId="77777777" w:rsidR="00617A2F" w:rsidRDefault="00617A2F" w:rsidP="00617A2F">
      <w:pPr>
        <w:jc w:val="both"/>
        <w:rPr>
          <w:sz w:val="18"/>
          <w:szCs w:val="18"/>
        </w:rPr>
      </w:pPr>
    </w:p>
    <w:p w14:paraId="6204B355" w14:textId="77777777" w:rsidR="00617A2F" w:rsidRDefault="00617A2F" w:rsidP="00617A2F">
      <w:pPr>
        <w:jc w:val="both"/>
        <w:rPr>
          <w:sz w:val="18"/>
          <w:szCs w:val="18"/>
        </w:rPr>
      </w:pPr>
    </w:p>
    <w:p w14:paraId="6960B851" w14:textId="77777777" w:rsidR="00617A2F" w:rsidRDefault="00617A2F" w:rsidP="00617A2F">
      <w:pPr>
        <w:jc w:val="both"/>
        <w:rPr>
          <w:sz w:val="18"/>
          <w:szCs w:val="18"/>
        </w:rPr>
      </w:pPr>
    </w:p>
    <w:p w14:paraId="3E8BDF9B" w14:textId="77777777" w:rsidR="00617A2F" w:rsidRDefault="00617A2F" w:rsidP="00617A2F">
      <w:pPr>
        <w:jc w:val="both"/>
        <w:rPr>
          <w:sz w:val="18"/>
          <w:szCs w:val="18"/>
        </w:rPr>
      </w:pPr>
    </w:p>
    <w:p w14:paraId="170E1188" w14:textId="77777777" w:rsidR="00617A2F" w:rsidRDefault="00617A2F" w:rsidP="00617A2F">
      <w:pPr>
        <w:jc w:val="both"/>
        <w:rPr>
          <w:sz w:val="18"/>
          <w:szCs w:val="18"/>
        </w:rPr>
      </w:pPr>
    </w:p>
    <w:p w14:paraId="11C3482E" w14:textId="77777777" w:rsidR="00617A2F" w:rsidRDefault="00617A2F" w:rsidP="00617A2F">
      <w:pPr>
        <w:jc w:val="both"/>
        <w:rPr>
          <w:sz w:val="18"/>
          <w:szCs w:val="18"/>
        </w:rPr>
      </w:pPr>
    </w:p>
    <w:p w14:paraId="0BB4C1EA" w14:textId="77777777" w:rsidR="00617A2F" w:rsidRDefault="00617A2F" w:rsidP="00617A2F">
      <w:pPr>
        <w:jc w:val="both"/>
        <w:rPr>
          <w:sz w:val="18"/>
          <w:szCs w:val="18"/>
        </w:rPr>
      </w:pPr>
    </w:p>
    <w:p w14:paraId="307FE023" w14:textId="77777777" w:rsidR="00617A2F" w:rsidRDefault="00617A2F" w:rsidP="00617A2F">
      <w:pPr>
        <w:jc w:val="both"/>
        <w:rPr>
          <w:b/>
          <w:sz w:val="22"/>
          <w:szCs w:val="22"/>
        </w:rPr>
      </w:pPr>
    </w:p>
    <w:p w14:paraId="34C6660C" w14:textId="77777777" w:rsidR="00617A2F" w:rsidRDefault="00617A2F" w:rsidP="00617A2F">
      <w:pPr>
        <w:jc w:val="both"/>
        <w:rPr>
          <w:b/>
          <w:sz w:val="22"/>
          <w:szCs w:val="22"/>
        </w:rPr>
      </w:pPr>
    </w:p>
    <w:p w14:paraId="3A45B134" w14:textId="77777777" w:rsidR="00617A2F" w:rsidRDefault="00617A2F" w:rsidP="00617A2F">
      <w:pPr>
        <w:jc w:val="both"/>
        <w:rPr>
          <w:b/>
          <w:sz w:val="22"/>
          <w:szCs w:val="22"/>
        </w:rPr>
      </w:pPr>
    </w:p>
    <w:p w14:paraId="1EABDF60" w14:textId="77777777" w:rsidR="00617A2F" w:rsidRDefault="00617A2F" w:rsidP="00617A2F">
      <w:pPr>
        <w:jc w:val="both"/>
        <w:rPr>
          <w:b/>
          <w:sz w:val="22"/>
          <w:szCs w:val="22"/>
        </w:rPr>
      </w:pPr>
    </w:p>
    <w:p w14:paraId="42A5244A" w14:textId="77777777" w:rsidR="00617A2F" w:rsidRDefault="00617A2F" w:rsidP="00617A2F">
      <w:pPr>
        <w:jc w:val="both"/>
        <w:rPr>
          <w:b/>
          <w:sz w:val="22"/>
          <w:szCs w:val="22"/>
        </w:rPr>
      </w:pPr>
    </w:p>
    <w:p w14:paraId="546E107C" w14:textId="77777777" w:rsidR="00617A2F" w:rsidRPr="00EB5EF9" w:rsidRDefault="00617A2F" w:rsidP="00617A2F">
      <w:pPr>
        <w:jc w:val="both"/>
        <w:rPr>
          <w:b/>
          <w:sz w:val="22"/>
          <w:szCs w:val="22"/>
        </w:rPr>
      </w:pPr>
    </w:p>
    <w:p w14:paraId="1D7B4A94" w14:textId="77777777" w:rsidR="00617A2F" w:rsidRPr="0007299C" w:rsidRDefault="00617A2F" w:rsidP="00617A2F">
      <w:pPr>
        <w:spacing w:before="120" w:after="120"/>
        <w:rPr>
          <w:rFonts w:ascii="Arial" w:hAnsi="Arial" w:cs="Arial"/>
          <w:b/>
        </w:rPr>
      </w:pPr>
      <w:r w:rsidRPr="0007299C">
        <w:rPr>
          <w:rFonts w:ascii="Arial" w:hAnsi="Arial" w:cs="Arial"/>
          <w:b/>
        </w:rPr>
        <w:t>Project Locations</w:t>
      </w:r>
    </w:p>
    <w:tbl>
      <w:tblPr>
        <w:tblW w:w="9588" w:type="dxa"/>
        <w:tblBorders>
          <w:top w:val="single" w:sz="4" w:space="0" w:color="auto"/>
          <w:bottom w:val="single" w:sz="4" w:space="0" w:color="auto"/>
          <w:insideH w:val="single" w:sz="4" w:space="0" w:color="auto"/>
        </w:tblBorders>
        <w:tblLook w:val="01E0" w:firstRow="1" w:lastRow="1" w:firstColumn="1" w:lastColumn="1" w:noHBand="0" w:noVBand="0"/>
      </w:tblPr>
      <w:tblGrid>
        <w:gridCol w:w="1951"/>
        <w:gridCol w:w="817"/>
        <w:gridCol w:w="1266"/>
        <w:gridCol w:w="1250"/>
        <w:gridCol w:w="2640"/>
        <w:gridCol w:w="1664"/>
      </w:tblGrid>
      <w:tr w:rsidR="00617A2F" w:rsidRPr="0007299C" w14:paraId="4088B482" w14:textId="77777777" w:rsidTr="00E7514E">
        <w:tc>
          <w:tcPr>
            <w:tcW w:w="1951" w:type="dxa"/>
            <w:shd w:val="clear" w:color="auto" w:fill="E6E6E6"/>
          </w:tcPr>
          <w:p w14:paraId="1DE8C7F7" w14:textId="77777777" w:rsidR="00617A2F" w:rsidRPr="0007299C" w:rsidRDefault="00617A2F" w:rsidP="00E7514E">
            <w:pPr>
              <w:spacing w:before="240" w:after="60"/>
              <w:jc w:val="center"/>
              <w:rPr>
                <w:rFonts w:ascii="Arial" w:hAnsi="Arial" w:cs="Arial"/>
                <w:b/>
              </w:rPr>
            </w:pPr>
            <w:r w:rsidRPr="0007299C">
              <w:rPr>
                <w:rFonts w:ascii="Arial" w:hAnsi="Arial" w:cs="Arial"/>
                <w:b/>
              </w:rPr>
              <w:t>Name</w:t>
            </w:r>
          </w:p>
        </w:tc>
        <w:tc>
          <w:tcPr>
            <w:tcW w:w="817" w:type="dxa"/>
            <w:shd w:val="clear" w:color="auto" w:fill="E6E6E6"/>
          </w:tcPr>
          <w:p w14:paraId="064C0B0D" w14:textId="77777777" w:rsidR="00617A2F" w:rsidRPr="0007299C" w:rsidRDefault="00617A2F" w:rsidP="00E7514E">
            <w:pPr>
              <w:spacing w:before="240" w:after="60"/>
              <w:jc w:val="center"/>
              <w:rPr>
                <w:rFonts w:ascii="Arial" w:hAnsi="Arial" w:cs="Arial"/>
                <w:b/>
              </w:rPr>
            </w:pPr>
            <w:r w:rsidRPr="0007299C">
              <w:rPr>
                <w:rFonts w:ascii="Arial" w:hAnsi="Arial" w:cs="Arial"/>
                <w:b/>
              </w:rPr>
              <w:t>Abbr.</w:t>
            </w:r>
          </w:p>
        </w:tc>
        <w:tc>
          <w:tcPr>
            <w:tcW w:w="1266" w:type="dxa"/>
            <w:shd w:val="clear" w:color="auto" w:fill="E6E6E6"/>
          </w:tcPr>
          <w:p w14:paraId="2E50ADAB" w14:textId="77777777" w:rsidR="00617A2F" w:rsidRPr="0007299C" w:rsidRDefault="00617A2F" w:rsidP="00E7514E">
            <w:pPr>
              <w:spacing w:before="240" w:after="60"/>
              <w:jc w:val="center"/>
              <w:rPr>
                <w:rFonts w:ascii="Arial" w:hAnsi="Arial" w:cs="Arial"/>
                <w:b/>
              </w:rPr>
            </w:pPr>
            <w:r w:rsidRPr="0007299C">
              <w:rPr>
                <w:rFonts w:ascii="Arial" w:hAnsi="Arial" w:cs="Arial"/>
                <w:b/>
              </w:rPr>
              <w:t>Status</w:t>
            </w:r>
          </w:p>
        </w:tc>
        <w:tc>
          <w:tcPr>
            <w:tcW w:w="1250" w:type="dxa"/>
            <w:shd w:val="clear" w:color="auto" w:fill="E6E6E6"/>
          </w:tcPr>
          <w:p w14:paraId="68233895" w14:textId="77777777" w:rsidR="00617A2F" w:rsidRPr="0007299C" w:rsidRDefault="00617A2F" w:rsidP="00E7514E">
            <w:pPr>
              <w:spacing w:before="60" w:after="60"/>
              <w:jc w:val="center"/>
              <w:rPr>
                <w:rFonts w:ascii="Arial" w:hAnsi="Arial" w:cs="Arial"/>
                <w:b/>
              </w:rPr>
            </w:pPr>
            <w:r w:rsidRPr="0007299C">
              <w:rPr>
                <w:rFonts w:ascii="Arial" w:hAnsi="Arial" w:cs="Arial"/>
                <w:b/>
              </w:rPr>
              <w:t>Centre of Population</w:t>
            </w:r>
          </w:p>
        </w:tc>
        <w:tc>
          <w:tcPr>
            <w:tcW w:w="4304" w:type="dxa"/>
            <w:gridSpan w:val="2"/>
            <w:shd w:val="clear" w:color="auto" w:fill="E6E6E6"/>
          </w:tcPr>
          <w:p w14:paraId="2A3EA690" w14:textId="77777777" w:rsidR="00617A2F" w:rsidRPr="0007299C" w:rsidRDefault="00617A2F" w:rsidP="00E7514E">
            <w:pPr>
              <w:spacing w:before="240" w:after="60"/>
              <w:jc w:val="center"/>
              <w:rPr>
                <w:rFonts w:ascii="Arial" w:hAnsi="Arial" w:cs="Arial"/>
                <w:b/>
              </w:rPr>
            </w:pPr>
            <w:r w:rsidRPr="0007299C">
              <w:rPr>
                <w:rFonts w:ascii="Arial" w:hAnsi="Arial" w:cs="Arial"/>
                <w:b/>
              </w:rPr>
              <w:t>GPS coordinates</w:t>
            </w:r>
          </w:p>
        </w:tc>
      </w:tr>
      <w:tr w:rsidR="00617A2F" w:rsidRPr="0007299C" w14:paraId="4178BF86" w14:textId="77777777" w:rsidTr="00E7514E">
        <w:tc>
          <w:tcPr>
            <w:tcW w:w="1951" w:type="dxa"/>
            <w:shd w:val="clear" w:color="auto" w:fill="auto"/>
          </w:tcPr>
          <w:p w14:paraId="5781C308" w14:textId="77777777" w:rsidR="00617A2F" w:rsidRPr="0007299C" w:rsidRDefault="00617A2F" w:rsidP="00E7514E">
            <w:pPr>
              <w:spacing w:before="60" w:after="60"/>
              <w:rPr>
                <w:rFonts w:ascii="Arial" w:hAnsi="Arial" w:cs="Arial"/>
              </w:rPr>
            </w:pPr>
            <w:r w:rsidRPr="0007299C">
              <w:rPr>
                <w:rFonts w:ascii="Arial" w:hAnsi="Arial" w:cs="Arial"/>
              </w:rPr>
              <w:t>Isabel</w:t>
            </w:r>
          </w:p>
        </w:tc>
        <w:tc>
          <w:tcPr>
            <w:tcW w:w="817" w:type="dxa"/>
            <w:shd w:val="clear" w:color="auto" w:fill="auto"/>
          </w:tcPr>
          <w:p w14:paraId="2823E1A6" w14:textId="77777777" w:rsidR="00617A2F" w:rsidRPr="0007299C" w:rsidRDefault="00617A2F" w:rsidP="00E7514E">
            <w:pPr>
              <w:spacing w:before="60" w:after="60"/>
              <w:jc w:val="center"/>
              <w:rPr>
                <w:rFonts w:ascii="Arial" w:hAnsi="Arial" w:cs="Arial"/>
              </w:rPr>
            </w:pPr>
            <w:r w:rsidRPr="0007299C">
              <w:rPr>
                <w:rFonts w:ascii="Arial" w:hAnsi="Arial" w:cs="Arial"/>
              </w:rPr>
              <w:t>ISA</w:t>
            </w:r>
          </w:p>
        </w:tc>
        <w:tc>
          <w:tcPr>
            <w:tcW w:w="1266" w:type="dxa"/>
            <w:shd w:val="clear" w:color="auto" w:fill="auto"/>
          </w:tcPr>
          <w:p w14:paraId="03946BAF" w14:textId="77777777" w:rsidR="00617A2F" w:rsidRPr="0007299C" w:rsidRDefault="00617A2F" w:rsidP="00E7514E">
            <w:pPr>
              <w:spacing w:before="60" w:after="60"/>
              <w:jc w:val="center"/>
              <w:rPr>
                <w:rFonts w:ascii="Arial" w:hAnsi="Arial" w:cs="Arial"/>
              </w:rPr>
            </w:pPr>
            <w:r w:rsidRPr="0007299C">
              <w:rPr>
                <w:rFonts w:ascii="Arial" w:hAnsi="Arial" w:cs="Arial"/>
              </w:rPr>
              <w:t>Province</w:t>
            </w:r>
          </w:p>
        </w:tc>
        <w:tc>
          <w:tcPr>
            <w:tcW w:w="1250" w:type="dxa"/>
            <w:shd w:val="clear" w:color="auto" w:fill="auto"/>
          </w:tcPr>
          <w:p w14:paraId="6FF3CBE6" w14:textId="77777777" w:rsidR="00617A2F" w:rsidRPr="0007299C" w:rsidRDefault="00617A2F" w:rsidP="00E7514E">
            <w:pPr>
              <w:spacing w:before="60" w:after="60"/>
              <w:jc w:val="center"/>
              <w:rPr>
                <w:rFonts w:ascii="Arial" w:hAnsi="Arial" w:cs="Arial"/>
              </w:rPr>
            </w:pPr>
            <w:proofErr w:type="spellStart"/>
            <w:r w:rsidRPr="0007299C">
              <w:rPr>
                <w:rFonts w:ascii="Arial" w:hAnsi="Arial" w:cs="Arial"/>
              </w:rPr>
              <w:t>Buala</w:t>
            </w:r>
            <w:proofErr w:type="spellEnd"/>
          </w:p>
        </w:tc>
        <w:tc>
          <w:tcPr>
            <w:tcW w:w="2640" w:type="dxa"/>
          </w:tcPr>
          <w:p w14:paraId="76E220A6" w14:textId="77777777" w:rsidR="00617A2F" w:rsidRPr="0007299C" w:rsidRDefault="00617A2F" w:rsidP="00E7514E">
            <w:pPr>
              <w:spacing w:before="60" w:after="60"/>
              <w:jc w:val="center"/>
              <w:rPr>
                <w:rFonts w:ascii="Arial" w:hAnsi="Arial" w:cs="Arial"/>
              </w:rPr>
            </w:pPr>
            <w:r w:rsidRPr="0007299C">
              <w:rPr>
                <w:rFonts w:ascii="Arial" w:hAnsi="Arial" w:cs="Arial"/>
              </w:rPr>
              <w:t>8</w:t>
            </w:r>
            <w:r w:rsidRPr="0007299C">
              <w:rPr>
                <w:rFonts w:ascii="Arial" w:hAnsi="Arial" w:cs="Arial"/>
                <w:vertAlign w:val="superscript"/>
              </w:rPr>
              <w:t>o</w:t>
            </w:r>
            <w:r w:rsidRPr="0007299C">
              <w:rPr>
                <w:rFonts w:ascii="Arial" w:hAnsi="Arial" w:cs="Arial"/>
              </w:rPr>
              <w:t xml:space="preserve"> 10’ S</w:t>
            </w:r>
          </w:p>
        </w:tc>
        <w:tc>
          <w:tcPr>
            <w:tcW w:w="1664" w:type="dxa"/>
          </w:tcPr>
          <w:p w14:paraId="5C0B884C" w14:textId="77777777" w:rsidR="00617A2F" w:rsidRPr="0007299C" w:rsidRDefault="00617A2F" w:rsidP="00E7514E">
            <w:pPr>
              <w:spacing w:before="60" w:after="60"/>
              <w:jc w:val="center"/>
              <w:rPr>
                <w:rFonts w:ascii="Arial" w:hAnsi="Arial" w:cs="Arial"/>
              </w:rPr>
            </w:pPr>
            <w:r w:rsidRPr="0007299C">
              <w:rPr>
                <w:rFonts w:ascii="Arial" w:hAnsi="Arial" w:cs="Arial"/>
              </w:rPr>
              <w:t>159</w:t>
            </w:r>
            <w:r w:rsidRPr="0007299C">
              <w:rPr>
                <w:rFonts w:ascii="Arial" w:hAnsi="Arial" w:cs="Arial"/>
                <w:vertAlign w:val="superscript"/>
              </w:rPr>
              <w:t>o</w:t>
            </w:r>
            <w:r w:rsidRPr="0007299C">
              <w:rPr>
                <w:rFonts w:ascii="Arial" w:hAnsi="Arial" w:cs="Arial"/>
              </w:rPr>
              <w:t xml:space="preserve"> 37’ E</w:t>
            </w:r>
          </w:p>
        </w:tc>
      </w:tr>
      <w:tr w:rsidR="00617A2F" w:rsidRPr="0007299C" w14:paraId="21B34E15" w14:textId="77777777" w:rsidTr="00E7514E">
        <w:tc>
          <w:tcPr>
            <w:tcW w:w="1951" w:type="dxa"/>
            <w:shd w:val="clear" w:color="auto" w:fill="auto"/>
          </w:tcPr>
          <w:p w14:paraId="50585171" w14:textId="77777777" w:rsidR="00617A2F" w:rsidRPr="0007299C" w:rsidRDefault="00617A2F" w:rsidP="00E7514E">
            <w:pPr>
              <w:spacing w:before="60" w:after="60"/>
              <w:rPr>
                <w:rFonts w:ascii="Arial" w:hAnsi="Arial" w:cs="Arial"/>
              </w:rPr>
            </w:pPr>
            <w:r w:rsidRPr="0007299C">
              <w:rPr>
                <w:rFonts w:ascii="Arial" w:hAnsi="Arial" w:cs="Arial"/>
              </w:rPr>
              <w:t xml:space="preserve">Makira </w:t>
            </w:r>
          </w:p>
        </w:tc>
        <w:tc>
          <w:tcPr>
            <w:tcW w:w="817" w:type="dxa"/>
            <w:shd w:val="clear" w:color="auto" w:fill="auto"/>
          </w:tcPr>
          <w:p w14:paraId="67394D1E" w14:textId="77777777" w:rsidR="00617A2F" w:rsidRPr="0007299C" w:rsidRDefault="00617A2F" w:rsidP="00E7514E">
            <w:pPr>
              <w:spacing w:before="60" w:after="60"/>
              <w:jc w:val="center"/>
              <w:rPr>
                <w:rFonts w:ascii="Arial" w:hAnsi="Arial" w:cs="Arial"/>
              </w:rPr>
            </w:pPr>
            <w:r w:rsidRPr="0007299C">
              <w:rPr>
                <w:rFonts w:ascii="Arial" w:hAnsi="Arial" w:cs="Arial"/>
              </w:rPr>
              <w:t>MAK</w:t>
            </w:r>
          </w:p>
        </w:tc>
        <w:tc>
          <w:tcPr>
            <w:tcW w:w="1266" w:type="dxa"/>
            <w:shd w:val="clear" w:color="auto" w:fill="auto"/>
          </w:tcPr>
          <w:p w14:paraId="1C505569" w14:textId="77777777" w:rsidR="00617A2F" w:rsidRPr="0007299C" w:rsidRDefault="00617A2F" w:rsidP="00E7514E">
            <w:pPr>
              <w:spacing w:before="60" w:after="60"/>
              <w:jc w:val="center"/>
              <w:rPr>
                <w:rFonts w:ascii="Arial" w:hAnsi="Arial" w:cs="Arial"/>
              </w:rPr>
            </w:pPr>
            <w:r w:rsidRPr="0007299C">
              <w:rPr>
                <w:rFonts w:ascii="Arial" w:hAnsi="Arial" w:cs="Arial"/>
              </w:rPr>
              <w:t>Province</w:t>
            </w:r>
          </w:p>
        </w:tc>
        <w:tc>
          <w:tcPr>
            <w:tcW w:w="1250" w:type="dxa"/>
            <w:shd w:val="clear" w:color="auto" w:fill="auto"/>
          </w:tcPr>
          <w:p w14:paraId="50E96AFF" w14:textId="77777777" w:rsidR="00617A2F" w:rsidRPr="0007299C" w:rsidRDefault="00617A2F" w:rsidP="00E7514E">
            <w:pPr>
              <w:spacing w:before="60" w:after="60"/>
              <w:jc w:val="center"/>
              <w:rPr>
                <w:rFonts w:ascii="Arial" w:hAnsi="Arial" w:cs="Arial"/>
              </w:rPr>
            </w:pPr>
            <w:proofErr w:type="spellStart"/>
            <w:r w:rsidRPr="0007299C">
              <w:rPr>
                <w:rFonts w:ascii="Arial" w:hAnsi="Arial" w:cs="Arial"/>
              </w:rPr>
              <w:t>Kirakira</w:t>
            </w:r>
            <w:proofErr w:type="spellEnd"/>
          </w:p>
        </w:tc>
        <w:tc>
          <w:tcPr>
            <w:tcW w:w="2640" w:type="dxa"/>
          </w:tcPr>
          <w:p w14:paraId="25BA87EA" w14:textId="77777777" w:rsidR="00617A2F" w:rsidRPr="0007299C" w:rsidRDefault="00617A2F" w:rsidP="00E7514E">
            <w:pPr>
              <w:spacing w:before="60" w:after="60"/>
              <w:jc w:val="center"/>
              <w:rPr>
                <w:rFonts w:ascii="Arial" w:hAnsi="Arial" w:cs="Arial"/>
              </w:rPr>
            </w:pPr>
            <w:r w:rsidRPr="0007299C">
              <w:rPr>
                <w:rFonts w:ascii="Arial" w:hAnsi="Arial" w:cs="Arial"/>
              </w:rPr>
              <w:t>10</w:t>
            </w:r>
            <w:r w:rsidRPr="0007299C">
              <w:rPr>
                <w:rFonts w:ascii="Arial" w:hAnsi="Arial" w:cs="Arial"/>
                <w:vertAlign w:val="superscript"/>
              </w:rPr>
              <w:t>o</w:t>
            </w:r>
            <w:r w:rsidRPr="0007299C">
              <w:rPr>
                <w:rFonts w:ascii="Arial" w:hAnsi="Arial" w:cs="Arial"/>
              </w:rPr>
              <w:t xml:space="preserve"> 26’ S</w:t>
            </w:r>
          </w:p>
        </w:tc>
        <w:tc>
          <w:tcPr>
            <w:tcW w:w="1664" w:type="dxa"/>
          </w:tcPr>
          <w:p w14:paraId="7FFCD639" w14:textId="77777777" w:rsidR="00617A2F" w:rsidRPr="0007299C" w:rsidRDefault="00617A2F" w:rsidP="00E7514E">
            <w:pPr>
              <w:spacing w:before="60" w:after="60"/>
              <w:jc w:val="center"/>
              <w:rPr>
                <w:rFonts w:ascii="Arial" w:hAnsi="Arial" w:cs="Arial"/>
              </w:rPr>
            </w:pPr>
            <w:r w:rsidRPr="0007299C">
              <w:rPr>
                <w:rFonts w:ascii="Arial" w:hAnsi="Arial" w:cs="Arial"/>
              </w:rPr>
              <w:t>161</w:t>
            </w:r>
            <w:r w:rsidRPr="0007299C">
              <w:rPr>
                <w:rFonts w:ascii="Arial" w:hAnsi="Arial" w:cs="Arial"/>
                <w:vertAlign w:val="superscript"/>
              </w:rPr>
              <w:t>o</w:t>
            </w:r>
            <w:r w:rsidRPr="0007299C">
              <w:rPr>
                <w:rFonts w:ascii="Arial" w:hAnsi="Arial" w:cs="Arial"/>
              </w:rPr>
              <w:t xml:space="preserve"> 53’ E</w:t>
            </w:r>
          </w:p>
        </w:tc>
      </w:tr>
      <w:tr w:rsidR="00617A2F" w:rsidRPr="0007299C" w14:paraId="5BB00D9A" w14:textId="77777777" w:rsidTr="00E7514E">
        <w:tc>
          <w:tcPr>
            <w:tcW w:w="1951" w:type="dxa"/>
            <w:shd w:val="clear" w:color="auto" w:fill="auto"/>
          </w:tcPr>
          <w:p w14:paraId="76C73B64" w14:textId="77777777" w:rsidR="00617A2F" w:rsidRPr="0007299C" w:rsidRDefault="00617A2F" w:rsidP="00E7514E">
            <w:pPr>
              <w:spacing w:before="60" w:after="60"/>
              <w:rPr>
                <w:rFonts w:ascii="Arial" w:hAnsi="Arial" w:cs="Arial"/>
              </w:rPr>
            </w:pPr>
            <w:proofErr w:type="spellStart"/>
            <w:r w:rsidRPr="0007299C">
              <w:rPr>
                <w:rFonts w:ascii="Arial" w:hAnsi="Arial" w:cs="Arial"/>
              </w:rPr>
              <w:t>Temotu</w:t>
            </w:r>
            <w:proofErr w:type="spellEnd"/>
            <w:r w:rsidRPr="0007299C">
              <w:rPr>
                <w:rFonts w:ascii="Arial" w:hAnsi="Arial" w:cs="Arial"/>
              </w:rPr>
              <w:t xml:space="preserve"> </w:t>
            </w:r>
          </w:p>
        </w:tc>
        <w:tc>
          <w:tcPr>
            <w:tcW w:w="817" w:type="dxa"/>
            <w:shd w:val="clear" w:color="auto" w:fill="auto"/>
          </w:tcPr>
          <w:p w14:paraId="543E5B45" w14:textId="77777777" w:rsidR="00617A2F" w:rsidRPr="0007299C" w:rsidRDefault="00617A2F" w:rsidP="00E7514E">
            <w:pPr>
              <w:spacing w:before="60" w:after="60"/>
              <w:jc w:val="center"/>
              <w:rPr>
                <w:rFonts w:ascii="Arial" w:hAnsi="Arial" w:cs="Arial"/>
              </w:rPr>
            </w:pPr>
            <w:r w:rsidRPr="0007299C">
              <w:rPr>
                <w:rFonts w:ascii="Arial" w:hAnsi="Arial" w:cs="Arial"/>
              </w:rPr>
              <w:t>TEM</w:t>
            </w:r>
          </w:p>
        </w:tc>
        <w:tc>
          <w:tcPr>
            <w:tcW w:w="1266" w:type="dxa"/>
            <w:shd w:val="clear" w:color="auto" w:fill="auto"/>
          </w:tcPr>
          <w:p w14:paraId="77404E4A" w14:textId="77777777" w:rsidR="00617A2F" w:rsidRPr="0007299C" w:rsidRDefault="00617A2F" w:rsidP="00E7514E">
            <w:pPr>
              <w:spacing w:before="60" w:after="60"/>
              <w:jc w:val="center"/>
              <w:rPr>
                <w:rFonts w:ascii="Arial" w:hAnsi="Arial" w:cs="Arial"/>
              </w:rPr>
            </w:pPr>
            <w:r w:rsidRPr="0007299C">
              <w:rPr>
                <w:rFonts w:ascii="Arial" w:hAnsi="Arial" w:cs="Arial"/>
              </w:rPr>
              <w:t>Province</w:t>
            </w:r>
          </w:p>
        </w:tc>
        <w:tc>
          <w:tcPr>
            <w:tcW w:w="1250" w:type="dxa"/>
            <w:shd w:val="clear" w:color="auto" w:fill="auto"/>
          </w:tcPr>
          <w:p w14:paraId="7908601F" w14:textId="77777777" w:rsidR="00617A2F" w:rsidRPr="0007299C" w:rsidRDefault="00617A2F" w:rsidP="00E7514E">
            <w:pPr>
              <w:spacing w:before="60" w:after="60"/>
              <w:jc w:val="center"/>
              <w:rPr>
                <w:rFonts w:ascii="Arial" w:hAnsi="Arial" w:cs="Arial"/>
              </w:rPr>
            </w:pPr>
            <w:r w:rsidRPr="0007299C">
              <w:rPr>
                <w:rFonts w:ascii="Arial" w:hAnsi="Arial" w:cs="Arial"/>
              </w:rPr>
              <w:t>Lata</w:t>
            </w:r>
          </w:p>
        </w:tc>
        <w:tc>
          <w:tcPr>
            <w:tcW w:w="2640" w:type="dxa"/>
          </w:tcPr>
          <w:p w14:paraId="515C6D30" w14:textId="77777777" w:rsidR="00617A2F" w:rsidRPr="0007299C" w:rsidRDefault="00617A2F" w:rsidP="00E7514E">
            <w:pPr>
              <w:spacing w:before="60" w:after="60"/>
              <w:jc w:val="center"/>
              <w:rPr>
                <w:rFonts w:ascii="Arial" w:hAnsi="Arial" w:cs="Arial"/>
              </w:rPr>
            </w:pPr>
            <w:r w:rsidRPr="0007299C">
              <w:rPr>
                <w:rFonts w:ascii="Arial" w:hAnsi="Arial" w:cs="Arial"/>
              </w:rPr>
              <w:t>10</w:t>
            </w:r>
            <w:r w:rsidRPr="0007299C">
              <w:rPr>
                <w:rFonts w:ascii="Arial" w:hAnsi="Arial" w:cs="Arial"/>
                <w:vertAlign w:val="superscript"/>
              </w:rPr>
              <w:t>o</w:t>
            </w:r>
            <w:r w:rsidRPr="0007299C">
              <w:rPr>
                <w:rFonts w:ascii="Arial" w:hAnsi="Arial" w:cs="Arial"/>
              </w:rPr>
              <w:t xml:space="preserve"> 43’ S</w:t>
            </w:r>
          </w:p>
        </w:tc>
        <w:tc>
          <w:tcPr>
            <w:tcW w:w="1664" w:type="dxa"/>
          </w:tcPr>
          <w:p w14:paraId="61D5A1E1" w14:textId="77777777" w:rsidR="00617A2F" w:rsidRPr="0007299C" w:rsidRDefault="00617A2F" w:rsidP="00E7514E">
            <w:pPr>
              <w:spacing w:before="60" w:after="60"/>
              <w:jc w:val="center"/>
              <w:rPr>
                <w:rFonts w:ascii="Arial" w:hAnsi="Arial" w:cs="Arial"/>
              </w:rPr>
            </w:pPr>
            <w:r w:rsidRPr="0007299C">
              <w:rPr>
                <w:rFonts w:ascii="Arial" w:hAnsi="Arial" w:cs="Arial"/>
              </w:rPr>
              <w:t>165</w:t>
            </w:r>
            <w:r w:rsidRPr="0007299C">
              <w:rPr>
                <w:rFonts w:ascii="Arial" w:hAnsi="Arial" w:cs="Arial"/>
                <w:vertAlign w:val="superscript"/>
              </w:rPr>
              <w:t>o</w:t>
            </w:r>
            <w:r w:rsidRPr="0007299C">
              <w:rPr>
                <w:rFonts w:ascii="Arial" w:hAnsi="Arial" w:cs="Arial"/>
              </w:rPr>
              <w:t xml:space="preserve"> 50’ E</w:t>
            </w:r>
          </w:p>
        </w:tc>
      </w:tr>
    </w:tbl>
    <w:p w14:paraId="0C06B71F" w14:textId="77777777" w:rsidR="00617A2F" w:rsidRPr="0007299C" w:rsidRDefault="00617A2F" w:rsidP="00617A2F">
      <w:pPr>
        <w:jc w:val="both"/>
        <w:rPr>
          <w:sz w:val="22"/>
          <w:szCs w:val="22"/>
        </w:rPr>
      </w:pPr>
    </w:p>
    <w:p w14:paraId="78ABE27F" w14:textId="77777777" w:rsidR="00617A2F" w:rsidRPr="0007299C" w:rsidRDefault="00617A2F" w:rsidP="00617A2F">
      <w:pPr>
        <w:jc w:val="both"/>
        <w:rPr>
          <w:sz w:val="22"/>
          <w:szCs w:val="22"/>
        </w:rPr>
      </w:pPr>
      <w:r w:rsidRPr="0007299C">
        <w:rPr>
          <w:rFonts w:ascii="Arial" w:hAnsi="Arial" w:cs="Arial"/>
        </w:rPr>
        <w:t>Project is based in rural areas of the target provinces</w:t>
      </w:r>
    </w:p>
    <w:p w14:paraId="751D11DA" w14:textId="77777777" w:rsidR="00617A2F" w:rsidRPr="008007B4" w:rsidRDefault="00617A2F" w:rsidP="00617A2F">
      <w:pPr>
        <w:jc w:val="both"/>
        <w:rPr>
          <w:b/>
          <w:sz w:val="22"/>
          <w:szCs w:val="22"/>
        </w:rPr>
      </w:pPr>
    </w:p>
    <w:p w14:paraId="7742D1CD" w14:textId="77777777" w:rsidR="00617A2F" w:rsidRPr="00617A2F" w:rsidRDefault="00617A2F" w:rsidP="00617A2F">
      <w:pPr>
        <w:jc w:val="both"/>
        <w:rPr>
          <w:rFonts w:ascii="Arial" w:hAnsi="Arial" w:cs="Arial"/>
          <w:b/>
        </w:rPr>
      </w:pPr>
      <w:r w:rsidRPr="008007B4">
        <w:rPr>
          <w:b/>
          <w:sz w:val="22"/>
          <w:szCs w:val="22"/>
        </w:rPr>
        <w:br w:type="page"/>
      </w:r>
      <w:r w:rsidRPr="00617A2F">
        <w:rPr>
          <w:rFonts w:ascii="Arial" w:hAnsi="Arial" w:cs="Arial"/>
          <w:b/>
        </w:rPr>
        <w:lastRenderedPageBreak/>
        <w:t xml:space="preserve">Annex2:  Project Summary </w:t>
      </w:r>
      <w:r w:rsidRPr="00617A2F">
        <w:rPr>
          <w:rFonts w:ascii="Arial" w:hAnsi="Arial" w:cs="Arial"/>
        </w:rPr>
        <w:t>(source: Description of Action submitted to EU)</w:t>
      </w:r>
      <w:r w:rsidRPr="00617A2F">
        <w:rPr>
          <w:rFonts w:ascii="Arial" w:hAnsi="Arial" w:cs="Arial"/>
          <w:b/>
        </w:rPr>
        <w:t xml:space="preserve"> </w:t>
      </w:r>
    </w:p>
    <w:p w14:paraId="59779E2E" w14:textId="77777777" w:rsidR="00617A2F" w:rsidRPr="00617A2F" w:rsidRDefault="00617A2F" w:rsidP="00617A2F">
      <w:pPr>
        <w:jc w:val="both"/>
        <w:rPr>
          <w:rFonts w:ascii="Arial" w:hAnsi="Arial" w:cs="Arial"/>
          <w:b/>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617A2F" w:rsidRPr="00617A2F" w14:paraId="5D00B597" w14:textId="77777777" w:rsidTr="00E7514E">
        <w:trPr>
          <w:trHeight w:val="674"/>
        </w:trPr>
        <w:tc>
          <w:tcPr>
            <w:tcW w:w="2552" w:type="dxa"/>
            <w:shd w:val="pct10" w:color="auto" w:fill="FFFFFF"/>
          </w:tcPr>
          <w:p w14:paraId="5CFC3C87" w14:textId="77777777" w:rsidR="00617A2F" w:rsidRPr="00617A2F" w:rsidRDefault="00617A2F" w:rsidP="00E7514E">
            <w:pPr>
              <w:spacing w:before="120" w:after="120"/>
              <w:jc w:val="both"/>
              <w:rPr>
                <w:rFonts w:ascii="Arial" w:hAnsi="Arial" w:cs="Arial"/>
              </w:rPr>
            </w:pPr>
            <w:r w:rsidRPr="00617A2F">
              <w:rPr>
                <w:rFonts w:ascii="Arial" w:hAnsi="Arial" w:cs="Arial"/>
              </w:rPr>
              <w:t>Total duration of the action</w:t>
            </w:r>
          </w:p>
        </w:tc>
        <w:tc>
          <w:tcPr>
            <w:tcW w:w="6804" w:type="dxa"/>
            <w:vAlign w:val="center"/>
          </w:tcPr>
          <w:p w14:paraId="53AADD82" w14:textId="77777777" w:rsidR="00617A2F" w:rsidRPr="00617A2F" w:rsidRDefault="00617A2F" w:rsidP="00E7514E">
            <w:pPr>
              <w:spacing w:before="120" w:after="120"/>
              <w:jc w:val="both"/>
              <w:rPr>
                <w:rFonts w:ascii="Arial" w:hAnsi="Arial" w:cs="Arial"/>
                <w:lang w:eastAsia="en-AU"/>
              </w:rPr>
            </w:pPr>
            <w:r w:rsidRPr="00617A2F">
              <w:rPr>
                <w:rFonts w:ascii="Arial" w:hAnsi="Arial" w:cs="Arial"/>
                <w:lang w:eastAsia="en-AU"/>
              </w:rPr>
              <w:t>60 months</w:t>
            </w:r>
          </w:p>
        </w:tc>
      </w:tr>
      <w:tr w:rsidR="00617A2F" w:rsidRPr="00617A2F" w14:paraId="424AF9AD" w14:textId="77777777" w:rsidTr="00E7514E">
        <w:tc>
          <w:tcPr>
            <w:tcW w:w="2552" w:type="dxa"/>
            <w:shd w:val="pct10" w:color="auto" w:fill="FFFFFF"/>
          </w:tcPr>
          <w:p w14:paraId="7F435B3C" w14:textId="77777777" w:rsidR="00617A2F" w:rsidRPr="00617A2F" w:rsidRDefault="00617A2F" w:rsidP="00E7514E">
            <w:pPr>
              <w:spacing w:before="120" w:after="120"/>
              <w:jc w:val="both"/>
              <w:rPr>
                <w:rFonts w:ascii="Arial" w:hAnsi="Arial" w:cs="Arial"/>
              </w:rPr>
            </w:pPr>
            <w:r w:rsidRPr="00617A2F">
              <w:rPr>
                <w:rFonts w:ascii="Arial" w:hAnsi="Arial" w:cs="Arial"/>
              </w:rPr>
              <w:t>Objectives of the action</w:t>
            </w:r>
          </w:p>
        </w:tc>
        <w:tc>
          <w:tcPr>
            <w:tcW w:w="6804" w:type="dxa"/>
          </w:tcPr>
          <w:p w14:paraId="561016E4" w14:textId="77777777" w:rsidR="00617A2F" w:rsidRPr="00617A2F" w:rsidRDefault="00617A2F" w:rsidP="00E7514E">
            <w:pPr>
              <w:spacing w:before="120" w:after="120"/>
              <w:jc w:val="both"/>
              <w:rPr>
                <w:rFonts w:ascii="Arial" w:hAnsi="Arial" w:cs="Arial"/>
                <w:lang w:eastAsia="en-AU"/>
              </w:rPr>
            </w:pPr>
            <w:r w:rsidRPr="00617A2F">
              <w:rPr>
                <w:rFonts w:ascii="Arial" w:hAnsi="Arial" w:cs="Arial"/>
              </w:rPr>
              <w:t>Accelerate delivery of sustainable health, economic and human development outcomes building MDG achievements in rural communities in the Solomon Islands</w:t>
            </w:r>
          </w:p>
        </w:tc>
      </w:tr>
      <w:tr w:rsidR="00617A2F" w:rsidRPr="00617A2F" w14:paraId="66E5489B" w14:textId="77777777" w:rsidTr="00E7514E">
        <w:tc>
          <w:tcPr>
            <w:tcW w:w="2552" w:type="dxa"/>
            <w:shd w:val="pct10" w:color="auto" w:fill="FFFFFF"/>
          </w:tcPr>
          <w:p w14:paraId="51593B50" w14:textId="77777777" w:rsidR="00617A2F" w:rsidRPr="00617A2F" w:rsidRDefault="00617A2F" w:rsidP="00E7514E">
            <w:pPr>
              <w:spacing w:before="120" w:after="120"/>
              <w:jc w:val="both"/>
              <w:rPr>
                <w:rFonts w:ascii="Arial" w:hAnsi="Arial" w:cs="Arial"/>
              </w:rPr>
            </w:pPr>
            <w:r w:rsidRPr="00617A2F">
              <w:rPr>
                <w:rFonts w:ascii="Arial" w:hAnsi="Arial" w:cs="Arial"/>
              </w:rPr>
              <w:t>Partner(s)</w:t>
            </w:r>
          </w:p>
        </w:tc>
        <w:tc>
          <w:tcPr>
            <w:tcW w:w="6804" w:type="dxa"/>
          </w:tcPr>
          <w:p w14:paraId="67454141" w14:textId="77777777" w:rsidR="00617A2F" w:rsidRPr="00617A2F" w:rsidRDefault="00617A2F" w:rsidP="00E7514E">
            <w:pPr>
              <w:spacing w:before="120" w:after="120"/>
              <w:jc w:val="both"/>
              <w:rPr>
                <w:rFonts w:ascii="Arial" w:hAnsi="Arial" w:cs="Arial"/>
                <w:lang w:eastAsia="en-AU"/>
              </w:rPr>
            </w:pPr>
            <w:r w:rsidRPr="00617A2F">
              <w:rPr>
                <w:rFonts w:ascii="Arial" w:hAnsi="Arial" w:cs="Arial"/>
                <w:lang w:eastAsia="en-AU"/>
              </w:rPr>
              <w:t>Live and Learn Environmental Education, Solomon Islands</w:t>
            </w:r>
          </w:p>
        </w:tc>
      </w:tr>
      <w:tr w:rsidR="00617A2F" w:rsidRPr="00617A2F" w14:paraId="0C6E286A" w14:textId="77777777" w:rsidTr="00E7514E">
        <w:tc>
          <w:tcPr>
            <w:tcW w:w="2552" w:type="dxa"/>
            <w:shd w:val="pct10" w:color="auto" w:fill="FFFFFF"/>
          </w:tcPr>
          <w:p w14:paraId="051F5507" w14:textId="77777777" w:rsidR="00617A2F" w:rsidRPr="00617A2F" w:rsidRDefault="00617A2F" w:rsidP="00E7514E">
            <w:pPr>
              <w:spacing w:before="120" w:after="120"/>
              <w:jc w:val="both"/>
              <w:rPr>
                <w:rFonts w:ascii="Arial" w:hAnsi="Arial" w:cs="Arial"/>
              </w:rPr>
            </w:pPr>
            <w:r w:rsidRPr="00617A2F">
              <w:rPr>
                <w:rFonts w:ascii="Arial" w:hAnsi="Arial" w:cs="Arial"/>
              </w:rPr>
              <w:t>Target group(s)</w:t>
            </w:r>
          </w:p>
        </w:tc>
        <w:tc>
          <w:tcPr>
            <w:tcW w:w="6804" w:type="dxa"/>
          </w:tcPr>
          <w:p w14:paraId="1E0DA48B" w14:textId="77777777" w:rsidR="00617A2F" w:rsidRPr="00617A2F" w:rsidRDefault="00617A2F" w:rsidP="00E7514E">
            <w:pPr>
              <w:spacing w:before="120" w:after="120"/>
              <w:jc w:val="both"/>
              <w:rPr>
                <w:rFonts w:ascii="Arial" w:hAnsi="Arial" w:cs="Arial"/>
                <w:lang w:eastAsia="en-AU"/>
              </w:rPr>
            </w:pPr>
            <w:r w:rsidRPr="00617A2F">
              <w:rPr>
                <w:rFonts w:ascii="Arial" w:hAnsi="Arial" w:cs="Arial"/>
                <w:lang w:eastAsia="en-AU"/>
              </w:rPr>
              <w:t xml:space="preserve">Rural communities and school children in the targeted villages in the Provinces of Isabel, Makira and </w:t>
            </w:r>
            <w:proofErr w:type="spellStart"/>
            <w:r w:rsidRPr="00617A2F">
              <w:rPr>
                <w:rFonts w:ascii="Arial" w:hAnsi="Arial" w:cs="Arial"/>
                <w:lang w:eastAsia="en-AU"/>
              </w:rPr>
              <w:t>Temotu</w:t>
            </w:r>
            <w:proofErr w:type="spellEnd"/>
          </w:p>
        </w:tc>
      </w:tr>
      <w:tr w:rsidR="00617A2F" w:rsidRPr="00617A2F" w14:paraId="77E55132" w14:textId="77777777" w:rsidTr="00E7514E">
        <w:tc>
          <w:tcPr>
            <w:tcW w:w="2552" w:type="dxa"/>
            <w:shd w:val="pct10" w:color="auto" w:fill="FFFFFF"/>
          </w:tcPr>
          <w:p w14:paraId="79111BA8" w14:textId="77777777" w:rsidR="00617A2F" w:rsidRPr="00617A2F" w:rsidRDefault="00617A2F" w:rsidP="00E7514E">
            <w:pPr>
              <w:spacing w:before="120" w:after="120"/>
              <w:jc w:val="both"/>
              <w:rPr>
                <w:rFonts w:ascii="Arial" w:hAnsi="Arial" w:cs="Arial"/>
              </w:rPr>
            </w:pPr>
            <w:r w:rsidRPr="00617A2F">
              <w:rPr>
                <w:rFonts w:ascii="Arial" w:hAnsi="Arial" w:cs="Arial"/>
              </w:rPr>
              <w:t xml:space="preserve">End beneficiaries </w:t>
            </w:r>
          </w:p>
        </w:tc>
        <w:tc>
          <w:tcPr>
            <w:tcW w:w="6804" w:type="dxa"/>
          </w:tcPr>
          <w:p w14:paraId="205F023B" w14:textId="77777777" w:rsidR="00617A2F" w:rsidRPr="00617A2F" w:rsidRDefault="00617A2F" w:rsidP="00E7514E">
            <w:pPr>
              <w:spacing w:before="120" w:after="120"/>
              <w:jc w:val="both"/>
              <w:rPr>
                <w:rFonts w:ascii="Arial" w:hAnsi="Arial" w:cs="Arial"/>
                <w:lang w:eastAsia="en-AU"/>
              </w:rPr>
            </w:pPr>
            <w:r w:rsidRPr="00617A2F">
              <w:rPr>
                <w:rFonts w:ascii="Arial" w:hAnsi="Arial" w:cs="Arial"/>
                <w:lang w:eastAsia="en-AU"/>
              </w:rPr>
              <w:t xml:space="preserve">Around </w:t>
            </w:r>
            <w:r w:rsidRPr="00617A2F">
              <w:rPr>
                <w:rFonts w:ascii="Arial" w:hAnsi="Arial" w:cs="Arial"/>
                <w:b/>
                <w:lang w:eastAsia="en-AU"/>
              </w:rPr>
              <w:t>12,000 villagers</w:t>
            </w:r>
            <w:r w:rsidRPr="00617A2F">
              <w:rPr>
                <w:rFonts w:ascii="Arial" w:hAnsi="Arial" w:cs="Arial"/>
                <w:lang w:eastAsia="en-AU"/>
              </w:rPr>
              <w:t xml:space="preserve"> gain access to safe water and benefit from hygiene promotion / Around </w:t>
            </w:r>
            <w:r w:rsidRPr="00617A2F">
              <w:rPr>
                <w:rFonts w:ascii="Arial" w:hAnsi="Arial" w:cs="Arial"/>
                <w:b/>
                <w:lang w:eastAsia="en-AU"/>
              </w:rPr>
              <w:t>3,000 school children</w:t>
            </w:r>
            <w:r w:rsidRPr="00617A2F">
              <w:rPr>
                <w:rFonts w:ascii="Arial" w:hAnsi="Arial" w:cs="Arial"/>
                <w:lang w:eastAsia="en-AU"/>
              </w:rPr>
              <w:t xml:space="preserve"> gain access to safe water and improved sanitation facilities at school and benefit from hygiene promotion</w:t>
            </w:r>
          </w:p>
        </w:tc>
      </w:tr>
      <w:tr w:rsidR="00617A2F" w:rsidRPr="00617A2F" w14:paraId="22B159C7" w14:textId="77777777" w:rsidTr="00E7514E">
        <w:tc>
          <w:tcPr>
            <w:tcW w:w="2552" w:type="dxa"/>
            <w:shd w:val="pct10" w:color="auto" w:fill="FFFFFF"/>
          </w:tcPr>
          <w:p w14:paraId="3368DB1C" w14:textId="77777777" w:rsidR="00617A2F" w:rsidRPr="00617A2F" w:rsidRDefault="00617A2F" w:rsidP="00E7514E">
            <w:pPr>
              <w:spacing w:before="120" w:after="120"/>
              <w:jc w:val="both"/>
              <w:rPr>
                <w:rFonts w:ascii="Arial" w:hAnsi="Arial" w:cs="Arial"/>
              </w:rPr>
            </w:pPr>
            <w:r w:rsidRPr="00617A2F">
              <w:rPr>
                <w:rFonts w:ascii="Arial" w:hAnsi="Arial" w:cs="Arial"/>
              </w:rPr>
              <w:t>Estimated results</w:t>
            </w:r>
          </w:p>
        </w:tc>
        <w:tc>
          <w:tcPr>
            <w:tcW w:w="6804" w:type="dxa"/>
          </w:tcPr>
          <w:p w14:paraId="58AA8308" w14:textId="77777777" w:rsidR="00617A2F" w:rsidRPr="00617A2F" w:rsidRDefault="00617A2F" w:rsidP="00E7514E">
            <w:pPr>
              <w:spacing w:before="120" w:after="120"/>
              <w:jc w:val="both"/>
              <w:rPr>
                <w:rFonts w:ascii="Arial" w:hAnsi="Arial" w:cs="Arial"/>
                <w:b/>
                <w:i/>
              </w:rPr>
            </w:pPr>
            <w:r w:rsidRPr="00617A2F">
              <w:rPr>
                <w:rFonts w:ascii="Arial" w:hAnsi="Arial" w:cs="Arial"/>
                <w:b/>
                <w:i/>
              </w:rPr>
              <w:t>1:</w:t>
            </w:r>
            <w:r w:rsidRPr="00617A2F">
              <w:rPr>
                <w:rFonts w:ascii="Arial" w:hAnsi="Arial" w:cs="Arial"/>
                <w:b/>
                <w:i/>
                <w:color w:val="000000"/>
              </w:rPr>
              <w:t xml:space="preserve"> Rural communities and school children use improved water supply facilities</w:t>
            </w:r>
            <w:r w:rsidRPr="00617A2F">
              <w:rPr>
                <w:rFonts w:ascii="Arial" w:hAnsi="Arial" w:cs="Arial"/>
                <w:b/>
                <w:i/>
              </w:rPr>
              <w:t>.</w:t>
            </w:r>
          </w:p>
          <w:p w14:paraId="2071BD26" w14:textId="77777777" w:rsidR="00617A2F" w:rsidRPr="00617A2F" w:rsidRDefault="00617A2F" w:rsidP="00E7514E">
            <w:pPr>
              <w:spacing w:before="120" w:after="120"/>
              <w:jc w:val="both"/>
              <w:rPr>
                <w:rFonts w:ascii="Arial" w:hAnsi="Arial" w:cs="Arial"/>
                <w:b/>
                <w:i/>
              </w:rPr>
            </w:pPr>
            <w:r w:rsidRPr="00617A2F">
              <w:rPr>
                <w:rFonts w:ascii="Arial" w:hAnsi="Arial" w:cs="Arial"/>
                <w:b/>
                <w:i/>
              </w:rPr>
              <w:t xml:space="preserve">2: </w:t>
            </w:r>
            <w:r w:rsidRPr="00617A2F">
              <w:rPr>
                <w:rFonts w:ascii="Arial" w:hAnsi="Arial" w:cs="Arial"/>
                <w:b/>
                <w:i/>
                <w:color w:val="000000"/>
              </w:rPr>
              <w:t>Rural communities and school children use improved sanitation facilities and practice improved hygiene behaviors</w:t>
            </w:r>
            <w:r w:rsidRPr="00617A2F">
              <w:rPr>
                <w:rFonts w:ascii="Arial" w:hAnsi="Arial" w:cs="Arial"/>
                <w:b/>
                <w:i/>
              </w:rPr>
              <w:t>.</w:t>
            </w:r>
          </w:p>
          <w:p w14:paraId="46721C38" w14:textId="77777777" w:rsidR="00617A2F" w:rsidRPr="00617A2F" w:rsidRDefault="00617A2F" w:rsidP="00E7514E">
            <w:pPr>
              <w:spacing w:before="120" w:after="120"/>
              <w:jc w:val="both"/>
              <w:rPr>
                <w:rFonts w:ascii="Arial" w:hAnsi="Arial" w:cs="Arial"/>
                <w:lang w:eastAsia="en-AU"/>
              </w:rPr>
            </w:pPr>
            <w:r w:rsidRPr="00617A2F">
              <w:rPr>
                <w:rFonts w:ascii="Arial" w:hAnsi="Arial" w:cs="Arial"/>
                <w:b/>
                <w:i/>
              </w:rPr>
              <w:t xml:space="preserve">3: </w:t>
            </w:r>
            <w:r w:rsidRPr="00617A2F">
              <w:rPr>
                <w:rFonts w:ascii="Arial" w:hAnsi="Arial" w:cs="Arial"/>
                <w:b/>
                <w:i/>
                <w:color w:val="000000"/>
              </w:rPr>
              <w:t>Sector planners and managers support rural community WASH in line with national RWSS policy and legislation</w:t>
            </w:r>
          </w:p>
        </w:tc>
      </w:tr>
      <w:tr w:rsidR="00617A2F" w:rsidRPr="00617A2F" w14:paraId="050D6A1E" w14:textId="77777777" w:rsidTr="00E7514E">
        <w:tc>
          <w:tcPr>
            <w:tcW w:w="2552" w:type="dxa"/>
            <w:shd w:val="pct10" w:color="auto" w:fill="FFFFFF"/>
          </w:tcPr>
          <w:p w14:paraId="08CDDB12" w14:textId="77777777" w:rsidR="00617A2F" w:rsidRPr="00617A2F" w:rsidRDefault="00617A2F" w:rsidP="00E7514E">
            <w:pPr>
              <w:spacing w:before="120" w:after="120"/>
              <w:jc w:val="both"/>
              <w:rPr>
                <w:rFonts w:ascii="Arial" w:hAnsi="Arial" w:cs="Arial"/>
              </w:rPr>
            </w:pPr>
            <w:r w:rsidRPr="00617A2F">
              <w:rPr>
                <w:rFonts w:ascii="Arial" w:hAnsi="Arial" w:cs="Arial"/>
              </w:rPr>
              <w:t>Main activities</w:t>
            </w:r>
          </w:p>
        </w:tc>
        <w:tc>
          <w:tcPr>
            <w:tcW w:w="6804" w:type="dxa"/>
          </w:tcPr>
          <w:p w14:paraId="5C5A08B8" w14:textId="77777777" w:rsidR="00617A2F" w:rsidRPr="00617A2F" w:rsidRDefault="00617A2F" w:rsidP="00E7514E">
            <w:pPr>
              <w:spacing w:before="40" w:after="40"/>
              <w:rPr>
                <w:rFonts w:ascii="Arial" w:hAnsi="Arial" w:cs="Arial"/>
              </w:rPr>
            </w:pPr>
            <w:r w:rsidRPr="00617A2F">
              <w:rPr>
                <w:rFonts w:ascii="Arial" w:hAnsi="Arial" w:cs="Arial"/>
              </w:rPr>
              <w:t>1.1 Undertake KAP studies across sample of targeted provincial communities</w:t>
            </w:r>
          </w:p>
        </w:tc>
      </w:tr>
      <w:tr w:rsidR="00617A2F" w:rsidRPr="00617A2F" w14:paraId="09173517" w14:textId="77777777" w:rsidTr="00E7514E">
        <w:tc>
          <w:tcPr>
            <w:tcW w:w="2552" w:type="dxa"/>
            <w:shd w:val="pct10" w:color="auto" w:fill="FFFFFF"/>
          </w:tcPr>
          <w:p w14:paraId="6EACAA42" w14:textId="77777777" w:rsidR="00617A2F" w:rsidRPr="00617A2F" w:rsidRDefault="00617A2F" w:rsidP="00E7514E">
            <w:pPr>
              <w:spacing w:before="120" w:after="120"/>
              <w:jc w:val="both"/>
              <w:rPr>
                <w:rFonts w:ascii="Arial" w:hAnsi="Arial" w:cs="Arial"/>
              </w:rPr>
            </w:pPr>
          </w:p>
        </w:tc>
        <w:tc>
          <w:tcPr>
            <w:tcW w:w="6804" w:type="dxa"/>
          </w:tcPr>
          <w:p w14:paraId="710C8A01" w14:textId="77777777" w:rsidR="00617A2F" w:rsidRPr="00617A2F" w:rsidRDefault="00617A2F" w:rsidP="00E7514E">
            <w:pPr>
              <w:spacing w:before="60" w:after="60"/>
              <w:rPr>
                <w:rFonts w:ascii="Arial" w:hAnsi="Arial" w:cs="Arial"/>
              </w:rPr>
            </w:pPr>
            <w:r w:rsidRPr="00617A2F">
              <w:rPr>
                <w:rFonts w:ascii="Arial" w:hAnsi="Arial" w:cs="Arial"/>
              </w:rPr>
              <w:t>1.2 Mobilize rural households using community based engagement processes to raise commitment and form village water committee.</w:t>
            </w:r>
          </w:p>
        </w:tc>
      </w:tr>
      <w:tr w:rsidR="00617A2F" w:rsidRPr="00617A2F" w14:paraId="649AE39A" w14:textId="77777777" w:rsidTr="00E7514E">
        <w:tc>
          <w:tcPr>
            <w:tcW w:w="2552" w:type="dxa"/>
            <w:shd w:val="pct10" w:color="auto" w:fill="FFFFFF"/>
          </w:tcPr>
          <w:p w14:paraId="5A5C560C" w14:textId="77777777" w:rsidR="00617A2F" w:rsidRPr="00617A2F" w:rsidRDefault="00617A2F" w:rsidP="00E7514E">
            <w:pPr>
              <w:spacing w:before="120" w:after="120"/>
              <w:jc w:val="both"/>
              <w:rPr>
                <w:rFonts w:ascii="Arial" w:hAnsi="Arial" w:cs="Arial"/>
              </w:rPr>
            </w:pPr>
          </w:p>
        </w:tc>
        <w:tc>
          <w:tcPr>
            <w:tcW w:w="6804" w:type="dxa"/>
          </w:tcPr>
          <w:p w14:paraId="235DE806" w14:textId="77777777" w:rsidR="00617A2F" w:rsidRPr="00617A2F" w:rsidRDefault="00617A2F" w:rsidP="00E7514E">
            <w:pPr>
              <w:spacing w:before="40" w:after="40"/>
              <w:rPr>
                <w:rFonts w:ascii="Arial" w:hAnsi="Arial" w:cs="Arial"/>
              </w:rPr>
            </w:pPr>
            <w:r w:rsidRPr="00617A2F">
              <w:rPr>
                <w:rFonts w:ascii="Arial" w:hAnsi="Arial" w:cs="Arial"/>
              </w:rPr>
              <w:t>1.3 Assess water sources, sites survey, design schemes and procure materials for water schemes.</w:t>
            </w:r>
          </w:p>
        </w:tc>
      </w:tr>
      <w:tr w:rsidR="00617A2F" w:rsidRPr="00617A2F" w14:paraId="00B70928" w14:textId="77777777" w:rsidTr="00E7514E">
        <w:tc>
          <w:tcPr>
            <w:tcW w:w="2552" w:type="dxa"/>
            <w:shd w:val="pct10" w:color="auto" w:fill="FFFFFF"/>
          </w:tcPr>
          <w:p w14:paraId="251A7858" w14:textId="77777777" w:rsidR="00617A2F" w:rsidRPr="00617A2F" w:rsidRDefault="00617A2F" w:rsidP="00E7514E">
            <w:pPr>
              <w:spacing w:before="120" w:after="120"/>
              <w:jc w:val="both"/>
              <w:rPr>
                <w:rFonts w:ascii="Arial" w:hAnsi="Arial" w:cs="Arial"/>
              </w:rPr>
            </w:pPr>
          </w:p>
        </w:tc>
        <w:tc>
          <w:tcPr>
            <w:tcW w:w="6804" w:type="dxa"/>
          </w:tcPr>
          <w:p w14:paraId="038782F1" w14:textId="77777777" w:rsidR="00617A2F" w:rsidRPr="00617A2F" w:rsidRDefault="00617A2F" w:rsidP="00E7514E">
            <w:pPr>
              <w:spacing w:before="40" w:after="40"/>
              <w:rPr>
                <w:rFonts w:ascii="Arial" w:hAnsi="Arial" w:cs="Arial"/>
              </w:rPr>
            </w:pPr>
            <w:r w:rsidRPr="00617A2F">
              <w:rPr>
                <w:rFonts w:ascii="Arial" w:hAnsi="Arial" w:cs="Arial"/>
              </w:rPr>
              <w:t>1.4 Implement construction program for rural community water supply schemes (estimated 30 villages serving 12,000 persons) and schools (20 schools)</w:t>
            </w:r>
          </w:p>
        </w:tc>
      </w:tr>
      <w:tr w:rsidR="00617A2F" w:rsidRPr="00617A2F" w14:paraId="72AF212B" w14:textId="77777777" w:rsidTr="00E7514E">
        <w:tc>
          <w:tcPr>
            <w:tcW w:w="2552" w:type="dxa"/>
            <w:shd w:val="pct10" w:color="auto" w:fill="FFFFFF"/>
          </w:tcPr>
          <w:p w14:paraId="08E70074" w14:textId="77777777" w:rsidR="00617A2F" w:rsidRPr="00617A2F" w:rsidRDefault="00617A2F" w:rsidP="00E7514E">
            <w:pPr>
              <w:spacing w:before="120" w:after="120"/>
              <w:jc w:val="both"/>
              <w:rPr>
                <w:rFonts w:ascii="Arial" w:hAnsi="Arial" w:cs="Arial"/>
              </w:rPr>
            </w:pPr>
          </w:p>
        </w:tc>
        <w:tc>
          <w:tcPr>
            <w:tcW w:w="6804" w:type="dxa"/>
          </w:tcPr>
          <w:p w14:paraId="2109091B" w14:textId="77777777" w:rsidR="00617A2F" w:rsidRPr="00617A2F" w:rsidRDefault="00617A2F" w:rsidP="00E7514E">
            <w:pPr>
              <w:spacing w:before="40" w:after="40"/>
              <w:rPr>
                <w:rFonts w:ascii="Arial" w:hAnsi="Arial" w:cs="Arial"/>
              </w:rPr>
            </w:pPr>
            <w:r w:rsidRPr="00617A2F">
              <w:rPr>
                <w:rFonts w:ascii="Arial" w:hAnsi="Arial" w:cs="Arial"/>
              </w:rPr>
              <w:t>2.1 Implement community and school engagement processes using the CLTS (Community Led Total Sanitation) and PHAST (Participatory Hygiene and Sanitation Transformation) approaches.</w:t>
            </w:r>
          </w:p>
        </w:tc>
      </w:tr>
      <w:tr w:rsidR="00617A2F" w:rsidRPr="00617A2F" w14:paraId="7A888F20" w14:textId="77777777" w:rsidTr="00E7514E">
        <w:tc>
          <w:tcPr>
            <w:tcW w:w="2552" w:type="dxa"/>
            <w:shd w:val="pct10" w:color="auto" w:fill="FFFFFF"/>
          </w:tcPr>
          <w:p w14:paraId="43985456" w14:textId="77777777" w:rsidR="00617A2F" w:rsidRPr="00617A2F" w:rsidRDefault="00617A2F" w:rsidP="00E7514E">
            <w:pPr>
              <w:spacing w:before="120" w:after="120"/>
              <w:jc w:val="both"/>
              <w:rPr>
                <w:rFonts w:ascii="Arial" w:hAnsi="Arial" w:cs="Arial"/>
              </w:rPr>
            </w:pPr>
          </w:p>
        </w:tc>
        <w:tc>
          <w:tcPr>
            <w:tcW w:w="6804" w:type="dxa"/>
          </w:tcPr>
          <w:p w14:paraId="45E84414" w14:textId="77777777" w:rsidR="00617A2F" w:rsidRPr="00617A2F" w:rsidRDefault="00617A2F" w:rsidP="00E7514E">
            <w:pPr>
              <w:spacing w:before="40" w:after="40"/>
              <w:rPr>
                <w:rFonts w:ascii="Arial" w:hAnsi="Arial" w:cs="Arial"/>
              </w:rPr>
            </w:pPr>
            <w:r w:rsidRPr="00617A2F">
              <w:rPr>
                <w:rFonts w:ascii="Arial" w:hAnsi="Arial" w:cs="Arial"/>
              </w:rPr>
              <w:t>2.2 Implement a schools sanitation program supported by education in safe hygiene practices in 20 schools for an estimated 3,000 students.</w:t>
            </w:r>
          </w:p>
        </w:tc>
      </w:tr>
      <w:tr w:rsidR="00617A2F" w:rsidRPr="00617A2F" w14:paraId="53656A79" w14:textId="77777777" w:rsidTr="00E7514E">
        <w:tc>
          <w:tcPr>
            <w:tcW w:w="2552" w:type="dxa"/>
            <w:shd w:val="pct10" w:color="auto" w:fill="FFFFFF"/>
          </w:tcPr>
          <w:p w14:paraId="63E7B2FD" w14:textId="77777777" w:rsidR="00617A2F" w:rsidRPr="00617A2F" w:rsidRDefault="00617A2F" w:rsidP="00E7514E">
            <w:pPr>
              <w:spacing w:before="120" w:after="120"/>
              <w:jc w:val="both"/>
              <w:rPr>
                <w:rFonts w:ascii="Arial" w:hAnsi="Arial" w:cs="Arial"/>
              </w:rPr>
            </w:pPr>
          </w:p>
        </w:tc>
        <w:tc>
          <w:tcPr>
            <w:tcW w:w="6804" w:type="dxa"/>
          </w:tcPr>
          <w:p w14:paraId="4ACA7132" w14:textId="77777777" w:rsidR="00617A2F" w:rsidRPr="00617A2F" w:rsidRDefault="00617A2F" w:rsidP="00E7514E">
            <w:pPr>
              <w:spacing w:before="40" w:after="40"/>
              <w:rPr>
                <w:rFonts w:ascii="Arial" w:hAnsi="Arial" w:cs="Arial"/>
              </w:rPr>
            </w:pPr>
            <w:r w:rsidRPr="00617A2F">
              <w:rPr>
                <w:rFonts w:ascii="Arial" w:hAnsi="Arial" w:cs="Arial"/>
              </w:rPr>
              <w:t>2.3 Construct demonstration, improved sanitation facilities (estimated 5 village health centers)</w:t>
            </w:r>
          </w:p>
        </w:tc>
      </w:tr>
      <w:tr w:rsidR="00617A2F" w:rsidRPr="00617A2F" w14:paraId="6AA6DB92" w14:textId="77777777" w:rsidTr="00E7514E">
        <w:trPr>
          <w:trHeight w:val="242"/>
        </w:trPr>
        <w:tc>
          <w:tcPr>
            <w:tcW w:w="2552" w:type="dxa"/>
            <w:shd w:val="pct10" w:color="auto" w:fill="FFFFFF"/>
          </w:tcPr>
          <w:p w14:paraId="74B27F97" w14:textId="77777777" w:rsidR="00617A2F" w:rsidRPr="00617A2F" w:rsidRDefault="00617A2F" w:rsidP="00E7514E">
            <w:pPr>
              <w:spacing w:before="120" w:after="120"/>
              <w:jc w:val="both"/>
              <w:rPr>
                <w:rFonts w:ascii="Arial" w:hAnsi="Arial" w:cs="Arial"/>
              </w:rPr>
            </w:pPr>
          </w:p>
        </w:tc>
        <w:tc>
          <w:tcPr>
            <w:tcW w:w="6804" w:type="dxa"/>
          </w:tcPr>
          <w:p w14:paraId="7ED5C9AD" w14:textId="77777777" w:rsidR="00617A2F" w:rsidRPr="00617A2F" w:rsidRDefault="00617A2F" w:rsidP="00E7514E">
            <w:pPr>
              <w:pStyle w:val="ZDGName"/>
              <w:widowControl/>
              <w:tabs>
                <w:tab w:val="left" w:pos="284"/>
                <w:tab w:val="left" w:pos="397"/>
                <w:tab w:val="left" w:pos="454"/>
              </w:tabs>
              <w:spacing w:before="60" w:after="60"/>
              <w:jc w:val="left"/>
              <w:rPr>
                <w:sz w:val="20"/>
                <w:szCs w:val="20"/>
                <w:lang w:val="en-US"/>
              </w:rPr>
            </w:pPr>
            <w:r w:rsidRPr="00617A2F">
              <w:rPr>
                <w:sz w:val="20"/>
                <w:szCs w:val="20"/>
                <w:lang w:val="en-US"/>
              </w:rPr>
              <w:t>3.1 Undertake water source information surveys in targeted villages</w:t>
            </w:r>
          </w:p>
        </w:tc>
      </w:tr>
      <w:tr w:rsidR="00617A2F" w:rsidRPr="00617A2F" w14:paraId="06198AEB" w14:textId="77777777" w:rsidTr="00E7514E">
        <w:tc>
          <w:tcPr>
            <w:tcW w:w="2552" w:type="dxa"/>
            <w:shd w:val="pct10" w:color="auto" w:fill="FFFFFF"/>
          </w:tcPr>
          <w:p w14:paraId="1E425545" w14:textId="77777777" w:rsidR="00617A2F" w:rsidRPr="00617A2F" w:rsidRDefault="00617A2F" w:rsidP="00E7514E">
            <w:pPr>
              <w:spacing w:before="120" w:after="120"/>
              <w:jc w:val="both"/>
              <w:rPr>
                <w:rFonts w:ascii="Arial" w:hAnsi="Arial" w:cs="Arial"/>
              </w:rPr>
            </w:pPr>
          </w:p>
        </w:tc>
        <w:tc>
          <w:tcPr>
            <w:tcW w:w="6804" w:type="dxa"/>
          </w:tcPr>
          <w:p w14:paraId="71CDFAC0" w14:textId="77777777" w:rsidR="00617A2F" w:rsidRPr="00617A2F" w:rsidRDefault="00617A2F" w:rsidP="00E7514E">
            <w:pPr>
              <w:spacing w:before="60" w:after="60"/>
              <w:rPr>
                <w:rFonts w:ascii="Arial" w:hAnsi="Arial" w:cs="Arial"/>
              </w:rPr>
            </w:pPr>
            <w:r w:rsidRPr="00617A2F">
              <w:rPr>
                <w:rFonts w:ascii="Arial" w:hAnsi="Arial" w:cs="Arial"/>
              </w:rPr>
              <w:t>3.2 Undertake capacity assessment studies of Government, NGO and CBO institutions and staff for RWSS delivery and providing practical community operator training in targeted provinces.</w:t>
            </w:r>
          </w:p>
        </w:tc>
      </w:tr>
      <w:tr w:rsidR="00617A2F" w:rsidRPr="00617A2F" w14:paraId="51E7B9F9" w14:textId="77777777" w:rsidTr="00E7514E">
        <w:tc>
          <w:tcPr>
            <w:tcW w:w="2552" w:type="dxa"/>
            <w:shd w:val="pct10" w:color="auto" w:fill="FFFFFF"/>
          </w:tcPr>
          <w:p w14:paraId="1CF313E4" w14:textId="77777777" w:rsidR="00617A2F" w:rsidRPr="00617A2F" w:rsidRDefault="00617A2F" w:rsidP="00E7514E">
            <w:pPr>
              <w:spacing w:before="120" w:after="120"/>
              <w:jc w:val="both"/>
              <w:rPr>
                <w:rFonts w:ascii="Arial" w:hAnsi="Arial" w:cs="Arial"/>
              </w:rPr>
            </w:pPr>
          </w:p>
        </w:tc>
        <w:tc>
          <w:tcPr>
            <w:tcW w:w="6804" w:type="dxa"/>
          </w:tcPr>
          <w:p w14:paraId="344EE659" w14:textId="77777777" w:rsidR="00617A2F" w:rsidRPr="00617A2F" w:rsidRDefault="00617A2F" w:rsidP="00E7514E">
            <w:pPr>
              <w:pStyle w:val="ZDGName"/>
              <w:widowControl/>
              <w:tabs>
                <w:tab w:val="left" w:pos="284"/>
                <w:tab w:val="left" w:pos="397"/>
                <w:tab w:val="left" w:pos="454"/>
              </w:tabs>
              <w:spacing w:before="60" w:after="60"/>
              <w:jc w:val="left"/>
              <w:rPr>
                <w:sz w:val="20"/>
                <w:szCs w:val="20"/>
                <w:lang w:val="en-US"/>
              </w:rPr>
            </w:pPr>
            <w:r w:rsidRPr="00617A2F">
              <w:rPr>
                <w:sz w:val="20"/>
                <w:szCs w:val="20"/>
                <w:lang w:val="en-US"/>
              </w:rPr>
              <w:t>3.3 Develop and implement skills and capacity building program for selected institutions and staff delivering community O&amp;M services.</w:t>
            </w:r>
          </w:p>
        </w:tc>
      </w:tr>
      <w:tr w:rsidR="00617A2F" w:rsidRPr="00617A2F" w14:paraId="11D8C71C" w14:textId="77777777" w:rsidTr="00E7514E">
        <w:tc>
          <w:tcPr>
            <w:tcW w:w="2552" w:type="dxa"/>
            <w:shd w:val="pct10" w:color="auto" w:fill="FFFFFF"/>
          </w:tcPr>
          <w:p w14:paraId="41D676E6" w14:textId="77777777" w:rsidR="00617A2F" w:rsidRPr="00617A2F" w:rsidRDefault="00617A2F" w:rsidP="00E7514E">
            <w:pPr>
              <w:spacing w:before="120" w:after="120"/>
              <w:jc w:val="both"/>
              <w:rPr>
                <w:rFonts w:ascii="Arial" w:hAnsi="Arial" w:cs="Arial"/>
              </w:rPr>
            </w:pPr>
          </w:p>
        </w:tc>
        <w:tc>
          <w:tcPr>
            <w:tcW w:w="6804" w:type="dxa"/>
          </w:tcPr>
          <w:p w14:paraId="5B9C2F8B" w14:textId="77777777" w:rsidR="00617A2F" w:rsidRPr="00617A2F" w:rsidRDefault="00617A2F" w:rsidP="00E7514E">
            <w:pPr>
              <w:pStyle w:val="ZDGName"/>
              <w:widowControl/>
              <w:tabs>
                <w:tab w:val="left" w:pos="284"/>
                <w:tab w:val="left" w:pos="397"/>
                <w:tab w:val="left" w:pos="454"/>
              </w:tabs>
              <w:spacing w:before="60" w:after="60"/>
              <w:jc w:val="left"/>
              <w:rPr>
                <w:sz w:val="20"/>
                <w:szCs w:val="20"/>
                <w:lang w:val="en-US"/>
              </w:rPr>
            </w:pPr>
            <w:r w:rsidRPr="00617A2F">
              <w:rPr>
                <w:sz w:val="20"/>
                <w:szCs w:val="20"/>
                <w:lang w:val="en-US"/>
              </w:rPr>
              <w:t>3.4 Utilize project experience to assist preparation of the National RWSS Strategy and, as required, supporting legislation to assist its introduction and implementation.</w:t>
            </w:r>
          </w:p>
        </w:tc>
      </w:tr>
    </w:tbl>
    <w:p w14:paraId="445B27F5" w14:textId="77777777" w:rsidR="00617A2F" w:rsidRPr="00617A2F" w:rsidRDefault="00617A2F" w:rsidP="00617A2F">
      <w:pPr>
        <w:jc w:val="both"/>
        <w:rPr>
          <w:rFonts w:ascii="Arial" w:hAnsi="Arial" w:cs="Arial"/>
        </w:rPr>
      </w:pPr>
    </w:p>
    <w:p w14:paraId="7818B0FA" w14:textId="77777777" w:rsidR="00617A2F" w:rsidRPr="00617A2F" w:rsidRDefault="00617A2F" w:rsidP="00617A2F">
      <w:pPr>
        <w:jc w:val="both"/>
        <w:rPr>
          <w:rFonts w:ascii="Arial" w:hAnsi="Arial" w:cs="Arial"/>
        </w:rPr>
        <w:sectPr w:rsidR="00617A2F" w:rsidRPr="00617A2F" w:rsidSect="00617A2F">
          <w:headerReference w:type="default" r:id="rId14"/>
          <w:footerReference w:type="even" r:id="rId15"/>
          <w:footerReference w:type="default" r:id="rId16"/>
          <w:headerReference w:type="first" r:id="rId17"/>
          <w:footerReference w:type="first" r:id="rId18"/>
          <w:type w:val="oddPage"/>
          <w:pgSz w:w="11906" w:h="16838"/>
          <w:pgMar w:top="1418" w:right="1418" w:bottom="1418" w:left="1418" w:header="709" w:footer="539" w:gutter="0"/>
          <w:cols w:space="708"/>
          <w:docGrid w:linePitch="360"/>
        </w:sectPr>
      </w:pPr>
    </w:p>
    <w:p w14:paraId="664A51E4" w14:textId="77777777" w:rsidR="00617A2F" w:rsidRPr="00617A2F" w:rsidRDefault="00617A2F" w:rsidP="00617A2F">
      <w:pPr>
        <w:jc w:val="both"/>
        <w:rPr>
          <w:rFonts w:ascii="Arial" w:hAnsi="Arial" w:cs="Arial"/>
        </w:rPr>
      </w:pPr>
    </w:p>
    <w:p w14:paraId="4C348765" w14:textId="77777777" w:rsidR="00617A2F" w:rsidRPr="00617A2F" w:rsidRDefault="00617A2F" w:rsidP="00617A2F">
      <w:pPr>
        <w:jc w:val="both"/>
        <w:rPr>
          <w:rFonts w:ascii="Arial" w:hAnsi="Arial" w:cs="Arial"/>
          <w:b/>
        </w:rPr>
      </w:pPr>
      <w:r w:rsidRPr="00617A2F">
        <w:rPr>
          <w:rFonts w:ascii="Arial" w:hAnsi="Arial" w:cs="Arial"/>
          <w:b/>
        </w:rPr>
        <w:t xml:space="preserve">Annex3. </w:t>
      </w:r>
      <w:r w:rsidRPr="00617A2F">
        <w:rPr>
          <w:rFonts w:ascii="Arial" w:hAnsi="Arial" w:cs="Arial"/>
        </w:rPr>
        <w:t>LOGICAL FRAMEWORK - Building Human Development: Improving WASH in the Solomon Islands</w:t>
      </w:r>
      <w:r w:rsidRPr="00617A2F">
        <w:rPr>
          <w:rFonts w:ascii="Arial" w:hAnsi="Arial" w:cs="Arial"/>
          <w:b/>
        </w:rPr>
        <w:t xml:space="preserve"> </w:t>
      </w:r>
    </w:p>
    <w:p w14:paraId="163B194B" w14:textId="77777777" w:rsidR="00617A2F" w:rsidRPr="00617A2F" w:rsidRDefault="00617A2F" w:rsidP="00617A2F">
      <w:pPr>
        <w:jc w:val="both"/>
        <w:rPr>
          <w:rFonts w:ascii="Arial" w:hAnsi="Arial" w:cs="Arial"/>
          <w:b/>
        </w:rPr>
      </w:pPr>
      <w:r w:rsidRPr="00617A2F">
        <w:rPr>
          <w:rFonts w:ascii="Arial" w:hAnsi="Arial" w:cs="Arial"/>
          <w:b/>
        </w:rPr>
        <w:t>(</w:t>
      </w:r>
      <w:r w:rsidRPr="00617A2F">
        <w:rPr>
          <w:rFonts w:ascii="Arial" w:hAnsi="Arial" w:cs="Arial"/>
          <w:b/>
          <w:color w:val="002060"/>
        </w:rPr>
        <w:t>Attachment to Description of Action dated April 2015</w:t>
      </w:r>
      <w:r w:rsidRPr="00617A2F">
        <w:rPr>
          <w:rFonts w:ascii="Arial" w:hAnsi="Arial" w:cs="Arial"/>
          <w:b/>
        </w:rPr>
        <w:t xml:space="preserve">) </w:t>
      </w:r>
    </w:p>
    <w:p w14:paraId="7445FF6D" w14:textId="77777777" w:rsidR="00617A2F" w:rsidRDefault="00617A2F" w:rsidP="00617A2F">
      <w:pPr>
        <w:jc w:val="both"/>
        <w:rPr>
          <w:b/>
          <w:sz w:val="22"/>
          <w:szCs w:val="22"/>
        </w:rPr>
      </w:pPr>
    </w:p>
    <w:tbl>
      <w:tblPr>
        <w:tblW w:w="14158" w:type="dxa"/>
        <w:tblInd w:w="-545" w:type="dxa"/>
        <w:tblLook w:val="0000" w:firstRow="0" w:lastRow="0" w:firstColumn="0" w:lastColumn="0" w:noHBand="0" w:noVBand="0"/>
      </w:tblPr>
      <w:tblGrid>
        <w:gridCol w:w="1252"/>
        <w:gridCol w:w="3420"/>
        <w:gridCol w:w="3726"/>
        <w:gridCol w:w="3240"/>
        <w:gridCol w:w="2520"/>
      </w:tblGrid>
      <w:tr w:rsidR="00617A2F" w:rsidRPr="002C1379" w14:paraId="7ADF8913" w14:textId="77777777" w:rsidTr="00E7514E">
        <w:trPr>
          <w:trHeight w:val="336"/>
          <w:tblHeader/>
        </w:trPr>
        <w:tc>
          <w:tcPr>
            <w:tcW w:w="1252" w:type="dxa"/>
            <w:vMerge w:val="restart"/>
            <w:tcBorders>
              <w:top w:val="single" w:sz="4" w:space="0" w:color="auto"/>
              <w:left w:val="single" w:sz="4" w:space="0" w:color="auto"/>
              <w:bottom w:val="single" w:sz="4" w:space="0" w:color="000000"/>
              <w:right w:val="single" w:sz="4" w:space="0" w:color="auto"/>
            </w:tcBorders>
            <w:shd w:val="clear" w:color="auto" w:fill="00B0F0"/>
          </w:tcPr>
          <w:p w14:paraId="3C64E6BE" w14:textId="77777777" w:rsidR="00617A2F" w:rsidRPr="002C1379" w:rsidRDefault="00617A2F" w:rsidP="00E7514E">
            <w:pPr>
              <w:spacing w:before="60" w:after="60"/>
              <w:rPr>
                <w:b/>
                <w:color w:val="FFFFFF"/>
              </w:rPr>
            </w:pPr>
            <w:r w:rsidRPr="002C1379">
              <w:rPr>
                <w:b/>
                <w:color w:val="FFFFFF"/>
              </w:rPr>
              <w:t> </w:t>
            </w:r>
          </w:p>
        </w:tc>
        <w:tc>
          <w:tcPr>
            <w:tcW w:w="3420" w:type="dxa"/>
            <w:vMerge w:val="restart"/>
            <w:tcBorders>
              <w:top w:val="single" w:sz="4" w:space="0" w:color="auto"/>
              <w:left w:val="single" w:sz="4" w:space="0" w:color="auto"/>
              <w:bottom w:val="single" w:sz="4" w:space="0" w:color="000000"/>
              <w:right w:val="single" w:sz="4" w:space="0" w:color="auto"/>
            </w:tcBorders>
            <w:shd w:val="clear" w:color="auto" w:fill="00B0F0"/>
            <w:noWrap/>
          </w:tcPr>
          <w:p w14:paraId="05F4E177" w14:textId="77777777" w:rsidR="00617A2F" w:rsidRPr="002C1379" w:rsidRDefault="00617A2F" w:rsidP="00E7514E">
            <w:pPr>
              <w:spacing w:before="60" w:after="60"/>
              <w:rPr>
                <w:b/>
                <w:color w:val="FFFFFF"/>
              </w:rPr>
            </w:pPr>
            <w:r>
              <w:rPr>
                <w:b/>
                <w:color w:val="FFFFFF"/>
              </w:rPr>
              <w:t>Intervention L</w:t>
            </w:r>
            <w:r w:rsidRPr="002C1379">
              <w:rPr>
                <w:b/>
                <w:color w:val="FFFFFF"/>
              </w:rPr>
              <w:t>ogic</w:t>
            </w:r>
          </w:p>
        </w:tc>
        <w:tc>
          <w:tcPr>
            <w:tcW w:w="3726" w:type="dxa"/>
            <w:vMerge w:val="restart"/>
            <w:tcBorders>
              <w:top w:val="single" w:sz="4" w:space="0" w:color="auto"/>
              <w:left w:val="single" w:sz="4" w:space="0" w:color="auto"/>
              <w:bottom w:val="single" w:sz="4" w:space="0" w:color="000000"/>
              <w:right w:val="single" w:sz="4" w:space="0" w:color="auto"/>
            </w:tcBorders>
            <w:shd w:val="clear" w:color="auto" w:fill="00B0F0"/>
          </w:tcPr>
          <w:p w14:paraId="1E7A4EED" w14:textId="77777777" w:rsidR="00617A2F" w:rsidRPr="00A118EF" w:rsidRDefault="00617A2F" w:rsidP="00E7514E">
            <w:pPr>
              <w:spacing w:before="60" w:after="60"/>
              <w:rPr>
                <w:b/>
                <w:color w:val="FFFFFF"/>
              </w:rPr>
            </w:pPr>
            <w:r w:rsidRPr="00A118EF">
              <w:rPr>
                <w:b/>
                <w:color w:val="FFFFFF"/>
              </w:rPr>
              <w:t>Objectively verifiable indicators of achievement</w:t>
            </w:r>
          </w:p>
        </w:tc>
        <w:tc>
          <w:tcPr>
            <w:tcW w:w="3240" w:type="dxa"/>
            <w:vMerge w:val="restart"/>
            <w:tcBorders>
              <w:top w:val="single" w:sz="4" w:space="0" w:color="auto"/>
              <w:left w:val="single" w:sz="4" w:space="0" w:color="auto"/>
              <w:bottom w:val="single" w:sz="4" w:space="0" w:color="000000"/>
              <w:right w:val="single" w:sz="4" w:space="0" w:color="auto"/>
            </w:tcBorders>
            <w:shd w:val="clear" w:color="auto" w:fill="00B0F0"/>
          </w:tcPr>
          <w:p w14:paraId="55329285" w14:textId="77777777" w:rsidR="00617A2F" w:rsidRPr="00A118EF" w:rsidRDefault="00617A2F" w:rsidP="00E7514E">
            <w:pPr>
              <w:spacing w:before="60" w:after="60"/>
              <w:rPr>
                <w:b/>
                <w:color w:val="FFFFFF"/>
              </w:rPr>
            </w:pPr>
            <w:r w:rsidRPr="00A118EF">
              <w:rPr>
                <w:b/>
                <w:color w:val="FFFFFF"/>
              </w:rPr>
              <w:t>Sources and means of verification</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00B0F0"/>
            <w:noWrap/>
          </w:tcPr>
          <w:p w14:paraId="102BC98B" w14:textId="77777777" w:rsidR="00617A2F" w:rsidRPr="002C1379" w:rsidRDefault="00617A2F" w:rsidP="00E7514E">
            <w:pPr>
              <w:spacing w:before="60" w:after="60"/>
              <w:rPr>
                <w:b/>
                <w:color w:val="FFFFFF"/>
              </w:rPr>
            </w:pPr>
            <w:r w:rsidRPr="002C1379">
              <w:rPr>
                <w:b/>
                <w:color w:val="FFFFFF"/>
              </w:rPr>
              <w:t>Assumptions</w:t>
            </w:r>
          </w:p>
        </w:tc>
      </w:tr>
      <w:tr w:rsidR="00617A2F" w:rsidRPr="002C1379" w14:paraId="762C7D5C" w14:textId="77777777" w:rsidTr="00E7514E">
        <w:trPr>
          <w:trHeight w:val="255"/>
          <w:tblHeader/>
        </w:trPr>
        <w:tc>
          <w:tcPr>
            <w:tcW w:w="1252" w:type="dxa"/>
            <w:vMerge/>
            <w:tcBorders>
              <w:top w:val="single" w:sz="4" w:space="0" w:color="auto"/>
              <w:left w:val="single" w:sz="4" w:space="0" w:color="auto"/>
              <w:bottom w:val="single" w:sz="4" w:space="0" w:color="000000"/>
              <w:right w:val="single" w:sz="4" w:space="0" w:color="auto"/>
            </w:tcBorders>
            <w:shd w:val="clear" w:color="auto" w:fill="00B0F0"/>
            <w:vAlign w:val="center"/>
          </w:tcPr>
          <w:p w14:paraId="6C9A84DA" w14:textId="77777777" w:rsidR="00617A2F" w:rsidRPr="002C1379" w:rsidRDefault="00617A2F" w:rsidP="00E7514E">
            <w:pPr>
              <w:rPr>
                <w:b/>
                <w:bCs/>
                <w:lang w:eastAsia="en-GB"/>
              </w:rPr>
            </w:pPr>
          </w:p>
        </w:tc>
        <w:tc>
          <w:tcPr>
            <w:tcW w:w="3420" w:type="dxa"/>
            <w:vMerge/>
            <w:tcBorders>
              <w:top w:val="single" w:sz="4" w:space="0" w:color="auto"/>
              <w:left w:val="single" w:sz="4" w:space="0" w:color="auto"/>
              <w:bottom w:val="single" w:sz="4" w:space="0" w:color="000000"/>
              <w:right w:val="single" w:sz="4" w:space="0" w:color="auto"/>
            </w:tcBorders>
            <w:shd w:val="clear" w:color="auto" w:fill="00B0F0"/>
            <w:vAlign w:val="center"/>
          </w:tcPr>
          <w:p w14:paraId="7EE78F36" w14:textId="77777777" w:rsidR="00617A2F" w:rsidRPr="002C1379" w:rsidRDefault="00617A2F" w:rsidP="00E7514E">
            <w:pPr>
              <w:rPr>
                <w:b/>
                <w:bCs/>
                <w:lang w:eastAsia="en-GB"/>
              </w:rPr>
            </w:pPr>
          </w:p>
        </w:tc>
        <w:tc>
          <w:tcPr>
            <w:tcW w:w="3726" w:type="dxa"/>
            <w:vMerge/>
            <w:tcBorders>
              <w:top w:val="single" w:sz="4" w:space="0" w:color="auto"/>
              <w:left w:val="single" w:sz="4" w:space="0" w:color="auto"/>
              <w:bottom w:val="single" w:sz="4" w:space="0" w:color="000000"/>
              <w:right w:val="single" w:sz="4" w:space="0" w:color="auto"/>
            </w:tcBorders>
            <w:shd w:val="clear" w:color="auto" w:fill="00B0F0"/>
            <w:vAlign w:val="center"/>
          </w:tcPr>
          <w:p w14:paraId="146DF9BD" w14:textId="77777777" w:rsidR="00617A2F" w:rsidRPr="002C1379" w:rsidRDefault="00617A2F" w:rsidP="00E7514E">
            <w:pPr>
              <w:rPr>
                <w:b/>
                <w:bCs/>
                <w:lang w:eastAsia="en-GB"/>
              </w:rPr>
            </w:pPr>
          </w:p>
        </w:tc>
        <w:tc>
          <w:tcPr>
            <w:tcW w:w="3240" w:type="dxa"/>
            <w:vMerge/>
            <w:tcBorders>
              <w:top w:val="single" w:sz="4" w:space="0" w:color="auto"/>
              <w:left w:val="single" w:sz="4" w:space="0" w:color="auto"/>
              <w:bottom w:val="single" w:sz="4" w:space="0" w:color="000000"/>
              <w:right w:val="single" w:sz="4" w:space="0" w:color="auto"/>
            </w:tcBorders>
            <w:shd w:val="clear" w:color="auto" w:fill="00B0F0"/>
            <w:vAlign w:val="center"/>
          </w:tcPr>
          <w:p w14:paraId="5A128985" w14:textId="77777777" w:rsidR="00617A2F" w:rsidRPr="002C1379" w:rsidRDefault="00617A2F" w:rsidP="00E7514E">
            <w:pPr>
              <w:rPr>
                <w:b/>
                <w:bCs/>
                <w:lang w:eastAsia="en-GB"/>
              </w:rPr>
            </w:pPr>
          </w:p>
        </w:tc>
        <w:tc>
          <w:tcPr>
            <w:tcW w:w="2520" w:type="dxa"/>
            <w:vMerge/>
            <w:tcBorders>
              <w:top w:val="single" w:sz="4" w:space="0" w:color="auto"/>
              <w:left w:val="single" w:sz="4" w:space="0" w:color="auto"/>
              <w:bottom w:val="single" w:sz="4" w:space="0" w:color="000000"/>
              <w:right w:val="single" w:sz="4" w:space="0" w:color="auto"/>
            </w:tcBorders>
            <w:shd w:val="clear" w:color="auto" w:fill="00B0F0"/>
            <w:vAlign w:val="center"/>
          </w:tcPr>
          <w:p w14:paraId="1432A68F" w14:textId="77777777" w:rsidR="00617A2F" w:rsidRPr="002C1379" w:rsidRDefault="00617A2F" w:rsidP="00E7514E">
            <w:pPr>
              <w:rPr>
                <w:b/>
                <w:bCs/>
                <w:lang w:eastAsia="en-GB"/>
              </w:rPr>
            </w:pPr>
          </w:p>
        </w:tc>
      </w:tr>
      <w:tr w:rsidR="00617A2F" w:rsidRPr="00A118EF" w14:paraId="7220C523" w14:textId="77777777" w:rsidTr="00E7514E">
        <w:trPr>
          <w:trHeight w:val="1250"/>
        </w:trPr>
        <w:tc>
          <w:tcPr>
            <w:tcW w:w="1252" w:type="dxa"/>
            <w:tcBorders>
              <w:top w:val="nil"/>
              <w:left w:val="single" w:sz="4" w:space="0" w:color="auto"/>
              <w:bottom w:val="single" w:sz="4" w:space="0" w:color="000000"/>
              <w:right w:val="single" w:sz="4" w:space="0" w:color="auto"/>
            </w:tcBorders>
            <w:shd w:val="clear" w:color="auto" w:fill="auto"/>
            <w:noWrap/>
          </w:tcPr>
          <w:p w14:paraId="23D22238" w14:textId="77777777" w:rsidR="00617A2F" w:rsidRPr="002C1379" w:rsidRDefault="00617A2F" w:rsidP="00E7514E">
            <w:pPr>
              <w:jc w:val="center"/>
              <w:rPr>
                <w:b/>
                <w:bCs/>
                <w:i/>
                <w:iCs/>
                <w:lang w:eastAsia="en-GB"/>
              </w:rPr>
            </w:pPr>
            <w:r w:rsidRPr="002C1379">
              <w:rPr>
                <w:b/>
                <w:bCs/>
                <w:i/>
                <w:iCs/>
                <w:lang w:eastAsia="en-GB"/>
              </w:rPr>
              <w:t>Overall objectives</w:t>
            </w:r>
          </w:p>
        </w:tc>
        <w:tc>
          <w:tcPr>
            <w:tcW w:w="3420" w:type="dxa"/>
            <w:tcBorders>
              <w:top w:val="nil"/>
              <w:left w:val="single" w:sz="4" w:space="0" w:color="auto"/>
              <w:bottom w:val="single" w:sz="4" w:space="0" w:color="000000"/>
              <w:right w:val="single" w:sz="4" w:space="0" w:color="auto"/>
            </w:tcBorders>
            <w:shd w:val="clear" w:color="auto" w:fill="auto"/>
          </w:tcPr>
          <w:p w14:paraId="4F77721E" w14:textId="77777777" w:rsidR="00617A2F" w:rsidRPr="00A118EF" w:rsidRDefault="00617A2F" w:rsidP="00E7514E">
            <w:pPr>
              <w:rPr>
                <w:lang w:eastAsia="en-GB"/>
              </w:rPr>
            </w:pPr>
            <w:r w:rsidRPr="00A118EF">
              <w:rPr>
                <w:lang w:eastAsia="en-GB"/>
              </w:rPr>
              <w:t>Accelerate delivery of sustainable health, economic and human development outcomes building MDG achievements in rural communities in the Solomon Islands.</w:t>
            </w:r>
          </w:p>
        </w:tc>
        <w:tc>
          <w:tcPr>
            <w:tcW w:w="3726" w:type="dxa"/>
            <w:tcBorders>
              <w:top w:val="nil"/>
              <w:left w:val="single" w:sz="4" w:space="0" w:color="auto"/>
              <w:right w:val="single" w:sz="4" w:space="0" w:color="auto"/>
            </w:tcBorders>
            <w:shd w:val="clear" w:color="auto" w:fill="auto"/>
          </w:tcPr>
          <w:p w14:paraId="3461D672" w14:textId="77777777" w:rsidR="00617A2F" w:rsidRPr="00A118EF" w:rsidRDefault="00617A2F" w:rsidP="00E870BB">
            <w:pPr>
              <w:numPr>
                <w:ilvl w:val="0"/>
                <w:numId w:val="32"/>
              </w:numPr>
              <w:rPr>
                <w:lang w:eastAsia="en-GB"/>
              </w:rPr>
            </w:pPr>
            <w:r w:rsidRPr="00A118EF">
              <w:rPr>
                <w:lang w:eastAsia="en-GB"/>
              </w:rPr>
              <w:t xml:space="preserve">Increased education enrolment, ratios of female/male enrolment, literacy and numeracy;                      </w:t>
            </w:r>
          </w:p>
          <w:p w14:paraId="286C9C52" w14:textId="77777777" w:rsidR="00617A2F" w:rsidRPr="00A118EF" w:rsidRDefault="00617A2F" w:rsidP="00E870BB">
            <w:pPr>
              <w:numPr>
                <w:ilvl w:val="0"/>
                <w:numId w:val="32"/>
              </w:numPr>
              <w:rPr>
                <w:lang w:eastAsia="en-GB"/>
              </w:rPr>
            </w:pPr>
            <w:r w:rsidRPr="00A118EF">
              <w:rPr>
                <w:lang w:eastAsia="en-GB"/>
              </w:rPr>
              <w:t xml:space="preserve">Increased attendance to clinics in rural areas </w:t>
            </w:r>
          </w:p>
          <w:p w14:paraId="69B5C583" w14:textId="77777777" w:rsidR="00617A2F" w:rsidRPr="00A118EF" w:rsidRDefault="00617A2F" w:rsidP="00E7514E">
            <w:pPr>
              <w:rPr>
                <w:lang w:eastAsia="en-GB"/>
              </w:rPr>
            </w:pPr>
            <w:r w:rsidRPr="00A118EF">
              <w:rPr>
                <w:lang w:eastAsia="en-GB"/>
              </w:rPr>
              <w:t> </w:t>
            </w:r>
          </w:p>
        </w:tc>
        <w:tc>
          <w:tcPr>
            <w:tcW w:w="3240" w:type="dxa"/>
            <w:tcBorders>
              <w:top w:val="nil"/>
              <w:left w:val="single" w:sz="4" w:space="0" w:color="auto"/>
              <w:bottom w:val="single" w:sz="4" w:space="0" w:color="000000"/>
              <w:right w:val="single" w:sz="4" w:space="0" w:color="auto"/>
            </w:tcBorders>
            <w:shd w:val="clear" w:color="auto" w:fill="auto"/>
          </w:tcPr>
          <w:p w14:paraId="7D67169E" w14:textId="77777777" w:rsidR="00617A2F" w:rsidRPr="00A118EF" w:rsidRDefault="00617A2F" w:rsidP="00E7514E">
            <w:pPr>
              <w:rPr>
                <w:lang w:eastAsia="en-GB"/>
              </w:rPr>
            </w:pPr>
            <w:r w:rsidRPr="00A118EF">
              <w:rPr>
                <w:lang w:eastAsia="en-GB"/>
              </w:rPr>
              <w:t xml:space="preserve">• Solomon Islands Education Management Information System (SIEMIS)                         </w:t>
            </w:r>
            <w:r w:rsidRPr="00A118EF">
              <w:rPr>
                <w:lang w:eastAsia="en-GB"/>
              </w:rPr>
              <w:br/>
              <w:t>• Health and Management Information System (HMIS) of MHMS</w:t>
            </w:r>
          </w:p>
          <w:p w14:paraId="76DB980B" w14:textId="77777777" w:rsidR="00617A2F" w:rsidRPr="00A118EF" w:rsidRDefault="00617A2F" w:rsidP="00E7514E">
            <w:pPr>
              <w:rPr>
                <w:lang w:eastAsia="en-GB"/>
              </w:rPr>
            </w:pPr>
          </w:p>
        </w:tc>
        <w:tc>
          <w:tcPr>
            <w:tcW w:w="2520" w:type="dxa"/>
            <w:tcBorders>
              <w:top w:val="nil"/>
              <w:left w:val="single" w:sz="4" w:space="0" w:color="auto"/>
              <w:bottom w:val="single" w:sz="4" w:space="0" w:color="000000"/>
              <w:right w:val="single" w:sz="4" w:space="0" w:color="auto"/>
            </w:tcBorders>
            <w:shd w:val="clear" w:color="auto" w:fill="auto"/>
          </w:tcPr>
          <w:p w14:paraId="6164C685" w14:textId="77777777" w:rsidR="00617A2F" w:rsidRPr="00A118EF" w:rsidRDefault="00617A2F" w:rsidP="00E7514E">
            <w:pPr>
              <w:rPr>
                <w:lang w:eastAsia="en-GB"/>
              </w:rPr>
            </w:pPr>
            <w:r w:rsidRPr="00A118EF">
              <w:rPr>
                <w:lang w:eastAsia="en-GB"/>
              </w:rPr>
              <w:t> </w:t>
            </w:r>
          </w:p>
        </w:tc>
      </w:tr>
      <w:tr w:rsidR="00617A2F" w:rsidRPr="00A118EF" w14:paraId="0ED7D9E1" w14:textId="77777777" w:rsidTr="00E7514E">
        <w:trPr>
          <w:trHeight w:val="255"/>
        </w:trPr>
        <w:tc>
          <w:tcPr>
            <w:tcW w:w="1252" w:type="dxa"/>
            <w:vMerge w:val="restart"/>
            <w:tcBorders>
              <w:top w:val="nil"/>
              <w:left w:val="single" w:sz="4" w:space="0" w:color="auto"/>
              <w:bottom w:val="single" w:sz="4" w:space="0" w:color="auto"/>
              <w:right w:val="single" w:sz="4" w:space="0" w:color="auto"/>
            </w:tcBorders>
            <w:shd w:val="clear" w:color="auto" w:fill="auto"/>
          </w:tcPr>
          <w:p w14:paraId="6E37D456" w14:textId="77777777" w:rsidR="00617A2F" w:rsidRPr="002C1379" w:rsidRDefault="00617A2F" w:rsidP="00E7514E">
            <w:pPr>
              <w:jc w:val="center"/>
              <w:rPr>
                <w:b/>
                <w:bCs/>
                <w:i/>
                <w:iCs/>
                <w:lang w:eastAsia="en-GB"/>
              </w:rPr>
            </w:pPr>
            <w:r w:rsidRPr="002C1379">
              <w:rPr>
                <w:b/>
                <w:bCs/>
                <w:i/>
                <w:iCs/>
                <w:lang w:eastAsia="en-GB"/>
              </w:rPr>
              <w:t>Specific objective (Project Purpose)</w:t>
            </w:r>
          </w:p>
        </w:tc>
        <w:tc>
          <w:tcPr>
            <w:tcW w:w="3420" w:type="dxa"/>
            <w:vMerge w:val="restart"/>
            <w:tcBorders>
              <w:top w:val="nil"/>
              <w:left w:val="single" w:sz="4" w:space="0" w:color="auto"/>
              <w:bottom w:val="single" w:sz="4" w:space="0" w:color="auto"/>
              <w:right w:val="single" w:sz="4" w:space="0" w:color="auto"/>
            </w:tcBorders>
            <w:shd w:val="clear" w:color="auto" w:fill="auto"/>
          </w:tcPr>
          <w:p w14:paraId="6ED9D48F" w14:textId="77777777" w:rsidR="00617A2F" w:rsidRPr="00A118EF" w:rsidRDefault="00617A2F" w:rsidP="00E7514E">
            <w:pPr>
              <w:rPr>
                <w:lang w:eastAsia="en-GB"/>
              </w:rPr>
            </w:pPr>
            <w:r w:rsidRPr="00A118EF">
              <w:rPr>
                <w:lang w:eastAsia="en-GB"/>
              </w:rPr>
              <w:t xml:space="preserve">Sustainable access to WASH and reduced diarrhea related diseases in the provinces of Isabel, Makira, and </w:t>
            </w:r>
            <w:proofErr w:type="spellStart"/>
            <w:r w:rsidRPr="00A118EF">
              <w:rPr>
                <w:lang w:eastAsia="en-GB"/>
              </w:rPr>
              <w:t>Temotu</w:t>
            </w:r>
            <w:proofErr w:type="spellEnd"/>
            <w:r w:rsidRPr="00A118EF">
              <w:rPr>
                <w:lang w:eastAsia="en-GB"/>
              </w:rPr>
              <w:t xml:space="preserve"> by the end of action.</w:t>
            </w:r>
          </w:p>
        </w:tc>
        <w:tc>
          <w:tcPr>
            <w:tcW w:w="3726" w:type="dxa"/>
            <w:vMerge w:val="restart"/>
            <w:tcBorders>
              <w:top w:val="single" w:sz="4" w:space="0" w:color="auto"/>
              <w:left w:val="single" w:sz="4" w:space="0" w:color="auto"/>
              <w:bottom w:val="single" w:sz="4" w:space="0" w:color="auto"/>
              <w:right w:val="single" w:sz="4" w:space="0" w:color="auto"/>
            </w:tcBorders>
            <w:shd w:val="clear" w:color="auto" w:fill="auto"/>
          </w:tcPr>
          <w:p w14:paraId="35BC72C0" w14:textId="77777777" w:rsidR="00617A2F" w:rsidRPr="00A118EF" w:rsidRDefault="00617A2F" w:rsidP="00E870BB">
            <w:pPr>
              <w:numPr>
                <w:ilvl w:val="0"/>
                <w:numId w:val="29"/>
              </w:numPr>
              <w:rPr>
                <w:lang w:eastAsia="en-GB"/>
              </w:rPr>
            </w:pPr>
            <w:r w:rsidRPr="00A118EF">
              <w:rPr>
                <w:lang w:eastAsia="en-GB"/>
              </w:rPr>
              <w:t xml:space="preserve">Reduction on incidence of </w:t>
            </w:r>
            <w:proofErr w:type="spellStart"/>
            <w:r w:rsidRPr="00A118EF">
              <w:rPr>
                <w:lang w:eastAsia="en-GB"/>
              </w:rPr>
              <w:t>diarrhoea</w:t>
            </w:r>
            <w:proofErr w:type="spellEnd"/>
            <w:r w:rsidRPr="00A118EF">
              <w:rPr>
                <w:lang w:eastAsia="en-GB"/>
              </w:rPr>
              <w:t xml:space="preserve"> ( 30% reduction in 30 communities in 60 months) </w:t>
            </w:r>
          </w:p>
        </w:tc>
        <w:tc>
          <w:tcPr>
            <w:tcW w:w="3240" w:type="dxa"/>
            <w:vMerge w:val="restart"/>
            <w:tcBorders>
              <w:top w:val="nil"/>
              <w:left w:val="single" w:sz="4" w:space="0" w:color="auto"/>
              <w:bottom w:val="single" w:sz="4" w:space="0" w:color="auto"/>
              <w:right w:val="single" w:sz="4" w:space="0" w:color="auto"/>
            </w:tcBorders>
            <w:shd w:val="clear" w:color="auto" w:fill="auto"/>
          </w:tcPr>
          <w:p w14:paraId="198B12E2" w14:textId="77777777" w:rsidR="00617A2F" w:rsidRPr="00A118EF" w:rsidRDefault="00617A2F" w:rsidP="00E7514E">
            <w:pPr>
              <w:rPr>
                <w:lang w:eastAsia="en-GB"/>
              </w:rPr>
            </w:pPr>
            <w:r w:rsidRPr="00A118EF">
              <w:rPr>
                <w:lang w:eastAsia="en-GB"/>
              </w:rPr>
              <w:t>• Demographic and health surveys</w:t>
            </w:r>
            <w:r w:rsidRPr="00A118EF">
              <w:rPr>
                <w:lang w:eastAsia="en-GB"/>
              </w:rPr>
              <w:br/>
              <w:t>• MHMS MIS on-going reporting</w:t>
            </w:r>
            <w:r w:rsidRPr="00A118EF">
              <w:rPr>
                <w:lang w:eastAsia="en-GB"/>
              </w:rPr>
              <w:br/>
              <w:t>• Project monitoring and evaluation reports</w:t>
            </w:r>
          </w:p>
        </w:tc>
        <w:tc>
          <w:tcPr>
            <w:tcW w:w="2520" w:type="dxa"/>
            <w:vMerge w:val="restart"/>
            <w:tcBorders>
              <w:top w:val="nil"/>
              <w:left w:val="single" w:sz="4" w:space="0" w:color="auto"/>
              <w:bottom w:val="single" w:sz="4" w:space="0" w:color="auto"/>
              <w:right w:val="single" w:sz="4" w:space="0" w:color="auto"/>
            </w:tcBorders>
            <w:shd w:val="clear" w:color="auto" w:fill="auto"/>
          </w:tcPr>
          <w:p w14:paraId="0760277F" w14:textId="77777777" w:rsidR="00617A2F" w:rsidRPr="00A118EF" w:rsidRDefault="00617A2F" w:rsidP="00E7514E">
            <w:pPr>
              <w:rPr>
                <w:lang w:eastAsia="en-GB"/>
              </w:rPr>
            </w:pPr>
            <w:r w:rsidRPr="00A118EF">
              <w:rPr>
                <w:lang w:eastAsia="en-GB"/>
              </w:rPr>
              <w:t>RWSS sector remains a priority for Government.</w:t>
            </w:r>
          </w:p>
        </w:tc>
      </w:tr>
      <w:tr w:rsidR="00617A2F" w:rsidRPr="00A118EF" w14:paraId="3A118352" w14:textId="77777777" w:rsidTr="00E7514E">
        <w:trPr>
          <w:trHeight w:val="255"/>
        </w:trPr>
        <w:tc>
          <w:tcPr>
            <w:tcW w:w="1252" w:type="dxa"/>
            <w:vMerge/>
            <w:tcBorders>
              <w:top w:val="single" w:sz="4" w:space="0" w:color="auto"/>
              <w:left w:val="single" w:sz="4" w:space="0" w:color="auto"/>
              <w:bottom w:val="single" w:sz="4" w:space="0" w:color="auto"/>
              <w:right w:val="single" w:sz="4" w:space="0" w:color="auto"/>
            </w:tcBorders>
            <w:vAlign w:val="center"/>
          </w:tcPr>
          <w:p w14:paraId="09CE3CB2" w14:textId="77777777" w:rsidR="00617A2F" w:rsidRPr="00A118EF" w:rsidRDefault="00617A2F" w:rsidP="00E7514E">
            <w:pPr>
              <w:rPr>
                <w:b/>
                <w:bCs/>
                <w:i/>
                <w:iCs/>
                <w:lang w:eastAsia="en-GB"/>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47FB35BB" w14:textId="77777777" w:rsidR="00617A2F" w:rsidRPr="00A118EF" w:rsidRDefault="00617A2F" w:rsidP="00E7514E">
            <w:pPr>
              <w:rPr>
                <w:lang w:eastAsia="en-GB"/>
              </w:rPr>
            </w:pPr>
          </w:p>
        </w:tc>
        <w:tc>
          <w:tcPr>
            <w:tcW w:w="3726" w:type="dxa"/>
            <w:vMerge/>
            <w:tcBorders>
              <w:top w:val="single" w:sz="4" w:space="0" w:color="auto"/>
              <w:left w:val="single" w:sz="4" w:space="0" w:color="auto"/>
              <w:bottom w:val="single" w:sz="4" w:space="0" w:color="auto"/>
              <w:right w:val="single" w:sz="4" w:space="0" w:color="auto"/>
            </w:tcBorders>
            <w:vAlign w:val="center"/>
          </w:tcPr>
          <w:p w14:paraId="0B492233" w14:textId="77777777" w:rsidR="00617A2F" w:rsidRPr="00A118EF" w:rsidRDefault="00617A2F" w:rsidP="00E7514E">
            <w:pPr>
              <w:rPr>
                <w:lang w:eastAsia="en-GB"/>
              </w:rPr>
            </w:pPr>
          </w:p>
        </w:tc>
        <w:tc>
          <w:tcPr>
            <w:tcW w:w="3240" w:type="dxa"/>
            <w:vMerge/>
            <w:tcBorders>
              <w:top w:val="single" w:sz="4" w:space="0" w:color="auto"/>
              <w:left w:val="single" w:sz="4" w:space="0" w:color="auto"/>
              <w:bottom w:val="single" w:sz="4" w:space="0" w:color="auto"/>
              <w:right w:val="single" w:sz="4" w:space="0" w:color="auto"/>
            </w:tcBorders>
            <w:vAlign w:val="center"/>
          </w:tcPr>
          <w:p w14:paraId="0FB1BB26" w14:textId="77777777" w:rsidR="00617A2F" w:rsidRPr="00A118EF" w:rsidRDefault="00617A2F" w:rsidP="00E7514E">
            <w:pPr>
              <w:rPr>
                <w:lang w:eastAsia="en-GB"/>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30655242" w14:textId="77777777" w:rsidR="00617A2F" w:rsidRPr="00A118EF" w:rsidRDefault="00617A2F" w:rsidP="00E7514E">
            <w:pPr>
              <w:rPr>
                <w:lang w:eastAsia="en-GB"/>
              </w:rPr>
            </w:pPr>
          </w:p>
        </w:tc>
      </w:tr>
      <w:tr w:rsidR="00617A2F" w:rsidRPr="00A118EF" w14:paraId="589B1264" w14:textId="77777777" w:rsidTr="00E7514E">
        <w:trPr>
          <w:trHeight w:val="255"/>
        </w:trPr>
        <w:tc>
          <w:tcPr>
            <w:tcW w:w="1252" w:type="dxa"/>
            <w:vMerge/>
            <w:tcBorders>
              <w:top w:val="single" w:sz="4" w:space="0" w:color="auto"/>
              <w:left w:val="single" w:sz="4" w:space="0" w:color="auto"/>
              <w:bottom w:val="single" w:sz="4" w:space="0" w:color="auto"/>
              <w:right w:val="single" w:sz="4" w:space="0" w:color="auto"/>
            </w:tcBorders>
            <w:vAlign w:val="center"/>
          </w:tcPr>
          <w:p w14:paraId="4CE7B65B" w14:textId="77777777" w:rsidR="00617A2F" w:rsidRPr="00A118EF" w:rsidRDefault="00617A2F" w:rsidP="00E7514E">
            <w:pPr>
              <w:rPr>
                <w:b/>
                <w:bCs/>
                <w:i/>
                <w:iCs/>
                <w:lang w:eastAsia="en-GB"/>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704BAB87" w14:textId="77777777" w:rsidR="00617A2F" w:rsidRPr="00A118EF" w:rsidRDefault="00617A2F" w:rsidP="00E7514E">
            <w:pPr>
              <w:rPr>
                <w:lang w:eastAsia="en-GB"/>
              </w:rPr>
            </w:pPr>
          </w:p>
        </w:tc>
        <w:tc>
          <w:tcPr>
            <w:tcW w:w="3726" w:type="dxa"/>
            <w:vMerge/>
            <w:tcBorders>
              <w:top w:val="single" w:sz="4" w:space="0" w:color="auto"/>
              <w:left w:val="single" w:sz="4" w:space="0" w:color="auto"/>
              <w:bottom w:val="single" w:sz="4" w:space="0" w:color="auto"/>
              <w:right w:val="single" w:sz="4" w:space="0" w:color="auto"/>
            </w:tcBorders>
            <w:vAlign w:val="center"/>
          </w:tcPr>
          <w:p w14:paraId="22005E85" w14:textId="77777777" w:rsidR="00617A2F" w:rsidRPr="00A118EF" w:rsidRDefault="00617A2F" w:rsidP="00E7514E">
            <w:pPr>
              <w:rPr>
                <w:lang w:eastAsia="en-GB"/>
              </w:rPr>
            </w:pPr>
          </w:p>
        </w:tc>
        <w:tc>
          <w:tcPr>
            <w:tcW w:w="3240" w:type="dxa"/>
            <w:vMerge/>
            <w:tcBorders>
              <w:top w:val="single" w:sz="4" w:space="0" w:color="auto"/>
              <w:left w:val="single" w:sz="4" w:space="0" w:color="auto"/>
              <w:bottom w:val="single" w:sz="4" w:space="0" w:color="auto"/>
              <w:right w:val="single" w:sz="4" w:space="0" w:color="auto"/>
            </w:tcBorders>
            <w:vAlign w:val="center"/>
          </w:tcPr>
          <w:p w14:paraId="0336CD31" w14:textId="77777777" w:rsidR="00617A2F" w:rsidRPr="00A118EF" w:rsidRDefault="00617A2F" w:rsidP="00E7514E">
            <w:pPr>
              <w:rPr>
                <w:lang w:eastAsia="en-GB"/>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686A7F1B" w14:textId="77777777" w:rsidR="00617A2F" w:rsidRPr="00A118EF" w:rsidRDefault="00617A2F" w:rsidP="00E7514E">
            <w:pPr>
              <w:rPr>
                <w:lang w:eastAsia="en-GB"/>
              </w:rPr>
            </w:pPr>
          </w:p>
        </w:tc>
      </w:tr>
      <w:tr w:rsidR="00617A2F" w:rsidRPr="00A118EF" w14:paraId="636790D0" w14:textId="77777777" w:rsidTr="00E7514E">
        <w:trPr>
          <w:trHeight w:val="255"/>
        </w:trPr>
        <w:tc>
          <w:tcPr>
            <w:tcW w:w="1252" w:type="dxa"/>
            <w:vMerge/>
            <w:tcBorders>
              <w:top w:val="single" w:sz="4" w:space="0" w:color="auto"/>
              <w:left w:val="single" w:sz="4" w:space="0" w:color="auto"/>
              <w:bottom w:val="single" w:sz="4" w:space="0" w:color="auto"/>
              <w:right w:val="single" w:sz="4" w:space="0" w:color="auto"/>
            </w:tcBorders>
            <w:vAlign w:val="center"/>
          </w:tcPr>
          <w:p w14:paraId="501D602B" w14:textId="77777777" w:rsidR="00617A2F" w:rsidRPr="00A118EF" w:rsidRDefault="00617A2F" w:rsidP="00E7514E">
            <w:pPr>
              <w:rPr>
                <w:b/>
                <w:bCs/>
                <w:i/>
                <w:iCs/>
                <w:lang w:eastAsia="en-GB"/>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11FF234C" w14:textId="77777777" w:rsidR="00617A2F" w:rsidRPr="00A118EF" w:rsidRDefault="00617A2F" w:rsidP="00E7514E">
            <w:pPr>
              <w:rPr>
                <w:lang w:eastAsia="en-GB"/>
              </w:rPr>
            </w:pPr>
          </w:p>
        </w:tc>
        <w:tc>
          <w:tcPr>
            <w:tcW w:w="3726" w:type="dxa"/>
            <w:vMerge/>
            <w:tcBorders>
              <w:top w:val="single" w:sz="4" w:space="0" w:color="auto"/>
              <w:left w:val="single" w:sz="4" w:space="0" w:color="auto"/>
              <w:bottom w:val="single" w:sz="4" w:space="0" w:color="auto"/>
              <w:right w:val="single" w:sz="4" w:space="0" w:color="auto"/>
            </w:tcBorders>
            <w:vAlign w:val="center"/>
          </w:tcPr>
          <w:p w14:paraId="03F9CDA4" w14:textId="77777777" w:rsidR="00617A2F" w:rsidRPr="00A118EF" w:rsidRDefault="00617A2F" w:rsidP="00E7514E">
            <w:pPr>
              <w:rPr>
                <w:lang w:eastAsia="en-GB"/>
              </w:rPr>
            </w:pPr>
          </w:p>
        </w:tc>
        <w:tc>
          <w:tcPr>
            <w:tcW w:w="3240" w:type="dxa"/>
            <w:vMerge/>
            <w:tcBorders>
              <w:top w:val="single" w:sz="4" w:space="0" w:color="auto"/>
              <w:left w:val="single" w:sz="4" w:space="0" w:color="auto"/>
              <w:bottom w:val="single" w:sz="4" w:space="0" w:color="auto"/>
              <w:right w:val="single" w:sz="4" w:space="0" w:color="auto"/>
            </w:tcBorders>
            <w:vAlign w:val="center"/>
          </w:tcPr>
          <w:p w14:paraId="2152B471" w14:textId="77777777" w:rsidR="00617A2F" w:rsidRPr="00A118EF" w:rsidRDefault="00617A2F" w:rsidP="00E7514E">
            <w:pPr>
              <w:rPr>
                <w:lang w:eastAsia="en-GB"/>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7CE11ECD" w14:textId="77777777" w:rsidR="00617A2F" w:rsidRPr="00A118EF" w:rsidRDefault="00617A2F" w:rsidP="00E7514E">
            <w:pPr>
              <w:rPr>
                <w:lang w:eastAsia="en-GB"/>
              </w:rPr>
            </w:pPr>
          </w:p>
        </w:tc>
      </w:tr>
      <w:tr w:rsidR="00617A2F" w:rsidRPr="00A118EF" w14:paraId="6AD32A44" w14:textId="77777777" w:rsidTr="00E7514E">
        <w:trPr>
          <w:trHeight w:val="230"/>
        </w:trPr>
        <w:tc>
          <w:tcPr>
            <w:tcW w:w="1252" w:type="dxa"/>
            <w:vMerge/>
            <w:tcBorders>
              <w:top w:val="single" w:sz="4" w:space="0" w:color="auto"/>
              <w:left w:val="single" w:sz="4" w:space="0" w:color="auto"/>
              <w:bottom w:val="single" w:sz="4" w:space="0" w:color="auto"/>
              <w:right w:val="single" w:sz="4" w:space="0" w:color="auto"/>
            </w:tcBorders>
            <w:vAlign w:val="center"/>
          </w:tcPr>
          <w:p w14:paraId="172B5C99" w14:textId="77777777" w:rsidR="00617A2F" w:rsidRPr="00A118EF" w:rsidRDefault="00617A2F" w:rsidP="00E7514E">
            <w:pPr>
              <w:rPr>
                <w:b/>
                <w:bCs/>
                <w:i/>
                <w:iCs/>
                <w:lang w:eastAsia="en-GB"/>
              </w:rPr>
            </w:pPr>
          </w:p>
        </w:tc>
        <w:tc>
          <w:tcPr>
            <w:tcW w:w="3420" w:type="dxa"/>
            <w:vMerge/>
            <w:tcBorders>
              <w:top w:val="single" w:sz="4" w:space="0" w:color="auto"/>
              <w:left w:val="single" w:sz="4" w:space="0" w:color="auto"/>
              <w:bottom w:val="single" w:sz="4" w:space="0" w:color="auto"/>
              <w:right w:val="single" w:sz="4" w:space="0" w:color="auto"/>
            </w:tcBorders>
            <w:vAlign w:val="center"/>
          </w:tcPr>
          <w:p w14:paraId="758C15AC" w14:textId="77777777" w:rsidR="00617A2F" w:rsidRPr="00A118EF" w:rsidRDefault="00617A2F" w:rsidP="00E7514E">
            <w:pPr>
              <w:rPr>
                <w:lang w:eastAsia="en-GB"/>
              </w:rPr>
            </w:pPr>
          </w:p>
        </w:tc>
        <w:tc>
          <w:tcPr>
            <w:tcW w:w="3726" w:type="dxa"/>
            <w:vMerge/>
            <w:tcBorders>
              <w:top w:val="single" w:sz="4" w:space="0" w:color="auto"/>
              <w:left w:val="single" w:sz="4" w:space="0" w:color="auto"/>
              <w:bottom w:val="single" w:sz="4" w:space="0" w:color="auto"/>
              <w:right w:val="single" w:sz="4" w:space="0" w:color="auto"/>
            </w:tcBorders>
            <w:vAlign w:val="center"/>
          </w:tcPr>
          <w:p w14:paraId="1A285B40" w14:textId="77777777" w:rsidR="00617A2F" w:rsidRPr="00A118EF" w:rsidRDefault="00617A2F" w:rsidP="00E7514E">
            <w:pPr>
              <w:rPr>
                <w:lang w:eastAsia="en-GB"/>
              </w:rPr>
            </w:pPr>
          </w:p>
        </w:tc>
        <w:tc>
          <w:tcPr>
            <w:tcW w:w="3240" w:type="dxa"/>
            <w:vMerge/>
            <w:tcBorders>
              <w:top w:val="single" w:sz="4" w:space="0" w:color="auto"/>
              <w:left w:val="single" w:sz="4" w:space="0" w:color="auto"/>
              <w:bottom w:val="single" w:sz="4" w:space="0" w:color="auto"/>
              <w:right w:val="single" w:sz="4" w:space="0" w:color="auto"/>
            </w:tcBorders>
            <w:vAlign w:val="center"/>
          </w:tcPr>
          <w:p w14:paraId="19417228" w14:textId="77777777" w:rsidR="00617A2F" w:rsidRPr="00A118EF" w:rsidRDefault="00617A2F" w:rsidP="00E7514E">
            <w:pPr>
              <w:rPr>
                <w:lang w:eastAsia="en-GB"/>
              </w:rPr>
            </w:pPr>
          </w:p>
        </w:tc>
        <w:tc>
          <w:tcPr>
            <w:tcW w:w="2520" w:type="dxa"/>
            <w:vMerge/>
            <w:tcBorders>
              <w:top w:val="single" w:sz="4" w:space="0" w:color="auto"/>
              <w:left w:val="single" w:sz="4" w:space="0" w:color="auto"/>
              <w:bottom w:val="single" w:sz="4" w:space="0" w:color="auto"/>
              <w:right w:val="single" w:sz="4" w:space="0" w:color="auto"/>
            </w:tcBorders>
            <w:vAlign w:val="center"/>
          </w:tcPr>
          <w:p w14:paraId="7EC51C14" w14:textId="77777777" w:rsidR="00617A2F" w:rsidRPr="00A118EF" w:rsidRDefault="00617A2F" w:rsidP="00E7514E">
            <w:pPr>
              <w:rPr>
                <w:lang w:eastAsia="en-GB"/>
              </w:rPr>
            </w:pPr>
          </w:p>
        </w:tc>
      </w:tr>
      <w:tr w:rsidR="00617A2F" w:rsidRPr="00A118EF" w14:paraId="1FAE1F33" w14:textId="77777777" w:rsidTr="00E7514E">
        <w:trPr>
          <w:trHeight w:val="255"/>
        </w:trPr>
        <w:tc>
          <w:tcPr>
            <w:tcW w:w="1252" w:type="dxa"/>
            <w:vMerge w:val="restart"/>
            <w:tcBorders>
              <w:top w:val="single" w:sz="4" w:space="0" w:color="auto"/>
              <w:left w:val="single" w:sz="4" w:space="0" w:color="auto"/>
              <w:bottom w:val="single" w:sz="4" w:space="0" w:color="000000"/>
              <w:right w:val="single" w:sz="4" w:space="0" w:color="auto"/>
            </w:tcBorders>
            <w:shd w:val="clear" w:color="auto" w:fill="auto"/>
            <w:noWrap/>
          </w:tcPr>
          <w:p w14:paraId="42096E69" w14:textId="77777777" w:rsidR="00617A2F" w:rsidRPr="00A118EF" w:rsidRDefault="00617A2F" w:rsidP="00E7514E">
            <w:pPr>
              <w:jc w:val="center"/>
              <w:rPr>
                <w:b/>
                <w:bCs/>
                <w:i/>
                <w:iCs/>
                <w:lang w:eastAsia="en-GB"/>
              </w:rPr>
            </w:pPr>
          </w:p>
          <w:p w14:paraId="7EDD87C9" w14:textId="77777777" w:rsidR="00617A2F" w:rsidRPr="002C1379" w:rsidRDefault="00617A2F" w:rsidP="00E7514E">
            <w:pPr>
              <w:jc w:val="center"/>
              <w:rPr>
                <w:b/>
                <w:bCs/>
                <w:i/>
                <w:iCs/>
                <w:lang w:eastAsia="en-GB"/>
              </w:rPr>
            </w:pPr>
            <w:r w:rsidRPr="002C1379">
              <w:rPr>
                <w:b/>
                <w:bCs/>
                <w:i/>
                <w:iCs/>
                <w:lang w:eastAsia="en-GB"/>
              </w:rPr>
              <w:t>Expected results</w:t>
            </w:r>
          </w:p>
        </w:tc>
        <w:tc>
          <w:tcPr>
            <w:tcW w:w="3420" w:type="dxa"/>
            <w:vMerge w:val="restart"/>
            <w:tcBorders>
              <w:top w:val="single" w:sz="4" w:space="0" w:color="auto"/>
              <w:left w:val="single" w:sz="4" w:space="0" w:color="auto"/>
              <w:bottom w:val="single" w:sz="4" w:space="0" w:color="000000"/>
              <w:right w:val="single" w:sz="4" w:space="0" w:color="auto"/>
            </w:tcBorders>
            <w:shd w:val="clear" w:color="auto" w:fill="auto"/>
          </w:tcPr>
          <w:p w14:paraId="13AF1B77" w14:textId="77777777" w:rsidR="00617A2F" w:rsidRPr="00A118EF" w:rsidRDefault="00617A2F" w:rsidP="00E7514E">
            <w:pPr>
              <w:rPr>
                <w:b/>
                <w:bCs/>
                <w:i/>
                <w:iCs/>
                <w:u w:val="single"/>
                <w:lang w:eastAsia="en-GB"/>
              </w:rPr>
            </w:pPr>
            <w:r w:rsidRPr="00A118EF">
              <w:rPr>
                <w:b/>
                <w:bCs/>
                <w:i/>
                <w:iCs/>
                <w:u w:val="single"/>
                <w:lang w:eastAsia="en-GB"/>
              </w:rPr>
              <w:t>Result 1.</w:t>
            </w:r>
            <w:r w:rsidRPr="00A118EF">
              <w:rPr>
                <w:b/>
                <w:bCs/>
                <w:i/>
                <w:iCs/>
                <w:lang w:eastAsia="en-GB"/>
              </w:rPr>
              <w:t xml:space="preserve"> Rural communities and school children use improved water supply facilities.</w:t>
            </w:r>
          </w:p>
        </w:tc>
        <w:tc>
          <w:tcPr>
            <w:tcW w:w="3726" w:type="dxa"/>
            <w:vMerge w:val="restart"/>
            <w:tcBorders>
              <w:top w:val="single" w:sz="4" w:space="0" w:color="auto"/>
              <w:left w:val="single" w:sz="4" w:space="0" w:color="auto"/>
              <w:bottom w:val="single" w:sz="4" w:space="0" w:color="000000"/>
              <w:right w:val="single" w:sz="4" w:space="0" w:color="auto"/>
            </w:tcBorders>
            <w:shd w:val="clear" w:color="auto" w:fill="auto"/>
          </w:tcPr>
          <w:p w14:paraId="3FBD5802" w14:textId="77777777" w:rsidR="00617A2F" w:rsidRPr="00A118EF" w:rsidRDefault="00617A2F" w:rsidP="00E870BB">
            <w:pPr>
              <w:numPr>
                <w:ilvl w:val="0"/>
                <w:numId w:val="29"/>
              </w:numPr>
              <w:rPr>
                <w:lang w:eastAsia="en-GB"/>
              </w:rPr>
            </w:pPr>
            <w:r w:rsidRPr="00A118EF">
              <w:rPr>
                <w:lang w:eastAsia="en-GB"/>
              </w:rPr>
              <w:t>At least 80% of improved water supply facilities (serving and estimated 12,000 persons) managed by a functional water committee by end of year 5.</w:t>
            </w:r>
          </w:p>
          <w:p w14:paraId="5DE60BE8" w14:textId="77777777" w:rsidR="00617A2F" w:rsidRPr="00A118EF" w:rsidRDefault="00617A2F" w:rsidP="00E870BB">
            <w:pPr>
              <w:numPr>
                <w:ilvl w:val="0"/>
                <w:numId w:val="29"/>
              </w:numPr>
              <w:rPr>
                <w:lang w:eastAsia="en-GB"/>
              </w:rPr>
            </w:pPr>
            <w:r w:rsidRPr="00A118EF">
              <w:rPr>
                <w:lang w:eastAsia="en-GB"/>
              </w:rPr>
              <w:t>Improved school water facilities (target 20 schools) are operational by end of year 5.</w:t>
            </w:r>
          </w:p>
          <w:p w14:paraId="5D63B28C" w14:textId="77777777" w:rsidR="00617A2F" w:rsidRPr="00A118EF" w:rsidRDefault="00617A2F" w:rsidP="00E870BB">
            <w:pPr>
              <w:numPr>
                <w:ilvl w:val="0"/>
                <w:numId w:val="29"/>
              </w:numPr>
              <w:rPr>
                <w:lang w:eastAsia="en-GB"/>
              </w:rPr>
            </w:pPr>
            <w:r w:rsidRPr="00A118EF">
              <w:rPr>
                <w:lang w:eastAsia="en-GB"/>
              </w:rPr>
              <w:t>Number of WATSAN Committees where O&amp;M schemes are in place by end of year 5 (target: at least 30 committees).</w:t>
            </w:r>
          </w:p>
        </w:tc>
        <w:tc>
          <w:tcPr>
            <w:tcW w:w="3240" w:type="dxa"/>
            <w:vMerge w:val="restart"/>
            <w:tcBorders>
              <w:top w:val="single" w:sz="4" w:space="0" w:color="auto"/>
              <w:left w:val="single" w:sz="4" w:space="0" w:color="auto"/>
              <w:bottom w:val="single" w:sz="4" w:space="0" w:color="000000"/>
              <w:right w:val="single" w:sz="4" w:space="0" w:color="auto"/>
            </w:tcBorders>
            <w:shd w:val="clear" w:color="auto" w:fill="auto"/>
          </w:tcPr>
          <w:p w14:paraId="54C59AF2" w14:textId="77777777" w:rsidR="00617A2F" w:rsidRPr="00A118EF" w:rsidRDefault="00617A2F" w:rsidP="00E7514E">
            <w:pPr>
              <w:spacing w:after="240"/>
              <w:rPr>
                <w:lang w:eastAsia="en-GB"/>
              </w:rPr>
            </w:pPr>
            <w:r w:rsidRPr="00A118EF">
              <w:rPr>
                <w:lang w:eastAsia="en-GB"/>
              </w:rPr>
              <w:t>• Annual epidemiological reports, DOH/Provincial health authorities</w:t>
            </w:r>
            <w:r w:rsidRPr="00A118EF">
              <w:rPr>
                <w:lang w:eastAsia="en-GB"/>
              </w:rPr>
              <w:br/>
              <w:t>• Project KAP Survey</w:t>
            </w:r>
            <w:r w:rsidRPr="00A118EF">
              <w:rPr>
                <w:lang w:eastAsia="en-GB"/>
              </w:rPr>
              <w:br/>
              <w:t>• Project monitoring and evaluation reports</w:t>
            </w:r>
            <w:r w:rsidRPr="00A118EF">
              <w:rPr>
                <w:lang w:eastAsia="en-GB"/>
              </w:rPr>
              <w:br/>
              <w:t>• Materials, leaflets trialed and produced</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tcPr>
          <w:p w14:paraId="3BD619F2" w14:textId="77777777" w:rsidR="00617A2F" w:rsidRPr="00A118EF" w:rsidRDefault="00617A2F" w:rsidP="00E7514E">
            <w:pPr>
              <w:spacing w:after="240"/>
              <w:rPr>
                <w:lang w:eastAsia="en-GB"/>
              </w:rPr>
            </w:pPr>
            <w:r w:rsidRPr="00A118EF">
              <w:rPr>
                <w:lang w:eastAsia="en-GB"/>
              </w:rPr>
              <w:t>Community contributions are provided and managed competently.</w:t>
            </w:r>
            <w:r w:rsidRPr="00A118EF">
              <w:rPr>
                <w:lang w:eastAsia="en-GB"/>
              </w:rPr>
              <w:br/>
              <w:t>School and community leaders remain committed to O&amp;M.</w:t>
            </w:r>
          </w:p>
        </w:tc>
      </w:tr>
      <w:tr w:rsidR="00617A2F" w:rsidRPr="00A118EF" w14:paraId="7B2FE4C7"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75EFA989" w14:textId="77777777" w:rsidR="00617A2F" w:rsidRPr="00A118EF" w:rsidRDefault="00617A2F" w:rsidP="00E7514E">
            <w:pPr>
              <w:rPr>
                <w:b/>
                <w:bCs/>
                <w:i/>
                <w:iCs/>
                <w:lang w:eastAsia="en-GB"/>
              </w:rPr>
            </w:pPr>
          </w:p>
        </w:tc>
        <w:tc>
          <w:tcPr>
            <w:tcW w:w="3420" w:type="dxa"/>
            <w:vMerge/>
            <w:tcBorders>
              <w:top w:val="nil"/>
              <w:left w:val="single" w:sz="4" w:space="0" w:color="auto"/>
              <w:bottom w:val="single" w:sz="4" w:space="0" w:color="000000"/>
              <w:right w:val="single" w:sz="4" w:space="0" w:color="auto"/>
            </w:tcBorders>
            <w:vAlign w:val="center"/>
          </w:tcPr>
          <w:p w14:paraId="0647EDF3" w14:textId="77777777" w:rsidR="00617A2F" w:rsidRPr="00A118EF" w:rsidRDefault="00617A2F" w:rsidP="00E7514E">
            <w:pPr>
              <w:rPr>
                <w:b/>
                <w:bCs/>
                <w:i/>
                <w:iCs/>
                <w:u w:val="single"/>
                <w:lang w:eastAsia="en-GB"/>
              </w:rPr>
            </w:pPr>
          </w:p>
        </w:tc>
        <w:tc>
          <w:tcPr>
            <w:tcW w:w="3726" w:type="dxa"/>
            <w:vMerge/>
            <w:tcBorders>
              <w:top w:val="nil"/>
              <w:left w:val="single" w:sz="4" w:space="0" w:color="auto"/>
              <w:bottom w:val="single" w:sz="4" w:space="0" w:color="000000"/>
              <w:right w:val="single" w:sz="4" w:space="0" w:color="auto"/>
            </w:tcBorders>
            <w:vAlign w:val="center"/>
          </w:tcPr>
          <w:p w14:paraId="10803C73"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229BD1F5"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4ED27719" w14:textId="77777777" w:rsidR="00617A2F" w:rsidRPr="00A118EF" w:rsidRDefault="00617A2F" w:rsidP="00E7514E">
            <w:pPr>
              <w:rPr>
                <w:lang w:eastAsia="en-GB"/>
              </w:rPr>
            </w:pPr>
          </w:p>
        </w:tc>
      </w:tr>
      <w:tr w:rsidR="00617A2F" w:rsidRPr="00A118EF" w14:paraId="73E6FCE9"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7768994E" w14:textId="77777777" w:rsidR="00617A2F" w:rsidRPr="00A118EF" w:rsidRDefault="00617A2F" w:rsidP="00E7514E">
            <w:pPr>
              <w:rPr>
                <w:b/>
                <w:bCs/>
                <w:i/>
                <w:iCs/>
                <w:lang w:eastAsia="en-GB"/>
              </w:rPr>
            </w:pPr>
          </w:p>
        </w:tc>
        <w:tc>
          <w:tcPr>
            <w:tcW w:w="3420" w:type="dxa"/>
            <w:vMerge/>
            <w:tcBorders>
              <w:top w:val="nil"/>
              <w:left w:val="single" w:sz="4" w:space="0" w:color="auto"/>
              <w:bottom w:val="single" w:sz="4" w:space="0" w:color="000000"/>
              <w:right w:val="single" w:sz="4" w:space="0" w:color="auto"/>
            </w:tcBorders>
            <w:vAlign w:val="center"/>
          </w:tcPr>
          <w:p w14:paraId="02CE3EA6" w14:textId="77777777" w:rsidR="00617A2F" w:rsidRPr="00A118EF" w:rsidRDefault="00617A2F" w:rsidP="00E7514E">
            <w:pPr>
              <w:rPr>
                <w:b/>
                <w:bCs/>
                <w:i/>
                <w:iCs/>
                <w:u w:val="single"/>
                <w:lang w:eastAsia="en-GB"/>
              </w:rPr>
            </w:pPr>
          </w:p>
        </w:tc>
        <w:tc>
          <w:tcPr>
            <w:tcW w:w="3726" w:type="dxa"/>
            <w:vMerge/>
            <w:tcBorders>
              <w:top w:val="nil"/>
              <w:left w:val="single" w:sz="4" w:space="0" w:color="auto"/>
              <w:bottom w:val="single" w:sz="4" w:space="0" w:color="000000"/>
              <w:right w:val="single" w:sz="4" w:space="0" w:color="auto"/>
            </w:tcBorders>
            <w:vAlign w:val="center"/>
          </w:tcPr>
          <w:p w14:paraId="3D461CC7"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45CADA28"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1220158A" w14:textId="77777777" w:rsidR="00617A2F" w:rsidRPr="00A118EF" w:rsidRDefault="00617A2F" w:rsidP="00E7514E">
            <w:pPr>
              <w:rPr>
                <w:lang w:eastAsia="en-GB"/>
              </w:rPr>
            </w:pPr>
          </w:p>
        </w:tc>
      </w:tr>
      <w:tr w:rsidR="00617A2F" w:rsidRPr="00A118EF" w14:paraId="60F1FCAE"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7F81762B" w14:textId="77777777" w:rsidR="00617A2F" w:rsidRPr="00A118EF" w:rsidRDefault="00617A2F" w:rsidP="00E7514E">
            <w:pPr>
              <w:rPr>
                <w:b/>
                <w:bCs/>
                <w:i/>
                <w:iCs/>
                <w:lang w:eastAsia="en-GB"/>
              </w:rPr>
            </w:pPr>
          </w:p>
        </w:tc>
        <w:tc>
          <w:tcPr>
            <w:tcW w:w="3420" w:type="dxa"/>
            <w:vMerge/>
            <w:tcBorders>
              <w:top w:val="nil"/>
              <w:left w:val="single" w:sz="4" w:space="0" w:color="auto"/>
              <w:bottom w:val="single" w:sz="4" w:space="0" w:color="000000"/>
              <w:right w:val="single" w:sz="4" w:space="0" w:color="auto"/>
            </w:tcBorders>
            <w:vAlign w:val="center"/>
          </w:tcPr>
          <w:p w14:paraId="249F55D2" w14:textId="77777777" w:rsidR="00617A2F" w:rsidRPr="00A118EF" w:rsidRDefault="00617A2F" w:rsidP="00E7514E">
            <w:pPr>
              <w:rPr>
                <w:b/>
                <w:bCs/>
                <w:i/>
                <w:iCs/>
                <w:u w:val="single"/>
                <w:lang w:eastAsia="en-GB"/>
              </w:rPr>
            </w:pPr>
          </w:p>
        </w:tc>
        <w:tc>
          <w:tcPr>
            <w:tcW w:w="3726" w:type="dxa"/>
            <w:vMerge/>
            <w:tcBorders>
              <w:top w:val="nil"/>
              <w:left w:val="single" w:sz="4" w:space="0" w:color="auto"/>
              <w:bottom w:val="single" w:sz="4" w:space="0" w:color="000000"/>
              <w:right w:val="single" w:sz="4" w:space="0" w:color="auto"/>
            </w:tcBorders>
            <w:vAlign w:val="center"/>
          </w:tcPr>
          <w:p w14:paraId="0FAC190E"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5849F7AA"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28AF1CD6" w14:textId="77777777" w:rsidR="00617A2F" w:rsidRPr="00A118EF" w:rsidRDefault="00617A2F" w:rsidP="00E7514E">
            <w:pPr>
              <w:rPr>
                <w:lang w:eastAsia="en-GB"/>
              </w:rPr>
            </w:pPr>
          </w:p>
        </w:tc>
      </w:tr>
      <w:tr w:rsidR="00617A2F" w:rsidRPr="00A118EF" w14:paraId="38EFEE59"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3E778F3B" w14:textId="77777777" w:rsidR="00617A2F" w:rsidRPr="00A118EF" w:rsidRDefault="00617A2F" w:rsidP="00E7514E">
            <w:pPr>
              <w:rPr>
                <w:b/>
                <w:bCs/>
                <w:i/>
                <w:iCs/>
                <w:lang w:eastAsia="en-GB"/>
              </w:rPr>
            </w:pPr>
          </w:p>
        </w:tc>
        <w:tc>
          <w:tcPr>
            <w:tcW w:w="3420" w:type="dxa"/>
            <w:vMerge/>
            <w:tcBorders>
              <w:top w:val="nil"/>
              <w:left w:val="single" w:sz="4" w:space="0" w:color="auto"/>
              <w:bottom w:val="single" w:sz="4" w:space="0" w:color="000000"/>
              <w:right w:val="single" w:sz="4" w:space="0" w:color="auto"/>
            </w:tcBorders>
            <w:vAlign w:val="center"/>
          </w:tcPr>
          <w:p w14:paraId="0BBE931E" w14:textId="77777777" w:rsidR="00617A2F" w:rsidRPr="00A118EF" w:rsidRDefault="00617A2F" w:rsidP="00E7514E">
            <w:pPr>
              <w:rPr>
                <w:b/>
                <w:bCs/>
                <w:i/>
                <w:iCs/>
                <w:u w:val="single"/>
                <w:lang w:eastAsia="en-GB"/>
              </w:rPr>
            </w:pPr>
          </w:p>
        </w:tc>
        <w:tc>
          <w:tcPr>
            <w:tcW w:w="3726" w:type="dxa"/>
            <w:vMerge/>
            <w:tcBorders>
              <w:top w:val="nil"/>
              <w:left w:val="single" w:sz="4" w:space="0" w:color="auto"/>
              <w:bottom w:val="single" w:sz="4" w:space="0" w:color="000000"/>
              <w:right w:val="single" w:sz="4" w:space="0" w:color="auto"/>
            </w:tcBorders>
            <w:vAlign w:val="center"/>
          </w:tcPr>
          <w:p w14:paraId="291EA0B8"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17087CE0"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3BAB6289" w14:textId="77777777" w:rsidR="00617A2F" w:rsidRPr="00A118EF" w:rsidRDefault="00617A2F" w:rsidP="00E7514E">
            <w:pPr>
              <w:rPr>
                <w:lang w:eastAsia="en-GB"/>
              </w:rPr>
            </w:pPr>
          </w:p>
        </w:tc>
      </w:tr>
      <w:tr w:rsidR="00617A2F" w:rsidRPr="00A118EF" w14:paraId="26647F38"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6797983B" w14:textId="77777777" w:rsidR="00617A2F" w:rsidRPr="00A118EF" w:rsidRDefault="00617A2F" w:rsidP="00E7514E">
            <w:pPr>
              <w:rPr>
                <w:b/>
                <w:bCs/>
                <w:i/>
                <w:iCs/>
                <w:lang w:eastAsia="en-GB"/>
              </w:rPr>
            </w:pPr>
          </w:p>
        </w:tc>
        <w:tc>
          <w:tcPr>
            <w:tcW w:w="3420" w:type="dxa"/>
            <w:vMerge/>
            <w:tcBorders>
              <w:top w:val="nil"/>
              <w:left w:val="single" w:sz="4" w:space="0" w:color="auto"/>
              <w:bottom w:val="single" w:sz="4" w:space="0" w:color="000000"/>
              <w:right w:val="single" w:sz="4" w:space="0" w:color="auto"/>
            </w:tcBorders>
            <w:vAlign w:val="center"/>
          </w:tcPr>
          <w:p w14:paraId="3DB80FB6" w14:textId="77777777" w:rsidR="00617A2F" w:rsidRPr="00A118EF" w:rsidRDefault="00617A2F" w:rsidP="00E7514E">
            <w:pPr>
              <w:rPr>
                <w:b/>
                <w:bCs/>
                <w:i/>
                <w:iCs/>
                <w:u w:val="single"/>
                <w:lang w:eastAsia="en-GB"/>
              </w:rPr>
            </w:pPr>
          </w:p>
        </w:tc>
        <w:tc>
          <w:tcPr>
            <w:tcW w:w="3726" w:type="dxa"/>
            <w:vMerge/>
            <w:tcBorders>
              <w:top w:val="nil"/>
              <w:left w:val="single" w:sz="4" w:space="0" w:color="auto"/>
              <w:bottom w:val="single" w:sz="4" w:space="0" w:color="000000"/>
              <w:right w:val="single" w:sz="4" w:space="0" w:color="auto"/>
            </w:tcBorders>
            <w:vAlign w:val="center"/>
          </w:tcPr>
          <w:p w14:paraId="593F91C2"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76C794BE"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61A231FC" w14:textId="77777777" w:rsidR="00617A2F" w:rsidRPr="00A118EF" w:rsidRDefault="00617A2F" w:rsidP="00E7514E">
            <w:pPr>
              <w:rPr>
                <w:lang w:eastAsia="en-GB"/>
              </w:rPr>
            </w:pPr>
          </w:p>
        </w:tc>
      </w:tr>
      <w:tr w:rsidR="00617A2F" w:rsidRPr="00A118EF" w14:paraId="575B96CC"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787145AE" w14:textId="77777777" w:rsidR="00617A2F" w:rsidRPr="00A118EF" w:rsidRDefault="00617A2F" w:rsidP="00E7514E">
            <w:pPr>
              <w:rPr>
                <w:b/>
                <w:bCs/>
                <w:i/>
                <w:iCs/>
                <w:lang w:eastAsia="en-GB"/>
              </w:rPr>
            </w:pPr>
          </w:p>
        </w:tc>
        <w:tc>
          <w:tcPr>
            <w:tcW w:w="3420" w:type="dxa"/>
            <w:vMerge/>
            <w:tcBorders>
              <w:top w:val="nil"/>
              <w:left w:val="single" w:sz="4" w:space="0" w:color="auto"/>
              <w:bottom w:val="single" w:sz="4" w:space="0" w:color="000000"/>
              <w:right w:val="single" w:sz="4" w:space="0" w:color="auto"/>
            </w:tcBorders>
            <w:vAlign w:val="center"/>
          </w:tcPr>
          <w:p w14:paraId="2C8B2936" w14:textId="77777777" w:rsidR="00617A2F" w:rsidRPr="00A118EF" w:rsidRDefault="00617A2F" w:rsidP="00E7514E">
            <w:pPr>
              <w:rPr>
                <w:b/>
                <w:bCs/>
                <w:i/>
                <w:iCs/>
                <w:u w:val="single"/>
                <w:lang w:eastAsia="en-GB"/>
              </w:rPr>
            </w:pPr>
          </w:p>
        </w:tc>
        <w:tc>
          <w:tcPr>
            <w:tcW w:w="3726" w:type="dxa"/>
            <w:vMerge/>
            <w:tcBorders>
              <w:top w:val="nil"/>
              <w:left w:val="single" w:sz="4" w:space="0" w:color="auto"/>
              <w:bottom w:val="single" w:sz="4" w:space="0" w:color="000000"/>
              <w:right w:val="single" w:sz="4" w:space="0" w:color="auto"/>
            </w:tcBorders>
            <w:vAlign w:val="center"/>
          </w:tcPr>
          <w:p w14:paraId="71B8BFFA"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57A9BEF9"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261038B1" w14:textId="77777777" w:rsidR="00617A2F" w:rsidRPr="00A118EF" w:rsidRDefault="00617A2F" w:rsidP="00E7514E">
            <w:pPr>
              <w:rPr>
                <w:lang w:eastAsia="en-GB"/>
              </w:rPr>
            </w:pPr>
          </w:p>
        </w:tc>
      </w:tr>
      <w:tr w:rsidR="00617A2F" w:rsidRPr="00A118EF" w14:paraId="210CFEC5" w14:textId="77777777" w:rsidTr="00E7514E">
        <w:trPr>
          <w:trHeight w:val="780"/>
        </w:trPr>
        <w:tc>
          <w:tcPr>
            <w:tcW w:w="1252" w:type="dxa"/>
            <w:vMerge/>
            <w:tcBorders>
              <w:top w:val="nil"/>
              <w:left w:val="single" w:sz="4" w:space="0" w:color="auto"/>
              <w:bottom w:val="single" w:sz="4" w:space="0" w:color="000000"/>
              <w:right w:val="single" w:sz="4" w:space="0" w:color="auto"/>
            </w:tcBorders>
            <w:vAlign w:val="center"/>
          </w:tcPr>
          <w:p w14:paraId="6FB4E84C" w14:textId="77777777" w:rsidR="00617A2F" w:rsidRPr="00A118EF" w:rsidRDefault="00617A2F" w:rsidP="00E7514E">
            <w:pPr>
              <w:rPr>
                <w:b/>
                <w:bCs/>
                <w:i/>
                <w:iCs/>
                <w:lang w:eastAsia="en-GB"/>
              </w:rPr>
            </w:pPr>
          </w:p>
        </w:tc>
        <w:tc>
          <w:tcPr>
            <w:tcW w:w="3420" w:type="dxa"/>
            <w:vMerge/>
            <w:tcBorders>
              <w:top w:val="nil"/>
              <w:left w:val="single" w:sz="4" w:space="0" w:color="auto"/>
              <w:bottom w:val="single" w:sz="4" w:space="0" w:color="000000"/>
              <w:right w:val="single" w:sz="4" w:space="0" w:color="auto"/>
            </w:tcBorders>
            <w:vAlign w:val="center"/>
          </w:tcPr>
          <w:p w14:paraId="0A40A3CC" w14:textId="77777777" w:rsidR="00617A2F" w:rsidRPr="00A118EF" w:rsidRDefault="00617A2F" w:rsidP="00E7514E">
            <w:pPr>
              <w:rPr>
                <w:b/>
                <w:bCs/>
                <w:i/>
                <w:iCs/>
                <w:u w:val="single"/>
                <w:lang w:eastAsia="en-GB"/>
              </w:rPr>
            </w:pPr>
          </w:p>
        </w:tc>
        <w:tc>
          <w:tcPr>
            <w:tcW w:w="3726" w:type="dxa"/>
            <w:vMerge/>
            <w:tcBorders>
              <w:top w:val="nil"/>
              <w:left w:val="single" w:sz="4" w:space="0" w:color="auto"/>
              <w:bottom w:val="single" w:sz="4" w:space="0" w:color="000000"/>
              <w:right w:val="single" w:sz="4" w:space="0" w:color="auto"/>
            </w:tcBorders>
            <w:vAlign w:val="center"/>
          </w:tcPr>
          <w:p w14:paraId="6CD88A12"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4A35C0E3"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0B35911F" w14:textId="77777777" w:rsidR="00617A2F" w:rsidRPr="00A118EF" w:rsidRDefault="00617A2F" w:rsidP="00E7514E">
            <w:pPr>
              <w:rPr>
                <w:lang w:eastAsia="en-GB"/>
              </w:rPr>
            </w:pPr>
          </w:p>
        </w:tc>
      </w:tr>
      <w:tr w:rsidR="00617A2F" w:rsidRPr="00A118EF" w14:paraId="7395270F" w14:textId="77777777" w:rsidTr="00E7514E">
        <w:trPr>
          <w:trHeight w:val="255"/>
        </w:trPr>
        <w:tc>
          <w:tcPr>
            <w:tcW w:w="1252" w:type="dxa"/>
            <w:vMerge w:val="restart"/>
            <w:tcBorders>
              <w:top w:val="nil"/>
              <w:left w:val="single" w:sz="4" w:space="0" w:color="auto"/>
              <w:bottom w:val="single" w:sz="4" w:space="0" w:color="000000"/>
              <w:right w:val="single" w:sz="4" w:space="0" w:color="auto"/>
            </w:tcBorders>
            <w:shd w:val="clear" w:color="auto" w:fill="auto"/>
          </w:tcPr>
          <w:p w14:paraId="0A96A15D" w14:textId="77777777" w:rsidR="00617A2F" w:rsidRPr="00A118EF" w:rsidRDefault="00617A2F" w:rsidP="00E7514E">
            <w:pPr>
              <w:jc w:val="center"/>
              <w:rPr>
                <w:b/>
                <w:bCs/>
                <w:lang w:eastAsia="en-GB"/>
              </w:rPr>
            </w:pPr>
            <w:r w:rsidRPr="00A118EF">
              <w:rPr>
                <w:b/>
                <w:bCs/>
                <w:lang w:eastAsia="en-GB"/>
              </w:rPr>
              <w:t> </w:t>
            </w:r>
          </w:p>
        </w:tc>
        <w:tc>
          <w:tcPr>
            <w:tcW w:w="3420" w:type="dxa"/>
            <w:vMerge w:val="restart"/>
            <w:tcBorders>
              <w:top w:val="nil"/>
              <w:left w:val="single" w:sz="4" w:space="0" w:color="auto"/>
              <w:bottom w:val="single" w:sz="4" w:space="0" w:color="000000"/>
              <w:right w:val="single" w:sz="4" w:space="0" w:color="auto"/>
            </w:tcBorders>
            <w:shd w:val="clear" w:color="auto" w:fill="auto"/>
          </w:tcPr>
          <w:p w14:paraId="4FB91F70" w14:textId="77777777" w:rsidR="00617A2F" w:rsidRPr="00A118EF" w:rsidRDefault="00617A2F" w:rsidP="00E7514E">
            <w:pPr>
              <w:rPr>
                <w:b/>
                <w:bCs/>
                <w:i/>
                <w:iCs/>
                <w:lang w:eastAsia="en-GB"/>
              </w:rPr>
            </w:pPr>
            <w:r w:rsidRPr="00A118EF">
              <w:rPr>
                <w:b/>
                <w:bCs/>
                <w:i/>
                <w:iCs/>
                <w:u w:val="single"/>
                <w:lang w:eastAsia="en-GB"/>
              </w:rPr>
              <w:t>Result 2.</w:t>
            </w:r>
            <w:r w:rsidRPr="00A118EF">
              <w:rPr>
                <w:b/>
                <w:bCs/>
                <w:i/>
                <w:iCs/>
                <w:lang w:eastAsia="en-GB"/>
              </w:rPr>
              <w:t xml:space="preserve"> Rural communities and school children use improved sanitation facilities and practice improved hygiene </w:t>
            </w:r>
            <w:proofErr w:type="spellStart"/>
            <w:r w:rsidRPr="00A118EF">
              <w:rPr>
                <w:b/>
                <w:bCs/>
                <w:i/>
                <w:iCs/>
                <w:lang w:eastAsia="en-GB"/>
              </w:rPr>
              <w:t>behaviours</w:t>
            </w:r>
            <w:proofErr w:type="spellEnd"/>
          </w:p>
        </w:tc>
        <w:tc>
          <w:tcPr>
            <w:tcW w:w="3726" w:type="dxa"/>
            <w:vMerge w:val="restart"/>
            <w:tcBorders>
              <w:top w:val="nil"/>
              <w:left w:val="single" w:sz="4" w:space="0" w:color="auto"/>
              <w:bottom w:val="single" w:sz="4" w:space="0" w:color="000000"/>
              <w:right w:val="single" w:sz="4" w:space="0" w:color="auto"/>
            </w:tcBorders>
            <w:shd w:val="clear" w:color="auto" w:fill="auto"/>
          </w:tcPr>
          <w:p w14:paraId="0BF7DD70" w14:textId="77777777" w:rsidR="00617A2F" w:rsidRPr="00A118EF" w:rsidRDefault="00617A2F" w:rsidP="00E870BB">
            <w:pPr>
              <w:numPr>
                <w:ilvl w:val="0"/>
                <w:numId w:val="30"/>
              </w:numPr>
              <w:spacing w:after="240"/>
              <w:rPr>
                <w:lang w:eastAsia="en-GB"/>
              </w:rPr>
            </w:pPr>
            <w:r w:rsidRPr="00A118EF">
              <w:rPr>
                <w:lang w:eastAsia="en-GB"/>
              </w:rPr>
              <w:t>School sanitation facilities (target 20 schools) are operational and used by a majority of students by end of year 5.</w:t>
            </w:r>
          </w:p>
          <w:p w14:paraId="3EF6CBAF" w14:textId="77777777" w:rsidR="00617A2F" w:rsidRPr="00A118EF" w:rsidRDefault="00617A2F" w:rsidP="00E870BB">
            <w:pPr>
              <w:numPr>
                <w:ilvl w:val="0"/>
                <w:numId w:val="30"/>
              </w:numPr>
              <w:spacing w:after="240"/>
              <w:rPr>
                <w:lang w:eastAsia="en-GB"/>
              </w:rPr>
            </w:pPr>
            <w:r w:rsidRPr="00A118EF">
              <w:rPr>
                <w:lang w:eastAsia="en-GB"/>
              </w:rPr>
              <w:t xml:space="preserve">Increase in the use of improved sanitation facilities in 30 communities (Community led total sanitation </w:t>
            </w:r>
            <w:r w:rsidRPr="00A118EF">
              <w:rPr>
                <w:lang w:eastAsia="en-GB"/>
              </w:rPr>
              <w:lastRenderedPageBreak/>
              <w:t xml:space="preserve">carried out in at least 25 communities in 60 months).  </w:t>
            </w:r>
          </w:p>
        </w:tc>
        <w:tc>
          <w:tcPr>
            <w:tcW w:w="3240" w:type="dxa"/>
            <w:vMerge w:val="restart"/>
            <w:tcBorders>
              <w:top w:val="nil"/>
              <w:left w:val="single" w:sz="4" w:space="0" w:color="auto"/>
              <w:bottom w:val="single" w:sz="4" w:space="0" w:color="000000"/>
              <w:right w:val="single" w:sz="4" w:space="0" w:color="auto"/>
            </w:tcBorders>
            <w:shd w:val="clear" w:color="auto" w:fill="auto"/>
          </w:tcPr>
          <w:p w14:paraId="1CF0C2AE" w14:textId="77777777" w:rsidR="00617A2F" w:rsidRPr="00A118EF" w:rsidRDefault="00617A2F" w:rsidP="00E7514E">
            <w:pPr>
              <w:rPr>
                <w:lang w:eastAsia="en-GB"/>
              </w:rPr>
            </w:pPr>
            <w:r w:rsidRPr="00A118EF">
              <w:rPr>
                <w:lang w:eastAsia="en-GB"/>
              </w:rPr>
              <w:lastRenderedPageBreak/>
              <w:t xml:space="preserve"> • Materials, leaflets trialed and produced</w:t>
            </w:r>
            <w:r w:rsidRPr="00A118EF">
              <w:rPr>
                <w:lang w:eastAsia="en-GB"/>
              </w:rPr>
              <w:br/>
              <w:t>• Project technical and field reports</w:t>
            </w:r>
            <w:r w:rsidRPr="00A118EF">
              <w:rPr>
                <w:lang w:eastAsia="en-GB"/>
              </w:rPr>
              <w:br/>
              <w:t>• Project monitoring and evaluation reports</w:t>
            </w:r>
          </w:p>
        </w:tc>
        <w:tc>
          <w:tcPr>
            <w:tcW w:w="2520" w:type="dxa"/>
            <w:vMerge w:val="restart"/>
            <w:tcBorders>
              <w:top w:val="nil"/>
              <w:left w:val="single" w:sz="4" w:space="0" w:color="auto"/>
              <w:bottom w:val="single" w:sz="4" w:space="0" w:color="000000"/>
              <w:right w:val="single" w:sz="4" w:space="0" w:color="auto"/>
            </w:tcBorders>
            <w:shd w:val="clear" w:color="auto" w:fill="auto"/>
          </w:tcPr>
          <w:p w14:paraId="5B695956" w14:textId="77777777" w:rsidR="00617A2F" w:rsidRPr="00A118EF" w:rsidRDefault="00617A2F" w:rsidP="00E7514E">
            <w:pPr>
              <w:rPr>
                <w:lang w:eastAsia="en-GB"/>
              </w:rPr>
            </w:pPr>
            <w:r w:rsidRPr="00A118EF">
              <w:rPr>
                <w:lang w:eastAsia="en-GB"/>
              </w:rPr>
              <w:t>School management committees remain committed to hygiene education and funding O&amp;M.</w:t>
            </w:r>
          </w:p>
        </w:tc>
      </w:tr>
      <w:tr w:rsidR="00617A2F" w:rsidRPr="00A118EF" w14:paraId="60EFB648"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3C085D17"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27E811E6" w14:textId="77777777" w:rsidR="00617A2F" w:rsidRPr="00A118EF" w:rsidRDefault="00617A2F" w:rsidP="00E7514E">
            <w:pPr>
              <w:rPr>
                <w:b/>
                <w:bCs/>
                <w:i/>
                <w:iCs/>
                <w:lang w:eastAsia="en-GB"/>
              </w:rPr>
            </w:pPr>
          </w:p>
        </w:tc>
        <w:tc>
          <w:tcPr>
            <w:tcW w:w="3726" w:type="dxa"/>
            <w:vMerge/>
            <w:tcBorders>
              <w:top w:val="nil"/>
              <w:left w:val="single" w:sz="4" w:space="0" w:color="auto"/>
              <w:bottom w:val="single" w:sz="4" w:space="0" w:color="000000"/>
              <w:right w:val="single" w:sz="4" w:space="0" w:color="auto"/>
            </w:tcBorders>
            <w:vAlign w:val="center"/>
          </w:tcPr>
          <w:p w14:paraId="0D037688"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58E6E7F1"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2D5CECA8" w14:textId="77777777" w:rsidR="00617A2F" w:rsidRPr="00A118EF" w:rsidRDefault="00617A2F" w:rsidP="00E7514E">
            <w:pPr>
              <w:rPr>
                <w:lang w:eastAsia="en-GB"/>
              </w:rPr>
            </w:pPr>
          </w:p>
        </w:tc>
      </w:tr>
      <w:tr w:rsidR="00617A2F" w:rsidRPr="00A118EF" w14:paraId="1DD205F2"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6730CC69"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561EB355" w14:textId="77777777" w:rsidR="00617A2F" w:rsidRPr="00A118EF" w:rsidRDefault="00617A2F" w:rsidP="00E7514E">
            <w:pPr>
              <w:rPr>
                <w:b/>
                <w:bCs/>
                <w:i/>
                <w:iCs/>
                <w:lang w:eastAsia="en-GB"/>
              </w:rPr>
            </w:pPr>
          </w:p>
        </w:tc>
        <w:tc>
          <w:tcPr>
            <w:tcW w:w="3726" w:type="dxa"/>
            <w:vMerge/>
            <w:tcBorders>
              <w:top w:val="nil"/>
              <w:left w:val="single" w:sz="4" w:space="0" w:color="auto"/>
              <w:bottom w:val="single" w:sz="4" w:space="0" w:color="000000"/>
              <w:right w:val="single" w:sz="4" w:space="0" w:color="auto"/>
            </w:tcBorders>
            <w:vAlign w:val="center"/>
          </w:tcPr>
          <w:p w14:paraId="72D29FE3"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154CC9C5"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3DE5393F" w14:textId="77777777" w:rsidR="00617A2F" w:rsidRPr="00A118EF" w:rsidRDefault="00617A2F" w:rsidP="00E7514E">
            <w:pPr>
              <w:rPr>
                <w:lang w:eastAsia="en-GB"/>
              </w:rPr>
            </w:pPr>
          </w:p>
        </w:tc>
      </w:tr>
      <w:tr w:rsidR="00617A2F" w:rsidRPr="00A118EF" w14:paraId="1EBED81F"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1D3AE983"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781CFCD6" w14:textId="77777777" w:rsidR="00617A2F" w:rsidRPr="00A118EF" w:rsidRDefault="00617A2F" w:rsidP="00E7514E">
            <w:pPr>
              <w:rPr>
                <w:b/>
                <w:bCs/>
                <w:i/>
                <w:iCs/>
                <w:lang w:eastAsia="en-GB"/>
              </w:rPr>
            </w:pPr>
          </w:p>
        </w:tc>
        <w:tc>
          <w:tcPr>
            <w:tcW w:w="3726" w:type="dxa"/>
            <w:vMerge/>
            <w:tcBorders>
              <w:top w:val="nil"/>
              <w:left w:val="single" w:sz="4" w:space="0" w:color="auto"/>
              <w:bottom w:val="single" w:sz="4" w:space="0" w:color="000000"/>
              <w:right w:val="single" w:sz="4" w:space="0" w:color="auto"/>
            </w:tcBorders>
            <w:vAlign w:val="center"/>
          </w:tcPr>
          <w:p w14:paraId="0B1C8B11"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610FBF40"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3428DD4E" w14:textId="77777777" w:rsidR="00617A2F" w:rsidRPr="00A118EF" w:rsidRDefault="00617A2F" w:rsidP="00E7514E">
            <w:pPr>
              <w:rPr>
                <w:lang w:eastAsia="en-GB"/>
              </w:rPr>
            </w:pPr>
          </w:p>
        </w:tc>
      </w:tr>
      <w:tr w:rsidR="00617A2F" w:rsidRPr="00A118EF" w14:paraId="05C4C1D7"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1A75EE7D"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394AE0FE" w14:textId="77777777" w:rsidR="00617A2F" w:rsidRPr="00A118EF" w:rsidRDefault="00617A2F" w:rsidP="00E7514E">
            <w:pPr>
              <w:rPr>
                <w:b/>
                <w:bCs/>
                <w:i/>
                <w:iCs/>
                <w:lang w:eastAsia="en-GB"/>
              </w:rPr>
            </w:pPr>
          </w:p>
        </w:tc>
        <w:tc>
          <w:tcPr>
            <w:tcW w:w="3726" w:type="dxa"/>
            <w:vMerge/>
            <w:tcBorders>
              <w:top w:val="nil"/>
              <w:left w:val="single" w:sz="4" w:space="0" w:color="auto"/>
              <w:bottom w:val="single" w:sz="4" w:space="0" w:color="000000"/>
              <w:right w:val="single" w:sz="4" w:space="0" w:color="auto"/>
            </w:tcBorders>
            <w:vAlign w:val="center"/>
          </w:tcPr>
          <w:p w14:paraId="08A630DE"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6AAD57CA"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170DC17E" w14:textId="77777777" w:rsidR="00617A2F" w:rsidRPr="00A118EF" w:rsidRDefault="00617A2F" w:rsidP="00E7514E">
            <w:pPr>
              <w:rPr>
                <w:lang w:eastAsia="en-GB"/>
              </w:rPr>
            </w:pPr>
          </w:p>
        </w:tc>
      </w:tr>
      <w:tr w:rsidR="00617A2F" w:rsidRPr="00A118EF" w14:paraId="28F890A0"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684CF805"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6BD3CA61" w14:textId="77777777" w:rsidR="00617A2F" w:rsidRPr="00A118EF" w:rsidRDefault="00617A2F" w:rsidP="00E7514E">
            <w:pPr>
              <w:rPr>
                <w:b/>
                <w:bCs/>
                <w:i/>
                <w:iCs/>
                <w:lang w:eastAsia="en-GB"/>
              </w:rPr>
            </w:pPr>
          </w:p>
        </w:tc>
        <w:tc>
          <w:tcPr>
            <w:tcW w:w="3726" w:type="dxa"/>
            <w:vMerge/>
            <w:tcBorders>
              <w:top w:val="nil"/>
              <w:left w:val="single" w:sz="4" w:space="0" w:color="auto"/>
              <w:bottom w:val="single" w:sz="4" w:space="0" w:color="000000"/>
              <w:right w:val="single" w:sz="4" w:space="0" w:color="auto"/>
            </w:tcBorders>
            <w:vAlign w:val="center"/>
          </w:tcPr>
          <w:p w14:paraId="3707E107"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445091B3"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61F256CB" w14:textId="77777777" w:rsidR="00617A2F" w:rsidRPr="00A118EF" w:rsidRDefault="00617A2F" w:rsidP="00E7514E">
            <w:pPr>
              <w:rPr>
                <w:lang w:eastAsia="en-GB"/>
              </w:rPr>
            </w:pPr>
          </w:p>
        </w:tc>
      </w:tr>
      <w:tr w:rsidR="00617A2F" w:rsidRPr="00A118EF" w14:paraId="240A5CC6"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62D10CA9"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08DF94A0" w14:textId="77777777" w:rsidR="00617A2F" w:rsidRPr="00A118EF" w:rsidRDefault="00617A2F" w:rsidP="00E7514E">
            <w:pPr>
              <w:rPr>
                <w:b/>
                <w:bCs/>
                <w:i/>
                <w:iCs/>
                <w:lang w:eastAsia="en-GB"/>
              </w:rPr>
            </w:pPr>
          </w:p>
        </w:tc>
        <w:tc>
          <w:tcPr>
            <w:tcW w:w="3726" w:type="dxa"/>
            <w:vMerge/>
            <w:tcBorders>
              <w:top w:val="nil"/>
              <w:left w:val="single" w:sz="4" w:space="0" w:color="auto"/>
              <w:bottom w:val="single" w:sz="4" w:space="0" w:color="000000"/>
              <w:right w:val="single" w:sz="4" w:space="0" w:color="auto"/>
            </w:tcBorders>
            <w:vAlign w:val="center"/>
          </w:tcPr>
          <w:p w14:paraId="045580D1"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5F3B785D"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07856899" w14:textId="77777777" w:rsidR="00617A2F" w:rsidRPr="00A118EF" w:rsidRDefault="00617A2F" w:rsidP="00E7514E">
            <w:pPr>
              <w:rPr>
                <w:lang w:eastAsia="en-GB"/>
              </w:rPr>
            </w:pPr>
          </w:p>
        </w:tc>
      </w:tr>
      <w:tr w:rsidR="00617A2F" w:rsidRPr="00A118EF" w14:paraId="55B36161" w14:textId="77777777" w:rsidTr="00E7514E">
        <w:trPr>
          <w:trHeight w:val="462"/>
        </w:trPr>
        <w:tc>
          <w:tcPr>
            <w:tcW w:w="1252" w:type="dxa"/>
            <w:vMerge/>
            <w:tcBorders>
              <w:top w:val="nil"/>
              <w:left w:val="single" w:sz="4" w:space="0" w:color="auto"/>
              <w:bottom w:val="single" w:sz="4" w:space="0" w:color="000000"/>
              <w:right w:val="single" w:sz="4" w:space="0" w:color="auto"/>
            </w:tcBorders>
            <w:vAlign w:val="center"/>
          </w:tcPr>
          <w:p w14:paraId="3C95CB55"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59A64695" w14:textId="77777777" w:rsidR="00617A2F" w:rsidRPr="00A118EF" w:rsidRDefault="00617A2F" w:rsidP="00E7514E">
            <w:pPr>
              <w:rPr>
                <w:b/>
                <w:bCs/>
                <w:i/>
                <w:iCs/>
                <w:lang w:eastAsia="en-GB"/>
              </w:rPr>
            </w:pPr>
          </w:p>
        </w:tc>
        <w:tc>
          <w:tcPr>
            <w:tcW w:w="3726" w:type="dxa"/>
            <w:vMerge/>
            <w:tcBorders>
              <w:top w:val="nil"/>
              <w:left w:val="single" w:sz="4" w:space="0" w:color="auto"/>
              <w:bottom w:val="single" w:sz="4" w:space="0" w:color="000000"/>
              <w:right w:val="single" w:sz="4" w:space="0" w:color="auto"/>
            </w:tcBorders>
            <w:vAlign w:val="center"/>
          </w:tcPr>
          <w:p w14:paraId="5AEE9FA3"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0F6F246F"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35D55F3C" w14:textId="77777777" w:rsidR="00617A2F" w:rsidRPr="00A118EF" w:rsidRDefault="00617A2F" w:rsidP="00E7514E">
            <w:pPr>
              <w:rPr>
                <w:lang w:eastAsia="en-GB"/>
              </w:rPr>
            </w:pPr>
          </w:p>
        </w:tc>
      </w:tr>
      <w:tr w:rsidR="00617A2F" w:rsidRPr="002C1379" w14:paraId="60117B3E" w14:textId="77777777" w:rsidTr="00E7514E">
        <w:trPr>
          <w:trHeight w:val="255"/>
        </w:trPr>
        <w:tc>
          <w:tcPr>
            <w:tcW w:w="1252" w:type="dxa"/>
            <w:vMerge w:val="restart"/>
            <w:tcBorders>
              <w:top w:val="nil"/>
              <w:left w:val="single" w:sz="4" w:space="0" w:color="auto"/>
              <w:bottom w:val="single" w:sz="4" w:space="0" w:color="000000"/>
              <w:right w:val="single" w:sz="4" w:space="0" w:color="auto"/>
            </w:tcBorders>
            <w:shd w:val="clear" w:color="auto" w:fill="auto"/>
          </w:tcPr>
          <w:p w14:paraId="5DABA53F" w14:textId="77777777" w:rsidR="00617A2F" w:rsidRPr="00A118EF" w:rsidRDefault="00617A2F" w:rsidP="00E7514E">
            <w:pPr>
              <w:jc w:val="center"/>
              <w:rPr>
                <w:b/>
                <w:bCs/>
                <w:lang w:eastAsia="en-GB"/>
              </w:rPr>
            </w:pPr>
            <w:r w:rsidRPr="00A118EF">
              <w:rPr>
                <w:b/>
                <w:bCs/>
                <w:lang w:eastAsia="en-GB"/>
              </w:rPr>
              <w:t> </w:t>
            </w:r>
          </w:p>
        </w:tc>
        <w:tc>
          <w:tcPr>
            <w:tcW w:w="3420" w:type="dxa"/>
            <w:vMerge w:val="restart"/>
            <w:tcBorders>
              <w:top w:val="nil"/>
              <w:left w:val="single" w:sz="4" w:space="0" w:color="auto"/>
              <w:bottom w:val="single" w:sz="4" w:space="0" w:color="000000"/>
              <w:right w:val="single" w:sz="4" w:space="0" w:color="auto"/>
            </w:tcBorders>
            <w:shd w:val="clear" w:color="auto" w:fill="auto"/>
          </w:tcPr>
          <w:p w14:paraId="1CEF4804" w14:textId="77777777" w:rsidR="00617A2F" w:rsidRPr="00A118EF" w:rsidRDefault="00617A2F" w:rsidP="00E7514E">
            <w:pPr>
              <w:rPr>
                <w:b/>
                <w:bCs/>
                <w:lang w:eastAsia="en-GB"/>
              </w:rPr>
            </w:pPr>
            <w:r w:rsidRPr="00A118EF">
              <w:rPr>
                <w:b/>
                <w:bCs/>
                <w:u w:val="single"/>
                <w:lang w:eastAsia="en-GB"/>
              </w:rPr>
              <w:t>Result 3.</w:t>
            </w:r>
            <w:r w:rsidRPr="00A118EF">
              <w:rPr>
                <w:b/>
                <w:bCs/>
                <w:lang w:eastAsia="en-GB"/>
              </w:rPr>
              <w:t xml:space="preserve"> Sector planners and managers support rural community WASH in line with national RWSS policy and legislation</w:t>
            </w:r>
          </w:p>
        </w:tc>
        <w:tc>
          <w:tcPr>
            <w:tcW w:w="3726" w:type="dxa"/>
            <w:vMerge w:val="restart"/>
            <w:tcBorders>
              <w:top w:val="nil"/>
              <w:left w:val="single" w:sz="4" w:space="0" w:color="auto"/>
              <w:bottom w:val="single" w:sz="4" w:space="0" w:color="000000"/>
              <w:right w:val="single" w:sz="4" w:space="0" w:color="auto"/>
            </w:tcBorders>
            <w:shd w:val="clear" w:color="auto" w:fill="auto"/>
          </w:tcPr>
          <w:p w14:paraId="22AA8B09" w14:textId="77777777" w:rsidR="00617A2F" w:rsidRPr="00A118EF" w:rsidRDefault="00617A2F" w:rsidP="00E870BB">
            <w:pPr>
              <w:numPr>
                <w:ilvl w:val="0"/>
                <w:numId w:val="31"/>
              </w:numPr>
              <w:rPr>
                <w:i/>
                <w:lang w:eastAsia="en-GB"/>
              </w:rPr>
            </w:pPr>
            <w:r w:rsidRPr="00A118EF">
              <w:rPr>
                <w:lang w:eastAsia="en-GB"/>
              </w:rPr>
              <w:t>At least three provincial water and sanitation ordinances drafted and submitted for endorsement by provincial governments by end of the project period</w:t>
            </w:r>
            <w:r w:rsidRPr="00A118EF">
              <w:rPr>
                <w:i/>
                <w:lang w:eastAsia="en-GB"/>
              </w:rPr>
              <w:t xml:space="preserve">. </w:t>
            </w:r>
          </w:p>
          <w:p w14:paraId="03A499FC" w14:textId="77777777" w:rsidR="00617A2F" w:rsidRPr="00A118EF" w:rsidRDefault="00617A2F" w:rsidP="00E870BB">
            <w:pPr>
              <w:numPr>
                <w:ilvl w:val="0"/>
                <w:numId w:val="31"/>
              </w:numPr>
              <w:rPr>
                <w:lang w:eastAsia="en-GB"/>
              </w:rPr>
            </w:pPr>
            <w:r w:rsidRPr="00A118EF">
              <w:rPr>
                <w:lang w:eastAsia="en-GB"/>
              </w:rPr>
              <w:t>By end of the project period, all three provinces have draft community WATSAN operation and maintenance guidelines.</w:t>
            </w:r>
          </w:p>
          <w:p w14:paraId="5CB4177C" w14:textId="77777777" w:rsidR="00617A2F" w:rsidRPr="00A118EF" w:rsidRDefault="00617A2F" w:rsidP="00E870BB">
            <w:pPr>
              <w:numPr>
                <w:ilvl w:val="0"/>
                <w:numId w:val="31"/>
              </w:numPr>
              <w:rPr>
                <w:lang w:eastAsia="en-GB"/>
              </w:rPr>
            </w:pPr>
            <w:r w:rsidRPr="00A118EF">
              <w:rPr>
                <w:lang w:eastAsia="en-GB"/>
              </w:rPr>
              <w:t>By end of the project period, at least 30 water and sanitation technicians are trained from within target communities.</w:t>
            </w:r>
          </w:p>
          <w:p w14:paraId="03F5E012" w14:textId="77777777" w:rsidR="00617A2F" w:rsidRPr="00A118EF" w:rsidRDefault="00617A2F" w:rsidP="00E870BB">
            <w:pPr>
              <w:numPr>
                <w:ilvl w:val="0"/>
                <w:numId w:val="31"/>
              </w:numPr>
              <w:rPr>
                <w:lang w:eastAsia="en-GB"/>
              </w:rPr>
            </w:pPr>
            <w:r w:rsidRPr="00A118EF">
              <w:rPr>
                <w:lang w:eastAsia="en-GB"/>
              </w:rPr>
              <w:t>Improved SIG RWSS Policy, legislation and coordination among sector partners with full engagement of the project staff in the Water and Sanitation Stakeholder Group</w:t>
            </w:r>
          </w:p>
          <w:p w14:paraId="0AA1B4DC" w14:textId="77777777" w:rsidR="00617A2F" w:rsidRPr="00A118EF" w:rsidRDefault="00617A2F" w:rsidP="00E7514E">
            <w:pPr>
              <w:rPr>
                <w:lang w:eastAsia="en-GB"/>
              </w:rPr>
            </w:pPr>
          </w:p>
        </w:tc>
        <w:tc>
          <w:tcPr>
            <w:tcW w:w="3240" w:type="dxa"/>
            <w:vMerge w:val="restart"/>
            <w:tcBorders>
              <w:top w:val="nil"/>
              <w:left w:val="single" w:sz="4" w:space="0" w:color="auto"/>
              <w:bottom w:val="single" w:sz="4" w:space="0" w:color="000000"/>
              <w:right w:val="single" w:sz="4" w:space="0" w:color="auto"/>
            </w:tcBorders>
            <w:shd w:val="clear" w:color="auto" w:fill="auto"/>
          </w:tcPr>
          <w:p w14:paraId="78A416BD" w14:textId="77777777" w:rsidR="00617A2F" w:rsidRPr="00A118EF" w:rsidRDefault="00617A2F" w:rsidP="00E7514E">
            <w:pPr>
              <w:spacing w:after="240"/>
              <w:rPr>
                <w:lang w:eastAsia="en-GB"/>
              </w:rPr>
            </w:pPr>
            <w:r w:rsidRPr="00A118EF">
              <w:rPr>
                <w:lang w:eastAsia="en-GB"/>
              </w:rPr>
              <w:t>• SIG and donor partner RWSS plan documents</w:t>
            </w:r>
            <w:r w:rsidRPr="00A118EF">
              <w:rPr>
                <w:lang w:eastAsia="en-GB"/>
              </w:rPr>
              <w:br/>
              <w:t>• Project technical and field reports</w:t>
            </w:r>
            <w:r w:rsidRPr="00A118EF">
              <w:rPr>
                <w:lang w:eastAsia="en-GB"/>
              </w:rPr>
              <w:br/>
              <w:t>• Capacity/skills gap study (initial and end-term)</w:t>
            </w:r>
            <w:r w:rsidRPr="00A118EF">
              <w:rPr>
                <w:lang w:eastAsia="en-GB"/>
              </w:rPr>
              <w:br/>
              <w:t>• Training event reports</w:t>
            </w:r>
            <w:r w:rsidRPr="00A118EF">
              <w:rPr>
                <w:lang w:eastAsia="en-GB"/>
              </w:rPr>
              <w:br/>
              <w:t>• Water source information survey</w:t>
            </w:r>
            <w:r w:rsidRPr="00A118EF">
              <w:rPr>
                <w:lang w:eastAsia="en-GB"/>
              </w:rPr>
              <w:br/>
              <w:t>• Updated national policy, national regulations and ordinances in target provinces</w:t>
            </w:r>
            <w:r w:rsidRPr="00A118EF">
              <w:rPr>
                <w:lang w:eastAsia="en-GB"/>
              </w:rPr>
              <w:br/>
              <w:t xml:space="preserve">• Minutes of National </w:t>
            </w:r>
            <w:proofErr w:type="spellStart"/>
            <w:r w:rsidRPr="00A118EF">
              <w:rPr>
                <w:lang w:eastAsia="en-GB"/>
              </w:rPr>
              <w:t>Watsan</w:t>
            </w:r>
            <w:proofErr w:type="spellEnd"/>
            <w:r w:rsidRPr="00A118EF">
              <w:rPr>
                <w:lang w:eastAsia="en-GB"/>
              </w:rPr>
              <w:t xml:space="preserve"> stakeholder and sub-committee meetings </w:t>
            </w:r>
          </w:p>
        </w:tc>
        <w:tc>
          <w:tcPr>
            <w:tcW w:w="2520" w:type="dxa"/>
            <w:vMerge w:val="restart"/>
            <w:tcBorders>
              <w:top w:val="nil"/>
              <w:left w:val="single" w:sz="4" w:space="0" w:color="auto"/>
              <w:bottom w:val="single" w:sz="4" w:space="0" w:color="000000"/>
              <w:right w:val="single" w:sz="4" w:space="0" w:color="auto"/>
            </w:tcBorders>
            <w:shd w:val="clear" w:color="auto" w:fill="auto"/>
          </w:tcPr>
          <w:p w14:paraId="4A09410D" w14:textId="77777777" w:rsidR="00617A2F" w:rsidRPr="002C1379" w:rsidRDefault="00617A2F" w:rsidP="00E7514E">
            <w:pPr>
              <w:spacing w:after="240"/>
              <w:rPr>
                <w:lang w:eastAsia="en-GB"/>
              </w:rPr>
            </w:pPr>
            <w:r w:rsidRPr="00A118EF">
              <w:rPr>
                <w:lang w:eastAsia="en-GB"/>
              </w:rPr>
              <w:t>Stakeholders remain committed to building human resources and skills.</w:t>
            </w:r>
            <w:r w:rsidRPr="00A118EF">
              <w:rPr>
                <w:lang w:eastAsia="en-GB"/>
              </w:rPr>
              <w:br/>
            </w:r>
            <w:r w:rsidRPr="002C1379">
              <w:rPr>
                <w:lang w:eastAsia="en-GB"/>
              </w:rPr>
              <w:t>RTCs and skilled private technicians participate.</w:t>
            </w:r>
          </w:p>
        </w:tc>
      </w:tr>
      <w:tr w:rsidR="00617A2F" w:rsidRPr="002C1379" w14:paraId="423C7BC3"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19B1EC77" w14:textId="77777777" w:rsidR="00617A2F" w:rsidRPr="002C1379"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59C95D22" w14:textId="77777777" w:rsidR="00617A2F" w:rsidRPr="002C1379" w:rsidRDefault="00617A2F" w:rsidP="00E7514E">
            <w:pPr>
              <w:rPr>
                <w:b/>
                <w:bCs/>
                <w:lang w:eastAsia="en-GB"/>
              </w:rPr>
            </w:pPr>
          </w:p>
        </w:tc>
        <w:tc>
          <w:tcPr>
            <w:tcW w:w="3726" w:type="dxa"/>
            <w:vMerge/>
            <w:tcBorders>
              <w:top w:val="nil"/>
              <w:left w:val="single" w:sz="4" w:space="0" w:color="auto"/>
              <w:bottom w:val="single" w:sz="4" w:space="0" w:color="000000"/>
              <w:right w:val="single" w:sz="4" w:space="0" w:color="auto"/>
            </w:tcBorders>
            <w:vAlign w:val="center"/>
          </w:tcPr>
          <w:p w14:paraId="1D06BB45" w14:textId="77777777" w:rsidR="00617A2F" w:rsidRPr="002C1379"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264AF858" w14:textId="77777777" w:rsidR="00617A2F" w:rsidRPr="002C1379"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25261D3D" w14:textId="77777777" w:rsidR="00617A2F" w:rsidRPr="002C1379" w:rsidRDefault="00617A2F" w:rsidP="00E7514E">
            <w:pPr>
              <w:rPr>
                <w:lang w:eastAsia="en-GB"/>
              </w:rPr>
            </w:pPr>
          </w:p>
        </w:tc>
      </w:tr>
      <w:tr w:rsidR="00617A2F" w:rsidRPr="002C1379" w14:paraId="5643A013"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2564B013" w14:textId="77777777" w:rsidR="00617A2F" w:rsidRPr="002C1379"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22C38047" w14:textId="77777777" w:rsidR="00617A2F" w:rsidRPr="002C1379" w:rsidRDefault="00617A2F" w:rsidP="00E7514E">
            <w:pPr>
              <w:rPr>
                <w:b/>
                <w:bCs/>
                <w:lang w:eastAsia="en-GB"/>
              </w:rPr>
            </w:pPr>
          </w:p>
        </w:tc>
        <w:tc>
          <w:tcPr>
            <w:tcW w:w="3726" w:type="dxa"/>
            <w:vMerge/>
            <w:tcBorders>
              <w:top w:val="nil"/>
              <w:left w:val="single" w:sz="4" w:space="0" w:color="auto"/>
              <w:bottom w:val="single" w:sz="4" w:space="0" w:color="000000"/>
              <w:right w:val="single" w:sz="4" w:space="0" w:color="auto"/>
            </w:tcBorders>
            <w:vAlign w:val="center"/>
          </w:tcPr>
          <w:p w14:paraId="411CE02F" w14:textId="77777777" w:rsidR="00617A2F" w:rsidRPr="002C1379"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0BD1545A" w14:textId="77777777" w:rsidR="00617A2F" w:rsidRPr="002C1379"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789DBC09" w14:textId="77777777" w:rsidR="00617A2F" w:rsidRPr="002C1379" w:rsidRDefault="00617A2F" w:rsidP="00E7514E">
            <w:pPr>
              <w:rPr>
                <w:lang w:eastAsia="en-GB"/>
              </w:rPr>
            </w:pPr>
          </w:p>
        </w:tc>
      </w:tr>
      <w:tr w:rsidR="00617A2F" w:rsidRPr="002C1379" w14:paraId="23EC18FF"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7B60EE03" w14:textId="77777777" w:rsidR="00617A2F" w:rsidRPr="002C1379"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5097E59F" w14:textId="77777777" w:rsidR="00617A2F" w:rsidRPr="002C1379" w:rsidRDefault="00617A2F" w:rsidP="00E7514E">
            <w:pPr>
              <w:rPr>
                <w:b/>
                <w:bCs/>
                <w:lang w:eastAsia="en-GB"/>
              </w:rPr>
            </w:pPr>
          </w:p>
        </w:tc>
        <w:tc>
          <w:tcPr>
            <w:tcW w:w="3726" w:type="dxa"/>
            <w:vMerge/>
            <w:tcBorders>
              <w:top w:val="nil"/>
              <w:left w:val="single" w:sz="4" w:space="0" w:color="auto"/>
              <w:bottom w:val="single" w:sz="4" w:space="0" w:color="000000"/>
              <w:right w:val="single" w:sz="4" w:space="0" w:color="auto"/>
            </w:tcBorders>
            <w:vAlign w:val="center"/>
          </w:tcPr>
          <w:p w14:paraId="6E50DA67" w14:textId="77777777" w:rsidR="00617A2F" w:rsidRPr="002C1379"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2ED792DC" w14:textId="77777777" w:rsidR="00617A2F" w:rsidRPr="002C1379"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1F29DC10" w14:textId="77777777" w:rsidR="00617A2F" w:rsidRPr="002C1379" w:rsidRDefault="00617A2F" w:rsidP="00E7514E">
            <w:pPr>
              <w:rPr>
                <w:lang w:eastAsia="en-GB"/>
              </w:rPr>
            </w:pPr>
          </w:p>
        </w:tc>
      </w:tr>
      <w:tr w:rsidR="00617A2F" w:rsidRPr="002C1379" w14:paraId="0A357F23"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3387B78B" w14:textId="77777777" w:rsidR="00617A2F" w:rsidRPr="002C1379"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78991F37" w14:textId="77777777" w:rsidR="00617A2F" w:rsidRPr="002C1379" w:rsidRDefault="00617A2F" w:rsidP="00E7514E">
            <w:pPr>
              <w:rPr>
                <w:b/>
                <w:bCs/>
                <w:lang w:eastAsia="en-GB"/>
              </w:rPr>
            </w:pPr>
          </w:p>
        </w:tc>
        <w:tc>
          <w:tcPr>
            <w:tcW w:w="3726" w:type="dxa"/>
            <w:vMerge/>
            <w:tcBorders>
              <w:top w:val="nil"/>
              <w:left w:val="single" w:sz="4" w:space="0" w:color="auto"/>
              <w:bottom w:val="single" w:sz="4" w:space="0" w:color="000000"/>
              <w:right w:val="single" w:sz="4" w:space="0" w:color="auto"/>
            </w:tcBorders>
            <w:vAlign w:val="center"/>
          </w:tcPr>
          <w:p w14:paraId="254F8B60" w14:textId="77777777" w:rsidR="00617A2F" w:rsidRPr="002C1379"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77A2A83B" w14:textId="77777777" w:rsidR="00617A2F" w:rsidRPr="002C1379"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361CCEC7" w14:textId="77777777" w:rsidR="00617A2F" w:rsidRPr="002C1379" w:rsidRDefault="00617A2F" w:rsidP="00E7514E">
            <w:pPr>
              <w:rPr>
                <w:lang w:eastAsia="en-GB"/>
              </w:rPr>
            </w:pPr>
          </w:p>
        </w:tc>
      </w:tr>
      <w:tr w:rsidR="00617A2F" w:rsidRPr="002C1379" w14:paraId="1D34578A"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415B2932" w14:textId="77777777" w:rsidR="00617A2F" w:rsidRPr="002C1379"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614847F1" w14:textId="77777777" w:rsidR="00617A2F" w:rsidRPr="002C1379" w:rsidRDefault="00617A2F" w:rsidP="00E7514E">
            <w:pPr>
              <w:rPr>
                <w:b/>
                <w:bCs/>
                <w:lang w:eastAsia="en-GB"/>
              </w:rPr>
            </w:pPr>
          </w:p>
        </w:tc>
        <w:tc>
          <w:tcPr>
            <w:tcW w:w="3726" w:type="dxa"/>
            <w:vMerge/>
            <w:tcBorders>
              <w:top w:val="nil"/>
              <w:left w:val="single" w:sz="4" w:space="0" w:color="auto"/>
              <w:bottom w:val="single" w:sz="4" w:space="0" w:color="000000"/>
              <w:right w:val="single" w:sz="4" w:space="0" w:color="auto"/>
            </w:tcBorders>
            <w:vAlign w:val="center"/>
          </w:tcPr>
          <w:p w14:paraId="2CFCCE28" w14:textId="77777777" w:rsidR="00617A2F" w:rsidRPr="002C1379"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797D93B1" w14:textId="77777777" w:rsidR="00617A2F" w:rsidRPr="002C1379"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6197F239" w14:textId="77777777" w:rsidR="00617A2F" w:rsidRPr="002C1379" w:rsidRDefault="00617A2F" w:rsidP="00E7514E">
            <w:pPr>
              <w:rPr>
                <w:lang w:eastAsia="en-GB"/>
              </w:rPr>
            </w:pPr>
          </w:p>
        </w:tc>
      </w:tr>
      <w:tr w:rsidR="00617A2F" w:rsidRPr="002C1379" w14:paraId="1982D6A8" w14:textId="77777777" w:rsidTr="00E7514E">
        <w:trPr>
          <w:trHeight w:val="720"/>
        </w:trPr>
        <w:tc>
          <w:tcPr>
            <w:tcW w:w="1252" w:type="dxa"/>
            <w:vMerge/>
            <w:tcBorders>
              <w:top w:val="nil"/>
              <w:left w:val="single" w:sz="4" w:space="0" w:color="auto"/>
              <w:bottom w:val="single" w:sz="4" w:space="0" w:color="000000"/>
              <w:right w:val="single" w:sz="4" w:space="0" w:color="auto"/>
            </w:tcBorders>
            <w:vAlign w:val="center"/>
          </w:tcPr>
          <w:p w14:paraId="7C0F1302" w14:textId="77777777" w:rsidR="00617A2F" w:rsidRPr="002C1379"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695937AC" w14:textId="77777777" w:rsidR="00617A2F" w:rsidRPr="002C1379" w:rsidRDefault="00617A2F" w:rsidP="00E7514E">
            <w:pPr>
              <w:rPr>
                <w:b/>
                <w:bCs/>
                <w:lang w:eastAsia="en-GB"/>
              </w:rPr>
            </w:pPr>
          </w:p>
        </w:tc>
        <w:tc>
          <w:tcPr>
            <w:tcW w:w="3726" w:type="dxa"/>
            <w:vMerge/>
            <w:tcBorders>
              <w:top w:val="nil"/>
              <w:left w:val="single" w:sz="4" w:space="0" w:color="auto"/>
              <w:bottom w:val="single" w:sz="4" w:space="0" w:color="000000"/>
              <w:right w:val="single" w:sz="4" w:space="0" w:color="auto"/>
            </w:tcBorders>
            <w:vAlign w:val="center"/>
          </w:tcPr>
          <w:p w14:paraId="1EB9BCBE" w14:textId="77777777" w:rsidR="00617A2F" w:rsidRPr="002C1379"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568A9725" w14:textId="77777777" w:rsidR="00617A2F" w:rsidRPr="002C1379"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1DD54348" w14:textId="77777777" w:rsidR="00617A2F" w:rsidRPr="002C1379" w:rsidRDefault="00617A2F" w:rsidP="00E7514E">
            <w:pPr>
              <w:rPr>
                <w:lang w:eastAsia="en-GB"/>
              </w:rPr>
            </w:pPr>
          </w:p>
        </w:tc>
      </w:tr>
      <w:tr w:rsidR="00617A2F" w:rsidRPr="002C1379" w14:paraId="01B7B03E" w14:textId="77777777" w:rsidTr="00E7514E">
        <w:trPr>
          <w:trHeight w:val="1340"/>
        </w:trPr>
        <w:tc>
          <w:tcPr>
            <w:tcW w:w="1252" w:type="dxa"/>
            <w:vMerge/>
            <w:tcBorders>
              <w:top w:val="nil"/>
              <w:left w:val="single" w:sz="4" w:space="0" w:color="auto"/>
              <w:bottom w:val="single" w:sz="4" w:space="0" w:color="000000"/>
              <w:right w:val="single" w:sz="4" w:space="0" w:color="auto"/>
            </w:tcBorders>
            <w:vAlign w:val="center"/>
          </w:tcPr>
          <w:p w14:paraId="4B71B908" w14:textId="77777777" w:rsidR="00617A2F" w:rsidRPr="002C1379"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64D4451D" w14:textId="77777777" w:rsidR="00617A2F" w:rsidRPr="002C1379" w:rsidRDefault="00617A2F" w:rsidP="00E7514E">
            <w:pPr>
              <w:rPr>
                <w:b/>
                <w:bCs/>
                <w:lang w:eastAsia="en-GB"/>
              </w:rPr>
            </w:pPr>
          </w:p>
        </w:tc>
        <w:tc>
          <w:tcPr>
            <w:tcW w:w="3726" w:type="dxa"/>
            <w:vMerge/>
            <w:tcBorders>
              <w:top w:val="nil"/>
              <w:left w:val="single" w:sz="4" w:space="0" w:color="auto"/>
              <w:bottom w:val="single" w:sz="4" w:space="0" w:color="000000"/>
              <w:right w:val="single" w:sz="4" w:space="0" w:color="auto"/>
            </w:tcBorders>
            <w:vAlign w:val="center"/>
          </w:tcPr>
          <w:p w14:paraId="3E6C683D" w14:textId="77777777" w:rsidR="00617A2F" w:rsidRPr="002C1379"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5FE7CBEB" w14:textId="77777777" w:rsidR="00617A2F" w:rsidRPr="002C1379"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5A86D574" w14:textId="77777777" w:rsidR="00617A2F" w:rsidRPr="002C1379" w:rsidRDefault="00617A2F" w:rsidP="00E7514E">
            <w:pPr>
              <w:rPr>
                <w:lang w:eastAsia="en-GB"/>
              </w:rPr>
            </w:pPr>
          </w:p>
        </w:tc>
      </w:tr>
      <w:tr w:rsidR="00617A2F" w:rsidRPr="00A118EF" w14:paraId="0EA01CCC" w14:textId="77777777" w:rsidTr="00E7514E">
        <w:trPr>
          <w:trHeight w:val="255"/>
        </w:trPr>
        <w:tc>
          <w:tcPr>
            <w:tcW w:w="1252" w:type="dxa"/>
            <w:vMerge w:val="restart"/>
            <w:tcBorders>
              <w:top w:val="nil"/>
              <w:left w:val="single" w:sz="4" w:space="0" w:color="auto"/>
              <w:bottom w:val="nil"/>
              <w:right w:val="single" w:sz="4" w:space="0" w:color="auto"/>
            </w:tcBorders>
            <w:shd w:val="clear" w:color="auto" w:fill="auto"/>
            <w:noWrap/>
          </w:tcPr>
          <w:p w14:paraId="7EF0D99D" w14:textId="77777777" w:rsidR="00617A2F" w:rsidRPr="002C1379" w:rsidRDefault="00617A2F" w:rsidP="00E7514E">
            <w:pPr>
              <w:jc w:val="center"/>
              <w:rPr>
                <w:b/>
                <w:bCs/>
                <w:i/>
                <w:iCs/>
                <w:lang w:eastAsia="en-GB"/>
              </w:rPr>
            </w:pPr>
            <w:r w:rsidRPr="002C1379">
              <w:rPr>
                <w:b/>
                <w:bCs/>
                <w:i/>
                <w:iCs/>
                <w:lang w:eastAsia="en-GB"/>
              </w:rPr>
              <w:t>Activities</w:t>
            </w:r>
          </w:p>
        </w:tc>
        <w:tc>
          <w:tcPr>
            <w:tcW w:w="3420" w:type="dxa"/>
            <w:vMerge w:val="restart"/>
            <w:tcBorders>
              <w:top w:val="nil"/>
              <w:left w:val="single" w:sz="4" w:space="0" w:color="auto"/>
              <w:bottom w:val="nil"/>
              <w:right w:val="single" w:sz="4" w:space="0" w:color="auto"/>
            </w:tcBorders>
            <w:shd w:val="clear" w:color="auto" w:fill="auto"/>
          </w:tcPr>
          <w:p w14:paraId="78D96AD9" w14:textId="77777777" w:rsidR="00617A2F" w:rsidRPr="00A118EF" w:rsidRDefault="00617A2F" w:rsidP="00E7514E">
            <w:pPr>
              <w:rPr>
                <w:b/>
                <w:bCs/>
                <w:i/>
                <w:iCs/>
                <w:u w:val="single"/>
                <w:lang w:eastAsia="en-GB"/>
              </w:rPr>
            </w:pPr>
            <w:r w:rsidRPr="00A118EF">
              <w:rPr>
                <w:b/>
                <w:bCs/>
                <w:i/>
                <w:iCs/>
                <w:u w:val="single"/>
                <w:lang w:eastAsia="en-GB"/>
              </w:rPr>
              <w:t xml:space="preserve">Result 1. </w:t>
            </w:r>
            <w:r w:rsidRPr="00A118EF">
              <w:rPr>
                <w:b/>
                <w:bCs/>
                <w:i/>
                <w:iCs/>
                <w:lang w:eastAsia="en-GB"/>
              </w:rPr>
              <w:t>Rural communities and school children use improved water supply facilities.</w:t>
            </w:r>
          </w:p>
        </w:tc>
        <w:tc>
          <w:tcPr>
            <w:tcW w:w="3726" w:type="dxa"/>
            <w:vMerge w:val="restart"/>
            <w:tcBorders>
              <w:top w:val="nil"/>
              <w:left w:val="single" w:sz="4" w:space="0" w:color="auto"/>
              <w:bottom w:val="nil"/>
              <w:right w:val="single" w:sz="4" w:space="0" w:color="auto"/>
            </w:tcBorders>
            <w:shd w:val="clear" w:color="auto" w:fill="auto"/>
          </w:tcPr>
          <w:p w14:paraId="47E4FFB1" w14:textId="77777777" w:rsidR="00617A2F" w:rsidRPr="00A118EF" w:rsidRDefault="00617A2F" w:rsidP="00E7514E">
            <w:pPr>
              <w:rPr>
                <w:b/>
                <w:bCs/>
                <w:lang w:eastAsia="en-GB"/>
              </w:rPr>
            </w:pPr>
            <w:r w:rsidRPr="00A118EF">
              <w:rPr>
                <w:b/>
                <w:bCs/>
                <w:lang w:eastAsia="en-GB"/>
              </w:rPr>
              <w:t> </w:t>
            </w:r>
          </w:p>
        </w:tc>
        <w:tc>
          <w:tcPr>
            <w:tcW w:w="3240" w:type="dxa"/>
            <w:vMerge w:val="restart"/>
            <w:tcBorders>
              <w:top w:val="nil"/>
              <w:left w:val="single" w:sz="4" w:space="0" w:color="auto"/>
              <w:bottom w:val="nil"/>
              <w:right w:val="single" w:sz="4" w:space="0" w:color="auto"/>
            </w:tcBorders>
            <w:shd w:val="clear" w:color="auto" w:fill="auto"/>
          </w:tcPr>
          <w:p w14:paraId="373202B1" w14:textId="77777777" w:rsidR="00617A2F" w:rsidRPr="00A118EF" w:rsidRDefault="00617A2F" w:rsidP="00E7514E">
            <w:pPr>
              <w:rPr>
                <w:color w:val="993300"/>
                <w:lang w:eastAsia="en-GB"/>
              </w:rPr>
            </w:pPr>
            <w:r w:rsidRPr="00A118EF">
              <w:rPr>
                <w:color w:val="993300"/>
                <w:lang w:eastAsia="en-GB"/>
              </w:rPr>
              <w:t> </w:t>
            </w:r>
          </w:p>
        </w:tc>
        <w:tc>
          <w:tcPr>
            <w:tcW w:w="2520" w:type="dxa"/>
            <w:vMerge w:val="restart"/>
            <w:tcBorders>
              <w:top w:val="nil"/>
              <w:left w:val="single" w:sz="4" w:space="0" w:color="auto"/>
              <w:bottom w:val="nil"/>
              <w:right w:val="single" w:sz="4" w:space="0" w:color="auto"/>
            </w:tcBorders>
            <w:shd w:val="clear" w:color="auto" w:fill="auto"/>
          </w:tcPr>
          <w:p w14:paraId="149E0E87" w14:textId="77777777" w:rsidR="00617A2F" w:rsidRPr="00A118EF" w:rsidRDefault="00617A2F" w:rsidP="00E7514E">
            <w:pPr>
              <w:rPr>
                <w:lang w:eastAsia="en-GB"/>
              </w:rPr>
            </w:pPr>
            <w:r w:rsidRPr="00A118EF">
              <w:rPr>
                <w:lang w:eastAsia="en-GB"/>
              </w:rPr>
              <w:t> </w:t>
            </w:r>
          </w:p>
        </w:tc>
      </w:tr>
      <w:tr w:rsidR="00617A2F" w:rsidRPr="00A118EF" w14:paraId="387BBB47" w14:textId="77777777" w:rsidTr="00E7514E">
        <w:trPr>
          <w:trHeight w:val="255"/>
        </w:trPr>
        <w:tc>
          <w:tcPr>
            <w:tcW w:w="1252" w:type="dxa"/>
            <w:vMerge/>
            <w:tcBorders>
              <w:top w:val="nil"/>
              <w:left w:val="single" w:sz="4" w:space="0" w:color="auto"/>
              <w:bottom w:val="nil"/>
              <w:right w:val="single" w:sz="4" w:space="0" w:color="auto"/>
            </w:tcBorders>
            <w:vAlign w:val="center"/>
          </w:tcPr>
          <w:p w14:paraId="2F7D8A17" w14:textId="77777777" w:rsidR="00617A2F" w:rsidRPr="00A118EF" w:rsidRDefault="00617A2F" w:rsidP="00E7514E">
            <w:pPr>
              <w:rPr>
                <w:b/>
                <w:bCs/>
                <w:i/>
                <w:iCs/>
                <w:lang w:eastAsia="en-GB"/>
              </w:rPr>
            </w:pPr>
          </w:p>
        </w:tc>
        <w:tc>
          <w:tcPr>
            <w:tcW w:w="3420" w:type="dxa"/>
            <w:vMerge/>
            <w:tcBorders>
              <w:top w:val="nil"/>
              <w:left w:val="single" w:sz="4" w:space="0" w:color="auto"/>
              <w:bottom w:val="nil"/>
              <w:right w:val="single" w:sz="4" w:space="0" w:color="auto"/>
            </w:tcBorders>
            <w:vAlign w:val="center"/>
          </w:tcPr>
          <w:p w14:paraId="7E274EDF" w14:textId="77777777" w:rsidR="00617A2F" w:rsidRPr="00A118EF" w:rsidRDefault="00617A2F" w:rsidP="00E7514E">
            <w:pPr>
              <w:rPr>
                <w:b/>
                <w:bCs/>
                <w:i/>
                <w:iCs/>
                <w:u w:val="single"/>
                <w:lang w:eastAsia="en-GB"/>
              </w:rPr>
            </w:pPr>
          </w:p>
        </w:tc>
        <w:tc>
          <w:tcPr>
            <w:tcW w:w="3726" w:type="dxa"/>
            <w:vMerge/>
            <w:tcBorders>
              <w:top w:val="nil"/>
              <w:left w:val="single" w:sz="4" w:space="0" w:color="auto"/>
              <w:bottom w:val="nil"/>
              <w:right w:val="single" w:sz="4" w:space="0" w:color="auto"/>
            </w:tcBorders>
            <w:vAlign w:val="center"/>
          </w:tcPr>
          <w:p w14:paraId="4509BBE5"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217A15D6" w14:textId="77777777" w:rsidR="00617A2F" w:rsidRPr="00A118EF" w:rsidRDefault="00617A2F" w:rsidP="00E7514E">
            <w:pPr>
              <w:rPr>
                <w:color w:val="993300"/>
                <w:lang w:eastAsia="en-GB"/>
              </w:rPr>
            </w:pPr>
          </w:p>
        </w:tc>
        <w:tc>
          <w:tcPr>
            <w:tcW w:w="2520" w:type="dxa"/>
            <w:vMerge/>
            <w:tcBorders>
              <w:top w:val="nil"/>
              <w:left w:val="single" w:sz="4" w:space="0" w:color="auto"/>
              <w:bottom w:val="nil"/>
              <w:right w:val="single" w:sz="4" w:space="0" w:color="auto"/>
            </w:tcBorders>
            <w:vAlign w:val="center"/>
          </w:tcPr>
          <w:p w14:paraId="63A47DD2" w14:textId="77777777" w:rsidR="00617A2F" w:rsidRPr="00A118EF" w:rsidRDefault="00617A2F" w:rsidP="00E7514E">
            <w:pPr>
              <w:rPr>
                <w:lang w:eastAsia="en-GB"/>
              </w:rPr>
            </w:pPr>
          </w:p>
        </w:tc>
      </w:tr>
      <w:tr w:rsidR="00617A2F" w:rsidRPr="00A118EF" w14:paraId="358DEEFB" w14:textId="77777777" w:rsidTr="00E7514E">
        <w:trPr>
          <w:trHeight w:val="255"/>
        </w:trPr>
        <w:tc>
          <w:tcPr>
            <w:tcW w:w="1252" w:type="dxa"/>
            <w:vMerge/>
            <w:tcBorders>
              <w:top w:val="nil"/>
              <w:left w:val="single" w:sz="4" w:space="0" w:color="auto"/>
              <w:bottom w:val="nil"/>
              <w:right w:val="single" w:sz="4" w:space="0" w:color="auto"/>
            </w:tcBorders>
            <w:vAlign w:val="center"/>
          </w:tcPr>
          <w:p w14:paraId="7DCC7266" w14:textId="77777777" w:rsidR="00617A2F" w:rsidRPr="00A118EF" w:rsidRDefault="00617A2F" w:rsidP="00E7514E">
            <w:pPr>
              <w:rPr>
                <w:b/>
                <w:bCs/>
                <w:i/>
                <w:iCs/>
                <w:lang w:eastAsia="en-GB"/>
              </w:rPr>
            </w:pPr>
          </w:p>
        </w:tc>
        <w:tc>
          <w:tcPr>
            <w:tcW w:w="3420" w:type="dxa"/>
            <w:vMerge/>
            <w:tcBorders>
              <w:top w:val="nil"/>
              <w:left w:val="single" w:sz="4" w:space="0" w:color="auto"/>
              <w:bottom w:val="nil"/>
              <w:right w:val="single" w:sz="4" w:space="0" w:color="auto"/>
            </w:tcBorders>
            <w:vAlign w:val="center"/>
          </w:tcPr>
          <w:p w14:paraId="274DAA91" w14:textId="77777777" w:rsidR="00617A2F" w:rsidRPr="00A118EF" w:rsidRDefault="00617A2F" w:rsidP="00E7514E">
            <w:pPr>
              <w:rPr>
                <w:b/>
                <w:bCs/>
                <w:i/>
                <w:iCs/>
                <w:u w:val="single"/>
                <w:lang w:eastAsia="en-GB"/>
              </w:rPr>
            </w:pPr>
          </w:p>
        </w:tc>
        <w:tc>
          <w:tcPr>
            <w:tcW w:w="3726" w:type="dxa"/>
            <w:vMerge/>
            <w:tcBorders>
              <w:top w:val="nil"/>
              <w:left w:val="single" w:sz="4" w:space="0" w:color="auto"/>
              <w:bottom w:val="nil"/>
              <w:right w:val="single" w:sz="4" w:space="0" w:color="auto"/>
            </w:tcBorders>
            <w:vAlign w:val="center"/>
          </w:tcPr>
          <w:p w14:paraId="69954BB9"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1F86EA40" w14:textId="77777777" w:rsidR="00617A2F" w:rsidRPr="00A118EF" w:rsidRDefault="00617A2F" w:rsidP="00E7514E">
            <w:pPr>
              <w:rPr>
                <w:color w:val="993300"/>
                <w:lang w:eastAsia="en-GB"/>
              </w:rPr>
            </w:pPr>
          </w:p>
        </w:tc>
        <w:tc>
          <w:tcPr>
            <w:tcW w:w="2520" w:type="dxa"/>
            <w:vMerge/>
            <w:tcBorders>
              <w:top w:val="nil"/>
              <w:left w:val="single" w:sz="4" w:space="0" w:color="auto"/>
              <w:bottom w:val="nil"/>
              <w:right w:val="single" w:sz="4" w:space="0" w:color="auto"/>
            </w:tcBorders>
            <w:vAlign w:val="center"/>
          </w:tcPr>
          <w:p w14:paraId="15D55E43" w14:textId="77777777" w:rsidR="00617A2F" w:rsidRPr="00A118EF" w:rsidRDefault="00617A2F" w:rsidP="00E7514E">
            <w:pPr>
              <w:rPr>
                <w:lang w:eastAsia="en-GB"/>
              </w:rPr>
            </w:pPr>
          </w:p>
        </w:tc>
      </w:tr>
      <w:tr w:rsidR="00617A2F" w:rsidRPr="00A118EF" w14:paraId="3A70EEAC" w14:textId="77777777" w:rsidTr="00E7514E">
        <w:trPr>
          <w:trHeight w:val="230"/>
        </w:trPr>
        <w:tc>
          <w:tcPr>
            <w:tcW w:w="1252" w:type="dxa"/>
            <w:vMerge/>
            <w:tcBorders>
              <w:top w:val="nil"/>
              <w:left w:val="single" w:sz="4" w:space="0" w:color="auto"/>
              <w:bottom w:val="nil"/>
              <w:right w:val="single" w:sz="4" w:space="0" w:color="auto"/>
            </w:tcBorders>
            <w:vAlign w:val="center"/>
          </w:tcPr>
          <w:p w14:paraId="2115E755" w14:textId="77777777" w:rsidR="00617A2F" w:rsidRPr="00A118EF" w:rsidRDefault="00617A2F" w:rsidP="00E7514E">
            <w:pPr>
              <w:rPr>
                <w:b/>
                <w:bCs/>
                <w:i/>
                <w:iCs/>
                <w:lang w:eastAsia="en-GB"/>
              </w:rPr>
            </w:pPr>
          </w:p>
        </w:tc>
        <w:tc>
          <w:tcPr>
            <w:tcW w:w="3420" w:type="dxa"/>
            <w:vMerge/>
            <w:tcBorders>
              <w:top w:val="nil"/>
              <w:left w:val="single" w:sz="4" w:space="0" w:color="auto"/>
              <w:bottom w:val="nil"/>
              <w:right w:val="single" w:sz="4" w:space="0" w:color="auto"/>
            </w:tcBorders>
            <w:vAlign w:val="center"/>
          </w:tcPr>
          <w:p w14:paraId="60585AAE" w14:textId="77777777" w:rsidR="00617A2F" w:rsidRPr="00A118EF" w:rsidRDefault="00617A2F" w:rsidP="00E7514E">
            <w:pPr>
              <w:rPr>
                <w:b/>
                <w:bCs/>
                <w:i/>
                <w:iCs/>
                <w:u w:val="single"/>
                <w:lang w:eastAsia="en-GB"/>
              </w:rPr>
            </w:pPr>
          </w:p>
        </w:tc>
        <w:tc>
          <w:tcPr>
            <w:tcW w:w="3726" w:type="dxa"/>
            <w:vMerge/>
            <w:tcBorders>
              <w:top w:val="nil"/>
              <w:left w:val="single" w:sz="4" w:space="0" w:color="auto"/>
              <w:bottom w:val="nil"/>
              <w:right w:val="single" w:sz="4" w:space="0" w:color="auto"/>
            </w:tcBorders>
            <w:vAlign w:val="center"/>
          </w:tcPr>
          <w:p w14:paraId="389BA4E5"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4611BD4F" w14:textId="77777777" w:rsidR="00617A2F" w:rsidRPr="00A118EF" w:rsidRDefault="00617A2F" w:rsidP="00E7514E">
            <w:pPr>
              <w:rPr>
                <w:color w:val="993300"/>
                <w:lang w:eastAsia="en-GB"/>
              </w:rPr>
            </w:pPr>
          </w:p>
        </w:tc>
        <w:tc>
          <w:tcPr>
            <w:tcW w:w="2520" w:type="dxa"/>
            <w:vMerge/>
            <w:tcBorders>
              <w:top w:val="nil"/>
              <w:left w:val="single" w:sz="4" w:space="0" w:color="auto"/>
              <w:bottom w:val="nil"/>
              <w:right w:val="single" w:sz="4" w:space="0" w:color="auto"/>
            </w:tcBorders>
            <w:vAlign w:val="center"/>
          </w:tcPr>
          <w:p w14:paraId="31984A8E" w14:textId="77777777" w:rsidR="00617A2F" w:rsidRPr="00A118EF" w:rsidRDefault="00617A2F" w:rsidP="00E7514E">
            <w:pPr>
              <w:rPr>
                <w:lang w:eastAsia="en-GB"/>
              </w:rPr>
            </w:pPr>
          </w:p>
        </w:tc>
      </w:tr>
      <w:tr w:rsidR="00617A2F" w:rsidRPr="00A118EF" w14:paraId="29D2032F" w14:textId="77777777" w:rsidTr="00E7514E">
        <w:trPr>
          <w:trHeight w:val="230"/>
        </w:trPr>
        <w:tc>
          <w:tcPr>
            <w:tcW w:w="1252" w:type="dxa"/>
            <w:vMerge/>
            <w:tcBorders>
              <w:top w:val="nil"/>
              <w:left w:val="single" w:sz="4" w:space="0" w:color="auto"/>
              <w:bottom w:val="nil"/>
              <w:right w:val="single" w:sz="4" w:space="0" w:color="auto"/>
            </w:tcBorders>
            <w:vAlign w:val="center"/>
          </w:tcPr>
          <w:p w14:paraId="19810218" w14:textId="77777777" w:rsidR="00617A2F" w:rsidRPr="00A118EF" w:rsidRDefault="00617A2F" w:rsidP="00E7514E">
            <w:pPr>
              <w:rPr>
                <w:b/>
                <w:bCs/>
                <w:i/>
                <w:iCs/>
                <w:lang w:eastAsia="en-GB"/>
              </w:rPr>
            </w:pPr>
          </w:p>
        </w:tc>
        <w:tc>
          <w:tcPr>
            <w:tcW w:w="3420" w:type="dxa"/>
            <w:vMerge/>
            <w:tcBorders>
              <w:top w:val="nil"/>
              <w:left w:val="single" w:sz="4" w:space="0" w:color="auto"/>
              <w:bottom w:val="nil"/>
              <w:right w:val="single" w:sz="4" w:space="0" w:color="auto"/>
            </w:tcBorders>
            <w:vAlign w:val="center"/>
          </w:tcPr>
          <w:p w14:paraId="053A22BF" w14:textId="77777777" w:rsidR="00617A2F" w:rsidRPr="00A118EF" w:rsidRDefault="00617A2F" w:rsidP="00E7514E">
            <w:pPr>
              <w:rPr>
                <w:b/>
                <w:bCs/>
                <w:i/>
                <w:iCs/>
                <w:u w:val="single"/>
                <w:lang w:eastAsia="en-GB"/>
              </w:rPr>
            </w:pPr>
          </w:p>
        </w:tc>
        <w:tc>
          <w:tcPr>
            <w:tcW w:w="3726" w:type="dxa"/>
            <w:vMerge/>
            <w:tcBorders>
              <w:top w:val="nil"/>
              <w:left w:val="single" w:sz="4" w:space="0" w:color="auto"/>
              <w:bottom w:val="nil"/>
              <w:right w:val="single" w:sz="4" w:space="0" w:color="auto"/>
            </w:tcBorders>
            <w:vAlign w:val="center"/>
          </w:tcPr>
          <w:p w14:paraId="2253AC91"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7F0FEC79" w14:textId="77777777" w:rsidR="00617A2F" w:rsidRPr="00A118EF" w:rsidRDefault="00617A2F" w:rsidP="00E7514E">
            <w:pPr>
              <w:rPr>
                <w:color w:val="993300"/>
                <w:lang w:eastAsia="en-GB"/>
              </w:rPr>
            </w:pPr>
          </w:p>
        </w:tc>
        <w:tc>
          <w:tcPr>
            <w:tcW w:w="2520" w:type="dxa"/>
            <w:vMerge/>
            <w:tcBorders>
              <w:top w:val="nil"/>
              <w:left w:val="single" w:sz="4" w:space="0" w:color="auto"/>
              <w:bottom w:val="nil"/>
              <w:right w:val="single" w:sz="4" w:space="0" w:color="auto"/>
            </w:tcBorders>
            <w:vAlign w:val="center"/>
          </w:tcPr>
          <w:p w14:paraId="20EFC7D5" w14:textId="77777777" w:rsidR="00617A2F" w:rsidRPr="00A118EF" w:rsidRDefault="00617A2F" w:rsidP="00E7514E">
            <w:pPr>
              <w:rPr>
                <w:lang w:eastAsia="en-GB"/>
              </w:rPr>
            </w:pPr>
          </w:p>
        </w:tc>
      </w:tr>
      <w:tr w:rsidR="00617A2F" w:rsidRPr="00A118EF" w14:paraId="45143CEF" w14:textId="77777777" w:rsidTr="00E7514E">
        <w:trPr>
          <w:trHeight w:val="230"/>
        </w:trPr>
        <w:tc>
          <w:tcPr>
            <w:tcW w:w="1252" w:type="dxa"/>
            <w:vMerge/>
            <w:tcBorders>
              <w:top w:val="nil"/>
              <w:left w:val="single" w:sz="4" w:space="0" w:color="auto"/>
              <w:bottom w:val="nil"/>
              <w:right w:val="single" w:sz="4" w:space="0" w:color="auto"/>
            </w:tcBorders>
            <w:vAlign w:val="center"/>
          </w:tcPr>
          <w:p w14:paraId="78D0DC84" w14:textId="77777777" w:rsidR="00617A2F" w:rsidRPr="00A118EF" w:rsidRDefault="00617A2F" w:rsidP="00E7514E">
            <w:pPr>
              <w:rPr>
                <w:b/>
                <w:bCs/>
                <w:i/>
                <w:iCs/>
                <w:lang w:eastAsia="en-GB"/>
              </w:rPr>
            </w:pPr>
          </w:p>
        </w:tc>
        <w:tc>
          <w:tcPr>
            <w:tcW w:w="3420" w:type="dxa"/>
            <w:vMerge/>
            <w:tcBorders>
              <w:top w:val="nil"/>
              <w:left w:val="single" w:sz="4" w:space="0" w:color="auto"/>
              <w:bottom w:val="nil"/>
              <w:right w:val="single" w:sz="4" w:space="0" w:color="auto"/>
            </w:tcBorders>
            <w:vAlign w:val="center"/>
          </w:tcPr>
          <w:p w14:paraId="7FA8A7DD" w14:textId="77777777" w:rsidR="00617A2F" w:rsidRPr="00A118EF" w:rsidRDefault="00617A2F" w:rsidP="00E7514E">
            <w:pPr>
              <w:rPr>
                <w:b/>
                <w:bCs/>
                <w:i/>
                <w:iCs/>
                <w:u w:val="single"/>
                <w:lang w:eastAsia="en-GB"/>
              </w:rPr>
            </w:pPr>
          </w:p>
        </w:tc>
        <w:tc>
          <w:tcPr>
            <w:tcW w:w="3726" w:type="dxa"/>
            <w:vMerge/>
            <w:tcBorders>
              <w:top w:val="nil"/>
              <w:left w:val="single" w:sz="4" w:space="0" w:color="auto"/>
              <w:bottom w:val="nil"/>
              <w:right w:val="single" w:sz="4" w:space="0" w:color="auto"/>
            </w:tcBorders>
            <w:vAlign w:val="center"/>
          </w:tcPr>
          <w:p w14:paraId="043CC97E"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2B0A9229" w14:textId="77777777" w:rsidR="00617A2F" w:rsidRPr="00A118EF" w:rsidRDefault="00617A2F" w:rsidP="00E7514E">
            <w:pPr>
              <w:rPr>
                <w:color w:val="993300"/>
                <w:lang w:eastAsia="en-GB"/>
              </w:rPr>
            </w:pPr>
          </w:p>
        </w:tc>
        <w:tc>
          <w:tcPr>
            <w:tcW w:w="2520" w:type="dxa"/>
            <w:vMerge/>
            <w:tcBorders>
              <w:top w:val="nil"/>
              <w:left w:val="single" w:sz="4" w:space="0" w:color="auto"/>
              <w:bottom w:val="nil"/>
              <w:right w:val="single" w:sz="4" w:space="0" w:color="auto"/>
            </w:tcBorders>
            <w:vAlign w:val="center"/>
          </w:tcPr>
          <w:p w14:paraId="4F95E8E3" w14:textId="77777777" w:rsidR="00617A2F" w:rsidRPr="00A118EF" w:rsidRDefault="00617A2F" w:rsidP="00E7514E">
            <w:pPr>
              <w:rPr>
                <w:lang w:eastAsia="en-GB"/>
              </w:rPr>
            </w:pPr>
          </w:p>
        </w:tc>
      </w:tr>
      <w:tr w:rsidR="00617A2F" w:rsidRPr="00A118EF" w14:paraId="4789B5E4" w14:textId="77777777" w:rsidTr="00E7514E">
        <w:trPr>
          <w:trHeight w:val="255"/>
        </w:trPr>
        <w:tc>
          <w:tcPr>
            <w:tcW w:w="1252" w:type="dxa"/>
            <w:vMerge w:val="restart"/>
            <w:tcBorders>
              <w:top w:val="nil"/>
              <w:left w:val="single" w:sz="4" w:space="0" w:color="auto"/>
              <w:bottom w:val="single" w:sz="4" w:space="0" w:color="000000"/>
              <w:right w:val="single" w:sz="4" w:space="0" w:color="auto"/>
            </w:tcBorders>
            <w:shd w:val="clear" w:color="auto" w:fill="auto"/>
            <w:noWrap/>
          </w:tcPr>
          <w:p w14:paraId="347268F4" w14:textId="77777777" w:rsidR="00617A2F" w:rsidRPr="00A118EF" w:rsidRDefault="00617A2F" w:rsidP="00E7514E">
            <w:pPr>
              <w:jc w:val="center"/>
              <w:rPr>
                <w:b/>
                <w:bCs/>
                <w:lang w:eastAsia="en-GB"/>
              </w:rPr>
            </w:pPr>
            <w:r w:rsidRPr="00A118EF">
              <w:rPr>
                <w:b/>
                <w:bCs/>
                <w:lang w:eastAsia="en-GB"/>
              </w:rPr>
              <w:t> </w:t>
            </w:r>
          </w:p>
        </w:tc>
        <w:tc>
          <w:tcPr>
            <w:tcW w:w="3420" w:type="dxa"/>
            <w:vMerge w:val="restart"/>
            <w:tcBorders>
              <w:top w:val="nil"/>
              <w:left w:val="single" w:sz="4" w:space="0" w:color="auto"/>
              <w:bottom w:val="single" w:sz="4" w:space="0" w:color="000000"/>
              <w:right w:val="single" w:sz="4" w:space="0" w:color="auto"/>
            </w:tcBorders>
            <w:shd w:val="clear" w:color="auto" w:fill="auto"/>
          </w:tcPr>
          <w:p w14:paraId="24312119" w14:textId="77777777" w:rsidR="00617A2F" w:rsidRPr="00A118EF" w:rsidRDefault="00617A2F" w:rsidP="00E7514E">
            <w:pPr>
              <w:rPr>
                <w:i/>
                <w:lang w:eastAsia="en-GB"/>
              </w:rPr>
            </w:pPr>
            <w:r w:rsidRPr="00A118EF">
              <w:rPr>
                <w:u w:val="single"/>
                <w:lang w:eastAsia="en-GB"/>
              </w:rPr>
              <w:t>Activity 1.1</w:t>
            </w:r>
            <w:r w:rsidRPr="00A118EF">
              <w:rPr>
                <w:lang w:eastAsia="en-GB"/>
              </w:rPr>
              <w:t>:  Undertake KAP studies across sample of targeted provincial communities</w:t>
            </w:r>
            <w:r w:rsidRPr="00A118EF">
              <w:rPr>
                <w:lang w:eastAsia="en-GB"/>
              </w:rPr>
              <w:br/>
            </w:r>
            <w:r w:rsidRPr="00A118EF">
              <w:rPr>
                <w:u w:val="single"/>
                <w:lang w:eastAsia="en-GB"/>
              </w:rPr>
              <w:t>Activity 1.2</w:t>
            </w:r>
            <w:r w:rsidRPr="00A118EF">
              <w:rPr>
                <w:lang w:eastAsia="en-GB"/>
              </w:rPr>
              <w:t xml:space="preserve">: Mobilize rural households using community based engagement processes to raise commitment and </w:t>
            </w:r>
            <w:r w:rsidRPr="00A118EF">
              <w:rPr>
                <w:lang w:eastAsia="en-GB"/>
              </w:rPr>
              <w:lastRenderedPageBreak/>
              <w:t>form village water committee.</w:t>
            </w:r>
            <w:r w:rsidRPr="00A118EF">
              <w:rPr>
                <w:lang w:eastAsia="en-GB"/>
              </w:rPr>
              <w:br/>
            </w:r>
            <w:r w:rsidRPr="00A118EF">
              <w:rPr>
                <w:u w:val="single"/>
                <w:lang w:eastAsia="en-GB"/>
              </w:rPr>
              <w:t>Activity 1.3</w:t>
            </w:r>
            <w:r w:rsidRPr="00A118EF">
              <w:rPr>
                <w:lang w:eastAsia="en-GB"/>
              </w:rPr>
              <w:t>: Assess water sources, sites survey, design schemes and procure materials for water schemes.</w:t>
            </w:r>
            <w:r w:rsidRPr="00A118EF">
              <w:rPr>
                <w:lang w:eastAsia="en-GB"/>
              </w:rPr>
              <w:br/>
            </w:r>
            <w:r w:rsidRPr="00A118EF">
              <w:rPr>
                <w:u w:val="single"/>
                <w:lang w:eastAsia="en-GB"/>
              </w:rPr>
              <w:t>Activity 1.4</w:t>
            </w:r>
            <w:r w:rsidRPr="00A118EF">
              <w:rPr>
                <w:lang w:eastAsia="en-GB"/>
              </w:rPr>
              <w:t xml:space="preserve"> Implement construction program for rural community water supply schemes (estimated 30 communities serving 12,000 persons) and schools (20 schools).</w:t>
            </w:r>
          </w:p>
        </w:tc>
        <w:tc>
          <w:tcPr>
            <w:tcW w:w="3726" w:type="dxa"/>
            <w:vMerge w:val="restart"/>
            <w:tcBorders>
              <w:top w:val="nil"/>
              <w:left w:val="single" w:sz="4" w:space="0" w:color="auto"/>
              <w:bottom w:val="single" w:sz="4" w:space="0" w:color="000000"/>
              <w:right w:val="single" w:sz="4" w:space="0" w:color="auto"/>
            </w:tcBorders>
            <w:shd w:val="clear" w:color="auto" w:fill="auto"/>
          </w:tcPr>
          <w:p w14:paraId="0BCF885D" w14:textId="77777777" w:rsidR="00617A2F" w:rsidRPr="00A118EF" w:rsidRDefault="00617A2F" w:rsidP="00E7514E">
            <w:pPr>
              <w:rPr>
                <w:lang w:eastAsia="en-GB"/>
              </w:rPr>
            </w:pPr>
            <w:r w:rsidRPr="00A118EF">
              <w:rPr>
                <w:lang w:eastAsia="en-GB"/>
              </w:rPr>
              <w:lastRenderedPageBreak/>
              <w:t>Sub-contractor, UNICEF personnel, partner staff</w:t>
            </w:r>
            <w:r w:rsidRPr="00A118EF">
              <w:rPr>
                <w:lang w:eastAsia="en-GB"/>
              </w:rPr>
              <w:br/>
            </w:r>
            <w:r w:rsidRPr="00A118EF">
              <w:rPr>
                <w:lang w:eastAsia="en-GB"/>
              </w:rPr>
              <w:br/>
              <w:t>Partner staff, UNICEF personnel</w:t>
            </w:r>
            <w:r w:rsidRPr="00A118EF">
              <w:rPr>
                <w:lang w:eastAsia="en-GB"/>
              </w:rPr>
              <w:br/>
            </w:r>
            <w:r w:rsidRPr="00A118EF">
              <w:rPr>
                <w:lang w:eastAsia="en-GB"/>
              </w:rPr>
              <w:br/>
            </w:r>
            <w:r w:rsidRPr="00A118EF">
              <w:rPr>
                <w:lang w:eastAsia="en-GB"/>
              </w:rPr>
              <w:br/>
            </w:r>
            <w:r w:rsidRPr="00A118EF">
              <w:rPr>
                <w:lang w:eastAsia="en-GB"/>
              </w:rPr>
              <w:lastRenderedPageBreak/>
              <w:br/>
            </w:r>
            <w:r w:rsidRPr="00A118EF">
              <w:rPr>
                <w:lang w:eastAsia="en-GB"/>
              </w:rPr>
              <w:br/>
              <w:t>Sub-contractor, UNICEF personnel, partner staff</w:t>
            </w:r>
            <w:r w:rsidRPr="00A118EF">
              <w:rPr>
                <w:lang w:eastAsia="en-GB"/>
              </w:rPr>
              <w:br/>
            </w:r>
            <w:r w:rsidRPr="00A118EF">
              <w:rPr>
                <w:lang w:eastAsia="en-GB"/>
              </w:rPr>
              <w:br/>
            </w:r>
            <w:r w:rsidRPr="00A118EF">
              <w:rPr>
                <w:lang w:eastAsia="en-GB"/>
              </w:rPr>
              <w:br/>
              <w:t>Sub-contractor, UNICEF personnel, partner staff</w:t>
            </w:r>
          </w:p>
          <w:p w14:paraId="33AF07D1" w14:textId="77777777" w:rsidR="00617A2F" w:rsidRPr="00A118EF" w:rsidRDefault="00617A2F" w:rsidP="00E7514E">
            <w:pPr>
              <w:rPr>
                <w:lang w:eastAsia="en-GB"/>
              </w:rPr>
            </w:pPr>
          </w:p>
          <w:p w14:paraId="5CCBA0F6" w14:textId="77777777" w:rsidR="00617A2F" w:rsidRPr="00A118EF" w:rsidRDefault="00617A2F" w:rsidP="00E7514E">
            <w:pPr>
              <w:rPr>
                <w:lang w:eastAsia="en-GB"/>
              </w:rPr>
            </w:pPr>
          </w:p>
          <w:p w14:paraId="0AEAD483" w14:textId="77777777" w:rsidR="00617A2F" w:rsidRPr="00A118EF" w:rsidRDefault="00617A2F" w:rsidP="00E7514E">
            <w:pPr>
              <w:rPr>
                <w:lang w:eastAsia="en-GB"/>
              </w:rPr>
            </w:pPr>
          </w:p>
          <w:p w14:paraId="6DE76294" w14:textId="77777777" w:rsidR="00617A2F" w:rsidRPr="00A118EF" w:rsidRDefault="00617A2F" w:rsidP="00E7514E">
            <w:pPr>
              <w:rPr>
                <w:lang w:eastAsia="en-GB"/>
              </w:rPr>
            </w:pPr>
          </w:p>
          <w:p w14:paraId="60BDC26C" w14:textId="77777777" w:rsidR="00617A2F" w:rsidRPr="00A118EF" w:rsidRDefault="00617A2F" w:rsidP="00E7514E">
            <w:pPr>
              <w:rPr>
                <w:lang w:eastAsia="en-GB"/>
              </w:rPr>
            </w:pPr>
          </w:p>
          <w:p w14:paraId="6AD89069" w14:textId="77777777" w:rsidR="00617A2F" w:rsidRPr="00A118EF" w:rsidRDefault="00617A2F" w:rsidP="00E7514E">
            <w:pPr>
              <w:rPr>
                <w:lang w:eastAsia="en-GB"/>
              </w:rPr>
            </w:pPr>
          </w:p>
          <w:p w14:paraId="1128EA8F" w14:textId="77777777" w:rsidR="00617A2F" w:rsidRPr="00A118EF" w:rsidRDefault="00617A2F" w:rsidP="00E7514E">
            <w:pPr>
              <w:rPr>
                <w:lang w:eastAsia="en-GB"/>
              </w:rPr>
            </w:pPr>
          </w:p>
        </w:tc>
        <w:tc>
          <w:tcPr>
            <w:tcW w:w="3240" w:type="dxa"/>
            <w:vMerge w:val="restart"/>
            <w:tcBorders>
              <w:top w:val="nil"/>
              <w:left w:val="single" w:sz="4" w:space="0" w:color="auto"/>
              <w:bottom w:val="single" w:sz="4" w:space="0" w:color="000000"/>
              <w:right w:val="single" w:sz="4" w:space="0" w:color="auto"/>
            </w:tcBorders>
            <w:shd w:val="clear" w:color="auto" w:fill="auto"/>
          </w:tcPr>
          <w:p w14:paraId="69BB1E54" w14:textId="77777777" w:rsidR="00617A2F" w:rsidRPr="002C1379" w:rsidRDefault="00617A2F" w:rsidP="00E7514E">
            <w:pPr>
              <w:rPr>
                <w:lang w:eastAsia="en-GB"/>
              </w:rPr>
            </w:pPr>
            <w:r w:rsidRPr="002C1379">
              <w:rPr>
                <w:lang w:eastAsia="en-GB"/>
              </w:rPr>
              <w:lastRenderedPageBreak/>
              <w:t>€27,805</w:t>
            </w:r>
            <w:r w:rsidRPr="002C1379">
              <w:rPr>
                <w:lang w:eastAsia="en-GB"/>
              </w:rPr>
              <w:br/>
            </w:r>
            <w:r w:rsidRPr="002C1379">
              <w:rPr>
                <w:lang w:eastAsia="en-GB"/>
              </w:rPr>
              <w:br/>
            </w:r>
            <w:r w:rsidRPr="002C1379">
              <w:rPr>
                <w:lang w:eastAsia="en-GB"/>
              </w:rPr>
              <w:br/>
              <w:t>€149,415</w:t>
            </w:r>
            <w:r w:rsidRPr="002C1379">
              <w:rPr>
                <w:lang w:eastAsia="en-GB"/>
              </w:rPr>
              <w:br/>
            </w:r>
            <w:r w:rsidRPr="002C1379">
              <w:rPr>
                <w:lang w:eastAsia="en-GB"/>
              </w:rPr>
              <w:br/>
            </w:r>
            <w:r w:rsidRPr="002C1379">
              <w:rPr>
                <w:lang w:eastAsia="en-GB"/>
              </w:rPr>
              <w:br/>
            </w:r>
            <w:r w:rsidRPr="002C1379">
              <w:rPr>
                <w:lang w:eastAsia="en-GB"/>
              </w:rPr>
              <w:lastRenderedPageBreak/>
              <w:br/>
            </w:r>
            <w:r w:rsidRPr="002C1379">
              <w:rPr>
                <w:lang w:eastAsia="en-GB"/>
              </w:rPr>
              <w:br/>
              <w:t>€158,810</w:t>
            </w:r>
            <w:r w:rsidRPr="002C1379">
              <w:rPr>
                <w:lang w:eastAsia="en-GB"/>
              </w:rPr>
              <w:br/>
            </w:r>
            <w:r w:rsidRPr="002C1379">
              <w:rPr>
                <w:lang w:eastAsia="en-GB"/>
              </w:rPr>
              <w:br/>
            </w:r>
            <w:r w:rsidRPr="002C1379">
              <w:rPr>
                <w:lang w:eastAsia="en-GB"/>
              </w:rPr>
              <w:br/>
            </w:r>
            <w:r w:rsidRPr="002C1379">
              <w:rPr>
                <w:lang w:eastAsia="en-GB"/>
              </w:rPr>
              <w:br/>
              <w:t>€1,004,310</w:t>
            </w:r>
          </w:p>
        </w:tc>
        <w:tc>
          <w:tcPr>
            <w:tcW w:w="2520" w:type="dxa"/>
            <w:vMerge w:val="restart"/>
            <w:tcBorders>
              <w:top w:val="nil"/>
              <w:left w:val="single" w:sz="4" w:space="0" w:color="auto"/>
              <w:bottom w:val="single" w:sz="4" w:space="0" w:color="000000"/>
              <w:right w:val="single" w:sz="4" w:space="0" w:color="auto"/>
            </w:tcBorders>
            <w:shd w:val="clear" w:color="auto" w:fill="auto"/>
          </w:tcPr>
          <w:p w14:paraId="4A876710" w14:textId="77777777" w:rsidR="00617A2F" w:rsidRPr="00A118EF" w:rsidRDefault="00617A2F" w:rsidP="00E7514E">
            <w:pPr>
              <w:rPr>
                <w:lang w:eastAsia="en-GB"/>
              </w:rPr>
            </w:pPr>
            <w:r w:rsidRPr="00A118EF">
              <w:rPr>
                <w:lang w:eastAsia="en-GB"/>
              </w:rPr>
              <w:lastRenderedPageBreak/>
              <w:t>Existing health information system can assist community selection.</w:t>
            </w:r>
            <w:r w:rsidRPr="00A118EF">
              <w:rPr>
                <w:lang w:eastAsia="en-GB"/>
              </w:rPr>
              <w:br/>
              <w:t xml:space="preserve"> </w:t>
            </w:r>
            <w:r w:rsidRPr="00A118EF">
              <w:rPr>
                <w:lang w:eastAsia="en-GB"/>
              </w:rPr>
              <w:br/>
            </w:r>
            <w:r w:rsidRPr="00A118EF">
              <w:rPr>
                <w:lang w:eastAsia="en-GB"/>
              </w:rPr>
              <w:br/>
            </w:r>
            <w:r w:rsidRPr="00A118EF">
              <w:rPr>
                <w:lang w:eastAsia="en-GB"/>
              </w:rPr>
              <w:br/>
            </w:r>
            <w:r w:rsidRPr="00A118EF">
              <w:rPr>
                <w:lang w:eastAsia="en-GB"/>
              </w:rPr>
              <w:lastRenderedPageBreak/>
              <w:br/>
            </w:r>
            <w:r w:rsidRPr="00A118EF">
              <w:rPr>
                <w:lang w:eastAsia="en-GB"/>
              </w:rPr>
              <w:br/>
              <w:t>Trained local contractors available.</w:t>
            </w:r>
            <w:r w:rsidRPr="00A118EF">
              <w:rPr>
                <w:lang w:eastAsia="en-GB"/>
              </w:rPr>
              <w:br/>
            </w:r>
            <w:r w:rsidRPr="00A118EF">
              <w:rPr>
                <w:lang w:eastAsia="en-GB"/>
              </w:rPr>
              <w:br/>
            </w:r>
            <w:r w:rsidRPr="00A118EF">
              <w:rPr>
                <w:lang w:eastAsia="en-GB"/>
              </w:rPr>
              <w:br/>
              <w:t>Adequate number of WASH construction technicians available.</w:t>
            </w:r>
          </w:p>
        </w:tc>
      </w:tr>
      <w:tr w:rsidR="00617A2F" w:rsidRPr="00A118EF" w14:paraId="5DD7F9B9"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0913C6F2"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56C3E098" w14:textId="77777777" w:rsidR="00617A2F" w:rsidRPr="00A118EF" w:rsidRDefault="00617A2F" w:rsidP="00E7514E">
            <w:pPr>
              <w:rPr>
                <w:lang w:eastAsia="en-GB"/>
              </w:rPr>
            </w:pPr>
          </w:p>
        </w:tc>
        <w:tc>
          <w:tcPr>
            <w:tcW w:w="3726" w:type="dxa"/>
            <w:vMerge/>
            <w:tcBorders>
              <w:top w:val="nil"/>
              <w:left w:val="single" w:sz="4" w:space="0" w:color="auto"/>
              <w:bottom w:val="single" w:sz="4" w:space="0" w:color="000000"/>
              <w:right w:val="single" w:sz="4" w:space="0" w:color="auto"/>
            </w:tcBorders>
            <w:vAlign w:val="center"/>
          </w:tcPr>
          <w:p w14:paraId="338C0747"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1E000364"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018EC995" w14:textId="77777777" w:rsidR="00617A2F" w:rsidRPr="00A118EF" w:rsidRDefault="00617A2F" w:rsidP="00E7514E">
            <w:pPr>
              <w:rPr>
                <w:lang w:eastAsia="en-GB"/>
              </w:rPr>
            </w:pPr>
          </w:p>
        </w:tc>
      </w:tr>
      <w:tr w:rsidR="00617A2F" w:rsidRPr="00A118EF" w14:paraId="3E64C3FE"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41940892"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6719B097" w14:textId="77777777" w:rsidR="00617A2F" w:rsidRPr="00A118EF" w:rsidRDefault="00617A2F" w:rsidP="00E7514E">
            <w:pPr>
              <w:rPr>
                <w:lang w:eastAsia="en-GB"/>
              </w:rPr>
            </w:pPr>
          </w:p>
        </w:tc>
        <w:tc>
          <w:tcPr>
            <w:tcW w:w="3726" w:type="dxa"/>
            <w:vMerge/>
            <w:tcBorders>
              <w:top w:val="nil"/>
              <w:left w:val="single" w:sz="4" w:space="0" w:color="auto"/>
              <w:bottom w:val="single" w:sz="4" w:space="0" w:color="000000"/>
              <w:right w:val="single" w:sz="4" w:space="0" w:color="auto"/>
            </w:tcBorders>
            <w:vAlign w:val="center"/>
          </w:tcPr>
          <w:p w14:paraId="5F986BBE"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756A3E86"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07ED871B" w14:textId="77777777" w:rsidR="00617A2F" w:rsidRPr="00A118EF" w:rsidRDefault="00617A2F" w:rsidP="00E7514E">
            <w:pPr>
              <w:rPr>
                <w:lang w:eastAsia="en-GB"/>
              </w:rPr>
            </w:pPr>
          </w:p>
        </w:tc>
      </w:tr>
      <w:tr w:rsidR="00617A2F" w:rsidRPr="00A118EF" w14:paraId="09240C67"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3ABFAF0E"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66AB865F" w14:textId="77777777" w:rsidR="00617A2F" w:rsidRPr="00A118EF" w:rsidRDefault="00617A2F" w:rsidP="00E7514E">
            <w:pPr>
              <w:rPr>
                <w:lang w:eastAsia="en-GB"/>
              </w:rPr>
            </w:pPr>
          </w:p>
        </w:tc>
        <w:tc>
          <w:tcPr>
            <w:tcW w:w="3726" w:type="dxa"/>
            <w:vMerge/>
            <w:tcBorders>
              <w:top w:val="nil"/>
              <w:left w:val="single" w:sz="4" w:space="0" w:color="auto"/>
              <w:bottom w:val="single" w:sz="4" w:space="0" w:color="000000"/>
              <w:right w:val="single" w:sz="4" w:space="0" w:color="auto"/>
            </w:tcBorders>
            <w:vAlign w:val="center"/>
          </w:tcPr>
          <w:p w14:paraId="5D4EE5FE"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36DA284D"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6A48E272" w14:textId="77777777" w:rsidR="00617A2F" w:rsidRPr="00A118EF" w:rsidRDefault="00617A2F" w:rsidP="00E7514E">
            <w:pPr>
              <w:rPr>
                <w:lang w:eastAsia="en-GB"/>
              </w:rPr>
            </w:pPr>
          </w:p>
        </w:tc>
      </w:tr>
      <w:tr w:rsidR="00617A2F" w:rsidRPr="00A118EF" w14:paraId="24094615"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46FC8EDA"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62012D51" w14:textId="77777777" w:rsidR="00617A2F" w:rsidRPr="00A118EF" w:rsidRDefault="00617A2F" w:rsidP="00E7514E">
            <w:pPr>
              <w:rPr>
                <w:lang w:eastAsia="en-GB"/>
              </w:rPr>
            </w:pPr>
          </w:p>
        </w:tc>
        <w:tc>
          <w:tcPr>
            <w:tcW w:w="3726" w:type="dxa"/>
            <w:vMerge/>
            <w:tcBorders>
              <w:top w:val="nil"/>
              <w:left w:val="single" w:sz="4" w:space="0" w:color="auto"/>
              <w:bottom w:val="single" w:sz="4" w:space="0" w:color="000000"/>
              <w:right w:val="single" w:sz="4" w:space="0" w:color="auto"/>
            </w:tcBorders>
            <w:vAlign w:val="center"/>
          </w:tcPr>
          <w:p w14:paraId="62345A62"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0D7C5944"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76793C3F" w14:textId="77777777" w:rsidR="00617A2F" w:rsidRPr="00A118EF" w:rsidRDefault="00617A2F" w:rsidP="00E7514E">
            <w:pPr>
              <w:rPr>
                <w:lang w:eastAsia="en-GB"/>
              </w:rPr>
            </w:pPr>
          </w:p>
        </w:tc>
      </w:tr>
      <w:tr w:rsidR="00617A2F" w:rsidRPr="00A118EF" w14:paraId="3D7004EF"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12D25D96"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2B5D01AF" w14:textId="77777777" w:rsidR="00617A2F" w:rsidRPr="00A118EF" w:rsidRDefault="00617A2F" w:rsidP="00E7514E">
            <w:pPr>
              <w:rPr>
                <w:lang w:eastAsia="en-GB"/>
              </w:rPr>
            </w:pPr>
          </w:p>
        </w:tc>
        <w:tc>
          <w:tcPr>
            <w:tcW w:w="3726" w:type="dxa"/>
            <w:vMerge/>
            <w:tcBorders>
              <w:top w:val="nil"/>
              <w:left w:val="single" w:sz="4" w:space="0" w:color="auto"/>
              <w:bottom w:val="single" w:sz="4" w:space="0" w:color="000000"/>
              <w:right w:val="single" w:sz="4" w:space="0" w:color="auto"/>
            </w:tcBorders>
            <w:vAlign w:val="center"/>
          </w:tcPr>
          <w:p w14:paraId="2A166746"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3884B3F5"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55F89B70" w14:textId="77777777" w:rsidR="00617A2F" w:rsidRPr="00A118EF" w:rsidRDefault="00617A2F" w:rsidP="00E7514E">
            <w:pPr>
              <w:rPr>
                <w:lang w:eastAsia="en-GB"/>
              </w:rPr>
            </w:pPr>
          </w:p>
        </w:tc>
      </w:tr>
      <w:tr w:rsidR="00617A2F" w:rsidRPr="00A118EF" w14:paraId="3520B66F"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0D7A1839"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1FFFFC8E" w14:textId="77777777" w:rsidR="00617A2F" w:rsidRPr="00A118EF" w:rsidRDefault="00617A2F" w:rsidP="00E7514E">
            <w:pPr>
              <w:rPr>
                <w:lang w:eastAsia="en-GB"/>
              </w:rPr>
            </w:pPr>
          </w:p>
        </w:tc>
        <w:tc>
          <w:tcPr>
            <w:tcW w:w="3726" w:type="dxa"/>
            <w:vMerge/>
            <w:tcBorders>
              <w:top w:val="nil"/>
              <w:left w:val="single" w:sz="4" w:space="0" w:color="auto"/>
              <w:bottom w:val="single" w:sz="4" w:space="0" w:color="000000"/>
              <w:right w:val="single" w:sz="4" w:space="0" w:color="auto"/>
            </w:tcBorders>
            <w:vAlign w:val="center"/>
          </w:tcPr>
          <w:p w14:paraId="3A888FC1"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23FFB37C"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239563C1" w14:textId="77777777" w:rsidR="00617A2F" w:rsidRPr="00A118EF" w:rsidRDefault="00617A2F" w:rsidP="00E7514E">
            <w:pPr>
              <w:rPr>
                <w:lang w:eastAsia="en-GB"/>
              </w:rPr>
            </w:pPr>
          </w:p>
        </w:tc>
      </w:tr>
      <w:tr w:rsidR="00617A2F" w:rsidRPr="00A118EF" w14:paraId="2A88E3FE" w14:textId="77777777" w:rsidTr="00E7514E">
        <w:trPr>
          <w:trHeight w:val="1358"/>
        </w:trPr>
        <w:tc>
          <w:tcPr>
            <w:tcW w:w="1252" w:type="dxa"/>
            <w:vMerge/>
            <w:tcBorders>
              <w:top w:val="nil"/>
              <w:left w:val="single" w:sz="4" w:space="0" w:color="auto"/>
              <w:bottom w:val="single" w:sz="4" w:space="0" w:color="000000"/>
              <w:right w:val="single" w:sz="4" w:space="0" w:color="auto"/>
            </w:tcBorders>
            <w:vAlign w:val="center"/>
          </w:tcPr>
          <w:p w14:paraId="43039990"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7C270FF6" w14:textId="77777777" w:rsidR="00617A2F" w:rsidRPr="00A118EF" w:rsidRDefault="00617A2F" w:rsidP="00E7514E">
            <w:pPr>
              <w:rPr>
                <w:lang w:eastAsia="en-GB"/>
              </w:rPr>
            </w:pPr>
          </w:p>
        </w:tc>
        <w:tc>
          <w:tcPr>
            <w:tcW w:w="3726" w:type="dxa"/>
            <w:vMerge/>
            <w:tcBorders>
              <w:top w:val="nil"/>
              <w:left w:val="single" w:sz="4" w:space="0" w:color="auto"/>
              <w:bottom w:val="single" w:sz="4" w:space="0" w:color="000000"/>
              <w:right w:val="single" w:sz="4" w:space="0" w:color="auto"/>
            </w:tcBorders>
            <w:vAlign w:val="center"/>
          </w:tcPr>
          <w:p w14:paraId="019C4ABB"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63EB8CDF"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5E8835E8" w14:textId="77777777" w:rsidR="00617A2F" w:rsidRPr="00A118EF" w:rsidRDefault="00617A2F" w:rsidP="00E7514E">
            <w:pPr>
              <w:rPr>
                <w:lang w:eastAsia="en-GB"/>
              </w:rPr>
            </w:pPr>
          </w:p>
        </w:tc>
      </w:tr>
      <w:tr w:rsidR="00617A2F" w:rsidRPr="00A118EF" w14:paraId="67D9CC63" w14:textId="77777777" w:rsidTr="00E7514E">
        <w:trPr>
          <w:trHeight w:val="255"/>
        </w:trPr>
        <w:tc>
          <w:tcPr>
            <w:tcW w:w="1252" w:type="dxa"/>
            <w:vMerge w:val="restart"/>
            <w:tcBorders>
              <w:top w:val="nil"/>
              <w:left w:val="single" w:sz="4" w:space="0" w:color="auto"/>
              <w:bottom w:val="nil"/>
              <w:right w:val="single" w:sz="4" w:space="0" w:color="auto"/>
            </w:tcBorders>
            <w:shd w:val="clear" w:color="auto" w:fill="auto"/>
            <w:noWrap/>
          </w:tcPr>
          <w:p w14:paraId="609F5187" w14:textId="77777777" w:rsidR="00617A2F" w:rsidRPr="00A118EF" w:rsidRDefault="00617A2F" w:rsidP="00E7514E">
            <w:pPr>
              <w:jc w:val="center"/>
              <w:rPr>
                <w:b/>
                <w:bCs/>
                <w:lang w:eastAsia="en-GB"/>
              </w:rPr>
            </w:pPr>
            <w:r w:rsidRPr="00A118EF">
              <w:rPr>
                <w:b/>
                <w:bCs/>
                <w:lang w:eastAsia="en-GB"/>
              </w:rPr>
              <w:t> </w:t>
            </w:r>
          </w:p>
        </w:tc>
        <w:tc>
          <w:tcPr>
            <w:tcW w:w="3420" w:type="dxa"/>
            <w:vMerge w:val="restart"/>
            <w:tcBorders>
              <w:top w:val="nil"/>
              <w:left w:val="single" w:sz="4" w:space="0" w:color="auto"/>
              <w:bottom w:val="nil"/>
              <w:right w:val="single" w:sz="4" w:space="0" w:color="auto"/>
            </w:tcBorders>
            <w:shd w:val="clear" w:color="auto" w:fill="auto"/>
          </w:tcPr>
          <w:p w14:paraId="5B07821B" w14:textId="77777777" w:rsidR="00617A2F" w:rsidRPr="00A118EF" w:rsidRDefault="00617A2F" w:rsidP="00E7514E">
            <w:pPr>
              <w:rPr>
                <w:b/>
                <w:bCs/>
                <w:i/>
                <w:iCs/>
                <w:lang w:eastAsia="en-GB"/>
              </w:rPr>
            </w:pPr>
            <w:r w:rsidRPr="00A118EF">
              <w:rPr>
                <w:b/>
                <w:bCs/>
                <w:i/>
                <w:iCs/>
                <w:u w:val="single"/>
                <w:lang w:eastAsia="en-GB"/>
              </w:rPr>
              <w:t xml:space="preserve">Result 2. </w:t>
            </w:r>
            <w:r w:rsidRPr="00A118EF">
              <w:rPr>
                <w:b/>
                <w:bCs/>
                <w:i/>
                <w:iCs/>
                <w:lang w:eastAsia="en-GB"/>
              </w:rPr>
              <w:t xml:space="preserve">Rural communities and school children use improved sanitation facilities and practice improved hygiene </w:t>
            </w:r>
            <w:proofErr w:type="spellStart"/>
            <w:r w:rsidRPr="00A118EF">
              <w:rPr>
                <w:b/>
                <w:bCs/>
                <w:i/>
                <w:iCs/>
                <w:lang w:eastAsia="en-GB"/>
              </w:rPr>
              <w:t>behaviours</w:t>
            </w:r>
            <w:proofErr w:type="spellEnd"/>
          </w:p>
        </w:tc>
        <w:tc>
          <w:tcPr>
            <w:tcW w:w="3726" w:type="dxa"/>
            <w:vMerge w:val="restart"/>
            <w:tcBorders>
              <w:top w:val="nil"/>
              <w:left w:val="single" w:sz="4" w:space="0" w:color="auto"/>
              <w:bottom w:val="nil"/>
              <w:right w:val="single" w:sz="4" w:space="0" w:color="auto"/>
            </w:tcBorders>
            <w:shd w:val="clear" w:color="auto" w:fill="auto"/>
          </w:tcPr>
          <w:p w14:paraId="4A172C63" w14:textId="77777777" w:rsidR="00617A2F" w:rsidRPr="00A118EF" w:rsidRDefault="00617A2F" w:rsidP="00E7514E">
            <w:pPr>
              <w:rPr>
                <w:b/>
                <w:bCs/>
                <w:lang w:eastAsia="en-GB"/>
              </w:rPr>
            </w:pPr>
            <w:r w:rsidRPr="00A118EF">
              <w:rPr>
                <w:b/>
                <w:bCs/>
                <w:lang w:eastAsia="en-GB"/>
              </w:rPr>
              <w:t> </w:t>
            </w:r>
          </w:p>
        </w:tc>
        <w:tc>
          <w:tcPr>
            <w:tcW w:w="3240" w:type="dxa"/>
            <w:vMerge w:val="restart"/>
            <w:tcBorders>
              <w:top w:val="nil"/>
              <w:left w:val="single" w:sz="4" w:space="0" w:color="auto"/>
              <w:bottom w:val="nil"/>
              <w:right w:val="single" w:sz="4" w:space="0" w:color="auto"/>
            </w:tcBorders>
            <w:shd w:val="clear" w:color="auto" w:fill="auto"/>
          </w:tcPr>
          <w:p w14:paraId="760E9EFD" w14:textId="77777777" w:rsidR="00617A2F" w:rsidRPr="00A118EF" w:rsidRDefault="00617A2F" w:rsidP="00E7514E">
            <w:pPr>
              <w:rPr>
                <w:lang w:eastAsia="en-GB"/>
              </w:rPr>
            </w:pPr>
            <w:r w:rsidRPr="00A118EF">
              <w:rPr>
                <w:lang w:eastAsia="en-GB"/>
              </w:rPr>
              <w:t> </w:t>
            </w:r>
          </w:p>
        </w:tc>
        <w:tc>
          <w:tcPr>
            <w:tcW w:w="2520" w:type="dxa"/>
            <w:vMerge w:val="restart"/>
            <w:tcBorders>
              <w:top w:val="nil"/>
              <w:left w:val="single" w:sz="4" w:space="0" w:color="auto"/>
              <w:bottom w:val="nil"/>
              <w:right w:val="single" w:sz="4" w:space="0" w:color="auto"/>
            </w:tcBorders>
            <w:shd w:val="clear" w:color="auto" w:fill="auto"/>
          </w:tcPr>
          <w:p w14:paraId="29F645A0" w14:textId="77777777" w:rsidR="00617A2F" w:rsidRPr="00A118EF" w:rsidRDefault="00617A2F" w:rsidP="00E7514E">
            <w:pPr>
              <w:rPr>
                <w:lang w:eastAsia="en-GB"/>
              </w:rPr>
            </w:pPr>
            <w:r w:rsidRPr="00A118EF">
              <w:rPr>
                <w:lang w:eastAsia="en-GB"/>
              </w:rPr>
              <w:t> </w:t>
            </w:r>
          </w:p>
        </w:tc>
      </w:tr>
      <w:tr w:rsidR="00617A2F" w:rsidRPr="00A118EF" w14:paraId="6FDFE1B4" w14:textId="77777777" w:rsidTr="00E7514E">
        <w:trPr>
          <w:trHeight w:val="255"/>
        </w:trPr>
        <w:tc>
          <w:tcPr>
            <w:tcW w:w="1252" w:type="dxa"/>
            <w:vMerge/>
            <w:tcBorders>
              <w:top w:val="nil"/>
              <w:left w:val="single" w:sz="4" w:space="0" w:color="auto"/>
              <w:bottom w:val="nil"/>
              <w:right w:val="single" w:sz="4" w:space="0" w:color="auto"/>
            </w:tcBorders>
            <w:vAlign w:val="center"/>
          </w:tcPr>
          <w:p w14:paraId="2982D3D3" w14:textId="77777777" w:rsidR="00617A2F" w:rsidRPr="00A118EF" w:rsidRDefault="00617A2F" w:rsidP="00E7514E">
            <w:pPr>
              <w:rPr>
                <w:b/>
                <w:bCs/>
                <w:lang w:eastAsia="en-GB"/>
              </w:rPr>
            </w:pPr>
          </w:p>
        </w:tc>
        <w:tc>
          <w:tcPr>
            <w:tcW w:w="3420" w:type="dxa"/>
            <w:vMerge/>
            <w:tcBorders>
              <w:top w:val="nil"/>
              <w:left w:val="single" w:sz="4" w:space="0" w:color="auto"/>
              <w:bottom w:val="nil"/>
              <w:right w:val="single" w:sz="4" w:space="0" w:color="auto"/>
            </w:tcBorders>
            <w:vAlign w:val="center"/>
          </w:tcPr>
          <w:p w14:paraId="1B0501AC" w14:textId="77777777" w:rsidR="00617A2F" w:rsidRPr="00A118EF" w:rsidRDefault="00617A2F" w:rsidP="00E7514E">
            <w:pPr>
              <w:rPr>
                <w:b/>
                <w:bCs/>
                <w:i/>
                <w:iCs/>
                <w:lang w:eastAsia="en-GB"/>
              </w:rPr>
            </w:pPr>
          </w:p>
        </w:tc>
        <w:tc>
          <w:tcPr>
            <w:tcW w:w="3726" w:type="dxa"/>
            <w:vMerge/>
            <w:tcBorders>
              <w:top w:val="nil"/>
              <w:left w:val="single" w:sz="4" w:space="0" w:color="auto"/>
              <w:bottom w:val="nil"/>
              <w:right w:val="single" w:sz="4" w:space="0" w:color="auto"/>
            </w:tcBorders>
            <w:vAlign w:val="center"/>
          </w:tcPr>
          <w:p w14:paraId="2A1DE9EB"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58A3AC52" w14:textId="77777777" w:rsidR="00617A2F" w:rsidRPr="00A118EF" w:rsidRDefault="00617A2F" w:rsidP="00E7514E">
            <w:pPr>
              <w:rPr>
                <w:lang w:eastAsia="en-GB"/>
              </w:rPr>
            </w:pPr>
          </w:p>
        </w:tc>
        <w:tc>
          <w:tcPr>
            <w:tcW w:w="2520" w:type="dxa"/>
            <w:vMerge/>
            <w:tcBorders>
              <w:top w:val="nil"/>
              <w:left w:val="single" w:sz="4" w:space="0" w:color="auto"/>
              <w:bottom w:val="nil"/>
              <w:right w:val="single" w:sz="4" w:space="0" w:color="auto"/>
            </w:tcBorders>
            <w:vAlign w:val="center"/>
          </w:tcPr>
          <w:p w14:paraId="1A16985D" w14:textId="77777777" w:rsidR="00617A2F" w:rsidRPr="00A118EF" w:rsidRDefault="00617A2F" w:rsidP="00E7514E">
            <w:pPr>
              <w:rPr>
                <w:lang w:eastAsia="en-GB"/>
              </w:rPr>
            </w:pPr>
          </w:p>
        </w:tc>
      </w:tr>
      <w:tr w:rsidR="00617A2F" w:rsidRPr="00A118EF" w14:paraId="24E9BF47" w14:textId="77777777" w:rsidTr="00E7514E">
        <w:trPr>
          <w:trHeight w:val="255"/>
        </w:trPr>
        <w:tc>
          <w:tcPr>
            <w:tcW w:w="1252" w:type="dxa"/>
            <w:vMerge/>
            <w:tcBorders>
              <w:top w:val="nil"/>
              <w:left w:val="single" w:sz="4" w:space="0" w:color="auto"/>
              <w:bottom w:val="nil"/>
              <w:right w:val="single" w:sz="4" w:space="0" w:color="auto"/>
            </w:tcBorders>
            <w:vAlign w:val="center"/>
          </w:tcPr>
          <w:p w14:paraId="7AE29FE3" w14:textId="77777777" w:rsidR="00617A2F" w:rsidRPr="00A118EF" w:rsidRDefault="00617A2F" w:rsidP="00E7514E">
            <w:pPr>
              <w:rPr>
                <w:b/>
                <w:bCs/>
                <w:lang w:eastAsia="en-GB"/>
              </w:rPr>
            </w:pPr>
          </w:p>
        </w:tc>
        <w:tc>
          <w:tcPr>
            <w:tcW w:w="3420" w:type="dxa"/>
            <w:vMerge/>
            <w:tcBorders>
              <w:top w:val="nil"/>
              <w:left w:val="single" w:sz="4" w:space="0" w:color="auto"/>
              <w:bottom w:val="nil"/>
              <w:right w:val="single" w:sz="4" w:space="0" w:color="auto"/>
            </w:tcBorders>
            <w:vAlign w:val="center"/>
          </w:tcPr>
          <w:p w14:paraId="631CBE13" w14:textId="77777777" w:rsidR="00617A2F" w:rsidRPr="00A118EF" w:rsidRDefault="00617A2F" w:rsidP="00E7514E">
            <w:pPr>
              <w:rPr>
                <w:b/>
                <w:bCs/>
                <w:i/>
                <w:iCs/>
                <w:lang w:eastAsia="en-GB"/>
              </w:rPr>
            </w:pPr>
          </w:p>
        </w:tc>
        <w:tc>
          <w:tcPr>
            <w:tcW w:w="3726" w:type="dxa"/>
            <w:vMerge/>
            <w:tcBorders>
              <w:top w:val="nil"/>
              <w:left w:val="single" w:sz="4" w:space="0" w:color="auto"/>
              <w:bottom w:val="nil"/>
              <w:right w:val="single" w:sz="4" w:space="0" w:color="auto"/>
            </w:tcBorders>
            <w:vAlign w:val="center"/>
          </w:tcPr>
          <w:p w14:paraId="60B4CD6B"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13397F01" w14:textId="77777777" w:rsidR="00617A2F" w:rsidRPr="00A118EF" w:rsidRDefault="00617A2F" w:rsidP="00E7514E">
            <w:pPr>
              <w:rPr>
                <w:lang w:eastAsia="en-GB"/>
              </w:rPr>
            </w:pPr>
          </w:p>
        </w:tc>
        <w:tc>
          <w:tcPr>
            <w:tcW w:w="2520" w:type="dxa"/>
            <w:vMerge/>
            <w:tcBorders>
              <w:top w:val="nil"/>
              <w:left w:val="single" w:sz="4" w:space="0" w:color="auto"/>
              <w:bottom w:val="nil"/>
              <w:right w:val="single" w:sz="4" w:space="0" w:color="auto"/>
            </w:tcBorders>
            <w:vAlign w:val="center"/>
          </w:tcPr>
          <w:p w14:paraId="1FCA09E1" w14:textId="77777777" w:rsidR="00617A2F" w:rsidRPr="00A118EF" w:rsidRDefault="00617A2F" w:rsidP="00E7514E">
            <w:pPr>
              <w:rPr>
                <w:lang w:eastAsia="en-GB"/>
              </w:rPr>
            </w:pPr>
          </w:p>
        </w:tc>
      </w:tr>
      <w:tr w:rsidR="00617A2F" w:rsidRPr="00A118EF" w14:paraId="17F6368E" w14:textId="77777777" w:rsidTr="00E7514E">
        <w:trPr>
          <w:trHeight w:val="230"/>
        </w:trPr>
        <w:tc>
          <w:tcPr>
            <w:tcW w:w="1252" w:type="dxa"/>
            <w:vMerge/>
            <w:tcBorders>
              <w:top w:val="nil"/>
              <w:left w:val="single" w:sz="4" w:space="0" w:color="auto"/>
              <w:bottom w:val="nil"/>
              <w:right w:val="single" w:sz="4" w:space="0" w:color="auto"/>
            </w:tcBorders>
            <w:vAlign w:val="center"/>
          </w:tcPr>
          <w:p w14:paraId="365BC5A9" w14:textId="77777777" w:rsidR="00617A2F" w:rsidRPr="00A118EF" w:rsidRDefault="00617A2F" w:rsidP="00E7514E">
            <w:pPr>
              <w:rPr>
                <w:b/>
                <w:bCs/>
                <w:lang w:eastAsia="en-GB"/>
              </w:rPr>
            </w:pPr>
          </w:p>
        </w:tc>
        <w:tc>
          <w:tcPr>
            <w:tcW w:w="3420" w:type="dxa"/>
            <w:vMerge/>
            <w:tcBorders>
              <w:top w:val="nil"/>
              <w:left w:val="single" w:sz="4" w:space="0" w:color="auto"/>
              <w:bottom w:val="nil"/>
              <w:right w:val="single" w:sz="4" w:space="0" w:color="auto"/>
            </w:tcBorders>
            <w:vAlign w:val="center"/>
          </w:tcPr>
          <w:p w14:paraId="79BAA714" w14:textId="77777777" w:rsidR="00617A2F" w:rsidRPr="00A118EF" w:rsidRDefault="00617A2F" w:rsidP="00E7514E">
            <w:pPr>
              <w:rPr>
                <w:b/>
                <w:bCs/>
                <w:i/>
                <w:iCs/>
                <w:lang w:eastAsia="en-GB"/>
              </w:rPr>
            </w:pPr>
          </w:p>
        </w:tc>
        <w:tc>
          <w:tcPr>
            <w:tcW w:w="3726" w:type="dxa"/>
            <w:vMerge/>
            <w:tcBorders>
              <w:top w:val="nil"/>
              <w:left w:val="single" w:sz="4" w:space="0" w:color="auto"/>
              <w:bottom w:val="nil"/>
              <w:right w:val="single" w:sz="4" w:space="0" w:color="auto"/>
            </w:tcBorders>
            <w:vAlign w:val="center"/>
          </w:tcPr>
          <w:p w14:paraId="08A89D6F"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47AC65D8" w14:textId="77777777" w:rsidR="00617A2F" w:rsidRPr="00A118EF" w:rsidRDefault="00617A2F" w:rsidP="00E7514E">
            <w:pPr>
              <w:rPr>
                <w:lang w:eastAsia="en-GB"/>
              </w:rPr>
            </w:pPr>
          </w:p>
        </w:tc>
        <w:tc>
          <w:tcPr>
            <w:tcW w:w="2520" w:type="dxa"/>
            <w:vMerge/>
            <w:tcBorders>
              <w:top w:val="nil"/>
              <w:left w:val="single" w:sz="4" w:space="0" w:color="auto"/>
              <w:bottom w:val="nil"/>
              <w:right w:val="single" w:sz="4" w:space="0" w:color="auto"/>
            </w:tcBorders>
            <w:vAlign w:val="center"/>
          </w:tcPr>
          <w:p w14:paraId="3BCBE3FD" w14:textId="77777777" w:rsidR="00617A2F" w:rsidRPr="00A118EF" w:rsidRDefault="00617A2F" w:rsidP="00E7514E">
            <w:pPr>
              <w:rPr>
                <w:lang w:eastAsia="en-GB"/>
              </w:rPr>
            </w:pPr>
          </w:p>
        </w:tc>
      </w:tr>
      <w:tr w:rsidR="00617A2F" w:rsidRPr="00A118EF" w14:paraId="2BD0BC59" w14:textId="77777777" w:rsidTr="00E7514E">
        <w:trPr>
          <w:trHeight w:val="255"/>
        </w:trPr>
        <w:tc>
          <w:tcPr>
            <w:tcW w:w="1252" w:type="dxa"/>
            <w:vMerge/>
            <w:tcBorders>
              <w:top w:val="nil"/>
              <w:left w:val="single" w:sz="4" w:space="0" w:color="auto"/>
              <w:bottom w:val="nil"/>
              <w:right w:val="single" w:sz="4" w:space="0" w:color="auto"/>
            </w:tcBorders>
            <w:vAlign w:val="center"/>
          </w:tcPr>
          <w:p w14:paraId="5B97B0AA" w14:textId="77777777" w:rsidR="00617A2F" w:rsidRPr="00A118EF" w:rsidRDefault="00617A2F" w:rsidP="00E7514E">
            <w:pPr>
              <w:rPr>
                <w:b/>
                <w:bCs/>
                <w:lang w:eastAsia="en-GB"/>
              </w:rPr>
            </w:pPr>
          </w:p>
        </w:tc>
        <w:tc>
          <w:tcPr>
            <w:tcW w:w="3420" w:type="dxa"/>
            <w:vMerge/>
            <w:tcBorders>
              <w:top w:val="nil"/>
              <w:left w:val="single" w:sz="4" w:space="0" w:color="auto"/>
              <w:bottom w:val="nil"/>
              <w:right w:val="single" w:sz="4" w:space="0" w:color="auto"/>
            </w:tcBorders>
            <w:vAlign w:val="center"/>
          </w:tcPr>
          <w:p w14:paraId="656143BF" w14:textId="77777777" w:rsidR="00617A2F" w:rsidRPr="00A118EF" w:rsidRDefault="00617A2F" w:rsidP="00E7514E">
            <w:pPr>
              <w:rPr>
                <w:b/>
                <w:bCs/>
                <w:i/>
                <w:iCs/>
                <w:lang w:eastAsia="en-GB"/>
              </w:rPr>
            </w:pPr>
          </w:p>
        </w:tc>
        <w:tc>
          <w:tcPr>
            <w:tcW w:w="3726" w:type="dxa"/>
            <w:vMerge/>
            <w:tcBorders>
              <w:top w:val="nil"/>
              <w:left w:val="single" w:sz="4" w:space="0" w:color="auto"/>
              <w:bottom w:val="nil"/>
              <w:right w:val="single" w:sz="4" w:space="0" w:color="auto"/>
            </w:tcBorders>
            <w:vAlign w:val="center"/>
          </w:tcPr>
          <w:p w14:paraId="5F70D5FE"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06CE68CA" w14:textId="77777777" w:rsidR="00617A2F" w:rsidRPr="00A118EF" w:rsidRDefault="00617A2F" w:rsidP="00E7514E">
            <w:pPr>
              <w:rPr>
                <w:lang w:eastAsia="en-GB"/>
              </w:rPr>
            </w:pPr>
          </w:p>
        </w:tc>
        <w:tc>
          <w:tcPr>
            <w:tcW w:w="2520" w:type="dxa"/>
            <w:vMerge/>
            <w:tcBorders>
              <w:top w:val="nil"/>
              <w:left w:val="single" w:sz="4" w:space="0" w:color="auto"/>
              <w:bottom w:val="nil"/>
              <w:right w:val="single" w:sz="4" w:space="0" w:color="auto"/>
            </w:tcBorders>
            <w:vAlign w:val="center"/>
          </w:tcPr>
          <w:p w14:paraId="3796B5FF" w14:textId="77777777" w:rsidR="00617A2F" w:rsidRPr="00A118EF" w:rsidRDefault="00617A2F" w:rsidP="00E7514E">
            <w:pPr>
              <w:rPr>
                <w:lang w:eastAsia="en-GB"/>
              </w:rPr>
            </w:pPr>
          </w:p>
        </w:tc>
      </w:tr>
      <w:tr w:rsidR="00617A2F" w:rsidRPr="00A118EF" w14:paraId="5361EE1C" w14:textId="77777777" w:rsidTr="00E7514E">
        <w:trPr>
          <w:trHeight w:val="230"/>
        </w:trPr>
        <w:tc>
          <w:tcPr>
            <w:tcW w:w="1252" w:type="dxa"/>
            <w:vMerge/>
            <w:tcBorders>
              <w:top w:val="nil"/>
              <w:left w:val="single" w:sz="4" w:space="0" w:color="auto"/>
              <w:bottom w:val="nil"/>
              <w:right w:val="single" w:sz="4" w:space="0" w:color="auto"/>
            </w:tcBorders>
            <w:vAlign w:val="center"/>
          </w:tcPr>
          <w:p w14:paraId="01D66B77" w14:textId="77777777" w:rsidR="00617A2F" w:rsidRPr="00A118EF" w:rsidRDefault="00617A2F" w:rsidP="00E7514E">
            <w:pPr>
              <w:rPr>
                <w:b/>
                <w:bCs/>
                <w:lang w:eastAsia="en-GB"/>
              </w:rPr>
            </w:pPr>
          </w:p>
        </w:tc>
        <w:tc>
          <w:tcPr>
            <w:tcW w:w="3420" w:type="dxa"/>
            <w:vMerge/>
            <w:tcBorders>
              <w:top w:val="nil"/>
              <w:left w:val="single" w:sz="4" w:space="0" w:color="auto"/>
              <w:bottom w:val="nil"/>
              <w:right w:val="single" w:sz="4" w:space="0" w:color="auto"/>
            </w:tcBorders>
            <w:vAlign w:val="center"/>
          </w:tcPr>
          <w:p w14:paraId="19E57280" w14:textId="77777777" w:rsidR="00617A2F" w:rsidRPr="00A118EF" w:rsidRDefault="00617A2F" w:rsidP="00E7514E">
            <w:pPr>
              <w:rPr>
                <w:b/>
                <w:bCs/>
                <w:i/>
                <w:iCs/>
                <w:lang w:eastAsia="en-GB"/>
              </w:rPr>
            </w:pPr>
          </w:p>
        </w:tc>
        <w:tc>
          <w:tcPr>
            <w:tcW w:w="3726" w:type="dxa"/>
            <w:vMerge/>
            <w:tcBorders>
              <w:top w:val="nil"/>
              <w:left w:val="single" w:sz="4" w:space="0" w:color="auto"/>
              <w:bottom w:val="nil"/>
              <w:right w:val="single" w:sz="4" w:space="0" w:color="auto"/>
            </w:tcBorders>
            <w:vAlign w:val="center"/>
          </w:tcPr>
          <w:p w14:paraId="126649CF"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792A423E" w14:textId="77777777" w:rsidR="00617A2F" w:rsidRPr="00A118EF" w:rsidRDefault="00617A2F" w:rsidP="00E7514E">
            <w:pPr>
              <w:rPr>
                <w:lang w:eastAsia="en-GB"/>
              </w:rPr>
            </w:pPr>
          </w:p>
        </w:tc>
        <w:tc>
          <w:tcPr>
            <w:tcW w:w="2520" w:type="dxa"/>
            <w:vMerge/>
            <w:tcBorders>
              <w:top w:val="nil"/>
              <w:left w:val="single" w:sz="4" w:space="0" w:color="auto"/>
              <w:bottom w:val="nil"/>
              <w:right w:val="single" w:sz="4" w:space="0" w:color="auto"/>
            </w:tcBorders>
            <w:vAlign w:val="center"/>
          </w:tcPr>
          <w:p w14:paraId="653C3FA1" w14:textId="77777777" w:rsidR="00617A2F" w:rsidRPr="00A118EF" w:rsidRDefault="00617A2F" w:rsidP="00E7514E">
            <w:pPr>
              <w:rPr>
                <w:lang w:eastAsia="en-GB"/>
              </w:rPr>
            </w:pPr>
          </w:p>
        </w:tc>
      </w:tr>
      <w:tr w:rsidR="00617A2F" w:rsidRPr="00A118EF" w14:paraId="764E583F" w14:textId="77777777" w:rsidTr="00E7514E">
        <w:trPr>
          <w:trHeight w:val="230"/>
        </w:trPr>
        <w:tc>
          <w:tcPr>
            <w:tcW w:w="1252" w:type="dxa"/>
            <w:vMerge/>
            <w:tcBorders>
              <w:top w:val="nil"/>
              <w:left w:val="single" w:sz="4" w:space="0" w:color="auto"/>
              <w:bottom w:val="nil"/>
              <w:right w:val="single" w:sz="4" w:space="0" w:color="auto"/>
            </w:tcBorders>
            <w:vAlign w:val="center"/>
          </w:tcPr>
          <w:p w14:paraId="6EF89437" w14:textId="77777777" w:rsidR="00617A2F" w:rsidRPr="00A118EF" w:rsidRDefault="00617A2F" w:rsidP="00E7514E">
            <w:pPr>
              <w:rPr>
                <w:b/>
                <w:bCs/>
                <w:lang w:eastAsia="en-GB"/>
              </w:rPr>
            </w:pPr>
          </w:p>
        </w:tc>
        <w:tc>
          <w:tcPr>
            <w:tcW w:w="3420" w:type="dxa"/>
            <w:vMerge/>
            <w:tcBorders>
              <w:top w:val="nil"/>
              <w:left w:val="single" w:sz="4" w:space="0" w:color="auto"/>
              <w:bottom w:val="nil"/>
              <w:right w:val="single" w:sz="4" w:space="0" w:color="auto"/>
            </w:tcBorders>
            <w:vAlign w:val="center"/>
          </w:tcPr>
          <w:p w14:paraId="515AFF56" w14:textId="77777777" w:rsidR="00617A2F" w:rsidRPr="00A118EF" w:rsidRDefault="00617A2F" w:rsidP="00E7514E">
            <w:pPr>
              <w:rPr>
                <w:b/>
                <w:bCs/>
                <w:i/>
                <w:iCs/>
                <w:lang w:eastAsia="en-GB"/>
              </w:rPr>
            </w:pPr>
          </w:p>
        </w:tc>
        <w:tc>
          <w:tcPr>
            <w:tcW w:w="3726" w:type="dxa"/>
            <w:vMerge/>
            <w:tcBorders>
              <w:top w:val="nil"/>
              <w:left w:val="single" w:sz="4" w:space="0" w:color="auto"/>
              <w:bottom w:val="nil"/>
              <w:right w:val="single" w:sz="4" w:space="0" w:color="auto"/>
            </w:tcBorders>
            <w:vAlign w:val="center"/>
          </w:tcPr>
          <w:p w14:paraId="2B025BBD"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14861ECE" w14:textId="77777777" w:rsidR="00617A2F" w:rsidRPr="00A118EF" w:rsidRDefault="00617A2F" w:rsidP="00E7514E">
            <w:pPr>
              <w:rPr>
                <w:lang w:eastAsia="en-GB"/>
              </w:rPr>
            </w:pPr>
          </w:p>
        </w:tc>
        <w:tc>
          <w:tcPr>
            <w:tcW w:w="2520" w:type="dxa"/>
            <w:vMerge/>
            <w:tcBorders>
              <w:top w:val="nil"/>
              <w:left w:val="single" w:sz="4" w:space="0" w:color="auto"/>
              <w:bottom w:val="nil"/>
              <w:right w:val="single" w:sz="4" w:space="0" w:color="auto"/>
            </w:tcBorders>
            <w:vAlign w:val="center"/>
          </w:tcPr>
          <w:p w14:paraId="785880B3" w14:textId="77777777" w:rsidR="00617A2F" w:rsidRPr="00A118EF" w:rsidRDefault="00617A2F" w:rsidP="00E7514E">
            <w:pPr>
              <w:rPr>
                <w:lang w:eastAsia="en-GB"/>
              </w:rPr>
            </w:pPr>
          </w:p>
        </w:tc>
      </w:tr>
      <w:tr w:rsidR="00617A2F" w:rsidRPr="00A118EF" w14:paraId="6323BD06" w14:textId="77777777" w:rsidTr="00E7514E">
        <w:trPr>
          <w:trHeight w:val="255"/>
        </w:trPr>
        <w:tc>
          <w:tcPr>
            <w:tcW w:w="1252" w:type="dxa"/>
            <w:vMerge w:val="restart"/>
            <w:tcBorders>
              <w:top w:val="nil"/>
              <w:left w:val="single" w:sz="4" w:space="0" w:color="auto"/>
              <w:bottom w:val="single" w:sz="4" w:space="0" w:color="000000"/>
              <w:right w:val="single" w:sz="4" w:space="0" w:color="auto"/>
            </w:tcBorders>
            <w:shd w:val="clear" w:color="auto" w:fill="auto"/>
            <w:noWrap/>
          </w:tcPr>
          <w:p w14:paraId="369C6797" w14:textId="77777777" w:rsidR="00617A2F" w:rsidRPr="00A118EF" w:rsidRDefault="00617A2F" w:rsidP="00E7514E">
            <w:pPr>
              <w:jc w:val="center"/>
              <w:rPr>
                <w:b/>
                <w:bCs/>
                <w:lang w:eastAsia="en-GB"/>
              </w:rPr>
            </w:pPr>
            <w:r w:rsidRPr="00A118EF">
              <w:rPr>
                <w:b/>
                <w:bCs/>
                <w:lang w:eastAsia="en-GB"/>
              </w:rPr>
              <w:t> </w:t>
            </w:r>
          </w:p>
        </w:tc>
        <w:tc>
          <w:tcPr>
            <w:tcW w:w="3420" w:type="dxa"/>
            <w:vMerge w:val="restart"/>
            <w:tcBorders>
              <w:top w:val="nil"/>
              <w:left w:val="single" w:sz="4" w:space="0" w:color="auto"/>
              <w:bottom w:val="single" w:sz="4" w:space="0" w:color="000000"/>
              <w:right w:val="single" w:sz="4" w:space="0" w:color="auto"/>
            </w:tcBorders>
            <w:shd w:val="clear" w:color="auto" w:fill="auto"/>
          </w:tcPr>
          <w:p w14:paraId="293EEBB1" w14:textId="77777777" w:rsidR="00617A2F" w:rsidRPr="00A118EF" w:rsidRDefault="00617A2F" w:rsidP="00E7514E">
            <w:pPr>
              <w:spacing w:after="240"/>
              <w:rPr>
                <w:lang w:eastAsia="en-GB"/>
              </w:rPr>
            </w:pPr>
            <w:r w:rsidRPr="00A118EF">
              <w:rPr>
                <w:u w:val="single"/>
                <w:lang w:eastAsia="en-GB"/>
              </w:rPr>
              <w:t>Activity 2.1</w:t>
            </w:r>
            <w:r w:rsidRPr="00A118EF">
              <w:rPr>
                <w:lang w:eastAsia="en-GB"/>
              </w:rPr>
              <w:t>: Implement community and school engagement processes using CLTS (Community Led Total Sanitation) and PHAST (Participatory Hygiene and Sanitation Transformation) approaches.</w:t>
            </w:r>
            <w:r w:rsidRPr="00A118EF">
              <w:rPr>
                <w:u w:val="single"/>
                <w:lang w:eastAsia="en-GB"/>
              </w:rPr>
              <w:br/>
              <w:t xml:space="preserve">Activity 2.2: </w:t>
            </w:r>
            <w:r w:rsidRPr="00A118EF">
              <w:rPr>
                <w:lang w:eastAsia="en-GB"/>
              </w:rPr>
              <w:t xml:space="preserve">Implement a schools sanitation program supported by </w:t>
            </w:r>
            <w:r w:rsidRPr="00A118EF">
              <w:rPr>
                <w:lang w:eastAsia="en-GB"/>
              </w:rPr>
              <w:lastRenderedPageBreak/>
              <w:t>education in safe hygiene practices in 20 schools for an estimated 5,000 students.</w:t>
            </w:r>
            <w:r w:rsidRPr="00A118EF">
              <w:rPr>
                <w:u w:val="single"/>
                <w:lang w:eastAsia="en-GB"/>
              </w:rPr>
              <w:br/>
              <w:t xml:space="preserve">Activity 2.3: </w:t>
            </w:r>
            <w:r w:rsidRPr="00A118EF">
              <w:rPr>
                <w:lang w:eastAsia="en-GB"/>
              </w:rPr>
              <w:t xml:space="preserve">Construct demonstration, improved sanitation facilities (estimated 80% of the  community health </w:t>
            </w:r>
            <w:proofErr w:type="spellStart"/>
            <w:r w:rsidRPr="00A118EF">
              <w:rPr>
                <w:lang w:eastAsia="en-GB"/>
              </w:rPr>
              <w:t>centres</w:t>
            </w:r>
            <w:proofErr w:type="spellEnd"/>
            <w:r w:rsidRPr="00A118EF">
              <w:rPr>
                <w:lang w:eastAsia="en-GB"/>
              </w:rPr>
              <w:t xml:space="preserve"> in the targeted communities )</w:t>
            </w:r>
          </w:p>
          <w:p w14:paraId="6DE4A4FD" w14:textId="77777777" w:rsidR="00617A2F" w:rsidRPr="00A118EF" w:rsidRDefault="00617A2F" w:rsidP="00E7514E">
            <w:pPr>
              <w:spacing w:after="240"/>
              <w:rPr>
                <w:lang w:eastAsia="en-GB"/>
              </w:rPr>
            </w:pPr>
          </w:p>
        </w:tc>
        <w:tc>
          <w:tcPr>
            <w:tcW w:w="3726" w:type="dxa"/>
            <w:vMerge w:val="restart"/>
            <w:tcBorders>
              <w:top w:val="nil"/>
              <w:left w:val="single" w:sz="4" w:space="0" w:color="auto"/>
              <w:bottom w:val="single" w:sz="4" w:space="0" w:color="000000"/>
              <w:right w:val="single" w:sz="4" w:space="0" w:color="auto"/>
            </w:tcBorders>
            <w:shd w:val="clear" w:color="auto" w:fill="auto"/>
          </w:tcPr>
          <w:p w14:paraId="779A66E2" w14:textId="77777777" w:rsidR="00617A2F" w:rsidRPr="00A118EF" w:rsidRDefault="00617A2F" w:rsidP="00E7514E">
            <w:pPr>
              <w:rPr>
                <w:lang w:eastAsia="en-GB"/>
              </w:rPr>
            </w:pPr>
            <w:r w:rsidRPr="00A118EF">
              <w:rPr>
                <w:lang w:eastAsia="en-GB"/>
              </w:rPr>
              <w:lastRenderedPageBreak/>
              <w:t>Sub-contractors, UNICEF personnel, partner staff</w:t>
            </w:r>
            <w:r w:rsidRPr="00A118EF">
              <w:rPr>
                <w:lang w:eastAsia="en-GB"/>
              </w:rPr>
              <w:br/>
            </w:r>
            <w:r w:rsidRPr="00A118EF">
              <w:rPr>
                <w:lang w:eastAsia="en-GB"/>
              </w:rPr>
              <w:br/>
            </w:r>
            <w:r w:rsidRPr="00A118EF">
              <w:rPr>
                <w:lang w:eastAsia="en-GB"/>
              </w:rPr>
              <w:br/>
            </w:r>
            <w:r w:rsidRPr="00A118EF">
              <w:rPr>
                <w:lang w:eastAsia="en-GB"/>
              </w:rPr>
              <w:br/>
            </w:r>
            <w:r w:rsidRPr="00A118EF">
              <w:rPr>
                <w:lang w:eastAsia="en-GB"/>
              </w:rPr>
              <w:br/>
            </w:r>
            <w:r w:rsidRPr="00A118EF">
              <w:rPr>
                <w:lang w:eastAsia="en-GB"/>
              </w:rPr>
              <w:br/>
              <w:t xml:space="preserve">Sub-contractors, UNICEF personnel, </w:t>
            </w:r>
            <w:r w:rsidRPr="00A118EF">
              <w:rPr>
                <w:lang w:eastAsia="en-GB"/>
              </w:rPr>
              <w:lastRenderedPageBreak/>
              <w:t>partner staff</w:t>
            </w:r>
            <w:r w:rsidRPr="00A118EF">
              <w:rPr>
                <w:lang w:eastAsia="en-GB"/>
              </w:rPr>
              <w:br/>
            </w:r>
            <w:r w:rsidRPr="00A118EF">
              <w:rPr>
                <w:lang w:eastAsia="en-GB"/>
              </w:rPr>
              <w:br/>
            </w:r>
            <w:r w:rsidRPr="00A118EF">
              <w:rPr>
                <w:lang w:eastAsia="en-GB"/>
              </w:rPr>
              <w:br/>
            </w:r>
            <w:r w:rsidRPr="00A118EF">
              <w:rPr>
                <w:lang w:eastAsia="en-GB"/>
              </w:rPr>
              <w:br/>
              <w:t>Sub-contractors, UNICEF personnel, partner staff</w:t>
            </w:r>
          </w:p>
        </w:tc>
        <w:tc>
          <w:tcPr>
            <w:tcW w:w="3240" w:type="dxa"/>
            <w:vMerge w:val="restart"/>
            <w:tcBorders>
              <w:top w:val="nil"/>
              <w:left w:val="single" w:sz="4" w:space="0" w:color="auto"/>
              <w:bottom w:val="single" w:sz="4" w:space="0" w:color="000000"/>
              <w:right w:val="single" w:sz="4" w:space="0" w:color="auto"/>
            </w:tcBorders>
            <w:shd w:val="clear" w:color="auto" w:fill="auto"/>
          </w:tcPr>
          <w:p w14:paraId="7969D85F" w14:textId="77777777" w:rsidR="00617A2F" w:rsidRPr="002C1379" w:rsidRDefault="00617A2F" w:rsidP="00E7514E">
            <w:pPr>
              <w:rPr>
                <w:lang w:eastAsia="en-GB"/>
              </w:rPr>
            </w:pPr>
            <w:r w:rsidRPr="002C1379">
              <w:rPr>
                <w:lang w:eastAsia="en-GB"/>
              </w:rPr>
              <w:lastRenderedPageBreak/>
              <w:t>€284,150</w:t>
            </w:r>
            <w:r w:rsidRPr="002C1379">
              <w:rPr>
                <w:lang w:eastAsia="en-GB"/>
              </w:rPr>
              <w:br/>
            </w:r>
            <w:r w:rsidRPr="002C1379">
              <w:rPr>
                <w:lang w:eastAsia="en-GB"/>
              </w:rPr>
              <w:br/>
            </w:r>
            <w:r w:rsidRPr="002C1379">
              <w:rPr>
                <w:lang w:eastAsia="en-GB"/>
              </w:rPr>
              <w:br/>
            </w:r>
            <w:r w:rsidRPr="002C1379">
              <w:rPr>
                <w:lang w:eastAsia="en-GB"/>
              </w:rPr>
              <w:br/>
            </w:r>
            <w:r w:rsidRPr="002C1379">
              <w:rPr>
                <w:lang w:eastAsia="en-GB"/>
              </w:rPr>
              <w:br/>
            </w:r>
            <w:r w:rsidRPr="002C1379">
              <w:rPr>
                <w:lang w:eastAsia="en-GB"/>
              </w:rPr>
              <w:br/>
            </w:r>
            <w:r w:rsidRPr="002C1379">
              <w:rPr>
                <w:lang w:eastAsia="en-GB"/>
              </w:rPr>
              <w:br/>
              <w:t>€373,620</w:t>
            </w:r>
            <w:r w:rsidRPr="002C1379">
              <w:rPr>
                <w:lang w:eastAsia="en-GB"/>
              </w:rPr>
              <w:br/>
            </w:r>
            <w:r w:rsidRPr="002C1379">
              <w:rPr>
                <w:lang w:eastAsia="en-GB"/>
              </w:rPr>
              <w:lastRenderedPageBreak/>
              <w:br/>
            </w:r>
          </w:p>
          <w:p w14:paraId="6C9EA07B" w14:textId="77777777" w:rsidR="00617A2F" w:rsidRPr="002C1379" w:rsidRDefault="00617A2F" w:rsidP="00E7514E">
            <w:pPr>
              <w:rPr>
                <w:lang w:eastAsia="en-GB"/>
              </w:rPr>
            </w:pPr>
            <w:r w:rsidRPr="002C1379">
              <w:rPr>
                <w:lang w:eastAsia="en-GB"/>
              </w:rPr>
              <w:br/>
            </w:r>
            <w:r w:rsidRPr="002C1379">
              <w:rPr>
                <w:lang w:eastAsia="en-GB"/>
              </w:rPr>
              <w:br/>
              <w:t>€76,140</w:t>
            </w:r>
          </w:p>
        </w:tc>
        <w:tc>
          <w:tcPr>
            <w:tcW w:w="2520" w:type="dxa"/>
            <w:vMerge w:val="restart"/>
            <w:tcBorders>
              <w:top w:val="nil"/>
              <w:left w:val="single" w:sz="4" w:space="0" w:color="auto"/>
              <w:bottom w:val="single" w:sz="4" w:space="0" w:color="000000"/>
              <w:right w:val="single" w:sz="4" w:space="0" w:color="auto"/>
            </w:tcBorders>
            <w:shd w:val="clear" w:color="auto" w:fill="auto"/>
          </w:tcPr>
          <w:p w14:paraId="1C7F8526" w14:textId="77777777" w:rsidR="00617A2F" w:rsidRPr="00A118EF" w:rsidRDefault="00617A2F" w:rsidP="00E7514E">
            <w:pPr>
              <w:rPr>
                <w:lang w:eastAsia="en-GB"/>
              </w:rPr>
            </w:pPr>
            <w:r w:rsidRPr="00A118EF">
              <w:rPr>
                <w:lang w:eastAsia="en-GB"/>
              </w:rPr>
              <w:lastRenderedPageBreak/>
              <w:t>Open sharing of project experience and lessons learned amongst sector stakeholders</w:t>
            </w:r>
            <w:r w:rsidRPr="00A118EF">
              <w:rPr>
                <w:lang w:eastAsia="en-GB"/>
              </w:rPr>
              <w:br/>
            </w:r>
            <w:r w:rsidRPr="00A118EF">
              <w:rPr>
                <w:lang w:eastAsia="en-GB"/>
              </w:rPr>
              <w:br/>
            </w:r>
            <w:r w:rsidRPr="00A118EF">
              <w:rPr>
                <w:lang w:eastAsia="en-GB"/>
              </w:rPr>
              <w:br/>
            </w:r>
            <w:r w:rsidRPr="00A118EF">
              <w:rPr>
                <w:lang w:eastAsia="en-GB"/>
              </w:rPr>
              <w:br/>
              <w:t xml:space="preserve">Adequate number of </w:t>
            </w:r>
            <w:r w:rsidRPr="00A118EF">
              <w:rPr>
                <w:lang w:eastAsia="en-GB"/>
              </w:rPr>
              <w:lastRenderedPageBreak/>
              <w:t>building/WASH construction technicians available.</w:t>
            </w:r>
          </w:p>
        </w:tc>
      </w:tr>
      <w:tr w:rsidR="00617A2F" w:rsidRPr="00A118EF" w14:paraId="3A6FF333"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6D176E30"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36EB0D91" w14:textId="77777777" w:rsidR="00617A2F" w:rsidRPr="00A118EF" w:rsidRDefault="00617A2F" w:rsidP="00E7514E">
            <w:pPr>
              <w:rPr>
                <w:lang w:eastAsia="en-GB"/>
              </w:rPr>
            </w:pPr>
          </w:p>
        </w:tc>
        <w:tc>
          <w:tcPr>
            <w:tcW w:w="3726" w:type="dxa"/>
            <w:vMerge/>
            <w:tcBorders>
              <w:top w:val="nil"/>
              <w:left w:val="single" w:sz="4" w:space="0" w:color="auto"/>
              <w:bottom w:val="single" w:sz="4" w:space="0" w:color="000000"/>
              <w:right w:val="single" w:sz="4" w:space="0" w:color="auto"/>
            </w:tcBorders>
            <w:vAlign w:val="center"/>
          </w:tcPr>
          <w:p w14:paraId="72743D54"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7061AE8F"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6E728547" w14:textId="77777777" w:rsidR="00617A2F" w:rsidRPr="00A118EF" w:rsidRDefault="00617A2F" w:rsidP="00E7514E">
            <w:pPr>
              <w:rPr>
                <w:lang w:eastAsia="en-GB"/>
              </w:rPr>
            </w:pPr>
          </w:p>
        </w:tc>
      </w:tr>
      <w:tr w:rsidR="00617A2F" w:rsidRPr="00A118EF" w14:paraId="195EC47F"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73D1AF7C"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4E461E95" w14:textId="77777777" w:rsidR="00617A2F" w:rsidRPr="00A118EF" w:rsidRDefault="00617A2F" w:rsidP="00E7514E">
            <w:pPr>
              <w:rPr>
                <w:lang w:eastAsia="en-GB"/>
              </w:rPr>
            </w:pPr>
          </w:p>
        </w:tc>
        <w:tc>
          <w:tcPr>
            <w:tcW w:w="3726" w:type="dxa"/>
            <w:vMerge/>
            <w:tcBorders>
              <w:top w:val="nil"/>
              <w:left w:val="single" w:sz="4" w:space="0" w:color="auto"/>
              <w:bottom w:val="single" w:sz="4" w:space="0" w:color="000000"/>
              <w:right w:val="single" w:sz="4" w:space="0" w:color="auto"/>
            </w:tcBorders>
            <w:vAlign w:val="center"/>
          </w:tcPr>
          <w:p w14:paraId="731021C0"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4CEBCAF8"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0CD66EA1" w14:textId="77777777" w:rsidR="00617A2F" w:rsidRPr="00A118EF" w:rsidRDefault="00617A2F" w:rsidP="00E7514E">
            <w:pPr>
              <w:rPr>
                <w:lang w:eastAsia="en-GB"/>
              </w:rPr>
            </w:pPr>
          </w:p>
        </w:tc>
      </w:tr>
      <w:tr w:rsidR="00617A2F" w:rsidRPr="00A118EF" w14:paraId="529B65E8"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63A503D7"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4C9148CA" w14:textId="77777777" w:rsidR="00617A2F" w:rsidRPr="00A118EF" w:rsidRDefault="00617A2F" w:rsidP="00E7514E">
            <w:pPr>
              <w:rPr>
                <w:lang w:eastAsia="en-GB"/>
              </w:rPr>
            </w:pPr>
          </w:p>
        </w:tc>
        <w:tc>
          <w:tcPr>
            <w:tcW w:w="3726" w:type="dxa"/>
            <w:vMerge/>
            <w:tcBorders>
              <w:top w:val="nil"/>
              <w:left w:val="single" w:sz="4" w:space="0" w:color="auto"/>
              <w:bottom w:val="single" w:sz="4" w:space="0" w:color="000000"/>
              <w:right w:val="single" w:sz="4" w:space="0" w:color="auto"/>
            </w:tcBorders>
            <w:vAlign w:val="center"/>
          </w:tcPr>
          <w:p w14:paraId="7CA2469E"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787C2869"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4E273EA7" w14:textId="77777777" w:rsidR="00617A2F" w:rsidRPr="00A118EF" w:rsidRDefault="00617A2F" w:rsidP="00E7514E">
            <w:pPr>
              <w:rPr>
                <w:lang w:eastAsia="en-GB"/>
              </w:rPr>
            </w:pPr>
          </w:p>
        </w:tc>
      </w:tr>
      <w:tr w:rsidR="00617A2F" w:rsidRPr="00A118EF" w14:paraId="012DA9B6"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2EA15BEF"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7F50B3D1" w14:textId="77777777" w:rsidR="00617A2F" w:rsidRPr="00A118EF" w:rsidRDefault="00617A2F" w:rsidP="00E7514E">
            <w:pPr>
              <w:rPr>
                <w:lang w:eastAsia="en-GB"/>
              </w:rPr>
            </w:pPr>
          </w:p>
        </w:tc>
        <w:tc>
          <w:tcPr>
            <w:tcW w:w="3726" w:type="dxa"/>
            <w:vMerge/>
            <w:tcBorders>
              <w:top w:val="nil"/>
              <w:left w:val="single" w:sz="4" w:space="0" w:color="auto"/>
              <w:bottom w:val="single" w:sz="4" w:space="0" w:color="000000"/>
              <w:right w:val="single" w:sz="4" w:space="0" w:color="auto"/>
            </w:tcBorders>
            <w:vAlign w:val="center"/>
          </w:tcPr>
          <w:p w14:paraId="560F4A84"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23AA91E1"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61AB3C1A" w14:textId="77777777" w:rsidR="00617A2F" w:rsidRPr="00A118EF" w:rsidRDefault="00617A2F" w:rsidP="00E7514E">
            <w:pPr>
              <w:rPr>
                <w:lang w:eastAsia="en-GB"/>
              </w:rPr>
            </w:pPr>
          </w:p>
        </w:tc>
      </w:tr>
      <w:tr w:rsidR="00617A2F" w:rsidRPr="00A118EF" w14:paraId="7EE2A01B"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4FD44CAF"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1E8EBDCE" w14:textId="77777777" w:rsidR="00617A2F" w:rsidRPr="00A118EF" w:rsidRDefault="00617A2F" w:rsidP="00E7514E">
            <w:pPr>
              <w:rPr>
                <w:lang w:eastAsia="en-GB"/>
              </w:rPr>
            </w:pPr>
          </w:p>
        </w:tc>
        <w:tc>
          <w:tcPr>
            <w:tcW w:w="3726" w:type="dxa"/>
            <w:vMerge/>
            <w:tcBorders>
              <w:top w:val="nil"/>
              <w:left w:val="single" w:sz="4" w:space="0" w:color="auto"/>
              <w:bottom w:val="single" w:sz="4" w:space="0" w:color="000000"/>
              <w:right w:val="single" w:sz="4" w:space="0" w:color="auto"/>
            </w:tcBorders>
            <w:vAlign w:val="center"/>
          </w:tcPr>
          <w:p w14:paraId="651439D0"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53FAC052"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55B0E8DF" w14:textId="77777777" w:rsidR="00617A2F" w:rsidRPr="00A118EF" w:rsidRDefault="00617A2F" w:rsidP="00E7514E">
            <w:pPr>
              <w:rPr>
                <w:lang w:eastAsia="en-GB"/>
              </w:rPr>
            </w:pPr>
          </w:p>
        </w:tc>
      </w:tr>
      <w:tr w:rsidR="00617A2F" w:rsidRPr="00A118EF" w14:paraId="1E1E888C"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572517A1"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45086403" w14:textId="77777777" w:rsidR="00617A2F" w:rsidRPr="00A118EF" w:rsidRDefault="00617A2F" w:rsidP="00E7514E">
            <w:pPr>
              <w:rPr>
                <w:lang w:eastAsia="en-GB"/>
              </w:rPr>
            </w:pPr>
          </w:p>
        </w:tc>
        <w:tc>
          <w:tcPr>
            <w:tcW w:w="3726" w:type="dxa"/>
            <w:vMerge/>
            <w:tcBorders>
              <w:top w:val="nil"/>
              <w:left w:val="single" w:sz="4" w:space="0" w:color="auto"/>
              <w:bottom w:val="single" w:sz="4" w:space="0" w:color="000000"/>
              <w:right w:val="single" w:sz="4" w:space="0" w:color="auto"/>
            </w:tcBorders>
            <w:vAlign w:val="center"/>
          </w:tcPr>
          <w:p w14:paraId="6DF1AFD6"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6BF3A265"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7CA9EE0E" w14:textId="77777777" w:rsidR="00617A2F" w:rsidRPr="00A118EF" w:rsidRDefault="00617A2F" w:rsidP="00E7514E">
            <w:pPr>
              <w:rPr>
                <w:lang w:eastAsia="en-GB"/>
              </w:rPr>
            </w:pPr>
          </w:p>
        </w:tc>
      </w:tr>
      <w:tr w:rsidR="00617A2F" w:rsidRPr="00A118EF" w14:paraId="5DC7DB7A" w14:textId="77777777" w:rsidTr="00E7514E">
        <w:trPr>
          <w:trHeight w:val="1950"/>
        </w:trPr>
        <w:tc>
          <w:tcPr>
            <w:tcW w:w="1252" w:type="dxa"/>
            <w:vMerge/>
            <w:tcBorders>
              <w:top w:val="nil"/>
              <w:left w:val="single" w:sz="4" w:space="0" w:color="auto"/>
              <w:bottom w:val="single" w:sz="4" w:space="0" w:color="000000"/>
              <w:right w:val="single" w:sz="4" w:space="0" w:color="auto"/>
            </w:tcBorders>
            <w:vAlign w:val="center"/>
          </w:tcPr>
          <w:p w14:paraId="14692746"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211455B0" w14:textId="77777777" w:rsidR="00617A2F" w:rsidRPr="00A118EF" w:rsidRDefault="00617A2F" w:rsidP="00E7514E">
            <w:pPr>
              <w:rPr>
                <w:lang w:eastAsia="en-GB"/>
              </w:rPr>
            </w:pPr>
          </w:p>
        </w:tc>
        <w:tc>
          <w:tcPr>
            <w:tcW w:w="3726" w:type="dxa"/>
            <w:vMerge/>
            <w:tcBorders>
              <w:top w:val="nil"/>
              <w:left w:val="single" w:sz="4" w:space="0" w:color="auto"/>
              <w:bottom w:val="single" w:sz="4" w:space="0" w:color="000000"/>
              <w:right w:val="single" w:sz="4" w:space="0" w:color="auto"/>
            </w:tcBorders>
            <w:vAlign w:val="center"/>
          </w:tcPr>
          <w:p w14:paraId="24280FB0"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2FEEA91B"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71DA464D" w14:textId="77777777" w:rsidR="00617A2F" w:rsidRPr="00A118EF" w:rsidRDefault="00617A2F" w:rsidP="00E7514E">
            <w:pPr>
              <w:rPr>
                <w:lang w:eastAsia="en-GB"/>
              </w:rPr>
            </w:pPr>
          </w:p>
        </w:tc>
      </w:tr>
      <w:tr w:rsidR="00617A2F" w:rsidRPr="00A118EF" w14:paraId="7554597B" w14:textId="77777777" w:rsidTr="00E7514E">
        <w:trPr>
          <w:trHeight w:val="255"/>
        </w:trPr>
        <w:tc>
          <w:tcPr>
            <w:tcW w:w="1252" w:type="dxa"/>
            <w:vMerge w:val="restart"/>
            <w:tcBorders>
              <w:top w:val="nil"/>
              <w:left w:val="single" w:sz="4" w:space="0" w:color="auto"/>
              <w:bottom w:val="nil"/>
              <w:right w:val="single" w:sz="4" w:space="0" w:color="auto"/>
            </w:tcBorders>
            <w:shd w:val="clear" w:color="auto" w:fill="auto"/>
            <w:noWrap/>
          </w:tcPr>
          <w:p w14:paraId="573BB98D" w14:textId="77777777" w:rsidR="00617A2F" w:rsidRPr="00A118EF" w:rsidRDefault="00617A2F" w:rsidP="00E7514E">
            <w:pPr>
              <w:jc w:val="center"/>
              <w:rPr>
                <w:b/>
                <w:bCs/>
                <w:lang w:eastAsia="en-GB"/>
              </w:rPr>
            </w:pPr>
            <w:r w:rsidRPr="00A118EF">
              <w:rPr>
                <w:b/>
                <w:bCs/>
                <w:lang w:eastAsia="en-GB"/>
              </w:rPr>
              <w:t> </w:t>
            </w:r>
          </w:p>
        </w:tc>
        <w:tc>
          <w:tcPr>
            <w:tcW w:w="3420" w:type="dxa"/>
            <w:vMerge w:val="restart"/>
            <w:tcBorders>
              <w:top w:val="nil"/>
              <w:left w:val="single" w:sz="4" w:space="0" w:color="auto"/>
              <w:bottom w:val="nil"/>
              <w:right w:val="single" w:sz="4" w:space="0" w:color="auto"/>
            </w:tcBorders>
            <w:shd w:val="clear" w:color="auto" w:fill="auto"/>
          </w:tcPr>
          <w:p w14:paraId="294A3515" w14:textId="77777777" w:rsidR="00617A2F" w:rsidRPr="00A118EF" w:rsidRDefault="00617A2F" w:rsidP="00E7514E">
            <w:pPr>
              <w:rPr>
                <w:b/>
                <w:bCs/>
                <w:i/>
                <w:iCs/>
                <w:lang w:eastAsia="en-GB"/>
              </w:rPr>
            </w:pPr>
            <w:r w:rsidRPr="00A118EF">
              <w:rPr>
                <w:b/>
                <w:bCs/>
                <w:i/>
                <w:iCs/>
                <w:u w:val="single"/>
                <w:lang w:eastAsia="en-GB"/>
              </w:rPr>
              <w:t xml:space="preserve">Result 3. </w:t>
            </w:r>
            <w:r w:rsidRPr="00A118EF">
              <w:rPr>
                <w:b/>
                <w:bCs/>
                <w:i/>
                <w:iCs/>
                <w:lang w:eastAsia="en-GB"/>
              </w:rPr>
              <w:t>Sector planners and managers (better able to) support rural community WASH in line with national RWSS policy and legislation</w:t>
            </w:r>
          </w:p>
        </w:tc>
        <w:tc>
          <w:tcPr>
            <w:tcW w:w="3726" w:type="dxa"/>
            <w:vMerge w:val="restart"/>
            <w:tcBorders>
              <w:top w:val="nil"/>
              <w:left w:val="single" w:sz="4" w:space="0" w:color="auto"/>
              <w:bottom w:val="nil"/>
              <w:right w:val="single" w:sz="4" w:space="0" w:color="auto"/>
            </w:tcBorders>
            <w:shd w:val="clear" w:color="auto" w:fill="auto"/>
          </w:tcPr>
          <w:p w14:paraId="1EE33ED2" w14:textId="77777777" w:rsidR="00617A2F" w:rsidRPr="00A118EF" w:rsidRDefault="00617A2F" w:rsidP="00E7514E">
            <w:pPr>
              <w:rPr>
                <w:b/>
                <w:bCs/>
                <w:lang w:eastAsia="en-GB"/>
              </w:rPr>
            </w:pPr>
            <w:r w:rsidRPr="00A118EF">
              <w:rPr>
                <w:b/>
                <w:bCs/>
                <w:lang w:eastAsia="en-GB"/>
              </w:rPr>
              <w:t> </w:t>
            </w:r>
          </w:p>
        </w:tc>
        <w:tc>
          <w:tcPr>
            <w:tcW w:w="3240" w:type="dxa"/>
            <w:vMerge w:val="restart"/>
            <w:tcBorders>
              <w:top w:val="nil"/>
              <w:left w:val="single" w:sz="4" w:space="0" w:color="auto"/>
              <w:bottom w:val="nil"/>
              <w:right w:val="single" w:sz="4" w:space="0" w:color="auto"/>
            </w:tcBorders>
            <w:shd w:val="clear" w:color="auto" w:fill="auto"/>
          </w:tcPr>
          <w:p w14:paraId="0EEDD01D" w14:textId="77777777" w:rsidR="00617A2F" w:rsidRPr="00A118EF" w:rsidRDefault="00617A2F" w:rsidP="00E7514E">
            <w:pPr>
              <w:rPr>
                <w:lang w:eastAsia="en-GB"/>
              </w:rPr>
            </w:pPr>
            <w:r w:rsidRPr="00A118EF">
              <w:rPr>
                <w:lang w:eastAsia="en-GB"/>
              </w:rPr>
              <w:t> </w:t>
            </w:r>
          </w:p>
        </w:tc>
        <w:tc>
          <w:tcPr>
            <w:tcW w:w="2520" w:type="dxa"/>
            <w:vMerge w:val="restart"/>
            <w:tcBorders>
              <w:top w:val="nil"/>
              <w:left w:val="single" w:sz="4" w:space="0" w:color="auto"/>
              <w:bottom w:val="nil"/>
              <w:right w:val="single" w:sz="4" w:space="0" w:color="auto"/>
            </w:tcBorders>
            <w:shd w:val="clear" w:color="auto" w:fill="auto"/>
          </w:tcPr>
          <w:p w14:paraId="5455A97F" w14:textId="77777777" w:rsidR="00617A2F" w:rsidRPr="00A118EF" w:rsidRDefault="00617A2F" w:rsidP="00E7514E">
            <w:pPr>
              <w:rPr>
                <w:lang w:eastAsia="en-GB"/>
              </w:rPr>
            </w:pPr>
            <w:r w:rsidRPr="00A118EF">
              <w:rPr>
                <w:lang w:eastAsia="en-GB"/>
              </w:rPr>
              <w:t> </w:t>
            </w:r>
          </w:p>
        </w:tc>
      </w:tr>
      <w:tr w:rsidR="00617A2F" w:rsidRPr="00A118EF" w14:paraId="7A415453" w14:textId="77777777" w:rsidTr="00E7514E">
        <w:trPr>
          <w:trHeight w:val="255"/>
        </w:trPr>
        <w:tc>
          <w:tcPr>
            <w:tcW w:w="1252" w:type="dxa"/>
            <w:vMerge/>
            <w:tcBorders>
              <w:top w:val="nil"/>
              <w:left w:val="single" w:sz="4" w:space="0" w:color="auto"/>
              <w:bottom w:val="nil"/>
              <w:right w:val="single" w:sz="4" w:space="0" w:color="auto"/>
            </w:tcBorders>
            <w:vAlign w:val="center"/>
          </w:tcPr>
          <w:p w14:paraId="3FF9B68D" w14:textId="77777777" w:rsidR="00617A2F" w:rsidRPr="00A118EF" w:rsidRDefault="00617A2F" w:rsidP="00E7514E">
            <w:pPr>
              <w:rPr>
                <w:b/>
                <w:bCs/>
                <w:lang w:eastAsia="en-GB"/>
              </w:rPr>
            </w:pPr>
          </w:p>
        </w:tc>
        <w:tc>
          <w:tcPr>
            <w:tcW w:w="3420" w:type="dxa"/>
            <w:vMerge/>
            <w:tcBorders>
              <w:top w:val="nil"/>
              <w:left w:val="single" w:sz="4" w:space="0" w:color="auto"/>
              <w:bottom w:val="nil"/>
              <w:right w:val="single" w:sz="4" w:space="0" w:color="auto"/>
            </w:tcBorders>
            <w:vAlign w:val="center"/>
          </w:tcPr>
          <w:p w14:paraId="69DD043B" w14:textId="77777777" w:rsidR="00617A2F" w:rsidRPr="00A118EF" w:rsidRDefault="00617A2F" w:rsidP="00E7514E">
            <w:pPr>
              <w:rPr>
                <w:b/>
                <w:bCs/>
                <w:i/>
                <w:iCs/>
                <w:lang w:eastAsia="en-GB"/>
              </w:rPr>
            </w:pPr>
          </w:p>
        </w:tc>
        <w:tc>
          <w:tcPr>
            <w:tcW w:w="3726" w:type="dxa"/>
            <w:vMerge/>
            <w:tcBorders>
              <w:top w:val="nil"/>
              <w:left w:val="single" w:sz="4" w:space="0" w:color="auto"/>
              <w:bottom w:val="nil"/>
              <w:right w:val="single" w:sz="4" w:space="0" w:color="auto"/>
            </w:tcBorders>
            <w:vAlign w:val="center"/>
          </w:tcPr>
          <w:p w14:paraId="5EF8306F"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72670CD4" w14:textId="77777777" w:rsidR="00617A2F" w:rsidRPr="00A118EF" w:rsidRDefault="00617A2F" w:rsidP="00E7514E">
            <w:pPr>
              <w:rPr>
                <w:lang w:eastAsia="en-GB"/>
              </w:rPr>
            </w:pPr>
          </w:p>
        </w:tc>
        <w:tc>
          <w:tcPr>
            <w:tcW w:w="2520" w:type="dxa"/>
            <w:vMerge/>
            <w:tcBorders>
              <w:top w:val="nil"/>
              <w:left w:val="single" w:sz="4" w:space="0" w:color="auto"/>
              <w:bottom w:val="nil"/>
              <w:right w:val="single" w:sz="4" w:space="0" w:color="auto"/>
            </w:tcBorders>
            <w:vAlign w:val="center"/>
          </w:tcPr>
          <w:p w14:paraId="7664208A" w14:textId="77777777" w:rsidR="00617A2F" w:rsidRPr="00A118EF" w:rsidRDefault="00617A2F" w:rsidP="00E7514E">
            <w:pPr>
              <w:rPr>
                <w:lang w:eastAsia="en-GB"/>
              </w:rPr>
            </w:pPr>
          </w:p>
        </w:tc>
      </w:tr>
      <w:tr w:rsidR="00617A2F" w:rsidRPr="00A118EF" w14:paraId="2C0AB547" w14:textId="77777777" w:rsidTr="00E7514E">
        <w:trPr>
          <w:trHeight w:val="255"/>
        </w:trPr>
        <w:tc>
          <w:tcPr>
            <w:tcW w:w="1252" w:type="dxa"/>
            <w:vMerge/>
            <w:tcBorders>
              <w:top w:val="nil"/>
              <w:left w:val="single" w:sz="4" w:space="0" w:color="auto"/>
              <w:bottom w:val="nil"/>
              <w:right w:val="single" w:sz="4" w:space="0" w:color="auto"/>
            </w:tcBorders>
            <w:vAlign w:val="center"/>
          </w:tcPr>
          <w:p w14:paraId="374D00A5" w14:textId="77777777" w:rsidR="00617A2F" w:rsidRPr="00A118EF" w:rsidRDefault="00617A2F" w:rsidP="00E7514E">
            <w:pPr>
              <w:rPr>
                <w:b/>
                <w:bCs/>
                <w:lang w:eastAsia="en-GB"/>
              </w:rPr>
            </w:pPr>
          </w:p>
        </w:tc>
        <w:tc>
          <w:tcPr>
            <w:tcW w:w="3420" w:type="dxa"/>
            <w:vMerge/>
            <w:tcBorders>
              <w:top w:val="nil"/>
              <w:left w:val="single" w:sz="4" w:space="0" w:color="auto"/>
              <w:bottom w:val="nil"/>
              <w:right w:val="single" w:sz="4" w:space="0" w:color="auto"/>
            </w:tcBorders>
            <w:vAlign w:val="center"/>
          </w:tcPr>
          <w:p w14:paraId="201E8399" w14:textId="77777777" w:rsidR="00617A2F" w:rsidRPr="00A118EF" w:rsidRDefault="00617A2F" w:rsidP="00E7514E">
            <w:pPr>
              <w:rPr>
                <w:b/>
                <w:bCs/>
                <w:i/>
                <w:iCs/>
                <w:lang w:eastAsia="en-GB"/>
              </w:rPr>
            </w:pPr>
          </w:p>
        </w:tc>
        <w:tc>
          <w:tcPr>
            <w:tcW w:w="3726" w:type="dxa"/>
            <w:vMerge/>
            <w:tcBorders>
              <w:top w:val="nil"/>
              <w:left w:val="single" w:sz="4" w:space="0" w:color="auto"/>
              <w:bottom w:val="nil"/>
              <w:right w:val="single" w:sz="4" w:space="0" w:color="auto"/>
            </w:tcBorders>
            <w:vAlign w:val="center"/>
          </w:tcPr>
          <w:p w14:paraId="4DAB4D43"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3FBFE486" w14:textId="77777777" w:rsidR="00617A2F" w:rsidRPr="00A118EF" w:rsidRDefault="00617A2F" w:rsidP="00E7514E">
            <w:pPr>
              <w:rPr>
                <w:lang w:eastAsia="en-GB"/>
              </w:rPr>
            </w:pPr>
          </w:p>
        </w:tc>
        <w:tc>
          <w:tcPr>
            <w:tcW w:w="2520" w:type="dxa"/>
            <w:vMerge/>
            <w:tcBorders>
              <w:top w:val="nil"/>
              <w:left w:val="single" w:sz="4" w:space="0" w:color="auto"/>
              <w:bottom w:val="nil"/>
              <w:right w:val="single" w:sz="4" w:space="0" w:color="auto"/>
            </w:tcBorders>
            <w:vAlign w:val="center"/>
          </w:tcPr>
          <w:p w14:paraId="3FAEB2B6" w14:textId="77777777" w:rsidR="00617A2F" w:rsidRPr="00A118EF" w:rsidRDefault="00617A2F" w:rsidP="00E7514E">
            <w:pPr>
              <w:rPr>
                <w:lang w:eastAsia="en-GB"/>
              </w:rPr>
            </w:pPr>
          </w:p>
        </w:tc>
      </w:tr>
      <w:tr w:rsidR="00617A2F" w:rsidRPr="00A118EF" w14:paraId="32E1BD9F" w14:textId="77777777" w:rsidTr="00E7514E">
        <w:trPr>
          <w:trHeight w:val="230"/>
        </w:trPr>
        <w:tc>
          <w:tcPr>
            <w:tcW w:w="1252" w:type="dxa"/>
            <w:vMerge/>
            <w:tcBorders>
              <w:top w:val="nil"/>
              <w:left w:val="single" w:sz="4" w:space="0" w:color="auto"/>
              <w:bottom w:val="nil"/>
              <w:right w:val="single" w:sz="4" w:space="0" w:color="auto"/>
            </w:tcBorders>
            <w:vAlign w:val="center"/>
          </w:tcPr>
          <w:p w14:paraId="31D9315F" w14:textId="77777777" w:rsidR="00617A2F" w:rsidRPr="00A118EF" w:rsidRDefault="00617A2F" w:rsidP="00E7514E">
            <w:pPr>
              <w:rPr>
                <w:b/>
                <w:bCs/>
                <w:lang w:eastAsia="en-GB"/>
              </w:rPr>
            </w:pPr>
          </w:p>
        </w:tc>
        <w:tc>
          <w:tcPr>
            <w:tcW w:w="3420" w:type="dxa"/>
            <w:vMerge/>
            <w:tcBorders>
              <w:top w:val="nil"/>
              <w:left w:val="single" w:sz="4" w:space="0" w:color="auto"/>
              <w:bottom w:val="nil"/>
              <w:right w:val="single" w:sz="4" w:space="0" w:color="auto"/>
            </w:tcBorders>
            <w:vAlign w:val="center"/>
          </w:tcPr>
          <w:p w14:paraId="7447D569" w14:textId="77777777" w:rsidR="00617A2F" w:rsidRPr="00A118EF" w:rsidRDefault="00617A2F" w:rsidP="00E7514E">
            <w:pPr>
              <w:rPr>
                <w:b/>
                <w:bCs/>
                <w:i/>
                <w:iCs/>
                <w:lang w:eastAsia="en-GB"/>
              </w:rPr>
            </w:pPr>
          </w:p>
        </w:tc>
        <w:tc>
          <w:tcPr>
            <w:tcW w:w="3726" w:type="dxa"/>
            <w:vMerge/>
            <w:tcBorders>
              <w:top w:val="nil"/>
              <w:left w:val="single" w:sz="4" w:space="0" w:color="auto"/>
              <w:bottom w:val="nil"/>
              <w:right w:val="single" w:sz="4" w:space="0" w:color="auto"/>
            </w:tcBorders>
            <w:vAlign w:val="center"/>
          </w:tcPr>
          <w:p w14:paraId="02D31D6D"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781C90DF" w14:textId="77777777" w:rsidR="00617A2F" w:rsidRPr="00A118EF" w:rsidRDefault="00617A2F" w:rsidP="00E7514E">
            <w:pPr>
              <w:rPr>
                <w:lang w:eastAsia="en-GB"/>
              </w:rPr>
            </w:pPr>
          </w:p>
        </w:tc>
        <w:tc>
          <w:tcPr>
            <w:tcW w:w="2520" w:type="dxa"/>
            <w:vMerge/>
            <w:tcBorders>
              <w:top w:val="nil"/>
              <w:left w:val="single" w:sz="4" w:space="0" w:color="auto"/>
              <w:bottom w:val="nil"/>
              <w:right w:val="single" w:sz="4" w:space="0" w:color="auto"/>
            </w:tcBorders>
            <w:vAlign w:val="center"/>
          </w:tcPr>
          <w:p w14:paraId="7AEEB6A4" w14:textId="77777777" w:rsidR="00617A2F" w:rsidRPr="00A118EF" w:rsidRDefault="00617A2F" w:rsidP="00E7514E">
            <w:pPr>
              <w:rPr>
                <w:lang w:eastAsia="en-GB"/>
              </w:rPr>
            </w:pPr>
          </w:p>
        </w:tc>
      </w:tr>
      <w:tr w:rsidR="00617A2F" w:rsidRPr="00A118EF" w14:paraId="006CC02B" w14:textId="77777777" w:rsidTr="00E7514E">
        <w:trPr>
          <w:trHeight w:val="230"/>
        </w:trPr>
        <w:tc>
          <w:tcPr>
            <w:tcW w:w="1252" w:type="dxa"/>
            <w:vMerge/>
            <w:tcBorders>
              <w:top w:val="nil"/>
              <w:left w:val="single" w:sz="4" w:space="0" w:color="auto"/>
              <w:bottom w:val="nil"/>
              <w:right w:val="single" w:sz="4" w:space="0" w:color="auto"/>
            </w:tcBorders>
            <w:vAlign w:val="center"/>
          </w:tcPr>
          <w:p w14:paraId="193442F9" w14:textId="77777777" w:rsidR="00617A2F" w:rsidRPr="00A118EF" w:rsidRDefault="00617A2F" w:rsidP="00E7514E">
            <w:pPr>
              <w:rPr>
                <w:b/>
                <w:bCs/>
                <w:lang w:eastAsia="en-GB"/>
              </w:rPr>
            </w:pPr>
          </w:p>
        </w:tc>
        <w:tc>
          <w:tcPr>
            <w:tcW w:w="3420" w:type="dxa"/>
            <w:vMerge/>
            <w:tcBorders>
              <w:top w:val="nil"/>
              <w:left w:val="single" w:sz="4" w:space="0" w:color="auto"/>
              <w:bottom w:val="nil"/>
              <w:right w:val="single" w:sz="4" w:space="0" w:color="auto"/>
            </w:tcBorders>
            <w:vAlign w:val="center"/>
          </w:tcPr>
          <w:p w14:paraId="04FA0581" w14:textId="77777777" w:rsidR="00617A2F" w:rsidRPr="00A118EF" w:rsidRDefault="00617A2F" w:rsidP="00E7514E">
            <w:pPr>
              <w:rPr>
                <w:b/>
                <w:bCs/>
                <w:i/>
                <w:iCs/>
                <w:lang w:eastAsia="en-GB"/>
              </w:rPr>
            </w:pPr>
          </w:p>
        </w:tc>
        <w:tc>
          <w:tcPr>
            <w:tcW w:w="3726" w:type="dxa"/>
            <w:vMerge/>
            <w:tcBorders>
              <w:top w:val="nil"/>
              <w:left w:val="single" w:sz="4" w:space="0" w:color="auto"/>
              <w:bottom w:val="nil"/>
              <w:right w:val="single" w:sz="4" w:space="0" w:color="auto"/>
            </w:tcBorders>
            <w:vAlign w:val="center"/>
          </w:tcPr>
          <w:p w14:paraId="06B1DE70"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70AF277B" w14:textId="77777777" w:rsidR="00617A2F" w:rsidRPr="00A118EF" w:rsidRDefault="00617A2F" w:rsidP="00E7514E">
            <w:pPr>
              <w:rPr>
                <w:lang w:eastAsia="en-GB"/>
              </w:rPr>
            </w:pPr>
          </w:p>
        </w:tc>
        <w:tc>
          <w:tcPr>
            <w:tcW w:w="2520" w:type="dxa"/>
            <w:vMerge/>
            <w:tcBorders>
              <w:top w:val="nil"/>
              <w:left w:val="single" w:sz="4" w:space="0" w:color="auto"/>
              <w:bottom w:val="nil"/>
              <w:right w:val="single" w:sz="4" w:space="0" w:color="auto"/>
            </w:tcBorders>
            <w:vAlign w:val="center"/>
          </w:tcPr>
          <w:p w14:paraId="0A8A8DC0" w14:textId="77777777" w:rsidR="00617A2F" w:rsidRPr="00A118EF" w:rsidRDefault="00617A2F" w:rsidP="00E7514E">
            <w:pPr>
              <w:rPr>
                <w:lang w:eastAsia="en-GB"/>
              </w:rPr>
            </w:pPr>
          </w:p>
        </w:tc>
      </w:tr>
      <w:tr w:rsidR="00617A2F" w:rsidRPr="00A118EF" w14:paraId="3D111BAA" w14:textId="77777777" w:rsidTr="00E7514E">
        <w:trPr>
          <w:trHeight w:val="230"/>
        </w:trPr>
        <w:tc>
          <w:tcPr>
            <w:tcW w:w="1252" w:type="dxa"/>
            <w:vMerge/>
            <w:tcBorders>
              <w:top w:val="nil"/>
              <w:left w:val="single" w:sz="4" w:space="0" w:color="auto"/>
              <w:bottom w:val="nil"/>
              <w:right w:val="single" w:sz="4" w:space="0" w:color="auto"/>
            </w:tcBorders>
            <w:vAlign w:val="center"/>
          </w:tcPr>
          <w:p w14:paraId="6714D4AF" w14:textId="77777777" w:rsidR="00617A2F" w:rsidRPr="00A118EF" w:rsidRDefault="00617A2F" w:rsidP="00E7514E">
            <w:pPr>
              <w:rPr>
                <w:b/>
                <w:bCs/>
                <w:lang w:eastAsia="en-GB"/>
              </w:rPr>
            </w:pPr>
          </w:p>
        </w:tc>
        <w:tc>
          <w:tcPr>
            <w:tcW w:w="3420" w:type="dxa"/>
            <w:vMerge/>
            <w:tcBorders>
              <w:top w:val="nil"/>
              <w:left w:val="single" w:sz="4" w:space="0" w:color="auto"/>
              <w:bottom w:val="nil"/>
              <w:right w:val="single" w:sz="4" w:space="0" w:color="auto"/>
            </w:tcBorders>
            <w:vAlign w:val="center"/>
          </w:tcPr>
          <w:p w14:paraId="25303E14" w14:textId="77777777" w:rsidR="00617A2F" w:rsidRPr="00A118EF" w:rsidRDefault="00617A2F" w:rsidP="00E7514E">
            <w:pPr>
              <w:rPr>
                <w:b/>
                <w:bCs/>
                <w:i/>
                <w:iCs/>
                <w:lang w:eastAsia="en-GB"/>
              </w:rPr>
            </w:pPr>
          </w:p>
        </w:tc>
        <w:tc>
          <w:tcPr>
            <w:tcW w:w="3726" w:type="dxa"/>
            <w:vMerge/>
            <w:tcBorders>
              <w:top w:val="nil"/>
              <w:left w:val="single" w:sz="4" w:space="0" w:color="auto"/>
              <w:bottom w:val="nil"/>
              <w:right w:val="single" w:sz="4" w:space="0" w:color="auto"/>
            </w:tcBorders>
            <w:vAlign w:val="center"/>
          </w:tcPr>
          <w:p w14:paraId="46CA57E9"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5B9B6CE5" w14:textId="77777777" w:rsidR="00617A2F" w:rsidRPr="00A118EF" w:rsidRDefault="00617A2F" w:rsidP="00E7514E">
            <w:pPr>
              <w:rPr>
                <w:lang w:eastAsia="en-GB"/>
              </w:rPr>
            </w:pPr>
          </w:p>
        </w:tc>
        <w:tc>
          <w:tcPr>
            <w:tcW w:w="2520" w:type="dxa"/>
            <w:vMerge/>
            <w:tcBorders>
              <w:top w:val="nil"/>
              <w:left w:val="single" w:sz="4" w:space="0" w:color="auto"/>
              <w:bottom w:val="nil"/>
              <w:right w:val="single" w:sz="4" w:space="0" w:color="auto"/>
            </w:tcBorders>
            <w:vAlign w:val="center"/>
          </w:tcPr>
          <w:p w14:paraId="74AD7291" w14:textId="77777777" w:rsidR="00617A2F" w:rsidRPr="00A118EF" w:rsidRDefault="00617A2F" w:rsidP="00E7514E">
            <w:pPr>
              <w:rPr>
                <w:lang w:eastAsia="en-GB"/>
              </w:rPr>
            </w:pPr>
          </w:p>
        </w:tc>
      </w:tr>
      <w:tr w:rsidR="00617A2F" w:rsidRPr="00A118EF" w14:paraId="62631F38" w14:textId="77777777" w:rsidTr="00E7514E">
        <w:trPr>
          <w:trHeight w:val="230"/>
        </w:trPr>
        <w:tc>
          <w:tcPr>
            <w:tcW w:w="1252" w:type="dxa"/>
            <w:vMerge/>
            <w:tcBorders>
              <w:top w:val="nil"/>
              <w:left w:val="single" w:sz="4" w:space="0" w:color="auto"/>
              <w:bottom w:val="nil"/>
              <w:right w:val="single" w:sz="4" w:space="0" w:color="auto"/>
            </w:tcBorders>
            <w:vAlign w:val="center"/>
          </w:tcPr>
          <w:p w14:paraId="545F0D51" w14:textId="77777777" w:rsidR="00617A2F" w:rsidRPr="00A118EF" w:rsidRDefault="00617A2F" w:rsidP="00E7514E">
            <w:pPr>
              <w:rPr>
                <w:b/>
                <w:bCs/>
                <w:lang w:eastAsia="en-GB"/>
              </w:rPr>
            </w:pPr>
          </w:p>
        </w:tc>
        <w:tc>
          <w:tcPr>
            <w:tcW w:w="3420" w:type="dxa"/>
            <w:vMerge/>
            <w:tcBorders>
              <w:top w:val="nil"/>
              <w:left w:val="single" w:sz="4" w:space="0" w:color="auto"/>
              <w:bottom w:val="nil"/>
              <w:right w:val="single" w:sz="4" w:space="0" w:color="auto"/>
            </w:tcBorders>
            <w:vAlign w:val="center"/>
          </w:tcPr>
          <w:p w14:paraId="5D8EBDFB" w14:textId="77777777" w:rsidR="00617A2F" w:rsidRPr="00A118EF" w:rsidRDefault="00617A2F" w:rsidP="00E7514E">
            <w:pPr>
              <w:rPr>
                <w:b/>
                <w:bCs/>
                <w:i/>
                <w:iCs/>
                <w:lang w:eastAsia="en-GB"/>
              </w:rPr>
            </w:pPr>
          </w:p>
        </w:tc>
        <w:tc>
          <w:tcPr>
            <w:tcW w:w="3726" w:type="dxa"/>
            <w:vMerge/>
            <w:tcBorders>
              <w:top w:val="nil"/>
              <w:left w:val="single" w:sz="4" w:space="0" w:color="auto"/>
              <w:bottom w:val="nil"/>
              <w:right w:val="single" w:sz="4" w:space="0" w:color="auto"/>
            </w:tcBorders>
            <w:vAlign w:val="center"/>
          </w:tcPr>
          <w:p w14:paraId="481B330E" w14:textId="77777777" w:rsidR="00617A2F" w:rsidRPr="00A118EF" w:rsidRDefault="00617A2F" w:rsidP="00E7514E">
            <w:pPr>
              <w:rPr>
                <w:b/>
                <w:bCs/>
                <w:lang w:eastAsia="en-GB"/>
              </w:rPr>
            </w:pPr>
          </w:p>
        </w:tc>
        <w:tc>
          <w:tcPr>
            <w:tcW w:w="3240" w:type="dxa"/>
            <w:vMerge/>
            <w:tcBorders>
              <w:top w:val="nil"/>
              <w:left w:val="single" w:sz="4" w:space="0" w:color="auto"/>
              <w:bottom w:val="nil"/>
              <w:right w:val="single" w:sz="4" w:space="0" w:color="auto"/>
            </w:tcBorders>
            <w:vAlign w:val="center"/>
          </w:tcPr>
          <w:p w14:paraId="56827700" w14:textId="77777777" w:rsidR="00617A2F" w:rsidRPr="00A118EF" w:rsidRDefault="00617A2F" w:rsidP="00E7514E">
            <w:pPr>
              <w:rPr>
                <w:lang w:eastAsia="en-GB"/>
              </w:rPr>
            </w:pPr>
          </w:p>
        </w:tc>
        <w:tc>
          <w:tcPr>
            <w:tcW w:w="2520" w:type="dxa"/>
            <w:vMerge/>
            <w:tcBorders>
              <w:top w:val="nil"/>
              <w:left w:val="single" w:sz="4" w:space="0" w:color="auto"/>
              <w:bottom w:val="nil"/>
              <w:right w:val="single" w:sz="4" w:space="0" w:color="auto"/>
            </w:tcBorders>
            <w:vAlign w:val="center"/>
          </w:tcPr>
          <w:p w14:paraId="661C2FD0" w14:textId="77777777" w:rsidR="00617A2F" w:rsidRPr="00A118EF" w:rsidRDefault="00617A2F" w:rsidP="00E7514E">
            <w:pPr>
              <w:rPr>
                <w:lang w:eastAsia="en-GB"/>
              </w:rPr>
            </w:pPr>
          </w:p>
        </w:tc>
      </w:tr>
      <w:tr w:rsidR="00617A2F" w:rsidRPr="00A118EF" w14:paraId="4E7EBECF" w14:textId="77777777" w:rsidTr="00E7514E">
        <w:trPr>
          <w:trHeight w:val="255"/>
        </w:trPr>
        <w:tc>
          <w:tcPr>
            <w:tcW w:w="1252" w:type="dxa"/>
            <w:vMerge w:val="restart"/>
            <w:tcBorders>
              <w:top w:val="nil"/>
              <w:left w:val="single" w:sz="4" w:space="0" w:color="auto"/>
              <w:bottom w:val="single" w:sz="4" w:space="0" w:color="000000"/>
              <w:right w:val="single" w:sz="4" w:space="0" w:color="auto"/>
            </w:tcBorders>
            <w:shd w:val="clear" w:color="auto" w:fill="auto"/>
            <w:noWrap/>
          </w:tcPr>
          <w:p w14:paraId="0FB18D53" w14:textId="77777777" w:rsidR="00617A2F" w:rsidRPr="00A118EF" w:rsidRDefault="00617A2F" w:rsidP="00E7514E">
            <w:pPr>
              <w:jc w:val="center"/>
              <w:rPr>
                <w:b/>
                <w:bCs/>
                <w:lang w:eastAsia="en-GB"/>
              </w:rPr>
            </w:pPr>
            <w:r w:rsidRPr="00A118EF">
              <w:rPr>
                <w:b/>
                <w:bCs/>
                <w:lang w:eastAsia="en-GB"/>
              </w:rPr>
              <w:t> </w:t>
            </w:r>
          </w:p>
        </w:tc>
        <w:tc>
          <w:tcPr>
            <w:tcW w:w="3420" w:type="dxa"/>
            <w:vMerge w:val="restart"/>
            <w:tcBorders>
              <w:top w:val="nil"/>
              <w:left w:val="single" w:sz="4" w:space="0" w:color="auto"/>
              <w:bottom w:val="single" w:sz="4" w:space="0" w:color="000000"/>
              <w:right w:val="single" w:sz="4" w:space="0" w:color="auto"/>
            </w:tcBorders>
            <w:shd w:val="clear" w:color="auto" w:fill="auto"/>
          </w:tcPr>
          <w:p w14:paraId="298764CC" w14:textId="77777777" w:rsidR="00617A2F" w:rsidRPr="00A118EF" w:rsidRDefault="00617A2F" w:rsidP="00E7514E">
            <w:pPr>
              <w:rPr>
                <w:u w:val="single"/>
                <w:lang w:eastAsia="en-GB"/>
              </w:rPr>
            </w:pPr>
            <w:r w:rsidRPr="00A118EF">
              <w:rPr>
                <w:u w:val="single"/>
                <w:lang w:eastAsia="en-GB"/>
              </w:rPr>
              <w:t xml:space="preserve">Activity 3.1: </w:t>
            </w:r>
            <w:r w:rsidRPr="00A118EF">
              <w:rPr>
                <w:lang w:eastAsia="en-GB"/>
              </w:rPr>
              <w:t>Undertake water source information surveys in targeted communities</w:t>
            </w:r>
            <w:r w:rsidRPr="00A118EF">
              <w:rPr>
                <w:u w:val="single"/>
                <w:lang w:eastAsia="en-GB"/>
              </w:rPr>
              <w:br w:type="page"/>
            </w:r>
          </w:p>
          <w:p w14:paraId="4A32B010" w14:textId="77777777" w:rsidR="00617A2F" w:rsidRPr="00A118EF" w:rsidRDefault="00617A2F" w:rsidP="00E7514E">
            <w:pPr>
              <w:rPr>
                <w:u w:val="single"/>
                <w:lang w:eastAsia="en-GB"/>
              </w:rPr>
            </w:pPr>
            <w:r w:rsidRPr="00A118EF">
              <w:rPr>
                <w:u w:val="single"/>
                <w:lang w:eastAsia="en-GB"/>
              </w:rPr>
              <w:t xml:space="preserve">Activity 3.2: </w:t>
            </w:r>
            <w:r w:rsidRPr="00A118EF">
              <w:rPr>
                <w:lang w:eastAsia="en-GB"/>
              </w:rPr>
              <w:t>Undertake capacity assessment studies of Government, NGO and CBO institutions and staff for O&amp;M delivery and providing practical community operator training in targeted provinces.</w:t>
            </w:r>
            <w:r w:rsidRPr="00A118EF">
              <w:rPr>
                <w:u w:val="single"/>
                <w:lang w:eastAsia="en-GB"/>
              </w:rPr>
              <w:br w:type="page"/>
            </w:r>
          </w:p>
          <w:p w14:paraId="15993A5F" w14:textId="77777777" w:rsidR="00617A2F" w:rsidRPr="00A118EF" w:rsidRDefault="00617A2F" w:rsidP="00E7514E">
            <w:pPr>
              <w:rPr>
                <w:u w:val="single"/>
                <w:lang w:eastAsia="en-GB"/>
              </w:rPr>
            </w:pPr>
            <w:r w:rsidRPr="00A118EF">
              <w:rPr>
                <w:u w:val="single"/>
                <w:lang w:eastAsia="en-GB"/>
              </w:rPr>
              <w:t xml:space="preserve">Activity 3.3: </w:t>
            </w:r>
            <w:r w:rsidRPr="00A118EF">
              <w:rPr>
                <w:lang w:eastAsia="en-GB"/>
              </w:rPr>
              <w:t>Develop and implement skills and capacity building program for selected institutions and staff delivering community O&amp;M services.</w:t>
            </w:r>
            <w:r w:rsidRPr="00A118EF">
              <w:rPr>
                <w:u w:val="single"/>
                <w:lang w:eastAsia="en-GB"/>
              </w:rPr>
              <w:br w:type="page"/>
            </w:r>
          </w:p>
          <w:p w14:paraId="3260F8D9" w14:textId="77777777" w:rsidR="00617A2F" w:rsidRPr="00A118EF" w:rsidRDefault="00617A2F" w:rsidP="00E7514E">
            <w:pPr>
              <w:rPr>
                <w:lang w:eastAsia="en-GB"/>
              </w:rPr>
            </w:pPr>
            <w:r w:rsidRPr="00A118EF">
              <w:rPr>
                <w:u w:val="single"/>
                <w:lang w:eastAsia="en-GB"/>
              </w:rPr>
              <w:lastRenderedPageBreak/>
              <w:t xml:space="preserve">Activity 3.4: </w:t>
            </w:r>
            <w:r w:rsidRPr="00A118EF">
              <w:rPr>
                <w:lang w:eastAsia="en-GB"/>
              </w:rPr>
              <w:t>Utilize project experience to assist preparation of the National RWSS Strategy and, as required, supporting legislation or regulations to assist its introduction and implementation.</w:t>
            </w:r>
            <w:r w:rsidRPr="00A118EF">
              <w:rPr>
                <w:lang w:eastAsia="en-GB"/>
              </w:rPr>
              <w:br w:type="page"/>
            </w:r>
            <w:r w:rsidRPr="00A118EF">
              <w:rPr>
                <w:lang w:eastAsia="en-GB"/>
              </w:rPr>
              <w:br w:type="page"/>
            </w:r>
            <w:r w:rsidRPr="00A118EF">
              <w:rPr>
                <w:lang w:eastAsia="en-GB"/>
              </w:rPr>
              <w:br w:type="page"/>
            </w:r>
            <w:r w:rsidRPr="00A118EF">
              <w:rPr>
                <w:lang w:eastAsia="en-GB"/>
              </w:rPr>
              <w:br w:type="page"/>
            </w:r>
            <w:r w:rsidRPr="00A118EF">
              <w:rPr>
                <w:lang w:eastAsia="en-GB"/>
              </w:rPr>
              <w:br w:type="page"/>
            </w:r>
          </w:p>
          <w:p w14:paraId="4D37685C" w14:textId="77777777" w:rsidR="00617A2F" w:rsidRPr="00A118EF" w:rsidRDefault="00617A2F" w:rsidP="00E7514E">
            <w:pPr>
              <w:rPr>
                <w:lang w:eastAsia="en-GB"/>
              </w:rPr>
            </w:pPr>
          </w:p>
          <w:p w14:paraId="61AB6EDB" w14:textId="77777777" w:rsidR="00617A2F" w:rsidRPr="00A118EF" w:rsidRDefault="00617A2F" w:rsidP="00E7514E">
            <w:pPr>
              <w:rPr>
                <w:u w:val="single"/>
                <w:lang w:eastAsia="en-GB"/>
              </w:rPr>
            </w:pPr>
            <w:r w:rsidRPr="00A118EF">
              <w:rPr>
                <w:b/>
                <w:bCs/>
                <w:u w:val="single"/>
                <w:lang w:eastAsia="en-GB"/>
              </w:rPr>
              <w:t>All Results</w:t>
            </w:r>
            <w:r w:rsidRPr="00A118EF">
              <w:rPr>
                <w:b/>
                <w:bCs/>
                <w:lang w:eastAsia="en-GB"/>
              </w:rPr>
              <w:t xml:space="preserve">: </w:t>
            </w:r>
            <w:r w:rsidRPr="00A118EF">
              <w:rPr>
                <w:lang w:eastAsia="en-GB"/>
              </w:rPr>
              <w:t>Monitoring and Evaluation, Visibility Activities</w:t>
            </w:r>
            <w:r w:rsidRPr="00A118EF">
              <w:rPr>
                <w:u w:val="single"/>
                <w:lang w:eastAsia="en-GB"/>
              </w:rPr>
              <w:br w:type="page"/>
            </w:r>
          </w:p>
        </w:tc>
        <w:tc>
          <w:tcPr>
            <w:tcW w:w="3726" w:type="dxa"/>
            <w:vMerge w:val="restart"/>
            <w:tcBorders>
              <w:top w:val="nil"/>
              <w:left w:val="single" w:sz="4" w:space="0" w:color="auto"/>
              <w:bottom w:val="single" w:sz="4" w:space="0" w:color="000000"/>
              <w:right w:val="single" w:sz="4" w:space="0" w:color="auto"/>
            </w:tcBorders>
            <w:shd w:val="clear" w:color="auto" w:fill="auto"/>
          </w:tcPr>
          <w:p w14:paraId="08C8B4CF" w14:textId="77777777" w:rsidR="00617A2F" w:rsidRPr="00A118EF" w:rsidRDefault="00617A2F" w:rsidP="00E7514E">
            <w:pPr>
              <w:rPr>
                <w:lang w:eastAsia="en-GB"/>
              </w:rPr>
            </w:pPr>
            <w:r w:rsidRPr="00A118EF">
              <w:rPr>
                <w:lang w:eastAsia="en-GB"/>
              </w:rPr>
              <w:lastRenderedPageBreak/>
              <w:t>Sub-contractor, UNICEF personnel, partner staff</w:t>
            </w:r>
          </w:p>
          <w:p w14:paraId="16CD163C" w14:textId="77777777" w:rsidR="00617A2F" w:rsidRPr="00A118EF" w:rsidRDefault="00617A2F" w:rsidP="00E7514E">
            <w:pPr>
              <w:rPr>
                <w:lang w:eastAsia="en-GB"/>
              </w:rPr>
            </w:pPr>
            <w:r w:rsidRPr="00A118EF">
              <w:rPr>
                <w:lang w:eastAsia="en-GB"/>
              </w:rPr>
              <w:br w:type="page"/>
            </w:r>
            <w:r w:rsidRPr="00A118EF">
              <w:rPr>
                <w:lang w:eastAsia="en-GB"/>
              </w:rPr>
              <w:br w:type="page"/>
              <w:t xml:space="preserve">Sub-contractors, UNICEF personnel, partner staff, </w:t>
            </w:r>
          </w:p>
          <w:p w14:paraId="54DAB5A4" w14:textId="77777777" w:rsidR="00617A2F" w:rsidRPr="00A118EF" w:rsidRDefault="00617A2F" w:rsidP="00E7514E">
            <w:pPr>
              <w:rPr>
                <w:lang w:eastAsia="en-GB"/>
              </w:rPr>
            </w:pPr>
          </w:p>
          <w:p w14:paraId="6577371B" w14:textId="77777777" w:rsidR="00617A2F" w:rsidRPr="00A118EF" w:rsidRDefault="00617A2F" w:rsidP="00E7514E">
            <w:pPr>
              <w:rPr>
                <w:lang w:eastAsia="en-GB"/>
              </w:rPr>
            </w:pPr>
          </w:p>
          <w:p w14:paraId="298A018B" w14:textId="77777777" w:rsidR="00617A2F" w:rsidRPr="00A118EF" w:rsidRDefault="00617A2F" w:rsidP="00E7514E">
            <w:pPr>
              <w:rPr>
                <w:lang w:eastAsia="en-GB"/>
              </w:rPr>
            </w:pPr>
          </w:p>
          <w:p w14:paraId="2E69F934" w14:textId="77777777" w:rsidR="00617A2F" w:rsidRPr="00A118EF" w:rsidRDefault="00617A2F" w:rsidP="00E7514E">
            <w:pPr>
              <w:rPr>
                <w:lang w:eastAsia="en-GB"/>
              </w:rPr>
            </w:pPr>
          </w:p>
          <w:p w14:paraId="328A1336" w14:textId="77777777" w:rsidR="00617A2F" w:rsidRPr="00A118EF" w:rsidRDefault="00617A2F" w:rsidP="00E7514E">
            <w:pPr>
              <w:rPr>
                <w:lang w:eastAsia="en-GB"/>
              </w:rPr>
            </w:pPr>
            <w:r w:rsidRPr="00A118EF">
              <w:rPr>
                <w:lang w:eastAsia="en-GB"/>
              </w:rPr>
              <w:br w:type="page"/>
            </w:r>
            <w:r w:rsidRPr="00A118EF">
              <w:rPr>
                <w:lang w:eastAsia="en-GB"/>
              </w:rPr>
              <w:br w:type="page"/>
            </w:r>
            <w:r w:rsidRPr="00A118EF">
              <w:rPr>
                <w:lang w:eastAsia="en-GB"/>
              </w:rPr>
              <w:br w:type="page"/>
            </w:r>
            <w:r w:rsidRPr="00A118EF">
              <w:rPr>
                <w:lang w:eastAsia="en-GB"/>
              </w:rPr>
              <w:br w:type="page"/>
            </w:r>
            <w:r w:rsidRPr="00A118EF">
              <w:rPr>
                <w:lang w:eastAsia="en-GB"/>
              </w:rPr>
              <w:br w:type="page"/>
              <w:t>Sub-contractors, UNICEF personnel, partner staff</w:t>
            </w:r>
          </w:p>
          <w:p w14:paraId="760FD7DB" w14:textId="77777777" w:rsidR="00617A2F" w:rsidRPr="00A118EF" w:rsidRDefault="00617A2F" w:rsidP="00E7514E">
            <w:pPr>
              <w:rPr>
                <w:lang w:eastAsia="en-GB"/>
              </w:rPr>
            </w:pPr>
          </w:p>
          <w:p w14:paraId="58D8D336" w14:textId="77777777" w:rsidR="00617A2F" w:rsidRPr="00A118EF" w:rsidRDefault="00617A2F" w:rsidP="00E7514E">
            <w:pPr>
              <w:rPr>
                <w:lang w:eastAsia="en-GB"/>
              </w:rPr>
            </w:pPr>
          </w:p>
          <w:p w14:paraId="112B92C4" w14:textId="77777777" w:rsidR="00617A2F" w:rsidRPr="002C1379" w:rsidRDefault="00617A2F" w:rsidP="00E7514E">
            <w:pPr>
              <w:rPr>
                <w:lang w:eastAsia="en-GB"/>
              </w:rPr>
            </w:pPr>
            <w:r w:rsidRPr="00A118EF">
              <w:rPr>
                <w:lang w:eastAsia="en-GB"/>
              </w:rPr>
              <w:br w:type="page"/>
            </w:r>
            <w:r w:rsidRPr="00A118EF">
              <w:rPr>
                <w:lang w:eastAsia="en-GB"/>
              </w:rPr>
              <w:br w:type="page"/>
            </w:r>
            <w:r w:rsidRPr="00A118EF">
              <w:rPr>
                <w:lang w:eastAsia="en-GB"/>
              </w:rPr>
              <w:br w:type="page"/>
            </w:r>
            <w:r w:rsidRPr="00A118EF">
              <w:rPr>
                <w:lang w:eastAsia="en-GB"/>
              </w:rPr>
              <w:br w:type="page"/>
            </w:r>
            <w:r w:rsidRPr="002C1379">
              <w:rPr>
                <w:lang w:eastAsia="en-GB"/>
              </w:rPr>
              <w:t>UNICEF personnel, partner staff</w:t>
            </w:r>
            <w:r w:rsidRPr="002C1379">
              <w:rPr>
                <w:lang w:eastAsia="en-GB"/>
              </w:rPr>
              <w:br w:type="page"/>
            </w:r>
          </w:p>
        </w:tc>
        <w:tc>
          <w:tcPr>
            <w:tcW w:w="3240" w:type="dxa"/>
            <w:vMerge w:val="restart"/>
            <w:tcBorders>
              <w:top w:val="nil"/>
              <w:left w:val="single" w:sz="4" w:space="0" w:color="auto"/>
              <w:bottom w:val="single" w:sz="4" w:space="0" w:color="000000"/>
              <w:right w:val="single" w:sz="4" w:space="0" w:color="auto"/>
            </w:tcBorders>
            <w:shd w:val="clear" w:color="auto" w:fill="auto"/>
          </w:tcPr>
          <w:p w14:paraId="4FAA1C01" w14:textId="77777777" w:rsidR="00617A2F" w:rsidRPr="002C1379" w:rsidRDefault="00617A2F" w:rsidP="00E7514E">
            <w:pPr>
              <w:rPr>
                <w:lang w:eastAsia="en-GB"/>
              </w:rPr>
            </w:pPr>
            <w:r w:rsidRPr="002C1379">
              <w:rPr>
                <w:lang w:eastAsia="en-GB"/>
              </w:rPr>
              <w:t>€84,865</w:t>
            </w:r>
          </w:p>
          <w:p w14:paraId="4C01320C" w14:textId="77777777" w:rsidR="00617A2F" w:rsidRPr="002C1379" w:rsidRDefault="00617A2F" w:rsidP="00E7514E">
            <w:pPr>
              <w:rPr>
                <w:lang w:eastAsia="en-GB"/>
              </w:rPr>
            </w:pPr>
          </w:p>
          <w:p w14:paraId="64E9CE79" w14:textId="77777777" w:rsidR="00617A2F" w:rsidRPr="002C1379" w:rsidRDefault="00617A2F" w:rsidP="00E7514E">
            <w:pPr>
              <w:rPr>
                <w:lang w:eastAsia="en-GB"/>
              </w:rPr>
            </w:pPr>
            <w:r w:rsidRPr="002C1379">
              <w:rPr>
                <w:lang w:eastAsia="en-GB"/>
              </w:rPr>
              <w:br w:type="page"/>
            </w:r>
            <w:r w:rsidRPr="002C1379">
              <w:rPr>
                <w:lang w:eastAsia="en-GB"/>
              </w:rPr>
              <w:br w:type="page"/>
            </w:r>
            <w:r w:rsidRPr="002C1379">
              <w:rPr>
                <w:lang w:eastAsia="en-GB"/>
              </w:rPr>
              <w:br w:type="page"/>
              <w:t>€61,215</w:t>
            </w:r>
            <w:r w:rsidRPr="002C1379">
              <w:rPr>
                <w:lang w:eastAsia="en-GB"/>
              </w:rPr>
              <w:br w:type="page"/>
            </w:r>
            <w:r w:rsidRPr="002C1379">
              <w:rPr>
                <w:lang w:eastAsia="en-GB"/>
              </w:rPr>
              <w:br w:type="page"/>
            </w:r>
            <w:r w:rsidRPr="002C1379">
              <w:rPr>
                <w:lang w:eastAsia="en-GB"/>
              </w:rPr>
              <w:br w:type="page"/>
            </w:r>
            <w:r w:rsidRPr="002C1379">
              <w:rPr>
                <w:lang w:eastAsia="en-GB"/>
              </w:rPr>
              <w:br w:type="page"/>
            </w:r>
            <w:r w:rsidRPr="002C1379">
              <w:rPr>
                <w:lang w:eastAsia="en-GB"/>
              </w:rPr>
              <w:br w:type="page"/>
            </w:r>
            <w:r w:rsidRPr="002C1379">
              <w:rPr>
                <w:lang w:eastAsia="en-GB"/>
              </w:rPr>
              <w:br w:type="page"/>
            </w:r>
          </w:p>
          <w:p w14:paraId="78A2E92C" w14:textId="77777777" w:rsidR="00617A2F" w:rsidRPr="002C1379" w:rsidRDefault="00617A2F" w:rsidP="00E7514E">
            <w:pPr>
              <w:rPr>
                <w:lang w:eastAsia="en-GB"/>
              </w:rPr>
            </w:pPr>
          </w:p>
          <w:p w14:paraId="1CD8286F" w14:textId="77777777" w:rsidR="00617A2F" w:rsidRPr="002C1379" w:rsidRDefault="00617A2F" w:rsidP="00E7514E">
            <w:pPr>
              <w:rPr>
                <w:lang w:eastAsia="en-GB"/>
              </w:rPr>
            </w:pPr>
          </w:p>
          <w:p w14:paraId="2B93F016" w14:textId="77777777" w:rsidR="00617A2F" w:rsidRPr="002C1379" w:rsidRDefault="00617A2F" w:rsidP="00E7514E">
            <w:pPr>
              <w:rPr>
                <w:lang w:eastAsia="en-GB"/>
              </w:rPr>
            </w:pPr>
          </w:p>
          <w:p w14:paraId="656E3396" w14:textId="77777777" w:rsidR="00617A2F" w:rsidRPr="002C1379" w:rsidRDefault="00617A2F" w:rsidP="00E7514E">
            <w:pPr>
              <w:rPr>
                <w:lang w:eastAsia="en-GB"/>
              </w:rPr>
            </w:pPr>
          </w:p>
          <w:p w14:paraId="4FBDF927" w14:textId="77777777" w:rsidR="00617A2F" w:rsidRPr="002C1379" w:rsidRDefault="00617A2F" w:rsidP="00E7514E">
            <w:pPr>
              <w:rPr>
                <w:lang w:eastAsia="en-GB"/>
              </w:rPr>
            </w:pPr>
          </w:p>
          <w:p w14:paraId="460C2A14" w14:textId="77777777" w:rsidR="00617A2F" w:rsidRPr="002C1379" w:rsidRDefault="00617A2F" w:rsidP="00E7514E">
            <w:pPr>
              <w:rPr>
                <w:lang w:eastAsia="en-GB"/>
              </w:rPr>
            </w:pPr>
            <w:r w:rsidRPr="002C1379">
              <w:rPr>
                <w:lang w:eastAsia="en-GB"/>
              </w:rPr>
              <w:t>€52,055</w:t>
            </w:r>
            <w:r w:rsidRPr="002C1379">
              <w:rPr>
                <w:lang w:eastAsia="en-GB"/>
              </w:rPr>
              <w:br w:type="page"/>
            </w:r>
            <w:r w:rsidRPr="002C1379">
              <w:rPr>
                <w:lang w:eastAsia="en-GB"/>
              </w:rPr>
              <w:br w:type="page"/>
            </w:r>
            <w:r w:rsidRPr="002C1379">
              <w:rPr>
                <w:lang w:eastAsia="en-GB"/>
              </w:rPr>
              <w:br w:type="page"/>
            </w:r>
            <w:r w:rsidRPr="002C1379">
              <w:rPr>
                <w:lang w:eastAsia="en-GB"/>
              </w:rPr>
              <w:br w:type="page"/>
            </w:r>
            <w:r w:rsidRPr="002C1379">
              <w:rPr>
                <w:lang w:eastAsia="en-GB"/>
              </w:rPr>
              <w:br w:type="page"/>
            </w:r>
          </w:p>
          <w:p w14:paraId="5BB72418" w14:textId="77777777" w:rsidR="00617A2F" w:rsidRPr="002C1379" w:rsidRDefault="00617A2F" w:rsidP="00E7514E">
            <w:pPr>
              <w:rPr>
                <w:lang w:eastAsia="en-GB"/>
              </w:rPr>
            </w:pPr>
          </w:p>
          <w:p w14:paraId="1BF09CF7" w14:textId="77777777" w:rsidR="00617A2F" w:rsidRPr="002C1379" w:rsidRDefault="00617A2F" w:rsidP="00E7514E">
            <w:pPr>
              <w:rPr>
                <w:lang w:eastAsia="en-GB"/>
              </w:rPr>
            </w:pPr>
          </w:p>
          <w:p w14:paraId="78C266F3" w14:textId="77777777" w:rsidR="00617A2F" w:rsidRPr="002C1379" w:rsidRDefault="00617A2F" w:rsidP="00E7514E">
            <w:pPr>
              <w:rPr>
                <w:lang w:eastAsia="en-GB"/>
              </w:rPr>
            </w:pPr>
          </w:p>
          <w:p w14:paraId="54F47375" w14:textId="77777777" w:rsidR="00617A2F" w:rsidRPr="002C1379" w:rsidRDefault="00617A2F" w:rsidP="00E7514E">
            <w:pPr>
              <w:rPr>
                <w:lang w:eastAsia="en-GB"/>
              </w:rPr>
            </w:pPr>
            <w:r w:rsidRPr="002C1379">
              <w:rPr>
                <w:lang w:eastAsia="en-GB"/>
              </w:rPr>
              <w:t xml:space="preserve">€129,565                                                                                                      </w:t>
            </w:r>
            <w:r w:rsidRPr="002C1379">
              <w:rPr>
                <w:lang w:eastAsia="en-GB"/>
              </w:rPr>
              <w:br w:type="page"/>
              <w:t xml:space="preserve">                                                                                                                                                                                                                                                                                                                                                                                                                                                                                                                                                                                                                                                       </w:t>
            </w:r>
          </w:p>
          <w:p w14:paraId="40FE4105" w14:textId="77777777" w:rsidR="00617A2F" w:rsidRPr="002C1379" w:rsidRDefault="00617A2F" w:rsidP="00E7514E">
            <w:pPr>
              <w:rPr>
                <w:lang w:eastAsia="en-GB"/>
              </w:rPr>
            </w:pPr>
          </w:p>
          <w:p w14:paraId="75113DC5" w14:textId="77777777" w:rsidR="00617A2F" w:rsidRPr="002C1379" w:rsidRDefault="00617A2F" w:rsidP="00E7514E">
            <w:pPr>
              <w:rPr>
                <w:lang w:eastAsia="en-GB"/>
              </w:rPr>
            </w:pPr>
            <w:r w:rsidRPr="002C1379">
              <w:rPr>
                <w:lang w:eastAsia="en-GB"/>
              </w:rPr>
              <w:t>Total Cost:  €2,401,950</w:t>
            </w:r>
          </w:p>
        </w:tc>
        <w:tc>
          <w:tcPr>
            <w:tcW w:w="2520" w:type="dxa"/>
            <w:vMerge w:val="restart"/>
            <w:tcBorders>
              <w:top w:val="nil"/>
              <w:left w:val="single" w:sz="4" w:space="0" w:color="auto"/>
              <w:bottom w:val="single" w:sz="4" w:space="0" w:color="000000"/>
              <w:right w:val="single" w:sz="4" w:space="0" w:color="auto"/>
            </w:tcBorders>
            <w:shd w:val="clear" w:color="auto" w:fill="auto"/>
          </w:tcPr>
          <w:p w14:paraId="317BB06B" w14:textId="77777777" w:rsidR="00617A2F" w:rsidRPr="00A118EF" w:rsidRDefault="00617A2F" w:rsidP="00E7514E">
            <w:pPr>
              <w:rPr>
                <w:lang w:eastAsia="en-GB"/>
              </w:rPr>
            </w:pPr>
            <w:r w:rsidRPr="00A118EF">
              <w:rPr>
                <w:lang w:eastAsia="en-GB"/>
              </w:rPr>
              <w:lastRenderedPageBreak/>
              <w:br w:type="page"/>
              <w:t>All target water sources able to be accessed.</w:t>
            </w:r>
            <w:r w:rsidRPr="00A118EF">
              <w:rPr>
                <w:lang w:eastAsia="en-GB"/>
              </w:rPr>
              <w:br w:type="page"/>
            </w:r>
            <w:r w:rsidRPr="00A118EF">
              <w:rPr>
                <w:lang w:eastAsia="en-GB"/>
              </w:rPr>
              <w:br w:type="page"/>
            </w:r>
          </w:p>
          <w:p w14:paraId="712BCA77" w14:textId="77777777" w:rsidR="00617A2F" w:rsidRPr="00A118EF" w:rsidRDefault="00617A2F" w:rsidP="00E7514E">
            <w:pPr>
              <w:rPr>
                <w:lang w:eastAsia="en-GB"/>
              </w:rPr>
            </w:pPr>
          </w:p>
          <w:p w14:paraId="38033004" w14:textId="77777777" w:rsidR="00617A2F" w:rsidRPr="00A118EF" w:rsidRDefault="00617A2F" w:rsidP="00E7514E">
            <w:pPr>
              <w:rPr>
                <w:lang w:eastAsia="en-GB"/>
              </w:rPr>
            </w:pPr>
            <w:r w:rsidRPr="00A118EF">
              <w:rPr>
                <w:lang w:eastAsia="en-GB"/>
              </w:rPr>
              <w:t>Village communities are able and willing to provide at least 2 persons for O&amp;M and hygiene training</w:t>
            </w:r>
            <w:r w:rsidRPr="00A118EF">
              <w:rPr>
                <w:lang w:eastAsia="en-GB"/>
              </w:rPr>
              <w:br w:type="page"/>
            </w:r>
            <w:r w:rsidRPr="00A118EF">
              <w:rPr>
                <w:lang w:eastAsia="en-GB"/>
              </w:rPr>
              <w:br w:type="page"/>
            </w:r>
          </w:p>
          <w:p w14:paraId="6D55DBCC" w14:textId="77777777" w:rsidR="00617A2F" w:rsidRPr="00A118EF" w:rsidRDefault="00617A2F" w:rsidP="00E7514E">
            <w:pPr>
              <w:rPr>
                <w:lang w:eastAsia="en-GB"/>
              </w:rPr>
            </w:pPr>
          </w:p>
          <w:p w14:paraId="11DE12DB" w14:textId="77777777" w:rsidR="00617A2F" w:rsidRPr="00A118EF" w:rsidRDefault="00617A2F" w:rsidP="00E7514E">
            <w:pPr>
              <w:rPr>
                <w:lang w:eastAsia="en-GB"/>
              </w:rPr>
            </w:pPr>
            <w:r w:rsidRPr="00A118EF">
              <w:rPr>
                <w:lang w:eastAsia="en-GB"/>
              </w:rPr>
              <w:t>Stakeholders able to make officers/staff available for training and “on-the-job” work.</w:t>
            </w:r>
            <w:r w:rsidRPr="00A118EF">
              <w:rPr>
                <w:lang w:eastAsia="en-GB"/>
              </w:rPr>
              <w:br w:type="page"/>
            </w:r>
            <w:r w:rsidRPr="00A118EF">
              <w:rPr>
                <w:lang w:eastAsia="en-GB"/>
              </w:rPr>
              <w:br w:type="page"/>
            </w:r>
          </w:p>
          <w:p w14:paraId="0F8604D9" w14:textId="77777777" w:rsidR="00617A2F" w:rsidRPr="00A118EF" w:rsidRDefault="00617A2F" w:rsidP="00E7514E">
            <w:pPr>
              <w:rPr>
                <w:lang w:eastAsia="en-GB"/>
              </w:rPr>
            </w:pPr>
          </w:p>
          <w:p w14:paraId="2374AF88" w14:textId="77777777" w:rsidR="00617A2F" w:rsidRPr="00A118EF" w:rsidRDefault="00617A2F" w:rsidP="00E7514E">
            <w:pPr>
              <w:rPr>
                <w:lang w:eastAsia="en-GB"/>
              </w:rPr>
            </w:pPr>
            <w:r w:rsidRPr="00A118EF">
              <w:rPr>
                <w:lang w:eastAsia="en-GB"/>
              </w:rPr>
              <w:lastRenderedPageBreak/>
              <w:t>Low turnover of trained persons at all levels in stakeholder organizations.</w:t>
            </w:r>
            <w:r w:rsidRPr="00A118EF">
              <w:rPr>
                <w:lang w:eastAsia="en-GB"/>
              </w:rPr>
              <w:br w:type="page"/>
            </w:r>
          </w:p>
        </w:tc>
      </w:tr>
      <w:tr w:rsidR="00617A2F" w:rsidRPr="00A118EF" w14:paraId="1F6376AD"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6F6AF332"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7500C9DC" w14:textId="77777777" w:rsidR="00617A2F" w:rsidRPr="00A118EF" w:rsidRDefault="00617A2F" w:rsidP="00E7514E">
            <w:pPr>
              <w:rPr>
                <w:u w:val="single"/>
                <w:lang w:eastAsia="en-GB"/>
              </w:rPr>
            </w:pPr>
          </w:p>
        </w:tc>
        <w:tc>
          <w:tcPr>
            <w:tcW w:w="3726" w:type="dxa"/>
            <w:vMerge/>
            <w:tcBorders>
              <w:top w:val="nil"/>
              <w:left w:val="single" w:sz="4" w:space="0" w:color="auto"/>
              <w:bottom w:val="single" w:sz="4" w:space="0" w:color="000000"/>
              <w:right w:val="single" w:sz="4" w:space="0" w:color="auto"/>
            </w:tcBorders>
            <w:vAlign w:val="center"/>
          </w:tcPr>
          <w:p w14:paraId="3A4CF123"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34CB9B11"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02089C5E" w14:textId="77777777" w:rsidR="00617A2F" w:rsidRPr="00A118EF" w:rsidRDefault="00617A2F" w:rsidP="00E7514E">
            <w:pPr>
              <w:rPr>
                <w:lang w:eastAsia="en-GB"/>
              </w:rPr>
            </w:pPr>
          </w:p>
        </w:tc>
      </w:tr>
      <w:tr w:rsidR="00617A2F" w:rsidRPr="00A118EF" w14:paraId="56404D50" w14:textId="77777777" w:rsidTr="00E7514E">
        <w:trPr>
          <w:trHeight w:val="255"/>
        </w:trPr>
        <w:tc>
          <w:tcPr>
            <w:tcW w:w="1252" w:type="dxa"/>
            <w:vMerge/>
            <w:tcBorders>
              <w:top w:val="nil"/>
              <w:left w:val="single" w:sz="4" w:space="0" w:color="auto"/>
              <w:bottom w:val="single" w:sz="4" w:space="0" w:color="000000"/>
              <w:right w:val="single" w:sz="4" w:space="0" w:color="auto"/>
            </w:tcBorders>
            <w:vAlign w:val="center"/>
          </w:tcPr>
          <w:p w14:paraId="45CC8AFD"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52FCE8F8" w14:textId="77777777" w:rsidR="00617A2F" w:rsidRPr="00A118EF" w:rsidRDefault="00617A2F" w:rsidP="00E7514E">
            <w:pPr>
              <w:rPr>
                <w:u w:val="single"/>
                <w:lang w:eastAsia="en-GB"/>
              </w:rPr>
            </w:pPr>
          </w:p>
        </w:tc>
        <w:tc>
          <w:tcPr>
            <w:tcW w:w="3726" w:type="dxa"/>
            <w:vMerge/>
            <w:tcBorders>
              <w:top w:val="nil"/>
              <w:left w:val="single" w:sz="4" w:space="0" w:color="auto"/>
              <w:bottom w:val="single" w:sz="4" w:space="0" w:color="000000"/>
              <w:right w:val="single" w:sz="4" w:space="0" w:color="auto"/>
            </w:tcBorders>
            <w:vAlign w:val="center"/>
          </w:tcPr>
          <w:p w14:paraId="4B8262DC"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641779EC"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73AD3111" w14:textId="77777777" w:rsidR="00617A2F" w:rsidRPr="00A118EF" w:rsidRDefault="00617A2F" w:rsidP="00E7514E">
            <w:pPr>
              <w:rPr>
                <w:lang w:eastAsia="en-GB"/>
              </w:rPr>
            </w:pPr>
          </w:p>
        </w:tc>
      </w:tr>
      <w:tr w:rsidR="00617A2F" w:rsidRPr="00A118EF" w14:paraId="4B77E012" w14:textId="77777777" w:rsidTr="00E7514E">
        <w:trPr>
          <w:trHeight w:val="780"/>
        </w:trPr>
        <w:tc>
          <w:tcPr>
            <w:tcW w:w="1252" w:type="dxa"/>
            <w:vMerge/>
            <w:tcBorders>
              <w:top w:val="nil"/>
              <w:left w:val="single" w:sz="4" w:space="0" w:color="auto"/>
              <w:bottom w:val="single" w:sz="4" w:space="0" w:color="000000"/>
              <w:right w:val="single" w:sz="4" w:space="0" w:color="auto"/>
            </w:tcBorders>
            <w:vAlign w:val="center"/>
          </w:tcPr>
          <w:p w14:paraId="7BE2E4E1"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4A737E61" w14:textId="77777777" w:rsidR="00617A2F" w:rsidRPr="00A118EF" w:rsidRDefault="00617A2F" w:rsidP="00E7514E">
            <w:pPr>
              <w:rPr>
                <w:u w:val="single"/>
                <w:lang w:eastAsia="en-GB"/>
              </w:rPr>
            </w:pPr>
          </w:p>
        </w:tc>
        <w:tc>
          <w:tcPr>
            <w:tcW w:w="3726" w:type="dxa"/>
            <w:vMerge/>
            <w:tcBorders>
              <w:top w:val="nil"/>
              <w:left w:val="single" w:sz="4" w:space="0" w:color="auto"/>
              <w:bottom w:val="single" w:sz="4" w:space="0" w:color="000000"/>
              <w:right w:val="single" w:sz="4" w:space="0" w:color="auto"/>
            </w:tcBorders>
            <w:vAlign w:val="center"/>
          </w:tcPr>
          <w:p w14:paraId="4BC425C8"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3EEA3BA1"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3AFE5E63" w14:textId="77777777" w:rsidR="00617A2F" w:rsidRPr="00A118EF" w:rsidRDefault="00617A2F" w:rsidP="00E7514E">
            <w:pPr>
              <w:rPr>
                <w:lang w:eastAsia="en-GB"/>
              </w:rPr>
            </w:pPr>
          </w:p>
        </w:tc>
      </w:tr>
      <w:tr w:rsidR="00617A2F" w:rsidRPr="00A118EF" w14:paraId="025F1E9A" w14:textId="77777777" w:rsidTr="00E7514E">
        <w:trPr>
          <w:trHeight w:val="825"/>
        </w:trPr>
        <w:tc>
          <w:tcPr>
            <w:tcW w:w="1252" w:type="dxa"/>
            <w:vMerge/>
            <w:tcBorders>
              <w:top w:val="nil"/>
              <w:left w:val="single" w:sz="4" w:space="0" w:color="auto"/>
              <w:bottom w:val="single" w:sz="4" w:space="0" w:color="000000"/>
              <w:right w:val="single" w:sz="4" w:space="0" w:color="auto"/>
            </w:tcBorders>
            <w:vAlign w:val="center"/>
          </w:tcPr>
          <w:p w14:paraId="50DBDFCA"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1E252CA4" w14:textId="77777777" w:rsidR="00617A2F" w:rsidRPr="00A118EF" w:rsidRDefault="00617A2F" w:rsidP="00E7514E">
            <w:pPr>
              <w:rPr>
                <w:u w:val="single"/>
                <w:lang w:eastAsia="en-GB"/>
              </w:rPr>
            </w:pPr>
          </w:p>
        </w:tc>
        <w:tc>
          <w:tcPr>
            <w:tcW w:w="3726" w:type="dxa"/>
            <w:vMerge/>
            <w:tcBorders>
              <w:top w:val="nil"/>
              <w:left w:val="single" w:sz="4" w:space="0" w:color="auto"/>
              <w:bottom w:val="single" w:sz="4" w:space="0" w:color="000000"/>
              <w:right w:val="single" w:sz="4" w:space="0" w:color="auto"/>
            </w:tcBorders>
            <w:vAlign w:val="center"/>
          </w:tcPr>
          <w:p w14:paraId="132E4468"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7102FF6D"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1B0DFAE7" w14:textId="77777777" w:rsidR="00617A2F" w:rsidRPr="00A118EF" w:rsidRDefault="00617A2F" w:rsidP="00E7514E">
            <w:pPr>
              <w:rPr>
                <w:lang w:eastAsia="en-GB"/>
              </w:rPr>
            </w:pPr>
          </w:p>
        </w:tc>
      </w:tr>
      <w:tr w:rsidR="00617A2F" w:rsidRPr="00A118EF" w14:paraId="42ACB179" w14:textId="77777777" w:rsidTr="00E7514E">
        <w:trPr>
          <w:trHeight w:val="660"/>
        </w:trPr>
        <w:tc>
          <w:tcPr>
            <w:tcW w:w="1252" w:type="dxa"/>
            <w:vMerge/>
            <w:tcBorders>
              <w:top w:val="nil"/>
              <w:left w:val="single" w:sz="4" w:space="0" w:color="auto"/>
              <w:bottom w:val="single" w:sz="4" w:space="0" w:color="000000"/>
              <w:right w:val="single" w:sz="4" w:space="0" w:color="auto"/>
            </w:tcBorders>
            <w:vAlign w:val="center"/>
          </w:tcPr>
          <w:p w14:paraId="1625B3A5"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3F696F2D" w14:textId="77777777" w:rsidR="00617A2F" w:rsidRPr="00A118EF" w:rsidRDefault="00617A2F" w:rsidP="00E7514E">
            <w:pPr>
              <w:rPr>
                <w:u w:val="single"/>
                <w:lang w:eastAsia="en-GB"/>
              </w:rPr>
            </w:pPr>
          </w:p>
        </w:tc>
        <w:tc>
          <w:tcPr>
            <w:tcW w:w="3726" w:type="dxa"/>
            <w:vMerge/>
            <w:tcBorders>
              <w:top w:val="nil"/>
              <w:left w:val="single" w:sz="4" w:space="0" w:color="auto"/>
              <w:bottom w:val="single" w:sz="4" w:space="0" w:color="000000"/>
              <w:right w:val="single" w:sz="4" w:space="0" w:color="auto"/>
            </w:tcBorders>
            <w:vAlign w:val="center"/>
          </w:tcPr>
          <w:p w14:paraId="4ADADE99"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499A77D6"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45F427EE" w14:textId="77777777" w:rsidR="00617A2F" w:rsidRPr="00A118EF" w:rsidRDefault="00617A2F" w:rsidP="00E7514E">
            <w:pPr>
              <w:rPr>
                <w:lang w:eastAsia="en-GB"/>
              </w:rPr>
            </w:pPr>
          </w:p>
        </w:tc>
      </w:tr>
      <w:tr w:rsidR="00617A2F" w:rsidRPr="00A118EF" w14:paraId="5258858A" w14:textId="77777777" w:rsidTr="00E7514E">
        <w:trPr>
          <w:trHeight w:val="1335"/>
        </w:trPr>
        <w:tc>
          <w:tcPr>
            <w:tcW w:w="1252" w:type="dxa"/>
            <w:vMerge/>
            <w:tcBorders>
              <w:top w:val="nil"/>
              <w:left w:val="single" w:sz="4" w:space="0" w:color="auto"/>
              <w:bottom w:val="single" w:sz="4" w:space="0" w:color="000000"/>
              <w:right w:val="single" w:sz="4" w:space="0" w:color="auto"/>
            </w:tcBorders>
            <w:vAlign w:val="center"/>
          </w:tcPr>
          <w:p w14:paraId="76214AE4"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76430828" w14:textId="77777777" w:rsidR="00617A2F" w:rsidRPr="00A118EF" w:rsidRDefault="00617A2F" w:rsidP="00E7514E">
            <w:pPr>
              <w:rPr>
                <w:u w:val="single"/>
                <w:lang w:eastAsia="en-GB"/>
              </w:rPr>
            </w:pPr>
          </w:p>
        </w:tc>
        <w:tc>
          <w:tcPr>
            <w:tcW w:w="3726" w:type="dxa"/>
            <w:vMerge/>
            <w:tcBorders>
              <w:top w:val="nil"/>
              <w:left w:val="single" w:sz="4" w:space="0" w:color="auto"/>
              <w:bottom w:val="single" w:sz="4" w:space="0" w:color="000000"/>
              <w:right w:val="single" w:sz="4" w:space="0" w:color="auto"/>
            </w:tcBorders>
            <w:vAlign w:val="center"/>
          </w:tcPr>
          <w:p w14:paraId="049CE623"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12358D15"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2B72133B" w14:textId="77777777" w:rsidR="00617A2F" w:rsidRPr="00A118EF" w:rsidRDefault="00617A2F" w:rsidP="00E7514E">
            <w:pPr>
              <w:rPr>
                <w:lang w:eastAsia="en-GB"/>
              </w:rPr>
            </w:pPr>
          </w:p>
        </w:tc>
      </w:tr>
      <w:tr w:rsidR="00617A2F" w:rsidRPr="00A118EF" w14:paraId="644D2077" w14:textId="77777777" w:rsidTr="00E7514E">
        <w:trPr>
          <w:trHeight w:val="1277"/>
        </w:trPr>
        <w:tc>
          <w:tcPr>
            <w:tcW w:w="1252" w:type="dxa"/>
            <w:vMerge/>
            <w:tcBorders>
              <w:top w:val="nil"/>
              <w:left w:val="single" w:sz="4" w:space="0" w:color="auto"/>
              <w:bottom w:val="single" w:sz="4" w:space="0" w:color="000000"/>
              <w:right w:val="single" w:sz="4" w:space="0" w:color="auto"/>
            </w:tcBorders>
            <w:vAlign w:val="center"/>
          </w:tcPr>
          <w:p w14:paraId="2907E76F" w14:textId="77777777" w:rsidR="00617A2F" w:rsidRPr="00A118EF" w:rsidRDefault="00617A2F" w:rsidP="00E7514E">
            <w:pPr>
              <w:rPr>
                <w:b/>
                <w:bCs/>
                <w:lang w:eastAsia="en-GB"/>
              </w:rPr>
            </w:pPr>
          </w:p>
        </w:tc>
        <w:tc>
          <w:tcPr>
            <w:tcW w:w="3420" w:type="dxa"/>
            <w:vMerge/>
            <w:tcBorders>
              <w:top w:val="nil"/>
              <w:left w:val="single" w:sz="4" w:space="0" w:color="auto"/>
              <w:bottom w:val="single" w:sz="4" w:space="0" w:color="000000"/>
              <w:right w:val="single" w:sz="4" w:space="0" w:color="auto"/>
            </w:tcBorders>
            <w:vAlign w:val="center"/>
          </w:tcPr>
          <w:p w14:paraId="2F46612C" w14:textId="77777777" w:rsidR="00617A2F" w:rsidRPr="00A118EF" w:rsidRDefault="00617A2F" w:rsidP="00E7514E">
            <w:pPr>
              <w:rPr>
                <w:u w:val="single"/>
                <w:lang w:eastAsia="en-GB"/>
              </w:rPr>
            </w:pPr>
          </w:p>
        </w:tc>
        <w:tc>
          <w:tcPr>
            <w:tcW w:w="3726" w:type="dxa"/>
            <w:vMerge/>
            <w:tcBorders>
              <w:top w:val="nil"/>
              <w:left w:val="single" w:sz="4" w:space="0" w:color="auto"/>
              <w:bottom w:val="single" w:sz="4" w:space="0" w:color="000000"/>
              <w:right w:val="single" w:sz="4" w:space="0" w:color="auto"/>
            </w:tcBorders>
            <w:vAlign w:val="center"/>
          </w:tcPr>
          <w:p w14:paraId="3A0A9247" w14:textId="77777777" w:rsidR="00617A2F" w:rsidRPr="00A118EF" w:rsidRDefault="00617A2F" w:rsidP="00E7514E">
            <w:pPr>
              <w:rPr>
                <w:lang w:eastAsia="en-GB"/>
              </w:rPr>
            </w:pPr>
          </w:p>
        </w:tc>
        <w:tc>
          <w:tcPr>
            <w:tcW w:w="3240" w:type="dxa"/>
            <w:vMerge/>
            <w:tcBorders>
              <w:top w:val="nil"/>
              <w:left w:val="single" w:sz="4" w:space="0" w:color="auto"/>
              <w:bottom w:val="single" w:sz="4" w:space="0" w:color="000000"/>
              <w:right w:val="single" w:sz="4" w:space="0" w:color="auto"/>
            </w:tcBorders>
            <w:vAlign w:val="center"/>
          </w:tcPr>
          <w:p w14:paraId="429A7799" w14:textId="77777777" w:rsidR="00617A2F" w:rsidRPr="00A118EF" w:rsidRDefault="00617A2F" w:rsidP="00E7514E">
            <w:pPr>
              <w:rPr>
                <w:lang w:eastAsia="en-GB"/>
              </w:rPr>
            </w:pPr>
          </w:p>
        </w:tc>
        <w:tc>
          <w:tcPr>
            <w:tcW w:w="2520" w:type="dxa"/>
            <w:vMerge/>
            <w:tcBorders>
              <w:top w:val="nil"/>
              <w:left w:val="single" w:sz="4" w:space="0" w:color="auto"/>
              <w:bottom w:val="single" w:sz="4" w:space="0" w:color="000000"/>
              <w:right w:val="single" w:sz="4" w:space="0" w:color="auto"/>
            </w:tcBorders>
            <w:vAlign w:val="center"/>
          </w:tcPr>
          <w:p w14:paraId="3AEAFF33" w14:textId="77777777" w:rsidR="00617A2F" w:rsidRPr="00A118EF" w:rsidRDefault="00617A2F" w:rsidP="00E7514E">
            <w:pPr>
              <w:rPr>
                <w:lang w:eastAsia="en-GB"/>
              </w:rPr>
            </w:pPr>
          </w:p>
        </w:tc>
      </w:tr>
    </w:tbl>
    <w:p w14:paraId="7DE3665E" w14:textId="77777777" w:rsidR="00617A2F" w:rsidRDefault="00617A2F" w:rsidP="00617A2F">
      <w:pPr>
        <w:jc w:val="both"/>
        <w:rPr>
          <w:sz w:val="22"/>
          <w:szCs w:val="22"/>
        </w:rPr>
        <w:sectPr w:rsidR="00617A2F" w:rsidSect="009513BD">
          <w:pgSz w:w="16838" w:h="11906" w:orient="landscape"/>
          <w:pgMar w:top="1418" w:right="1418" w:bottom="1418" w:left="1418" w:header="709" w:footer="539" w:gutter="0"/>
          <w:cols w:space="708"/>
          <w:docGrid w:linePitch="360"/>
        </w:sectPr>
      </w:pPr>
    </w:p>
    <w:p w14:paraId="17DB2EFE" w14:textId="77777777" w:rsidR="00617A2F" w:rsidRPr="00617A2F" w:rsidRDefault="00617A2F" w:rsidP="00617A2F">
      <w:pPr>
        <w:pStyle w:val="NoSpacing"/>
        <w:rPr>
          <w:rFonts w:ascii="Arial" w:hAnsi="Arial" w:cs="Arial"/>
          <w:color w:val="000000"/>
          <w:sz w:val="20"/>
          <w:szCs w:val="20"/>
          <w:lang w:val="en-GB"/>
        </w:rPr>
      </w:pPr>
      <w:r w:rsidRPr="00617A2F">
        <w:rPr>
          <w:rFonts w:ascii="Arial" w:hAnsi="Arial" w:cs="Arial"/>
          <w:color w:val="000000"/>
          <w:sz w:val="20"/>
          <w:szCs w:val="20"/>
          <w:lang w:val="en-GB"/>
        </w:rPr>
        <w:lastRenderedPageBreak/>
        <w:t xml:space="preserve">Annex4. </w:t>
      </w:r>
      <w:r w:rsidRPr="00617A2F">
        <w:rPr>
          <w:rFonts w:ascii="Arial" w:hAnsi="Arial" w:cs="Arial"/>
          <w:color w:val="000000"/>
          <w:sz w:val="20"/>
          <w:szCs w:val="20"/>
          <w:u w:val="single"/>
          <w:lang w:val="en-GB"/>
        </w:rPr>
        <w:t>Primary and secondary audiences for the evaluation and intended use</w:t>
      </w:r>
    </w:p>
    <w:p w14:paraId="4EA69014" w14:textId="77777777" w:rsidR="00617A2F" w:rsidRPr="00617A2F" w:rsidRDefault="00617A2F" w:rsidP="00617A2F">
      <w:pPr>
        <w:pStyle w:val="NoSpacing"/>
        <w:rPr>
          <w:rFonts w:ascii="Arial" w:hAnsi="Arial" w:cs="Arial"/>
          <w:color w:val="000000"/>
          <w:sz w:val="20"/>
          <w:szCs w:val="20"/>
          <w:lang w:val="en-GB"/>
        </w:rPr>
      </w:pPr>
    </w:p>
    <w:tbl>
      <w:tblPr>
        <w:tblW w:w="9260" w:type="dxa"/>
        <w:tblCellMar>
          <w:left w:w="0" w:type="dxa"/>
          <w:right w:w="0" w:type="dxa"/>
        </w:tblCellMar>
        <w:tblLook w:val="04A0" w:firstRow="1" w:lastRow="0" w:firstColumn="1" w:lastColumn="0" w:noHBand="0" w:noVBand="1"/>
      </w:tblPr>
      <w:tblGrid>
        <w:gridCol w:w="3140"/>
        <w:gridCol w:w="6120"/>
      </w:tblGrid>
      <w:tr w:rsidR="00617A2F" w:rsidRPr="00617A2F" w14:paraId="1EA0F8C7" w14:textId="77777777" w:rsidTr="00E7514E">
        <w:trPr>
          <w:tblHeader/>
        </w:trPr>
        <w:tc>
          <w:tcPr>
            <w:tcW w:w="314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6F225E1" w14:textId="77777777" w:rsidR="00617A2F" w:rsidRPr="00617A2F" w:rsidRDefault="00617A2F" w:rsidP="00E7514E">
            <w:pPr>
              <w:rPr>
                <w:rFonts w:ascii="Arial" w:hAnsi="Arial" w:cs="Arial"/>
                <w:color w:val="000000"/>
                <w:lang w:eastAsia="en-PH"/>
              </w:rPr>
            </w:pPr>
            <w:r w:rsidRPr="00617A2F">
              <w:rPr>
                <w:rFonts w:ascii="Arial" w:hAnsi="Arial" w:cs="Arial"/>
                <w:b/>
                <w:bCs/>
                <w:i/>
                <w:iCs/>
                <w:color w:val="000000"/>
                <w:lang w:eastAsia="en-PH"/>
              </w:rPr>
              <w:t>Audience of Evaluation</w:t>
            </w:r>
          </w:p>
        </w:tc>
        <w:tc>
          <w:tcPr>
            <w:tcW w:w="61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2A4280A" w14:textId="77777777" w:rsidR="00617A2F" w:rsidRPr="00617A2F" w:rsidRDefault="00617A2F" w:rsidP="00E7514E">
            <w:pPr>
              <w:rPr>
                <w:rFonts w:ascii="Arial" w:hAnsi="Arial" w:cs="Arial"/>
                <w:color w:val="000000"/>
                <w:lang w:eastAsia="en-PH"/>
              </w:rPr>
            </w:pPr>
            <w:r w:rsidRPr="00617A2F">
              <w:rPr>
                <w:rFonts w:ascii="Arial" w:hAnsi="Arial" w:cs="Arial"/>
                <w:b/>
                <w:bCs/>
                <w:i/>
                <w:iCs/>
                <w:color w:val="000000"/>
                <w:lang w:eastAsia="en-PH"/>
              </w:rPr>
              <w:t>Intended Use of Evaluation</w:t>
            </w:r>
          </w:p>
        </w:tc>
      </w:tr>
      <w:tr w:rsidR="00617A2F" w:rsidRPr="00617A2F" w14:paraId="079A5E6B" w14:textId="77777777" w:rsidTr="00E7514E">
        <w:trPr>
          <w:trHeight w:val="682"/>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74A890" w14:textId="77777777" w:rsidR="00617A2F" w:rsidRPr="00617A2F" w:rsidRDefault="00617A2F" w:rsidP="00E7514E">
            <w:pPr>
              <w:rPr>
                <w:rFonts w:ascii="Arial" w:hAnsi="Arial" w:cs="Arial"/>
                <w:b/>
                <w:color w:val="000000"/>
                <w:u w:val="single"/>
                <w:lang w:eastAsia="en-PH"/>
              </w:rPr>
            </w:pPr>
            <w:r w:rsidRPr="00617A2F">
              <w:rPr>
                <w:rFonts w:ascii="Arial" w:hAnsi="Arial" w:cs="Arial"/>
                <w:b/>
                <w:color w:val="000000"/>
                <w:u w:val="single"/>
                <w:lang w:eastAsia="en-PH"/>
              </w:rPr>
              <w:t xml:space="preserve">Primary </w:t>
            </w:r>
          </w:p>
          <w:p w14:paraId="36734D9E"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t>European Union (EU)</w:t>
            </w:r>
          </w:p>
        </w:tc>
        <w:tc>
          <w:tcPr>
            <w:tcW w:w="6120" w:type="dxa"/>
            <w:tcBorders>
              <w:top w:val="nil"/>
              <w:left w:val="nil"/>
              <w:bottom w:val="single" w:sz="8" w:space="0" w:color="auto"/>
              <w:right w:val="single" w:sz="8" w:space="0" w:color="auto"/>
            </w:tcBorders>
            <w:tcMar>
              <w:top w:w="0" w:type="dxa"/>
              <w:left w:w="108" w:type="dxa"/>
              <w:bottom w:w="0" w:type="dxa"/>
              <w:right w:w="108" w:type="dxa"/>
            </w:tcMar>
          </w:tcPr>
          <w:p w14:paraId="00756DCF" w14:textId="77777777" w:rsidR="00617A2F" w:rsidRPr="00617A2F" w:rsidRDefault="00617A2F" w:rsidP="00E7514E">
            <w:pPr>
              <w:rPr>
                <w:rFonts w:ascii="Arial" w:hAnsi="Arial" w:cs="Arial"/>
                <w:color w:val="000000"/>
                <w:lang w:eastAsia="en-PH"/>
              </w:rPr>
            </w:pPr>
          </w:p>
          <w:p w14:paraId="340255A6" w14:textId="77777777" w:rsidR="00617A2F" w:rsidRPr="00617A2F" w:rsidRDefault="00617A2F" w:rsidP="00E870BB">
            <w:pPr>
              <w:numPr>
                <w:ilvl w:val="0"/>
                <w:numId w:val="28"/>
              </w:numPr>
              <w:rPr>
                <w:rFonts w:ascii="Arial" w:hAnsi="Arial" w:cs="Arial"/>
                <w:color w:val="000000"/>
                <w:lang w:eastAsia="en-PH"/>
              </w:rPr>
            </w:pPr>
            <w:r w:rsidRPr="00617A2F">
              <w:rPr>
                <w:rFonts w:ascii="Arial" w:hAnsi="Arial" w:cs="Arial"/>
                <w:color w:val="000000"/>
                <w:lang w:eastAsia="en-PH"/>
              </w:rPr>
              <w:t xml:space="preserve">Accountability; advocacy, learning and final WASH </w:t>
            </w:r>
            <w:proofErr w:type="spellStart"/>
            <w:r w:rsidRPr="00617A2F">
              <w:rPr>
                <w:rFonts w:ascii="Arial" w:hAnsi="Arial" w:cs="Arial"/>
                <w:color w:val="000000"/>
                <w:lang w:eastAsia="en-PH"/>
              </w:rPr>
              <w:t>programme</w:t>
            </w:r>
            <w:proofErr w:type="spellEnd"/>
            <w:r w:rsidRPr="00617A2F">
              <w:rPr>
                <w:rFonts w:ascii="Arial" w:hAnsi="Arial" w:cs="Arial"/>
                <w:color w:val="000000"/>
                <w:lang w:eastAsia="en-PH"/>
              </w:rPr>
              <w:t xml:space="preserve"> reporting</w:t>
            </w:r>
          </w:p>
          <w:p w14:paraId="589C84AA" w14:textId="77777777" w:rsidR="00617A2F" w:rsidRPr="00617A2F" w:rsidRDefault="00617A2F" w:rsidP="00E7514E">
            <w:pPr>
              <w:rPr>
                <w:rFonts w:ascii="Arial" w:hAnsi="Arial" w:cs="Arial"/>
                <w:color w:val="000000"/>
                <w:lang w:eastAsia="en-PH"/>
              </w:rPr>
            </w:pPr>
          </w:p>
        </w:tc>
      </w:tr>
      <w:tr w:rsidR="00617A2F" w:rsidRPr="00617A2F" w14:paraId="2DCB12F7" w14:textId="77777777" w:rsidTr="00E7514E">
        <w:trPr>
          <w:trHeight w:val="1267"/>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24D2D6"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t>UNICEF Country Office</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47B93CC6" w14:textId="77777777" w:rsidR="00617A2F" w:rsidRPr="00617A2F" w:rsidRDefault="00617A2F" w:rsidP="00E870BB">
            <w:pPr>
              <w:pStyle w:val="ListParagraph"/>
              <w:numPr>
                <w:ilvl w:val="0"/>
                <w:numId w:val="27"/>
              </w:numPr>
              <w:spacing w:line="276" w:lineRule="auto"/>
              <w:ind w:left="342" w:hanging="270"/>
              <w:rPr>
                <w:rFonts w:ascii="Arial" w:hAnsi="Arial" w:cs="Arial"/>
                <w:color w:val="000000"/>
                <w:lang w:eastAsia="en-PH"/>
              </w:rPr>
            </w:pPr>
            <w:r w:rsidRPr="00617A2F">
              <w:rPr>
                <w:rFonts w:ascii="Arial" w:hAnsi="Arial" w:cs="Arial"/>
              </w:rPr>
              <w:t xml:space="preserve">Accountability and application of lessons learned to future </w:t>
            </w:r>
            <w:proofErr w:type="spellStart"/>
            <w:r w:rsidRPr="00617A2F">
              <w:rPr>
                <w:rFonts w:ascii="Arial" w:hAnsi="Arial" w:cs="Arial"/>
              </w:rPr>
              <w:t>programme</w:t>
            </w:r>
            <w:proofErr w:type="spellEnd"/>
            <w:r w:rsidRPr="00617A2F">
              <w:rPr>
                <w:rFonts w:ascii="Arial" w:hAnsi="Arial" w:cs="Arial"/>
              </w:rPr>
              <w:t xml:space="preserve"> design</w:t>
            </w:r>
            <w:r w:rsidRPr="00617A2F">
              <w:rPr>
                <w:rFonts w:ascii="Arial" w:hAnsi="Arial" w:cs="Arial"/>
                <w:color w:val="000000"/>
                <w:lang w:eastAsia="en-PH"/>
              </w:rPr>
              <w:t xml:space="preserve"> </w:t>
            </w:r>
          </w:p>
          <w:p w14:paraId="285D5A63" w14:textId="77777777" w:rsidR="00617A2F" w:rsidRPr="00617A2F" w:rsidRDefault="00617A2F" w:rsidP="00E870BB">
            <w:pPr>
              <w:pStyle w:val="ListParagraph"/>
              <w:numPr>
                <w:ilvl w:val="0"/>
                <w:numId w:val="27"/>
              </w:numPr>
              <w:spacing w:line="276" w:lineRule="auto"/>
              <w:ind w:left="342" w:hanging="270"/>
              <w:rPr>
                <w:rFonts w:ascii="Arial" w:hAnsi="Arial" w:cs="Arial"/>
                <w:color w:val="000000"/>
                <w:lang w:eastAsia="en-PH"/>
              </w:rPr>
            </w:pPr>
            <w:r w:rsidRPr="00617A2F">
              <w:rPr>
                <w:rFonts w:ascii="Arial" w:hAnsi="Arial" w:cs="Arial"/>
                <w:color w:val="000000"/>
                <w:lang w:eastAsia="en-PH"/>
              </w:rPr>
              <w:t xml:space="preserve">Inform overall WASH </w:t>
            </w:r>
            <w:proofErr w:type="spellStart"/>
            <w:r w:rsidRPr="00617A2F">
              <w:rPr>
                <w:rFonts w:ascii="Arial" w:hAnsi="Arial" w:cs="Arial"/>
                <w:color w:val="000000"/>
                <w:lang w:eastAsia="en-PH"/>
              </w:rPr>
              <w:t>programme</w:t>
            </w:r>
            <w:proofErr w:type="spellEnd"/>
            <w:r w:rsidRPr="00617A2F">
              <w:rPr>
                <w:rFonts w:ascii="Arial" w:hAnsi="Arial" w:cs="Arial"/>
                <w:color w:val="000000"/>
                <w:lang w:eastAsia="en-PH"/>
              </w:rPr>
              <w:t xml:space="preserve"> in the Pacific in terms of way forward as well as feasibility of scaling-up</w:t>
            </w:r>
          </w:p>
          <w:p w14:paraId="2061555E" w14:textId="77777777" w:rsidR="00617A2F" w:rsidRPr="00617A2F" w:rsidRDefault="00617A2F" w:rsidP="00E870BB">
            <w:pPr>
              <w:pStyle w:val="ListParagraph"/>
              <w:numPr>
                <w:ilvl w:val="0"/>
                <w:numId w:val="27"/>
              </w:numPr>
              <w:spacing w:line="276" w:lineRule="auto"/>
              <w:ind w:left="342" w:hanging="270"/>
              <w:rPr>
                <w:rFonts w:ascii="Arial" w:hAnsi="Arial" w:cs="Arial"/>
                <w:color w:val="000000"/>
                <w:lang w:eastAsia="en-PH"/>
              </w:rPr>
            </w:pPr>
            <w:r w:rsidRPr="00617A2F">
              <w:rPr>
                <w:rFonts w:ascii="Arial" w:hAnsi="Arial" w:cs="Arial"/>
              </w:rPr>
              <w:t xml:space="preserve">Contribution to UNICEF overall </w:t>
            </w:r>
            <w:proofErr w:type="spellStart"/>
            <w:r w:rsidRPr="00617A2F">
              <w:rPr>
                <w:rFonts w:ascii="Arial" w:hAnsi="Arial" w:cs="Arial"/>
              </w:rPr>
              <w:t>programme</w:t>
            </w:r>
            <w:proofErr w:type="spellEnd"/>
            <w:r w:rsidRPr="00617A2F">
              <w:rPr>
                <w:rFonts w:ascii="Arial" w:hAnsi="Arial" w:cs="Arial"/>
              </w:rPr>
              <w:t xml:space="preserve"> design for the new Country </w:t>
            </w:r>
            <w:proofErr w:type="spellStart"/>
            <w:r w:rsidRPr="00617A2F">
              <w:rPr>
                <w:rFonts w:ascii="Arial" w:hAnsi="Arial" w:cs="Arial"/>
              </w:rPr>
              <w:t>Programme</w:t>
            </w:r>
            <w:proofErr w:type="spellEnd"/>
            <w:r w:rsidRPr="00617A2F">
              <w:rPr>
                <w:rFonts w:ascii="Arial" w:hAnsi="Arial" w:cs="Arial"/>
              </w:rPr>
              <w:t>, including the development of the SITAN</w:t>
            </w:r>
          </w:p>
          <w:p w14:paraId="5114C2FA" w14:textId="77777777" w:rsidR="00617A2F" w:rsidRPr="00617A2F" w:rsidRDefault="00617A2F" w:rsidP="00E870BB">
            <w:pPr>
              <w:pStyle w:val="ListParagraph"/>
              <w:numPr>
                <w:ilvl w:val="0"/>
                <w:numId w:val="27"/>
              </w:numPr>
              <w:spacing w:line="276" w:lineRule="auto"/>
              <w:ind w:left="342" w:hanging="270"/>
              <w:rPr>
                <w:rFonts w:ascii="Arial" w:hAnsi="Arial" w:cs="Arial"/>
                <w:color w:val="000000"/>
                <w:lang w:eastAsia="en-PH"/>
              </w:rPr>
            </w:pPr>
            <w:r w:rsidRPr="00617A2F">
              <w:rPr>
                <w:rFonts w:ascii="Arial" w:hAnsi="Arial" w:cs="Arial"/>
                <w:color w:val="000000"/>
                <w:lang w:eastAsia="en-PH"/>
              </w:rPr>
              <w:t>Advocacy to concerned national government agencies, local government units, development partners on lessons learned and recommendations on the way forward</w:t>
            </w:r>
          </w:p>
          <w:p w14:paraId="2488C3C5" w14:textId="77777777" w:rsidR="00617A2F" w:rsidRPr="00617A2F" w:rsidRDefault="00617A2F" w:rsidP="00E7514E">
            <w:pPr>
              <w:pStyle w:val="ListParagraph"/>
              <w:spacing w:line="276" w:lineRule="auto"/>
              <w:ind w:left="0"/>
              <w:rPr>
                <w:rFonts w:ascii="Arial" w:hAnsi="Arial" w:cs="Arial"/>
                <w:color w:val="000000"/>
                <w:lang w:eastAsia="en-PH"/>
              </w:rPr>
            </w:pPr>
          </w:p>
        </w:tc>
      </w:tr>
      <w:tr w:rsidR="00617A2F" w:rsidRPr="00617A2F" w14:paraId="47F1A412" w14:textId="77777777" w:rsidTr="00E7514E">
        <w:trPr>
          <w:trHeight w:val="367"/>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A3629F" w14:textId="77777777" w:rsidR="00617A2F" w:rsidRPr="00617A2F" w:rsidRDefault="00617A2F" w:rsidP="00E7514E">
            <w:pPr>
              <w:rPr>
                <w:rFonts w:ascii="Arial" w:hAnsi="Arial" w:cs="Arial"/>
                <w:bCs/>
                <w:color w:val="000000"/>
                <w:lang w:eastAsia="en-PH"/>
              </w:rPr>
            </w:pPr>
            <w:r w:rsidRPr="00617A2F">
              <w:rPr>
                <w:rFonts w:ascii="Arial" w:hAnsi="Arial" w:cs="Arial"/>
                <w:bCs/>
                <w:color w:val="000000"/>
                <w:lang w:eastAsia="en-PH"/>
              </w:rPr>
              <w:t>Partners: Live and Learn Environmental Education (LLEE) and World Vision Solomon Islands (WVSI)</w:t>
            </w:r>
          </w:p>
        </w:tc>
        <w:tc>
          <w:tcPr>
            <w:tcW w:w="6120" w:type="dxa"/>
            <w:tcBorders>
              <w:top w:val="nil"/>
              <w:left w:val="nil"/>
              <w:bottom w:val="single" w:sz="8" w:space="0" w:color="auto"/>
              <w:right w:val="single" w:sz="8" w:space="0" w:color="auto"/>
            </w:tcBorders>
            <w:tcMar>
              <w:top w:w="0" w:type="dxa"/>
              <w:left w:w="108" w:type="dxa"/>
              <w:bottom w:w="0" w:type="dxa"/>
              <w:right w:w="108" w:type="dxa"/>
            </w:tcMar>
          </w:tcPr>
          <w:p w14:paraId="310B663F" w14:textId="77777777" w:rsidR="00617A2F" w:rsidRPr="00617A2F" w:rsidRDefault="00617A2F" w:rsidP="00E870BB">
            <w:pPr>
              <w:numPr>
                <w:ilvl w:val="0"/>
                <w:numId w:val="28"/>
              </w:numPr>
              <w:rPr>
                <w:rFonts w:ascii="Arial" w:hAnsi="Arial" w:cs="Arial"/>
                <w:color w:val="000000"/>
                <w:lang w:eastAsia="en-PH"/>
              </w:rPr>
            </w:pPr>
            <w:r w:rsidRPr="00617A2F">
              <w:rPr>
                <w:rFonts w:ascii="Arial" w:hAnsi="Arial" w:cs="Arial"/>
                <w:color w:val="000000"/>
                <w:lang w:eastAsia="en-PH"/>
              </w:rPr>
              <w:t xml:space="preserve">Accountability </w:t>
            </w:r>
            <w:r w:rsidRPr="00617A2F">
              <w:rPr>
                <w:rFonts w:ascii="Arial" w:hAnsi="Arial" w:cs="Arial"/>
              </w:rPr>
              <w:t xml:space="preserve">and application of lessons learned to future </w:t>
            </w:r>
            <w:proofErr w:type="spellStart"/>
            <w:r w:rsidRPr="00617A2F">
              <w:rPr>
                <w:rFonts w:ascii="Arial" w:hAnsi="Arial" w:cs="Arial"/>
              </w:rPr>
              <w:t>programme</w:t>
            </w:r>
            <w:proofErr w:type="spellEnd"/>
            <w:r w:rsidRPr="00617A2F">
              <w:rPr>
                <w:rFonts w:ascii="Arial" w:hAnsi="Arial" w:cs="Arial"/>
              </w:rPr>
              <w:t xml:space="preserve"> design and implementation</w:t>
            </w:r>
            <w:r w:rsidRPr="00617A2F">
              <w:rPr>
                <w:rFonts w:ascii="Arial" w:hAnsi="Arial" w:cs="Arial"/>
                <w:color w:val="000000"/>
                <w:lang w:eastAsia="en-PH"/>
              </w:rPr>
              <w:t>; Advocacy</w:t>
            </w:r>
          </w:p>
          <w:p w14:paraId="1D5E5BBA" w14:textId="77777777" w:rsidR="00617A2F" w:rsidRPr="00617A2F" w:rsidRDefault="00617A2F" w:rsidP="00E7514E">
            <w:pPr>
              <w:rPr>
                <w:rFonts w:ascii="Arial" w:hAnsi="Arial" w:cs="Arial"/>
                <w:color w:val="000000"/>
                <w:lang w:eastAsia="en-PH"/>
              </w:rPr>
            </w:pPr>
          </w:p>
        </w:tc>
      </w:tr>
      <w:tr w:rsidR="00617A2F" w:rsidRPr="00617A2F" w14:paraId="7D6F3B4E" w14:textId="77777777" w:rsidTr="00E7514E">
        <w:trPr>
          <w:trHeight w:val="367"/>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30148B" w14:textId="77777777" w:rsidR="00617A2F" w:rsidRPr="00617A2F" w:rsidRDefault="00617A2F" w:rsidP="00E7514E">
            <w:pPr>
              <w:rPr>
                <w:rFonts w:ascii="Arial" w:hAnsi="Arial" w:cs="Arial"/>
                <w:color w:val="000000"/>
                <w:lang w:eastAsia="en-PH"/>
              </w:rPr>
            </w:pPr>
            <w:r w:rsidRPr="00617A2F">
              <w:rPr>
                <w:rFonts w:ascii="Arial" w:hAnsi="Arial" w:cs="Arial"/>
                <w:bCs/>
                <w:color w:val="000000"/>
                <w:u w:val="single"/>
                <w:lang w:eastAsia="en-PH"/>
              </w:rPr>
              <w:t xml:space="preserve">Solomon Islands Government (SIG)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7B90CF57"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t> </w:t>
            </w:r>
          </w:p>
        </w:tc>
      </w:tr>
      <w:tr w:rsidR="00617A2F" w:rsidRPr="00617A2F" w14:paraId="2FCB295A" w14:textId="77777777" w:rsidTr="00E7514E">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432589" w14:textId="77777777" w:rsidR="00617A2F" w:rsidRPr="00617A2F" w:rsidRDefault="00617A2F" w:rsidP="00E7514E">
            <w:pPr>
              <w:rPr>
                <w:rFonts w:ascii="Arial" w:hAnsi="Arial" w:cs="Arial"/>
              </w:rPr>
            </w:pPr>
            <w:r w:rsidRPr="00617A2F">
              <w:rPr>
                <w:rFonts w:ascii="Arial" w:hAnsi="Arial" w:cs="Arial"/>
              </w:rPr>
              <w:t>Rural WASH Oversight Committee (RWOC)</w:t>
            </w:r>
            <w:r w:rsidRPr="00617A2F">
              <w:rPr>
                <w:rStyle w:val="FootnoteReference"/>
                <w:rFonts w:ascii="Arial" w:hAnsi="Arial" w:cs="Arial"/>
              </w:rPr>
              <w:footnoteReference w:id="10"/>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03B889" w14:textId="77777777" w:rsidR="00617A2F" w:rsidRPr="00617A2F" w:rsidRDefault="00617A2F" w:rsidP="00E870BB">
            <w:pPr>
              <w:pStyle w:val="ListParagraph"/>
              <w:numPr>
                <w:ilvl w:val="0"/>
                <w:numId w:val="22"/>
              </w:numPr>
              <w:spacing w:line="276" w:lineRule="auto"/>
              <w:rPr>
                <w:rFonts w:ascii="Arial" w:hAnsi="Arial" w:cs="Arial"/>
                <w:color w:val="000000"/>
                <w:lang w:eastAsia="en-PH"/>
              </w:rPr>
            </w:pPr>
            <w:r w:rsidRPr="00617A2F">
              <w:rPr>
                <w:rFonts w:ascii="Arial" w:hAnsi="Arial" w:cs="Arial"/>
                <w:color w:val="000000"/>
                <w:lang w:eastAsia="en-PH"/>
              </w:rPr>
              <w:t>Inform high-level decisions on matters related to planning, budgeting and implementation of the WASH Policy and National Rural WASH Strategic Plan</w:t>
            </w:r>
          </w:p>
        </w:tc>
      </w:tr>
      <w:tr w:rsidR="00617A2F" w:rsidRPr="00617A2F" w14:paraId="402B039A" w14:textId="77777777" w:rsidTr="00E7514E">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E2369" w14:textId="77777777" w:rsidR="00617A2F" w:rsidRPr="00617A2F" w:rsidRDefault="00617A2F" w:rsidP="00E7514E">
            <w:pPr>
              <w:rPr>
                <w:rFonts w:ascii="Arial" w:hAnsi="Arial" w:cs="Arial"/>
                <w:color w:val="000000"/>
                <w:lang w:eastAsia="en-PH"/>
              </w:rPr>
            </w:pPr>
            <w:r w:rsidRPr="00617A2F">
              <w:rPr>
                <w:rFonts w:ascii="Arial" w:hAnsi="Arial" w:cs="Arial"/>
              </w:rPr>
              <w:t xml:space="preserve">Environmental Health Division </w:t>
            </w:r>
            <w:r w:rsidRPr="00617A2F">
              <w:rPr>
                <w:rFonts w:ascii="Arial" w:hAnsi="Arial" w:cs="Arial"/>
                <w:color w:val="000000"/>
                <w:lang w:eastAsia="en-PH"/>
              </w:rPr>
              <w:t>of the Ministry of Health and Medical Services (MHMS)</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A13215" w14:textId="77777777" w:rsidR="00617A2F" w:rsidRPr="00617A2F" w:rsidRDefault="00617A2F" w:rsidP="00E870BB">
            <w:pPr>
              <w:pStyle w:val="ListParagraph"/>
              <w:numPr>
                <w:ilvl w:val="0"/>
                <w:numId w:val="22"/>
              </w:numPr>
              <w:spacing w:line="276" w:lineRule="auto"/>
              <w:rPr>
                <w:rFonts w:ascii="Arial" w:hAnsi="Arial" w:cs="Arial"/>
                <w:color w:val="000000"/>
                <w:lang w:eastAsia="en-PH"/>
              </w:rPr>
            </w:pPr>
            <w:r w:rsidRPr="00617A2F">
              <w:rPr>
                <w:rFonts w:ascii="Arial" w:hAnsi="Arial" w:cs="Arial"/>
                <w:color w:val="000000"/>
                <w:lang w:eastAsia="en-PH"/>
              </w:rPr>
              <w:t>Inform RWSS’s policy priorities, strategic planning and further program development</w:t>
            </w:r>
          </w:p>
          <w:p w14:paraId="0A0B3FA6" w14:textId="77777777" w:rsidR="00617A2F" w:rsidRPr="00617A2F" w:rsidRDefault="00617A2F" w:rsidP="00E870BB">
            <w:pPr>
              <w:pStyle w:val="ListParagraph"/>
              <w:numPr>
                <w:ilvl w:val="0"/>
                <w:numId w:val="22"/>
              </w:numPr>
              <w:spacing w:line="276" w:lineRule="auto"/>
              <w:rPr>
                <w:rFonts w:ascii="Arial" w:hAnsi="Arial" w:cs="Arial"/>
                <w:color w:val="000000"/>
                <w:lang w:eastAsia="en-PH"/>
              </w:rPr>
            </w:pPr>
            <w:r w:rsidRPr="00617A2F">
              <w:rPr>
                <w:rFonts w:ascii="Arial" w:hAnsi="Arial" w:cs="Arial"/>
                <w:color w:val="000000"/>
                <w:lang w:eastAsia="en-PH"/>
              </w:rPr>
              <w:t>Inform guidelines for further improvement of school water supply systems</w:t>
            </w:r>
          </w:p>
          <w:p w14:paraId="6C958C0F" w14:textId="77777777" w:rsidR="00617A2F" w:rsidRPr="00617A2F" w:rsidRDefault="00617A2F" w:rsidP="00E870BB">
            <w:pPr>
              <w:pStyle w:val="ListParagraph"/>
              <w:numPr>
                <w:ilvl w:val="0"/>
                <w:numId w:val="22"/>
              </w:numPr>
              <w:spacing w:line="276" w:lineRule="auto"/>
              <w:rPr>
                <w:rFonts w:ascii="Arial" w:hAnsi="Arial" w:cs="Arial"/>
                <w:color w:val="000000"/>
                <w:lang w:eastAsia="en-PH"/>
              </w:rPr>
            </w:pPr>
            <w:r w:rsidRPr="00617A2F">
              <w:rPr>
                <w:rFonts w:ascii="Arial" w:hAnsi="Arial" w:cs="Arial"/>
                <w:color w:val="000000"/>
                <w:lang w:eastAsia="en-PH"/>
              </w:rPr>
              <w:t>Advocacy for improvement of monitoring systems</w:t>
            </w:r>
          </w:p>
        </w:tc>
      </w:tr>
      <w:tr w:rsidR="00617A2F" w:rsidRPr="00617A2F" w14:paraId="1D20808F" w14:textId="77777777" w:rsidTr="00E7514E">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35F101"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t>Ministry of Education and Human Resources Development (MEHRD)</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6B86D6" w14:textId="77777777" w:rsidR="00617A2F" w:rsidRPr="00617A2F" w:rsidRDefault="00617A2F" w:rsidP="00E870BB">
            <w:pPr>
              <w:numPr>
                <w:ilvl w:val="0"/>
                <w:numId w:val="18"/>
              </w:numPr>
              <w:rPr>
                <w:rFonts w:ascii="Arial" w:hAnsi="Arial" w:cs="Arial"/>
                <w:color w:val="000000"/>
                <w:lang w:eastAsia="en-PH"/>
              </w:rPr>
            </w:pPr>
            <w:r w:rsidRPr="00617A2F">
              <w:rPr>
                <w:rFonts w:ascii="Arial" w:hAnsi="Arial" w:cs="Arial"/>
                <w:color w:val="000000"/>
                <w:lang w:eastAsia="en-PH"/>
              </w:rPr>
              <w:t>Inform and update school water supply design standards and guidelines for compliance and possible improvements</w:t>
            </w:r>
          </w:p>
        </w:tc>
      </w:tr>
      <w:tr w:rsidR="00617A2F" w:rsidRPr="00617A2F" w14:paraId="309260A4" w14:textId="77777777" w:rsidTr="00E7514E">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F0A600"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t xml:space="preserve">SIG water resources agencies </w:t>
            </w:r>
          </w:p>
          <w:p w14:paraId="651CFC61" w14:textId="77777777" w:rsidR="00617A2F" w:rsidRPr="00617A2F" w:rsidRDefault="00617A2F" w:rsidP="00E7514E">
            <w:pPr>
              <w:rPr>
                <w:rFonts w:ascii="Arial" w:hAnsi="Arial" w:cs="Arial"/>
                <w:lang w:eastAsia="en-PH"/>
              </w:rPr>
            </w:pPr>
          </w:p>
          <w:p w14:paraId="240AFFCA" w14:textId="77777777" w:rsidR="00617A2F" w:rsidRPr="00617A2F" w:rsidRDefault="00617A2F" w:rsidP="00E7514E">
            <w:pPr>
              <w:rPr>
                <w:rFonts w:ascii="Arial" w:hAnsi="Arial" w:cs="Arial"/>
                <w:lang w:eastAsia="en-PH"/>
              </w:rPr>
            </w:pP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03BE1A" w14:textId="77777777" w:rsidR="00617A2F" w:rsidRPr="00617A2F" w:rsidRDefault="00617A2F" w:rsidP="00E870BB">
            <w:pPr>
              <w:numPr>
                <w:ilvl w:val="0"/>
                <w:numId w:val="18"/>
              </w:numPr>
              <w:rPr>
                <w:rFonts w:ascii="Arial" w:hAnsi="Arial" w:cs="Arial"/>
                <w:color w:val="000000"/>
                <w:lang w:eastAsia="en-PH"/>
              </w:rPr>
            </w:pPr>
            <w:r w:rsidRPr="00617A2F">
              <w:rPr>
                <w:rFonts w:ascii="Arial" w:hAnsi="Arial" w:cs="Arial"/>
                <w:color w:val="000000"/>
                <w:lang w:eastAsia="en-PH"/>
              </w:rPr>
              <w:t>​Inform sector coordination, policies, legislation, guidelines and program planning for possible improvements</w:t>
            </w:r>
          </w:p>
          <w:p w14:paraId="0BA0BD7F" w14:textId="77777777" w:rsidR="00617A2F" w:rsidRPr="00617A2F" w:rsidRDefault="00617A2F" w:rsidP="00E870BB">
            <w:pPr>
              <w:numPr>
                <w:ilvl w:val="0"/>
                <w:numId w:val="18"/>
              </w:numPr>
              <w:rPr>
                <w:rFonts w:ascii="Arial" w:hAnsi="Arial" w:cs="Arial"/>
                <w:color w:val="000000"/>
                <w:lang w:eastAsia="en-PH"/>
              </w:rPr>
            </w:pPr>
            <w:r w:rsidRPr="00617A2F">
              <w:rPr>
                <w:rFonts w:ascii="Arial" w:hAnsi="Arial" w:cs="Arial"/>
                <w:color w:val="000000"/>
                <w:lang w:eastAsia="en-PH"/>
              </w:rPr>
              <w:t>Advocacy for continued support to the development of sector-wide capacity building and training initiatives</w:t>
            </w:r>
          </w:p>
        </w:tc>
      </w:tr>
      <w:tr w:rsidR="00617A2F" w:rsidRPr="00617A2F" w14:paraId="69270751" w14:textId="77777777" w:rsidTr="00E7514E">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92538F"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t>MHMS village health centers</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9C88F0" w14:textId="77777777" w:rsidR="00617A2F" w:rsidRPr="00617A2F" w:rsidRDefault="00617A2F" w:rsidP="00E870BB">
            <w:pPr>
              <w:pStyle w:val="ListParagraph"/>
              <w:numPr>
                <w:ilvl w:val="0"/>
                <w:numId w:val="20"/>
              </w:numPr>
              <w:spacing w:line="276" w:lineRule="auto"/>
              <w:rPr>
                <w:rFonts w:ascii="Arial" w:hAnsi="Arial" w:cs="Arial"/>
                <w:color w:val="000000"/>
                <w:lang w:eastAsia="en-PH"/>
              </w:rPr>
            </w:pPr>
            <w:r w:rsidRPr="00617A2F">
              <w:rPr>
                <w:rFonts w:ascii="Arial" w:hAnsi="Arial" w:cs="Arial"/>
                <w:color w:val="000000"/>
                <w:lang w:eastAsia="en-PH"/>
              </w:rPr>
              <w:t>Inform village health centers’ capacity gaps to monitor incidences of water-borne and water-related diseases</w:t>
            </w:r>
          </w:p>
          <w:p w14:paraId="423E3FEC" w14:textId="77777777" w:rsidR="00617A2F" w:rsidRPr="00617A2F" w:rsidRDefault="00617A2F" w:rsidP="00E870BB">
            <w:pPr>
              <w:pStyle w:val="ListParagraph"/>
              <w:numPr>
                <w:ilvl w:val="0"/>
                <w:numId w:val="18"/>
              </w:numPr>
              <w:spacing w:line="276" w:lineRule="auto"/>
              <w:rPr>
                <w:rFonts w:ascii="Arial" w:hAnsi="Arial" w:cs="Arial"/>
                <w:color w:val="000000"/>
                <w:lang w:eastAsia="en-PH"/>
              </w:rPr>
            </w:pPr>
            <w:r w:rsidRPr="00617A2F">
              <w:rPr>
                <w:rFonts w:ascii="Arial" w:hAnsi="Arial" w:cs="Arial"/>
                <w:color w:val="000000"/>
                <w:lang w:eastAsia="en-PH"/>
              </w:rPr>
              <w:t>Advocacy for improvement in monitoring systems</w:t>
            </w:r>
          </w:p>
        </w:tc>
      </w:tr>
      <w:tr w:rsidR="00617A2F" w:rsidRPr="00617A2F" w14:paraId="6C40145C" w14:textId="77777777" w:rsidTr="00E7514E">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508C50"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t xml:space="preserve">Regional Training Centers </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23A364" w14:textId="77777777" w:rsidR="00617A2F" w:rsidRPr="00617A2F" w:rsidRDefault="00617A2F" w:rsidP="00E870BB">
            <w:pPr>
              <w:pStyle w:val="ListParagraph"/>
              <w:numPr>
                <w:ilvl w:val="0"/>
                <w:numId w:val="19"/>
              </w:numPr>
              <w:rPr>
                <w:rFonts w:ascii="Arial" w:hAnsi="Arial" w:cs="Arial"/>
                <w:color w:val="000000"/>
                <w:lang w:eastAsia="en-PH"/>
              </w:rPr>
            </w:pPr>
            <w:r w:rsidRPr="00617A2F">
              <w:rPr>
                <w:rFonts w:ascii="Arial" w:hAnsi="Arial" w:cs="Arial"/>
                <w:color w:val="000000"/>
                <w:lang w:eastAsia="en-PH"/>
              </w:rPr>
              <w:t>Inform RTC’s of the effectiveness or lack thereof of their training courses on construction, and operation and maintenance, or their actual O&amp;M services for possible adjustments/enhancements</w:t>
            </w:r>
          </w:p>
        </w:tc>
      </w:tr>
      <w:tr w:rsidR="00617A2F" w:rsidRPr="00617A2F" w14:paraId="61ABD2E1" w14:textId="77777777" w:rsidTr="00E7514E">
        <w:trPr>
          <w:trHeight w:val="817"/>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59EFE0"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t>Provincial Governments (Municipalities/Cities)</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54584B" w14:textId="77777777" w:rsidR="00617A2F" w:rsidRPr="00617A2F" w:rsidRDefault="00617A2F" w:rsidP="00E870BB">
            <w:pPr>
              <w:pStyle w:val="ListParagraph"/>
              <w:numPr>
                <w:ilvl w:val="0"/>
                <w:numId w:val="23"/>
              </w:numPr>
              <w:spacing w:line="276" w:lineRule="auto"/>
              <w:ind w:left="342" w:hanging="342"/>
              <w:rPr>
                <w:rFonts w:ascii="Arial" w:hAnsi="Arial" w:cs="Arial"/>
                <w:color w:val="000000"/>
                <w:lang w:eastAsia="en-PH"/>
              </w:rPr>
            </w:pPr>
            <w:r w:rsidRPr="00617A2F">
              <w:rPr>
                <w:rFonts w:ascii="Arial" w:hAnsi="Arial" w:cs="Arial"/>
                <w:color w:val="000000"/>
                <w:lang w:eastAsia="en-PH"/>
              </w:rPr>
              <w:t>Learning and advocacy on effective interventions and support in different provincial government contexts</w:t>
            </w:r>
          </w:p>
          <w:p w14:paraId="18CBE8B9" w14:textId="77777777" w:rsidR="00617A2F" w:rsidRPr="00617A2F" w:rsidRDefault="00617A2F" w:rsidP="00E870BB">
            <w:pPr>
              <w:pStyle w:val="ListParagraph"/>
              <w:numPr>
                <w:ilvl w:val="0"/>
                <w:numId w:val="23"/>
              </w:numPr>
              <w:spacing w:line="276" w:lineRule="auto"/>
              <w:ind w:left="342" w:hanging="342"/>
              <w:rPr>
                <w:rFonts w:ascii="Arial" w:hAnsi="Arial" w:cs="Arial"/>
                <w:color w:val="000000"/>
                <w:lang w:eastAsia="en-PH"/>
              </w:rPr>
            </w:pPr>
            <w:r w:rsidRPr="00617A2F">
              <w:rPr>
                <w:rFonts w:ascii="Arial" w:hAnsi="Arial" w:cs="Arial"/>
                <w:color w:val="000000"/>
                <w:lang w:eastAsia="en-PH"/>
              </w:rPr>
              <w:t xml:space="preserve">Inform Provincial Government water policy/ordinances, and planning in terms of the roles and responsibilities of village water and sanitation committees, and modalities on operation and maintenance strategies  </w:t>
            </w:r>
          </w:p>
        </w:tc>
      </w:tr>
      <w:tr w:rsidR="00617A2F" w:rsidRPr="00617A2F" w14:paraId="37C84446" w14:textId="77777777" w:rsidTr="00E7514E">
        <w:trPr>
          <w:trHeight w:val="817"/>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C5DB21"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t>Village WASH committee and school PTA members</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744F37" w14:textId="77777777" w:rsidR="00617A2F" w:rsidRPr="00617A2F" w:rsidRDefault="00617A2F" w:rsidP="00E870BB">
            <w:pPr>
              <w:pStyle w:val="ListParagraph"/>
              <w:numPr>
                <w:ilvl w:val="0"/>
                <w:numId w:val="23"/>
              </w:numPr>
              <w:spacing w:line="276" w:lineRule="auto"/>
              <w:ind w:left="342" w:hanging="342"/>
              <w:rPr>
                <w:rFonts w:ascii="Arial" w:hAnsi="Arial" w:cs="Arial"/>
                <w:color w:val="000000"/>
                <w:lang w:eastAsia="en-PH"/>
              </w:rPr>
            </w:pPr>
            <w:r w:rsidRPr="00617A2F">
              <w:rPr>
                <w:rFonts w:ascii="Arial" w:hAnsi="Arial" w:cs="Arial"/>
                <w:color w:val="000000"/>
                <w:lang w:eastAsia="en-PH"/>
              </w:rPr>
              <w:t>Inform local communities for better and more efficient O&amp;M roles</w:t>
            </w:r>
          </w:p>
          <w:p w14:paraId="350FBCBC" w14:textId="77777777" w:rsidR="00617A2F" w:rsidRPr="00617A2F" w:rsidRDefault="00617A2F" w:rsidP="00E870BB">
            <w:pPr>
              <w:pStyle w:val="ListParagraph"/>
              <w:numPr>
                <w:ilvl w:val="0"/>
                <w:numId w:val="23"/>
              </w:numPr>
              <w:spacing w:line="276" w:lineRule="auto"/>
              <w:ind w:left="342" w:hanging="342"/>
              <w:rPr>
                <w:rFonts w:ascii="Arial" w:hAnsi="Arial" w:cs="Arial"/>
                <w:color w:val="000000"/>
                <w:lang w:eastAsia="en-PH"/>
              </w:rPr>
            </w:pPr>
            <w:r w:rsidRPr="00617A2F">
              <w:rPr>
                <w:rFonts w:ascii="Arial" w:hAnsi="Arial" w:cs="Arial"/>
                <w:color w:val="000000"/>
                <w:lang w:eastAsia="en-PH"/>
              </w:rPr>
              <w:t xml:space="preserve">Advocacy for continued support to O&amp;M activities to ensure sustainability in communities </w:t>
            </w:r>
          </w:p>
        </w:tc>
      </w:tr>
      <w:tr w:rsidR="00617A2F" w:rsidRPr="00617A2F" w14:paraId="61F538C5" w14:textId="77777777" w:rsidTr="00E7514E">
        <w:trPr>
          <w:trHeight w:val="817"/>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F01251"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lastRenderedPageBreak/>
              <w:t>WASH Stakeholder Group</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FB5B95" w14:textId="77777777" w:rsidR="00617A2F" w:rsidRPr="00617A2F" w:rsidRDefault="00617A2F" w:rsidP="00E870BB">
            <w:pPr>
              <w:pStyle w:val="ListParagraph"/>
              <w:numPr>
                <w:ilvl w:val="0"/>
                <w:numId w:val="23"/>
              </w:numPr>
              <w:spacing w:line="276" w:lineRule="auto"/>
              <w:ind w:left="342" w:hanging="342"/>
              <w:rPr>
                <w:rFonts w:ascii="Arial" w:hAnsi="Arial" w:cs="Arial"/>
                <w:color w:val="000000"/>
                <w:lang w:eastAsia="en-PH"/>
              </w:rPr>
            </w:pPr>
            <w:r w:rsidRPr="00617A2F">
              <w:rPr>
                <w:rFonts w:ascii="Arial" w:hAnsi="Arial" w:cs="Arial"/>
                <w:color w:val="000000"/>
                <w:lang w:eastAsia="en-PH"/>
              </w:rPr>
              <w:t>Information, learning and advocacy on WASH-related issues</w:t>
            </w:r>
          </w:p>
        </w:tc>
      </w:tr>
      <w:tr w:rsidR="00617A2F" w:rsidRPr="00617A2F" w14:paraId="7F4FA116" w14:textId="77777777" w:rsidTr="00E7514E">
        <w:tc>
          <w:tcPr>
            <w:tcW w:w="314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178FCF03" w14:textId="77777777" w:rsidR="00617A2F" w:rsidRPr="00617A2F" w:rsidRDefault="00617A2F" w:rsidP="00E7514E">
            <w:pPr>
              <w:rPr>
                <w:rFonts w:ascii="Arial" w:hAnsi="Arial" w:cs="Arial"/>
                <w:color w:val="000000"/>
                <w:lang w:eastAsia="en-PH"/>
              </w:rPr>
            </w:pPr>
          </w:p>
        </w:tc>
        <w:tc>
          <w:tcPr>
            <w:tcW w:w="61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030559B8" w14:textId="77777777" w:rsidR="00617A2F" w:rsidRPr="00617A2F" w:rsidRDefault="00617A2F" w:rsidP="00E7514E">
            <w:pPr>
              <w:rPr>
                <w:rFonts w:ascii="Arial" w:hAnsi="Arial" w:cs="Arial"/>
                <w:color w:val="000000"/>
                <w:lang w:eastAsia="en-PH"/>
              </w:rPr>
            </w:pPr>
          </w:p>
        </w:tc>
      </w:tr>
      <w:tr w:rsidR="00617A2F" w:rsidRPr="00617A2F" w14:paraId="4A85E56E" w14:textId="77777777" w:rsidTr="00E7514E">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3C082" w14:textId="77777777" w:rsidR="00617A2F" w:rsidRPr="00617A2F" w:rsidRDefault="00617A2F" w:rsidP="00E7514E">
            <w:pPr>
              <w:rPr>
                <w:rFonts w:ascii="Arial" w:hAnsi="Arial" w:cs="Arial"/>
                <w:b/>
                <w:color w:val="000000"/>
                <w:u w:val="single"/>
                <w:lang w:eastAsia="en-PH"/>
              </w:rPr>
            </w:pPr>
            <w:r w:rsidRPr="00617A2F">
              <w:rPr>
                <w:rFonts w:ascii="Arial" w:hAnsi="Arial" w:cs="Arial"/>
                <w:b/>
                <w:color w:val="000000"/>
                <w:u w:val="single"/>
                <w:lang w:eastAsia="en-PH"/>
              </w:rPr>
              <w:t>Secondary</w:t>
            </w:r>
          </w:p>
          <w:p w14:paraId="385CFAD7"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t>UNICEF Country Offices in similar contexts; UNICEF Regional Office and HQ</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620FEC1C" w14:textId="77777777" w:rsidR="00617A2F" w:rsidRPr="00617A2F" w:rsidRDefault="00617A2F" w:rsidP="00E7514E">
            <w:pPr>
              <w:pStyle w:val="ListParagraph"/>
              <w:ind w:left="342"/>
              <w:rPr>
                <w:rFonts w:ascii="Arial" w:hAnsi="Arial" w:cs="Arial"/>
                <w:color w:val="000000"/>
                <w:lang w:eastAsia="en-PH"/>
              </w:rPr>
            </w:pPr>
          </w:p>
          <w:p w14:paraId="17E1DE7E" w14:textId="77777777" w:rsidR="00617A2F" w:rsidRPr="00617A2F" w:rsidRDefault="00617A2F" w:rsidP="00E870BB">
            <w:pPr>
              <w:pStyle w:val="ListParagraph"/>
              <w:numPr>
                <w:ilvl w:val="0"/>
                <w:numId w:val="24"/>
              </w:numPr>
              <w:spacing w:line="276" w:lineRule="auto"/>
              <w:ind w:left="342"/>
              <w:rPr>
                <w:rFonts w:ascii="Arial" w:hAnsi="Arial" w:cs="Arial"/>
                <w:color w:val="000000"/>
                <w:lang w:eastAsia="en-PH"/>
              </w:rPr>
            </w:pPr>
            <w:r w:rsidRPr="00617A2F">
              <w:rPr>
                <w:rFonts w:ascii="Arial" w:hAnsi="Arial" w:cs="Arial"/>
                <w:color w:val="000000"/>
                <w:lang w:eastAsia="en-PH"/>
              </w:rPr>
              <w:t>Identification and dissemination of lessons learned with other UNICEF COs</w:t>
            </w:r>
          </w:p>
          <w:p w14:paraId="4F2145F7" w14:textId="77777777" w:rsidR="00617A2F" w:rsidRPr="00617A2F" w:rsidRDefault="00617A2F" w:rsidP="00E870BB">
            <w:pPr>
              <w:pStyle w:val="ListParagraph"/>
              <w:numPr>
                <w:ilvl w:val="0"/>
                <w:numId w:val="24"/>
              </w:numPr>
              <w:spacing w:line="276" w:lineRule="auto"/>
              <w:ind w:left="342"/>
              <w:rPr>
                <w:rFonts w:ascii="Arial" w:hAnsi="Arial" w:cs="Arial"/>
                <w:color w:val="000000"/>
                <w:lang w:eastAsia="en-PH"/>
              </w:rPr>
            </w:pPr>
            <w:r w:rsidRPr="00617A2F">
              <w:rPr>
                <w:rFonts w:ascii="Arial" w:hAnsi="Arial" w:cs="Arial"/>
                <w:color w:val="000000"/>
                <w:lang w:eastAsia="en-PH"/>
              </w:rPr>
              <w:t xml:space="preserve">Contribution to strategic thinking around integrated approaches to WASH in the region. </w:t>
            </w:r>
          </w:p>
        </w:tc>
      </w:tr>
      <w:tr w:rsidR="00617A2F" w:rsidRPr="00617A2F" w14:paraId="7D422EDF" w14:textId="77777777" w:rsidTr="00E7514E">
        <w:trPr>
          <w:trHeight w:val="539"/>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BF787E"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t xml:space="preserve">Major donors to the WASH sector (Australian DFAT, World Bank and NGOs) and other development agencies working in the WASH sector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057E30DA" w14:textId="77777777" w:rsidR="00617A2F" w:rsidRPr="00617A2F" w:rsidRDefault="00617A2F" w:rsidP="00E870BB">
            <w:pPr>
              <w:pStyle w:val="ListParagraph"/>
              <w:numPr>
                <w:ilvl w:val="0"/>
                <w:numId w:val="25"/>
              </w:numPr>
              <w:spacing w:line="276" w:lineRule="auto"/>
              <w:ind w:left="342"/>
              <w:rPr>
                <w:rFonts w:ascii="Arial" w:hAnsi="Arial" w:cs="Arial"/>
                <w:color w:val="000000"/>
                <w:lang w:eastAsia="en-PH"/>
              </w:rPr>
            </w:pPr>
            <w:r w:rsidRPr="00617A2F">
              <w:rPr>
                <w:rFonts w:ascii="Arial" w:hAnsi="Arial" w:cs="Arial"/>
                <w:color w:val="000000"/>
                <w:lang w:eastAsia="en-PH"/>
              </w:rPr>
              <w:t xml:space="preserve">Ensure multiple stakeholder support for coherent approaches based on good practices, challenges and lessons learned. </w:t>
            </w:r>
          </w:p>
          <w:p w14:paraId="5524BBB7" w14:textId="77777777" w:rsidR="00617A2F" w:rsidRPr="00617A2F" w:rsidRDefault="00617A2F" w:rsidP="00E870BB">
            <w:pPr>
              <w:pStyle w:val="ListParagraph"/>
              <w:numPr>
                <w:ilvl w:val="0"/>
                <w:numId w:val="25"/>
              </w:numPr>
              <w:spacing w:line="276" w:lineRule="auto"/>
              <w:ind w:left="342"/>
              <w:rPr>
                <w:rFonts w:ascii="Arial" w:hAnsi="Arial" w:cs="Arial"/>
                <w:color w:val="000000"/>
                <w:lang w:eastAsia="en-PH"/>
              </w:rPr>
            </w:pPr>
            <w:r w:rsidRPr="00617A2F">
              <w:rPr>
                <w:rFonts w:ascii="Arial" w:hAnsi="Arial" w:cs="Arial"/>
                <w:color w:val="000000"/>
                <w:lang w:eastAsia="en-PH"/>
              </w:rPr>
              <w:t xml:space="preserve">Advocacy material to enhance commitment to WASH in country. </w:t>
            </w:r>
          </w:p>
        </w:tc>
      </w:tr>
      <w:tr w:rsidR="00617A2F" w:rsidRPr="00617A2F" w14:paraId="311364D7" w14:textId="77777777" w:rsidTr="00E7514E">
        <w:trPr>
          <w:trHeight w:val="548"/>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D2795"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t xml:space="preserve">UNICEF National Committees interested in WASH  </w:t>
            </w:r>
            <w:proofErr w:type="spellStart"/>
            <w:r w:rsidRPr="00617A2F">
              <w:rPr>
                <w:rFonts w:ascii="Arial" w:hAnsi="Arial" w:cs="Arial"/>
                <w:color w:val="000000"/>
                <w:lang w:eastAsia="en-PH"/>
              </w:rPr>
              <w:t>programmes</w:t>
            </w:r>
            <w:proofErr w:type="spellEnd"/>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66B461A8" w14:textId="77777777" w:rsidR="00617A2F" w:rsidRPr="00617A2F" w:rsidRDefault="00617A2F" w:rsidP="00E870BB">
            <w:pPr>
              <w:pStyle w:val="ListParagraph"/>
              <w:numPr>
                <w:ilvl w:val="0"/>
                <w:numId w:val="26"/>
              </w:numPr>
              <w:spacing w:line="276" w:lineRule="auto"/>
              <w:ind w:left="342"/>
              <w:rPr>
                <w:rFonts w:ascii="Arial" w:hAnsi="Arial" w:cs="Arial"/>
                <w:color w:val="000000"/>
                <w:lang w:eastAsia="en-PH"/>
              </w:rPr>
            </w:pPr>
            <w:r w:rsidRPr="00617A2F">
              <w:rPr>
                <w:rFonts w:ascii="Arial" w:hAnsi="Arial" w:cs="Arial"/>
                <w:color w:val="000000"/>
                <w:lang w:eastAsia="en-PH"/>
              </w:rPr>
              <w:t xml:space="preserve">Learning and advocacy for fundraising </w:t>
            </w:r>
          </w:p>
        </w:tc>
      </w:tr>
      <w:tr w:rsidR="00617A2F" w:rsidRPr="00617A2F" w14:paraId="688AA02C" w14:textId="77777777" w:rsidTr="00E7514E">
        <w:trPr>
          <w:trHeight w:val="296"/>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05AC8"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t>Civil Society Organizations working in the Pacific WASH sector</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1E7779DC" w14:textId="77777777" w:rsidR="00617A2F" w:rsidRPr="00617A2F" w:rsidRDefault="00617A2F" w:rsidP="00E870BB">
            <w:pPr>
              <w:pStyle w:val="ListParagraph"/>
              <w:numPr>
                <w:ilvl w:val="0"/>
                <w:numId w:val="26"/>
              </w:numPr>
              <w:spacing w:line="276" w:lineRule="auto"/>
              <w:ind w:left="342"/>
              <w:rPr>
                <w:rFonts w:ascii="Arial" w:hAnsi="Arial" w:cs="Arial"/>
                <w:color w:val="000000"/>
                <w:lang w:eastAsia="en-PH"/>
              </w:rPr>
            </w:pPr>
            <w:r w:rsidRPr="00617A2F">
              <w:rPr>
                <w:rFonts w:ascii="Arial" w:hAnsi="Arial" w:cs="Arial"/>
                <w:color w:val="000000"/>
                <w:lang w:eastAsia="en-PH"/>
              </w:rPr>
              <w:t>Lessons and advocacy for complementation r</w:t>
            </w:r>
            <w:r w:rsidRPr="00617A2F">
              <w:rPr>
                <w:rFonts w:ascii="Arial" w:hAnsi="Arial" w:cs="Arial"/>
                <w:color w:val="000000"/>
              </w:rPr>
              <w:t>eview and refinement/updating of WASH programs</w:t>
            </w:r>
          </w:p>
        </w:tc>
      </w:tr>
      <w:tr w:rsidR="00617A2F" w:rsidRPr="00617A2F" w14:paraId="7BE7C5DC" w14:textId="77777777" w:rsidTr="00E7514E">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F9B1E" w14:textId="77777777" w:rsidR="00617A2F" w:rsidRPr="00617A2F" w:rsidRDefault="00617A2F" w:rsidP="00E7514E">
            <w:pPr>
              <w:rPr>
                <w:rFonts w:ascii="Arial" w:hAnsi="Arial" w:cs="Arial"/>
                <w:color w:val="000000"/>
                <w:lang w:eastAsia="en-PH"/>
              </w:rPr>
            </w:pPr>
            <w:r w:rsidRPr="00617A2F">
              <w:rPr>
                <w:rFonts w:ascii="Arial" w:hAnsi="Arial" w:cs="Arial"/>
                <w:color w:val="000000"/>
                <w:lang w:eastAsia="en-PH"/>
              </w:rPr>
              <w:t>Academe</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14:paraId="225E8D4A" w14:textId="77777777" w:rsidR="00617A2F" w:rsidRPr="00617A2F" w:rsidRDefault="00617A2F" w:rsidP="00E870BB">
            <w:pPr>
              <w:pStyle w:val="ListParagraph"/>
              <w:numPr>
                <w:ilvl w:val="0"/>
                <w:numId w:val="21"/>
              </w:numPr>
              <w:tabs>
                <w:tab w:val="clear" w:pos="360"/>
              </w:tabs>
              <w:spacing w:line="276" w:lineRule="auto"/>
              <w:ind w:left="342" w:hanging="342"/>
              <w:rPr>
                <w:rFonts w:ascii="Arial" w:hAnsi="Arial" w:cs="Arial"/>
                <w:color w:val="000000"/>
                <w:lang w:eastAsia="en-PH"/>
              </w:rPr>
            </w:pPr>
            <w:r w:rsidRPr="00617A2F">
              <w:rPr>
                <w:rFonts w:ascii="Arial" w:hAnsi="Arial" w:cs="Arial"/>
                <w:color w:val="000000"/>
                <w:lang w:eastAsia="en-PH"/>
              </w:rPr>
              <w:t xml:space="preserve">Contribute to evidence-based situation analysis of Solomon Islands and the Pacific </w:t>
            </w:r>
          </w:p>
          <w:p w14:paraId="205F1CFC" w14:textId="77777777" w:rsidR="00617A2F" w:rsidRPr="00617A2F" w:rsidRDefault="00617A2F" w:rsidP="00E870BB">
            <w:pPr>
              <w:pStyle w:val="ListParagraph"/>
              <w:numPr>
                <w:ilvl w:val="0"/>
                <w:numId w:val="21"/>
              </w:numPr>
              <w:tabs>
                <w:tab w:val="clear" w:pos="360"/>
              </w:tabs>
              <w:spacing w:line="276" w:lineRule="auto"/>
              <w:ind w:left="342" w:hanging="342"/>
              <w:rPr>
                <w:rFonts w:ascii="Arial" w:hAnsi="Arial" w:cs="Arial"/>
                <w:color w:val="000000"/>
                <w:lang w:eastAsia="en-PH"/>
              </w:rPr>
            </w:pPr>
            <w:r w:rsidRPr="00617A2F">
              <w:rPr>
                <w:rFonts w:ascii="Arial" w:hAnsi="Arial" w:cs="Arial"/>
                <w:color w:val="000000"/>
                <w:lang w:eastAsia="en-PH"/>
              </w:rPr>
              <w:t xml:space="preserve">Recommendations for further analytical work for water supply, sanitation and hygiene-related policy reforms </w:t>
            </w:r>
          </w:p>
        </w:tc>
      </w:tr>
    </w:tbl>
    <w:p w14:paraId="059E92B8" w14:textId="77777777" w:rsidR="00617A2F" w:rsidRPr="00617A2F" w:rsidRDefault="00617A2F" w:rsidP="00617A2F">
      <w:pPr>
        <w:pStyle w:val="NoSpacing"/>
        <w:rPr>
          <w:rFonts w:ascii="Arial" w:hAnsi="Arial" w:cs="Arial"/>
          <w:color w:val="000000"/>
          <w:sz w:val="20"/>
          <w:szCs w:val="20"/>
          <w:lang w:val="en-GB"/>
        </w:rPr>
      </w:pPr>
    </w:p>
    <w:p w14:paraId="2F6F51D2" w14:textId="77777777" w:rsidR="00617A2F" w:rsidRPr="00617A2F" w:rsidRDefault="00617A2F" w:rsidP="00617A2F">
      <w:pPr>
        <w:jc w:val="both"/>
        <w:rPr>
          <w:rFonts w:ascii="Arial" w:hAnsi="Arial" w:cs="Arial"/>
        </w:rPr>
      </w:pPr>
    </w:p>
    <w:p w14:paraId="2330052C" w14:textId="77777777" w:rsidR="00617A2F" w:rsidRPr="00617A2F" w:rsidRDefault="00617A2F" w:rsidP="003F157F">
      <w:pPr>
        <w:rPr>
          <w:rFonts w:ascii="Arial" w:hAnsi="Arial" w:cs="Arial"/>
        </w:rPr>
      </w:pPr>
    </w:p>
    <w:p w14:paraId="3F880304" w14:textId="77777777" w:rsidR="003F157F" w:rsidRPr="00617A2F" w:rsidRDefault="003F157F" w:rsidP="00914D6A">
      <w:pPr>
        <w:jc w:val="both"/>
        <w:rPr>
          <w:rFonts w:ascii="Arial" w:hAnsi="Arial" w:cs="Arial"/>
          <w:b/>
        </w:rPr>
      </w:pPr>
    </w:p>
    <w:sectPr w:rsidR="003F157F" w:rsidRPr="00617A2F" w:rsidSect="00CA6B11">
      <w:footerReference w:type="default" r:id="rId19"/>
      <w:type w:val="oddPage"/>
      <w:pgSz w:w="11909" w:h="16834" w:code="9"/>
      <w:pgMar w:top="634" w:right="1022" w:bottom="0" w:left="965"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EAF53" w14:textId="77777777" w:rsidR="00C54DE9" w:rsidRDefault="00C54DE9" w:rsidP="00ED306C">
      <w:r>
        <w:separator/>
      </w:r>
    </w:p>
  </w:endnote>
  <w:endnote w:type="continuationSeparator" w:id="0">
    <w:p w14:paraId="1D127D14" w14:textId="77777777" w:rsidR="00C54DE9" w:rsidRDefault="00C54DE9"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C30D" w14:textId="77777777" w:rsidR="00617A2F" w:rsidRDefault="00617A2F" w:rsidP="00F35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6CDC">
      <w:rPr>
        <w:rStyle w:val="PageNumber"/>
        <w:noProof/>
      </w:rPr>
      <w:t>22</w:t>
    </w:r>
    <w:r>
      <w:rPr>
        <w:rStyle w:val="PageNumber"/>
      </w:rPr>
      <w:fldChar w:fldCharType="end"/>
    </w:r>
  </w:p>
  <w:p w14:paraId="6F2D8357" w14:textId="77777777" w:rsidR="00617A2F" w:rsidRDefault="00617A2F" w:rsidP="00F35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56BF3" w14:textId="77777777" w:rsidR="00617A2F" w:rsidRPr="004A2F1F" w:rsidRDefault="00617A2F" w:rsidP="00F35025">
    <w:pPr>
      <w:pStyle w:val="Header"/>
      <w:jc w:val="right"/>
    </w:pPr>
    <w:r>
      <w:t xml:space="preserve">                                                                    </w:t>
    </w:r>
    <w:r w:rsidRPr="00C66FA7">
      <w:rPr>
        <w:caps/>
        <w:color w:val="5B9BD5"/>
      </w:rPr>
      <w:fldChar w:fldCharType="begin"/>
    </w:r>
    <w:r w:rsidRPr="00C66FA7">
      <w:rPr>
        <w:caps/>
        <w:color w:val="5B9BD5"/>
      </w:rPr>
      <w:instrText xml:space="preserve"> PAGE   \* MERGEFORMAT </w:instrText>
    </w:r>
    <w:r w:rsidRPr="00C66FA7">
      <w:rPr>
        <w:caps/>
        <w:color w:val="5B9BD5"/>
      </w:rPr>
      <w:fldChar w:fldCharType="separate"/>
    </w:r>
    <w:r w:rsidR="007B6CDC">
      <w:rPr>
        <w:caps/>
        <w:noProof/>
        <w:color w:val="5B9BD5"/>
      </w:rPr>
      <w:t>21</w:t>
    </w:r>
    <w:r w:rsidRPr="00C66FA7">
      <w:rPr>
        <w:caps/>
        <w:noProof/>
        <w:color w:val="5B9BD5"/>
      </w:rPr>
      <w:fldChar w:fldCharType="end"/>
    </w:r>
  </w:p>
  <w:p w14:paraId="2F5B3639" w14:textId="77777777" w:rsidR="00617A2F" w:rsidRDefault="00617A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DD6D" w14:textId="77777777" w:rsidR="00617A2F" w:rsidRPr="00BA7D4F" w:rsidRDefault="00617A2F" w:rsidP="00F35025">
    <w:pPr>
      <w:pStyle w:val="Footer"/>
      <w:tabs>
        <w:tab w:val="center" w:pos="5103"/>
        <w:tab w:val="right" w:pos="9498"/>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699E48D3" w14:textId="187F65AB" w:rsidR="00ED306C" w:rsidRDefault="00ED306C">
        <w:pPr>
          <w:pStyle w:val="Footer"/>
          <w:jc w:val="right"/>
        </w:pPr>
        <w:r>
          <w:fldChar w:fldCharType="begin"/>
        </w:r>
        <w:r>
          <w:instrText xml:space="preserve"> PAGE   \* MERGEFORMAT </w:instrText>
        </w:r>
        <w:r>
          <w:fldChar w:fldCharType="separate"/>
        </w:r>
        <w:r w:rsidR="007B6CDC">
          <w:rPr>
            <w:noProof/>
          </w:rPr>
          <w:t>25</w:t>
        </w:r>
        <w:r>
          <w:rPr>
            <w:noProof/>
          </w:rPr>
          <w:fldChar w:fldCharType="end"/>
        </w:r>
      </w:p>
    </w:sdtContent>
  </w:sdt>
  <w:p w14:paraId="2274046C" w14:textId="77777777" w:rsidR="00ED306C" w:rsidRDefault="00ED3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18F69" w14:textId="77777777" w:rsidR="00C54DE9" w:rsidRDefault="00C54DE9" w:rsidP="00ED306C">
      <w:r>
        <w:separator/>
      </w:r>
    </w:p>
  </w:footnote>
  <w:footnote w:type="continuationSeparator" w:id="0">
    <w:p w14:paraId="2C214BE8" w14:textId="77777777" w:rsidR="00C54DE9" w:rsidRDefault="00C54DE9" w:rsidP="00ED306C">
      <w:r>
        <w:continuationSeparator/>
      </w:r>
    </w:p>
  </w:footnote>
  <w:footnote w:id="1">
    <w:p w14:paraId="788E7C1A" w14:textId="77777777" w:rsidR="0022797E" w:rsidRPr="009F5CD2" w:rsidRDefault="0022797E" w:rsidP="0022797E">
      <w:pPr>
        <w:pStyle w:val="FootnoteText"/>
        <w:rPr>
          <w:lang w:val="en-US"/>
        </w:rPr>
      </w:pPr>
      <w:r>
        <w:rPr>
          <w:rStyle w:val="FootnoteReference"/>
        </w:rPr>
        <w:footnoteRef/>
      </w:r>
      <w:r w:rsidRPr="009F5CD2">
        <w:rPr>
          <w:lang w:val="en-US"/>
        </w:rPr>
        <w:t xml:space="preserve"> </w:t>
      </w:r>
      <w:r w:rsidRPr="009F5CD2">
        <w:rPr>
          <w:szCs w:val="22"/>
        </w:rPr>
        <w:t>Solomon Islands Population and Housing Census 2009</w:t>
      </w:r>
    </w:p>
  </w:footnote>
  <w:footnote w:id="2">
    <w:p w14:paraId="0D3BF4B9" w14:textId="77777777" w:rsidR="0022797E" w:rsidRPr="002F7426" w:rsidRDefault="0022797E" w:rsidP="0022797E">
      <w:pPr>
        <w:pStyle w:val="FootnoteText"/>
      </w:pPr>
      <w:r>
        <w:rPr>
          <w:rStyle w:val="FootnoteReference"/>
        </w:rPr>
        <w:footnoteRef/>
      </w:r>
      <w:r>
        <w:t xml:space="preserve"> </w:t>
      </w:r>
      <w:r w:rsidRPr="000D1809">
        <w:rPr>
          <w:sz w:val="16"/>
          <w:szCs w:val="16"/>
        </w:rPr>
        <w:t>The Government with development partners provided WASH facilities for about 15,000-20,000 rural people in 2009.</w:t>
      </w:r>
    </w:p>
  </w:footnote>
  <w:footnote w:id="3">
    <w:p w14:paraId="502819AC" w14:textId="77777777" w:rsidR="0022797E" w:rsidRPr="000D1809" w:rsidRDefault="0022797E" w:rsidP="0022797E">
      <w:pPr>
        <w:pStyle w:val="FootnoteText"/>
        <w:rPr>
          <w:sz w:val="16"/>
          <w:szCs w:val="16"/>
        </w:rPr>
      </w:pPr>
      <w:r>
        <w:rPr>
          <w:rStyle w:val="FootnoteReference"/>
        </w:rPr>
        <w:footnoteRef/>
      </w:r>
      <w:r>
        <w:t xml:space="preserve"> </w:t>
      </w:r>
      <w:r w:rsidRPr="000D1809">
        <w:rPr>
          <w:sz w:val="16"/>
          <w:szCs w:val="16"/>
        </w:rPr>
        <w:t>(AUD 11 million for four years 2010-2014)</w:t>
      </w:r>
    </w:p>
  </w:footnote>
  <w:footnote w:id="4">
    <w:p w14:paraId="5413C395" w14:textId="77777777" w:rsidR="00902F28" w:rsidRPr="000D1809" w:rsidRDefault="00902F28" w:rsidP="00902F28">
      <w:pPr>
        <w:pStyle w:val="FootnoteText"/>
        <w:rPr>
          <w:lang w:val="en-US"/>
        </w:rPr>
      </w:pPr>
      <w:r>
        <w:rPr>
          <w:rStyle w:val="FootnoteReference"/>
        </w:rPr>
        <w:footnoteRef/>
      </w:r>
      <w:r>
        <w:t xml:space="preserve"> </w:t>
      </w:r>
      <w:r w:rsidRPr="000D1809">
        <w:rPr>
          <w:sz w:val="18"/>
          <w:szCs w:val="18"/>
        </w:rPr>
        <w:t xml:space="preserve">This </w:t>
      </w:r>
      <w:r>
        <w:rPr>
          <w:sz w:val="18"/>
          <w:szCs w:val="18"/>
        </w:rPr>
        <w:t>is consistent with</w:t>
      </w:r>
      <w:r w:rsidRPr="000D1809">
        <w:rPr>
          <w:sz w:val="18"/>
          <w:szCs w:val="18"/>
        </w:rPr>
        <w:t xml:space="preserve"> the no-subsidy policy for sanitation where we only ‘trigger’ through CLTS.</w:t>
      </w:r>
    </w:p>
  </w:footnote>
  <w:footnote w:id="5">
    <w:p w14:paraId="727D8506" w14:textId="77777777" w:rsidR="00902F28" w:rsidRPr="00EF1120" w:rsidRDefault="00902F28" w:rsidP="00902F28">
      <w:pPr>
        <w:pStyle w:val="FootnoteText"/>
      </w:pPr>
      <w:r>
        <w:rPr>
          <w:rStyle w:val="FootnoteReference"/>
        </w:rPr>
        <w:footnoteRef/>
      </w:r>
      <w:r>
        <w:t xml:space="preserve"> i.e. project’s influence on wider development for WASH and Health including the value of </w:t>
      </w:r>
      <w:proofErr w:type="spellStart"/>
      <w:r>
        <w:t>contrbutions</w:t>
      </w:r>
      <w:proofErr w:type="spellEnd"/>
      <w:r>
        <w:t xml:space="preserve"> to the RWASH policy framing EDF capacity </w:t>
      </w:r>
      <w:proofErr w:type="spellStart"/>
      <w:r>
        <w:t>devt</w:t>
      </w:r>
      <w:proofErr w:type="spellEnd"/>
      <w:r>
        <w:t xml:space="preserve"> at SIG or NGOs, </w:t>
      </w:r>
      <w:proofErr w:type="spellStart"/>
      <w:r>
        <w:t>etc</w:t>
      </w:r>
      <w:proofErr w:type="spellEnd"/>
    </w:p>
  </w:footnote>
  <w:footnote w:id="6">
    <w:p w14:paraId="303640BE" w14:textId="77777777" w:rsidR="00902F28" w:rsidRPr="000D1809" w:rsidRDefault="00902F28" w:rsidP="00902F28">
      <w:pPr>
        <w:pStyle w:val="FootnoteText"/>
        <w:rPr>
          <w:sz w:val="16"/>
          <w:szCs w:val="16"/>
        </w:rPr>
      </w:pPr>
      <w:r>
        <w:rPr>
          <w:rStyle w:val="FootnoteReference"/>
        </w:rPr>
        <w:footnoteRef/>
      </w:r>
      <w:r>
        <w:t xml:space="preserve"> </w:t>
      </w:r>
      <w:r w:rsidRPr="000D1809">
        <w:rPr>
          <w:sz w:val="16"/>
          <w:szCs w:val="16"/>
        </w:rPr>
        <w:t>Although</w:t>
      </w:r>
      <w:r>
        <w:rPr>
          <w:sz w:val="16"/>
          <w:szCs w:val="16"/>
        </w:rPr>
        <w:t xml:space="preserve"> the Theory of Change (TOC) is not expressed as a diagram in any of the project documents, the logical framework explicitly describing the results chain and mean-end relationships between different levels of results is very clear and can be used as the basis for developing a project TOC if need be for the purpose of this evaluation.</w:t>
      </w:r>
    </w:p>
  </w:footnote>
  <w:footnote w:id="7">
    <w:p w14:paraId="2C5E7C76" w14:textId="77777777" w:rsidR="00902F28" w:rsidRPr="000D1809" w:rsidRDefault="00902F28" w:rsidP="00902F28">
      <w:pPr>
        <w:pStyle w:val="FootnoteText"/>
        <w:rPr>
          <w:sz w:val="16"/>
          <w:szCs w:val="16"/>
        </w:rPr>
      </w:pPr>
      <w:r>
        <w:rPr>
          <w:rStyle w:val="FootnoteReference"/>
        </w:rPr>
        <w:footnoteRef/>
      </w:r>
      <w:r w:rsidRPr="000D1809">
        <w:rPr>
          <w:sz w:val="16"/>
          <w:szCs w:val="16"/>
        </w:rPr>
        <w:t xml:space="preserve"> </w:t>
      </w:r>
      <w:r>
        <w:rPr>
          <w:sz w:val="16"/>
          <w:szCs w:val="16"/>
        </w:rPr>
        <w:t>Among these should be the target beneficiaries as well as some of the Evaluation audience identified in Section 2 and Annex 4</w:t>
      </w:r>
    </w:p>
  </w:footnote>
  <w:footnote w:id="8">
    <w:p w14:paraId="07AD84B5" w14:textId="77777777" w:rsidR="00A64600" w:rsidRPr="009F5CD2" w:rsidRDefault="00A64600" w:rsidP="00A64600">
      <w:pPr>
        <w:pStyle w:val="FootnoteText"/>
        <w:rPr>
          <w:lang w:val="en-US"/>
        </w:rPr>
      </w:pPr>
      <w:r>
        <w:rPr>
          <w:rStyle w:val="FootnoteReference"/>
        </w:rPr>
        <w:footnoteRef/>
      </w:r>
      <w:r w:rsidRPr="009F5CD2">
        <w:rPr>
          <w:lang w:val="en-US"/>
        </w:rPr>
        <w:t xml:space="preserve"> </w:t>
      </w:r>
      <w:r>
        <w:rPr>
          <w:lang w:val="en-US"/>
        </w:rPr>
        <w:t>RESEC membership is composed of one representative from each section a</w:t>
      </w:r>
      <w:r w:rsidRPr="00DE1D3F">
        <w:rPr>
          <w:lang w:val="en-US"/>
        </w:rPr>
        <w:t>nd chaired by the Chief of Social Policy, Monitoring &amp; Evaluation</w:t>
      </w:r>
    </w:p>
  </w:footnote>
  <w:footnote w:id="9">
    <w:p w14:paraId="26C8C908" w14:textId="77777777" w:rsidR="00A64600" w:rsidRPr="009F5CD2" w:rsidRDefault="00A64600" w:rsidP="00A64600">
      <w:pPr>
        <w:pStyle w:val="FootnoteText"/>
        <w:rPr>
          <w:lang w:val="en-US"/>
        </w:rPr>
      </w:pPr>
      <w:r>
        <w:rPr>
          <w:rStyle w:val="FootnoteReference"/>
        </w:rPr>
        <w:footnoteRef/>
      </w:r>
      <w:r w:rsidRPr="009F5CD2">
        <w:rPr>
          <w:lang w:val="en-US"/>
        </w:rPr>
        <w:t xml:space="preserve"> </w:t>
      </w:r>
      <w:r>
        <w:rPr>
          <w:lang w:val="en-US"/>
        </w:rPr>
        <w:t xml:space="preserve">This includes at least </w:t>
      </w:r>
      <w:r w:rsidRPr="008B467E">
        <w:rPr>
          <w:lang w:val="en-US"/>
        </w:rPr>
        <w:t>1 member each from RWSS-MHMS, Ministry of Health and Ministry of Education and the donor, EU</w:t>
      </w:r>
      <w:r>
        <w:rPr>
          <w:lang w:val="en-US"/>
        </w:rPr>
        <w:t>. The membership of these non-UNICEF stakeholders will contribute to ensuring ownership to the evaluation exercise.</w:t>
      </w:r>
    </w:p>
  </w:footnote>
  <w:footnote w:id="10">
    <w:p w14:paraId="5CA2A8DF" w14:textId="77777777" w:rsidR="00617A2F" w:rsidRPr="009F5CD2" w:rsidRDefault="00617A2F" w:rsidP="00617A2F">
      <w:pPr>
        <w:pStyle w:val="FootnoteText"/>
        <w:rPr>
          <w:lang w:val="en-US"/>
        </w:rPr>
      </w:pPr>
      <w:r>
        <w:rPr>
          <w:rStyle w:val="FootnoteReference"/>
        </w:rPr>
        <w:footnoteRef/>
      </w:r>
      <w:r w:rsidRPr="009F5CD2">
        <w:rPr>
          <w:lang w:val="en-US"/>
        </w:rPr>
        <w:t xml:space="preserve"> </w:t>
      </w:r>
      <w:r>
        <w:rPr>
          <w:lang w:val="en-US"/>
        </w:rPr>
        <w:t xml:space="preserve">RWOC is composed of the </w:t>
      </w:r>
      <w:r>
        <w:rPr>
          <w:color w:val="000000"/>
          <w:sz w:val="22"/>
          <w:szCs w:val="22"/>
          <w:lang w:eastAsia="en-PH"/>
        </w:rPr>
        <w:t>MHMS, MDPAC, UNICEF, DFAT and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62143" w14:textId="77777777" w:rsidR="00617A2F" w:rsidRPr="00AA2C58" w:rsidRDefault="00617A2F" w:rsidP="00F35025">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B7F49" w14:textId="77777777" w:rsidR="00617A2F" w:rsidRDefault="007B6CDC" w:rsidP="00F35025">
    <w:pPr>
      <w:pStyle w:val="Footer"/>
    </w:pPr>
    <w:r>
      <w:rPr>
        <w:rFonts w:ascii="Univers" w:hAnsi="Univers"/>
        <w:color w:val="00FFFF"/>
        <w:sz w:val="16"/>
      </w:rPr>
      <w:pict w14:anchorId="67356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3.4pt" fillcolor="window">
          <v:imagedata r:id="rId1" o:title="logo_tagline_eng_bk"/>
        </v:shape>
      </w:pict>
    </w:r>
  </w:p>
  <w:p w14:paraId="75AF12AB" w14:textId="77777777" w:rsidR="00617A2F" w:rsidRPr="00AA2C58" w:rsidRDefault="00617A2F" w:rsidP="00F35025">
    <w:pPr>
      <w:pStyle w:val="AddressText"/>
      <w:tabs>
        <w:tab w:val="left" w:pos="2982"/>
        <w:tab w:val="left" w:pos="3976"/>
      </w:tabs>
      <w:jc w:val="right"/>
      <w:rPr>
        <w:b/>
        <w:color w:val="auto"/>
        <w:lang w:val="fr-FR"/>
      </w:rPr>
    </w:pPr>
    <w:r w:rsidRPr="00AA2C58">
      <w:rPr>
        <w:b/>
        <w:color w:val="auto"/>
        <w:lang w:val="fr-FR"/>
      </w:rPr>
      <w:t>Fonds des Nations Unies pour l’Enfance</w:t>
    </w:r>
  </w:p>
  <w:p w14:paraId="586C33C3" w14:textId="77777777" w:rsidR="00617A2F" w:rsidRDefault="00617A2F" w:rsidP="00F35025">
    <w:pPr>
      <w:pStyle w:val="AddressText"/>
      <w:tabs>
        <w:tab w:val="left" w:pos="2982"/>
        <w:tab w:val="left" w:pos="3976"/>
      </w:tabs>
      <w:jc w:val="right"/>
      <w:rPr>
        <w:b/>
        <w:color w:val="auto"/>
        <w:lang w:val="fr-FR"/>
      </w:rPr>
    </w:pPr>
    <w:r>
      <w:rPr>
        <w:b/>
        <w:color w:val="auto"/>
        <w:lang w:val="fr-FR"/>
      </w:rPr>
      <w:t>Route de l’Aeroport</w:t>
    </w:r>
  </w:p>
  <w:p w14:paraId="4A0AB39B" w14:textId="77777777" w:rsidR="00617A2F" w:rsidRPr="00DE229C" w:rsidRDefault="00617A2F" w:rsidP="00F35025">
    <w:pPr>
      <w:pStyle w:val="AddressText"/>
      <w:tabs>
        <w:tab w:val="left" w:pos="2565"/>
        <w:tab w:val="left" w:pos="2982"/>
        <w:tab w:val="left" w:pos="3976"/>
        <w:tab w:val="right" w:pos="9607"/>
      </w:tabs>
      <w:rPr>
        <w:b/>
        <w:color w:val="auto"/>
        <w:lang w:val="fr-FR"/>
      </w:rPr>
    </w:pPr>
    <w:r>
      <w:rPr>
        <w:b/>
        <w:color w:val="auto"/>
        <w:lang w:val="fr-FR"/>
      </w:rPr>
      <w:tab/>
    </w:r>
    <w:r>
      <w:rPr>
        <w:b/>
        <w:color w:val="auto"/>
        <w:lang w:val="fr-FR"/>
      </w:rPr>
      <w:tab/>
    </w:r>
    <w:r>
      <w:rPr>
        <w:b/>
        <w:color w:val="auto"/>
        <w:lang w:val="fr-FR"/>
      </w:rPr>
      <w:tab/>
    </w:r>
    <w:r>
      <w:rPr>
        <w:b/>
        <w:color w:val="auto"/>
        <w:lang w:val="fr-FR"/>
      </w:rPr>
      <w:tab/>
    </w:r>
    <w:r w:rsidRPr="00DE229C">
      <w:rPr>
        <w:b/>
        <w:color w:val="auto"/>
        <w:lang w:val="fr-FR"/>
      </w:rPr>
      <w:t>Niamakoro, Bamako</w:t>
    </w:r>
  </w:p>
  <w:p w14:paraId="17990D24" w14:textId="77777777" w:rsidR="00617A2F" w:rsidRPr="00DE229C" w:rsidRDefault="00617A2F" w:rsidP="00F35025">
    <w:pPr>
      <w:pStyle w:val="AddressText"/>
      <w:tabs>
        <w:tab w:val="left" w:pos="2982"/>
        <w:tab w:val="left" w:pos="3976"/>
      </w:tabs>
      <w:jc w:val="right"/>
      <w:rPr>
        <w:color w:val="auto"/>
        <w:lang w:val="fr-FR"/>
      </w:rPr>
    </w:pPr>
    <w:r w:rsidRPr="00DE229C">
      <w:rPr>
        <w:b/>
        <w:color w:val="auto"/>
        <w:lang w:val="fr-FR"/>
      </w:rPr>
      <w:t>www.Unicef.org/French</w:t>
    </w:r>
  </w:p>
  <w:p w14:paraId="6599CAA9" w14:textId="77777777" w:rsidR="00617A2F" w:rsidRPr="00617A2F" w:rsidRDefault="00617A2F">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107"/>
    <w:multiLevelType w:val="multilevel"/>
    <w:tmpl w:val="EDC08C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1919CF"/>
    <w:multiLevelType w:val="hybridMultilevel"/>
    <w:tmpl w:val="772E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903E9"/>
    <w:multiLevelType w:val="hybridMultilevel"/>
    <w:tmpl w:val="4FC2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C45EF"/>
    <w:multiLevelType w:val="hybridMultilevel"/>
    <w:tmpl w:val="3C86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14D37"/>
    <w:multiLevelType w:val="hybridMultilevel"/>
    <w:tmpl w:val="D34CC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971FAC"/>
    <w:multiLevelType w:val="hybridMultilevel"/>
    <w:tmpl w:val="9B8CC1D6"/>
    <w:lvl w:ilvl="0" w:tplc="991A13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4581C"/>
    <w:multiLevelType w:val="hybridMultilevel"/>
    <w:tmpl w:val="DCC0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A5400"/>
    <w:multiLevelType w:val="hybridMultilevel"/>
    <w:tmpl w:val="04F20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0D7008"/>
    <w:multiLevelType w:val="hybridMultilevel"/>
    <w:tmpl w:val="4EE62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E16AD9"/>
    <w:multiLevelType w:val="hybridMultilevel"/>
    <w:tmpl w:val="A33E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F55BB"/>
    <w:multiLevelType w:val="hybridMultilevel"/>
    <w:tmpl w:val="47CEFF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1F3718"/>
    <w:multiLevelType w:val="hybridMultilevel"/>
    <w:tmpl w:val="8B86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1D38AC"/>
    <w:multiLevelType w:val="hybridMultilevel"/>
    <w:tmpl w:val="8794A8EA"/>
    <w:lvl w:ilvl="0" w:tplc="968029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649C1"/>
    <w:multiLevelType w:val="hybridMultilevel"/>
    <w:tmpl w:val="52E47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817B8A"/>
    <w:multiLevelType w:val="hybridMultilevel"/>
    <w:tmpl w:val="E7343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F70CE0"/>
    <w:multiLevelType w:val="hybridMultilevel"/>
    <w:tmpl w:val="2E3A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A4030"/>
    <w:multiLevelType w:val="hybridMultilevel"/>
    <w:tmpl w:val="63A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9D4BBD"/>
    <w:multiLevelType w:val="hybridMultilevel"/>
    <w:tmpl w:val="9E0CB1F0"/>
    <w:lvl w:ilvl="0" w:tplc="991A13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C3E0D"/>
    <w:multiLevelType w:val="hybridMultilevel"/>
    <w:tmpl w:val="EA0A0F02"/>
    <w:lvl w:ilvl="0" w:tplc="991A13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41E30"/>
    <w:multiLevelType w:val="hybridMultilevel"/>
    <w:tmpl w:val="7EEC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641FF"/>
    <w:multiLevelType w:val="hybridMultilevel"/>
    <w:tmpl w:val="DC6A4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3" w15:restartNumberingAfterBreak="0">
    <w:nsid w:val="5F6D2D03"/>
    <w:multiLevelType w:val="hybridMultilevel"/>
    <w:tmpl w:val="4F168298"/>
    <w:lvl w:ilvl="0" w:tplc="991A13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B6B91"/>
    <w:multiLevelType w:val="hybridMultilevel"/>
    <w:tmpl w:val="D756A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472BD6"/>
    <w:multiLevelType w:val="hybridMultilevel"/>
    <w:tmpl w:val="DA78D90C"/>
    <w:lvl w:ilvl="0" w:tplc="991A13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0B4905"/>
    <w:multiLevelType w:val="multilevel"/>
    <w:tmpl w:val="A9047B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75421EE"/>
    <w:multiLevelType w:val="multilevel"/>
    <w:tmpl w:val="8640D37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774625A"/>
    <w:multiLevelType w:val="hybridMultilevel"/>
    <w:tmpl w:val="AC6885AA"/>
    <w:lvl w:ilvl="0" w:tplc="991A13C0">
      <w:start w:val="1"/>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CA7B48"/>
    <w:multiLevelType w:val="multilevel"/>
    <w:tmpl w:val="A9047B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9D24C66"/>
    <w:multiLevelType w:val="multilevel"/>
    <w:tmpl w:val="5FC2ED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1" w15:restartNumberingAfterBreak="0">
    <w:nsid w:val="7E820729"/>
    <w:multiLevelType w:val="hybridMultilevel"/>
    <w:tmpl w:val="D0A24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30"/>
  </w:num>
  <w:num w:numId="4">
    <w:abstractNumId w:val="8"/>
  </w:num>
  <w:num w:numId="5">
    <w:abstractNumId w:val="15"/>
  </w:num>
  <w:num w:numId="6">
    <w:abstractNumId w:val="16"/>
  </w:num>
  <w:num w:numId="7">
    <w:abstractNumId w:val="28"/>
  </w:num>
  <w:num w:numId="8">
    <w:abstractNumId w:val="14"/>
  </w:num>
  <w:num w:numId="9">
    <w:abstractNumId w:val="9"/>
  </w:num>
  <w:num w:numId="10">
    <w:abstractNumId w:val="18"/>
  </w:num>
  <w:num w:numId="11">
    <w:abstractNumId w:val="17"/>
  </w:num>
  <w:num w:numId="12">
    <w:abstractNumId w:val="25"/>
  </w:num>
  <w:num w:numId="13">
    <w:abstractNumId w:val="5"/>
  </w:num>
  <w:num w:numId="14">
    <w:abstractNumId w:val="23"/>
  </w:num>
  <w:num w:numId="15">
    <w:abstractNumId w:val="10"/>
  </w:num>
  <w:num w:numId="16">
    <w:abstractNumId w:val="12"/>
  </w:num>
  <w:num w:numId="17">
    <w:abstractNumId w:val="3"/>
  </w:num>
  <w:num w:numId="18">
    <w:abstractNumId w:val="0"/>
  </w:num>
  <w:num w:numId="19">
    <w:abstractNumId w:val="29"/>
  </w:num>
  <w:num w:numId="20">
    <w:abstractNumId w:val="13"/>
  </w:num>
  <w:num w:numId="21">
    <w:abstractNumId w:val="27"/>
  </w:num>
  <w:num w:numId="22">
    <w:abstractNumId w:val="26"/>
  </w:num>
  <w:num w:numId="23">
    <w:abstractNumId w:val="11"/>
  </w:num>
  <w:num w:numId="24">
    <w:abstractNumId w:val="6"/>
  </w:num>
  <w:num w:numId="25">
    <w:abstractNumId w:val="19"/>
  </w:num>
  <w:num w:numId="26">
    <w:abstractNumId w:val="1"/>
  </w:num>
  <w:num w:numId="27">
    <w:abstractNumId w:val="2"/>
  </w:num>
  <w:num w:numId="28">
    <w:abstractNumId w:val="24"/>
  </w:num>
  <w:num w:numId="29">
    <w:abstractNumId w:val="7"/>
  </w:num>
  <w:num w:numId="30">
    <w:abstractNumId w:val="20"/>
  </w:num>
  <w:num w:numId="31">
    <w:abstractNumId w:val="4"/>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312E"/>
    <w:rsid w:val="0001663A"/>
    <w:rsid w:val="0002077F"/>
    <w:rsid w:val="00026E6A"/>
    <w:rsid w:val="00030D94"/>
    <w:rsid w:val="00032101"/>
    <w:rsid w:val="0003578E"/>
    <w:rsid w:val="00044BCE"/>
    <w:rsid w:val="000547BF"/>
    <w:rsid w:val="000570A6"/>
    <w:rsid w:val="00057886"/>
    <w:rsid w:val="00062A20"/>
    <w:rsid w:val="0007737D"/>
    <w:rsid w:val="000907CA"/>
    <w:rsid w:val="00093D74"/>
    <w:rsid w:val="000B6745"/>
    <w:rsid w:val="000C230C"/>
    <w:rsid w:val="000C563B"/>
    <w:rsid w:val="000C7B54"/>
    <w:rsid w:val="000F45BF"/>
    <w:rsid w:val="000F551D"/>
    <w:rsid w:val="000F5E16"/>
    <w:rsid w:val="000F6A27"/>
    <w:rsid w:val="0010007A"/>
    <w:rsid w:val="00101887"/>
    <w:rsid w:val="0011572E"/>
    <w:rsid w:val="00130754"/>
    <w:rsid w:val="00131539"/>
    <w:rsid w:val="00133939"/>
    <w:rsid w:val="0014412E"/>
    <w:rsid w:val="001559E6"/>
    <w:rsid w:val="00156A80"/>
    <w:rsid w:val="00160BF0"/>
    <w:rsid w:val="00163806"/>
    <w:rsid w:val="00166DBC"/>
    <w:rsid w:val="00172E6A"/>
    <w:rsid w:val="00177F06"/>
    <w:rsid w:val="00180C21"/>
    <w:rsid w:val="0019392E"/>
    <w:rsid w:val="001C7A4E"/>
    <w:rsid w:val="001D572A"/>
    <w:rsid w:val="001F5424"/>
    <w:rsid w:val="001F58DA"/>
    <w:rsid w:val="001F625A"/>
    <w:rsid w:val="001F70A8"/>
    <w:rsid w:val="00216B6E"/>
    <w:rsid w:val="002264D5"/>
    <w:rsid w:val="002265CA"/>
    <w:rsid w:val="0022797E"/>
    <w:rsid w:val="00266D33"/>
    <w:rsid w:val="00270EF0"/>
    <w:rsid w:val="00274787"/>
    <w:rsid w:val="002A5F6F"/>
    <w:rsid w:val="002B14F9"/>
    <w:rsid w:val="002B1DFC"/>
    <w:rsid w:val="002C463C"/>
    <w:rsid w:val="002C5D9E"/>
    <w:rsid w:val="002D5068"/>
    <w:rsid w:val="002E0929"/>
    <w:rsid w:val="002E2CF3"/>
    <w:rsid w:val="002E7B2A"/>
    <w:rsid w:val="00312B18"/>
    <w:rsid w:val="00315309"/>
    <w:rsid w:val="003351F0"/>
    <w:rsid w:val="0035084E"/>
    <w:rsid w:val="003530B1"/>
    <w:rsid w:val="00356D7A"/>
    <w:rsid w:val="00362CA7"/>
    <w:rsid w:val="00367036"/>
    <w:rsid w:val="00371200"/>
    <w:rsid w:val="0037210B"/>
    <w:rsid w:val="00382BE9"/>
    <w:rsid w:val="00386EAD"/>
    <w:rsid w:val="00391D60"/>
    <w:rsid w:val="003A7261"/>
    <w:rsid w:val="003F157F"/>
    <w:rsid w:val="003F2042"/>
    <w:rsid w:val="003F4766"/>
    <w:rsid w:val="0040021F"/>
    <w:rsid w:val="0040101E"/>
    <w:rsid w:val="00401643"/>
    <w:rsid w:val="004070C6"/>
    <w:rsid w:val="004101A9"/>
    <w:rsid w:val="00413CC1"/>
    <w:rsid w:val="0041640B"/>
    <w:rsid w:val="004251DC"/>
    <w:rsid w:val="004311DD"/>
    <w:rsid w:val="0045103A"/>
    <w:rsid w:val="004531DA"/>
    <w:rsid w:val="00460F54"/>
    <w:rsid w:val="00494657"/>
    <w:rsid w:val="004A1E57"/>
    <w:rsid w:val="004B534E"/>
    <w:rsid w:val="004B6038"/>
    <w:rsid w:val="004D0A00"/>
    <w:rsid w:val="004D33F8"/>
    <w:rsid w:val="004D74F0"/>
    <w:rsid w:val="004F3F2A"/>
    <w:rsid w:val="004F5399"/>
    <w:rsid w:val="00511C66"/>
    <w:rsid w:val="00513983"/>
    <w:rsid w:val="00514097"/>
    <w:rsid w:val="00522FCC"/>
    <w:rsid w:val="00531130"/>
    <w:rsid w:val="00537C51"/>
    <w:rsid w:val="0054475D"/>
    <w:rsid w:val="00544A7A"/>
    <w:rsid w:val="00555106"/>
    <w:rsid w:val="0058438F"/>
    <w:rsid w:val="005B21EA"/>
    <w:rsid w:val="005B7B69"/>
    <w:rsid w:val="005C697F"/>
    <w:rsid w:val="005D0219"/>
    <w:rsid w:val="005D3DBE"/>
    <w:rsid w:val="005D40BF"/>
    <w:rsid w:val="005D5049"/>
    <w:rsid w:val="005E087D"/>
    <w:rsid w:val="005E597B"/>
    <w:rsid w:val="005F1412"/>
    <w:rsid w:val="00612464"/>
    <w:rsid w:val="00614053"/>
    <w:rsid w:val="00617A2F"/>
    <w:rsid w:val="006264BE"/>
    <w:rsid w:val="00645CDD"/>
    <w:rsid w:val="0067648C"/>
    <w:rsid w:val="00691330"/>
    <w:rsid w:val="006A128E"/>
    <w:rsid w:val="006B1F24"/>
    <w:rsid w:val="006C099E"/>
    <w:rsid w:val="006E5049"/>
    <w:rsid w:val="006F067C"/>
    <w:rsid w:val="00700D61"/>
    <w:rsid w:val="007023B9"/>
    <w:rsid w:val="007106C3"/>
    <w:rsid w:val="007233CA"/>
    <w:rsid w:val="0073152A"/>
    <w:rsid w:val="007317E7"/>
    <w:rsid w:val="00742424"/>
    <w:rsid w:val="00747447"/>
    <w:rsid w:val="00753023"/>
    <w:rsid w:val="00760E7B"/>
    <w:rsid w:val="00762982"/>
    <w:rsid w:val="00774F84"/>
    <w:rsid w:val="00791100"/>
    <w:rsid w:val="007927F5"/>
    <w:rsid w:val="007972CE"/>
    <w:rsid w:val="007B6CDC"/>
    <w:rsid w:val="007B6D43"/>
    <w:rsid w:val="007C1A0B"/>
    <w:rsid w:val="007C1E56"/>
    <w:rsid w:val="007C6F45"/>
    <w:rsid w:val="007E0082"/>
    <w:rsid w:val="007E1C2C"/>
    <w:rsid w:val="007E6A0E"/>
    <w:rsid w:val="007E7372"/>
    <w:rsid w:val="00800A30"/>
    <w:rsid w:val="00806209"/>
    <w:rsid w:val="008311FF"/>
    <w:rsid w:val="008348BC"/>
    <w:rsid w:val="00835B8E"/>
    <w:rsid w:val="008373DD"/>
    <w:rsid w:val="008438B4"/>
    <w:rsid w:val="00856B3A"/>
    <w:rsid w:val="00864E89"/>
    <w:rsid w:val="008672CE"/>
    <w:rsid w:val="00887F35"/>
    <w:rsid w:val="008B4261"/>
    <w:rsid w:val="008C5423"/>
    <w:rsid w:val="008C78C7"/>
    <w:rsid w:val="008E0E2D"/>
    <w:rsid w:val="008E1F12"/>
    <w:rsid w:val="008E2D9C"/>
    <w:rsid w:val="008E5D3B"/>
    <w:rsid w:val="008E72E1"/>
    <w:rsid w:val="008F6C1B"/>
    <w:rsid w:val="0090109E"/>
    <w:rsid w:val="00902F28"/>
    <w:rsid w:val="00903F65"/>
    <w:rsid w:val="0091163C"/>
    <w:rsid w:val="0091254C"/>
    <w:rsid w:val="00914D6A"/>
    <w:rsid w:val="00915925"/>
    <w:rsid w:val="00923F4D"/>
    <w:rsid w:val="009246F4"/>
    <w:rsid w:val="00933903"/>
    <w:rsid w:val="00935703"/>
    <w:rsid w:val="00944013"/>
    <w:rsid w:val="00957B09"/>
    <w:rsid w:val="00961675"/>
    <w:rsid w:val="009638F8"/>
    <w:rsid w:val="0096722B"/>
    <w:rsid w:val="009E1ABD"/>
    <w:rsid w:val="009F2CE8"/>
    <w:rsid w:val="009F2DEC"/>
    <w:rsid w:val="009F40E7"/>
    <w:rsid w:val="009F6621"/>
    <w:rsid w:val="00A04B10"/>
    <w:rsid w:val="00A0538A"/>
    <w:rsid w:val="00A30D86"/>
    <w:rsid w:val="00A41BC0"/>
    <w:rsid w:val="00A43BCD"/>
    <w:rsid w:val="00A47AF8"/>
    <w:rsid w:val="00A53B7E"/>
    <w:rsid w:val="00A64600"/>
    <w:rsid w:val="00A67C1D"/>
    <w:rsid w:val="00A70C13"/>
    <w:rsid w:val="00A72A68"/>
    <w:rsid w:val="00A96381"/>
    <w:rsid w:val="00AC7C8A"/>
    <w:rsid w:val="00AD734D"/>
    <w:rsid w:val="00AE3BC4"/>
    <w:rsid w:val="00AF1571"/>
    <w:rsid w:val="00AF45BA"/>
    <w:rsid w:val="00B27472"/>
    <w:rsid w:val="00B34967"/>
    <w:rsid w:val="00B41C68"/>
    <w:rsid w:val="00B4468F"/>
    <w:rsid w:val="00B553D6"/>
    <w:rsid w:val="00B55EF2"/>
    <w:rsid w:val="00B8379C"/>
    <w:rsid w:val="00B86AC9"/>
    <w:rsid w:val="00B86E2D"/>
    <w:rsid w:val="00B91DF3"/>
    <w:rsid w:val="00B9252C"/>
    <w:rsid w:val="00BA4503"/>
    <w:rsid w:val="00BD6119"/>
    <w:rsid w:val="00BE5953"/>
    <w:rsid w:val="00BF0881"/>
    <w:rsid w:val="00BF3C90"/>
    <w:rsid w:val="00BF5021"/>
    <w:rsid w:val="00C01515"/>
    <w:rsid w:val="00C2518D"/>
    <w:rsid w:val="00C42594"/>
    <w:rsid w:val="00C466B0"/>
    <w:rsid w:val="00C5082B"/>
    <w:rsid w:val="00C52E2D"/>
    <w:rsid w:val="00C53057"/>
    <w:rsid w:val="00C54DE9"/>
    <w:rsid w:val="00C56CD6"/>
    <w:rsid w:val="00C62174"/>
    <w:rsid w:val="00C74A18"/>
    <w:rsid w:val="00C83CC1"/>
    <w:rsid w:val="00CA1959"/>
    <w:rsid w:val="00CA6B11"/>
    <w:rsid w:val="00CB7CB1"/>
    <w:rsid w:val="00CB7F72"/>
    <w:rsid w:val="00CC4398"/>
    <w:rsid w:val="00CD1722"/>
    <w:rsid w:val="00CE5498"/>
    <w:rsid w:val="00CF29BE"/>
    <w:rsid w:val="00CF3E8D"/>
    <w:rsid w:val="00CF5DBF"/>
    <w:rsid w:val="00D0593A"/>
    <w:rsid w:val="00D21216"/>
    <w:rsid w:val="00D21CB2"/>
    <w:rsid w:val="00D330F9"/>
    <w:rsid w:val="00D36CD1"/>
    <w:rsid w:val="00D46C07"/>
    <w:rsid w:val="00D60D94"/>
    <w:rsid w:val="00D7548A"/>
    <w:rsid w:val="00DA0D23"/>
    <w:rsid w:val="00DA206B"/>
    <w:rsid w:val="00DB06E6"/>
    <w:rsid w:val="00DB1FE3"/>
    <w:rsid w:val="00DC442E"/>
    <w:rsid w:val="00DD63F4"/>
    <w:rsid w:val="00DE580B"/>
    <w:rsid w:val="00DF762E"/>
    <w:rsid w:val="00E027DC"/>
    <w:rsid w:val="00E0348B"/>
    <w:rsid w:val="00E0721C"/>
    <w:rsid w:val="00E07816"/>
    <w:rsid w:val="00E126B3"/>
    <w:rsid w:val="00E14790"/>
    <w:rsid w:val="00E25184"/>
    <w:rsid w:val="00E30E0E"/>
    <w:rsid w:val="00E31184"/>
    <w:rsid w:val="00E370FD"/>
    <w:rsid w:val="00E4173D"/>
    <w:rsid w:val="00E419D6"/>
    <w:rsid w:val="00E43720"/>
    <w:rsid w:val="00E56B8B"/>
    <w:rsid w:val="00E61D5A"/>
    <w:rsid w:val="00E6213F"/>
    <w:rsid w:val="00E70553"/>
    <w:rsid w:val="00E772DC"/>
    <w:rsid w:val="00E870BB"/>
    <w:rsid w:val="00E877F1"/>
    <w:rsid w:val="00E90E69"/>
    <w:rsid w:val="00ED306C"/>
    <w:rsid w:val="00EE0FDC"/>
    <w:rsid w:val="00F0349A"/>
    <w:rsid w:val="00F125BD"/>
    <w:rsid w:val="00F174C7"/>
    <w:rsid w:val="00F22020"/>
    <w:rsid w:val="00F27661"/>
    <w:rsid w:val="00F375A2"/>
    <w:rsid w:val="00F50AE4"/>
    <w:rsid w:val="00F6366C"/>
    <w:rsid w:val="00F6588D"/>
    <w:rsid w:val="00F66A34"/>
    <w:rsid w:val="00F749B4"/>
    <w:rsid w:val="00F81AC4"/>
    <w:rsid w:val="00F874C3"/>
    <w:rsid w:val="00FA207D"/>
    <w:rsid w:val="00FA5E3E"/>
    <w:rsid w:val="00FB6DF8"/>
    <w:rsid w:val="00FC65E6"/>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4013"/>
    <w:pPr>
      <w:tabs>
        <w:tab w:val="center" w:pos="4320"/>
        <w:tab w:val="right" w:pos="8640"/>
      </w:tabs>
    </w:pPr>
  </w:style>
  <w:style w:type="character" w:customStyle="1" w:styleId="HeaderChar">
    <w:name w:val="Header Char"/>
    <w:basedOn w:val="DefaultParagraphFont"/>
    <w:link w:val="Header"/>
    <w:uiPriority w:val="99"/>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aliases w:val="bulleted Jens,Bullet List,FooterText,List Paragraph1,Colorful List Accent 1,numbered,Paragraphe de liste1,列出段落,列出段落1,Bulletr List Paragraph,List Paragraph2,List Paragraph21,Párrafo de lista1,Parágrafo da Lista1,リスト段落1,Plan,Dot pt,????"/>
    <w:basedOn w:val="Normal"/>
    <w:link w:val="ListParagraphChar"/>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styleId="FootnoteText">
    <w:name w:val="footnote text"/>
    <w:aliases w:val="ALTS FOOTNOTE,Note de bas de page Car Car Car,Note de bas de page Car Car,FOOTNOTES,fn,single space,Footnote Text1,Fodnotetekst Tegn,footnote text Char,Fodnotetekst Tegn Char,single space Char,footnote text Char Char Char"/>
    <w:basedOn w:val="Normal"/>
    <w:link w:val="FootnoteTextChar"/>
    <w:uiPriority w:val="99"/>
    <w:rsid w:val="0022797E"/>
    <w:rPr>
      <w:rFonts w:eastAsia="MS Mincho"/>
      <w:lang w:val="en-GB" w:eastAsia="ja-JP"/>
    </w:rPr>
  </w:style>
  <w:style w:type="character" w:customStyle="1" w:styleId="FootnoteTextChar">
    <w:name w:val="Footnote Text Char"/>
    <w:aliases w:val="ALTS FOOTNOTE Char,Note de bas de page Car Car Car Char,Note de bas de page Car Car Char,FOOTNOTES Char,fn Char,single space Char1,Footnote Text1 Char,Fodnotetekst Tegn Char1,footnote text Char Char,Fodnotetekst Tegn Char Char"/>
    <w:basedOn w:val="DefaultParagraphFont"/>
    <w:link w:val="FootnoteText"/>
    <w:uiPriority w:val="99"/>
    <w:rsid w:val="0022797E"/>
    <w:rPr>
      <w:rFonts w:eastAsia="MS Mincho"/>
      <w:lang w:val="en-GB" w:eastAsia="ja-JP"/>
    </w:rPr>
  </w:style>
  <w:style w:type="character" w:styleId="FootnoteReference">
    <w:name w:val="footnote reference"/>
    <w:aliases w:val="16 Point,Superscript 6 Point,ftref,Footnote symbol,(NECG) Footnote Reference,Ref,de nota al pie,Footnote,fr,Used by Word for Help footnote symbols,Footnote Reference Number"/>
    <w:link w:val="footnotenumberCharChar"/>
    <w:uiPriority w:val="99"/>
    <w:rsid w:val="0022797E"/>
    <w:rPr>
      <w:vertAlign w:val="superscript"/>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22797E"/>
    <w:pPr>
      <w:spacing w:after="160" w:line="240" w:lineRule="exact"/>
    </w:pPr>
    <w:rPr>
      <w:vertAlign w:val="superscript"/>
    </w:rPr>
  </w:style>
  <w:style w:type="paragraph" w:styleId="NoSpacing">
    <w:name w:val="No Spacing"/>
    <w:uiPriority w:val="1"/>
    <w:qFormat/>
    <w:rsid w:val="0022797E"/>
    <w:rPr>
      <w:rFonts w:ascii="Calibri" w:eastAsia="Calibri" w:hAnsi="Calibri"/>
      <w:sz w:val="22"/>
      <w:szCs w:val="22"/>
    </w:rPr>
  </w:style>
  <w:style w:type="character" w:styleId="Hyperlink">
    <w:name w:val="Hyperlink"/>
    <w:rsid w:val="0022797E"/>
    <w:rPr>
      <w:color w:val="0000FF"/>
      <w:u w:val="single"/>
    </w:rPr>
  </w:style>
  <w:style w:type="paragraph" w:customStyle="1" w:styleId="Default">
    <w:name w:val="Default"/>
    <w:rsid w:val="00A64600"/>
    <w:pPr>
      <w:widowControl w:val="0"/>
      <w:autoSpaceDE w:val="0"/>
      <w:autoSpaceDN w:val="0"/>
      <w:adjustRightInd w:val="0"/>
    </w:pPr>
    <w:rPr>
      <w:rFonts w:ascii="Verdana" w:eastAsia="Cambria" w:hAnsi="Verdana" w:cs="Verdana"/>
      <w:color w:val="000000"/>
      <w:sz w:val="24"/>
      <w:szCs w:val="24"/>
    </w:rPr>
  </w:style>
  <w:style w:type="character" w:styleId="PageNumber">
    <w:name w:val="page number"/>
    <w:basedOn w:val="DefaultParagraphFont"/>
    <w:rsid w:val="00617A2F"/>
  </w:style>
  <w:style w:type="paragraph" w:customStyle="1" w:styleId="AddressText">
    <w:name w:val="Address Text"/>
    <w:rsid w:val="00617A2F"/>
    <w:pPr>
      <w:spacing w:line="200" w:lineRule="exact"/>
    </w:pPr>
    <w:rPr>
      <w:rFonts w:ascii="Arial" w:eastAsia="Times" w:hAnsi="Arial"/>
      <w:noProof/>
      <w:color w:val="36A7E9"/>
      <w:spacing w:val="-2"/>
      <w:sz w:val="16"/>
      <w:lang w:val="en-GB" w:eastAsia="en-GB"/>
    </w:rPr>
  </w:style>
  <w:style w:type="character" w:customStyle="1" w:styleId="ListParagraphChar">
    <w:name w:val="List Paragraph Char"/>
    <w:aliases w:val="bulleted Jens Char,Bullet List Char,FooterText Char,List Paragraph1 Char,Colorful List Accent 1 Char,numbered Char,Paragraphe de liste1 Char,列出段落 Char,列出段落1 Char,Bulletr List Paragraph Char,List Paragraph2 Char,List Paragraph21 Char"/>
    <w:link w:val="ListParagraph"/>
    <w:uiPriority w:val="34"/>
    <w:locked/>
    <w:rsid w:val="00617A2F"/>
  </w:style>
  <w:style w:type="paragraph" w:customStyle="1" w:styleId="ZDGName">
    <w:name w:val="Z_DGName"/>
    <w:basedOn w:val="Normal"/>
    <w:rsid w:val="00617A2F"/>
    <w:pPr>
      <w:widowControl w:val="0"/>
      <w:ind w:right="85"/>
      <w:jc w:val="both"/>
    </w:pPr>
    <w:rPr>
      <w:rFonts w:ascii="Arial" w:hAnsi="Arial" w:cs="Arial"/>
      <w:snapToGrid w:val="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evaluation/files/GEROS_Methodology_v7.pdf" TargetMode="Externa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nicef.org/evaluation/files/UNEG_UNICEF_Eval_Report_Standards.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ef.org/evaluation/files/Evaluation_Principles_UNEG_Code_of_Conduc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nevaluation.org/document/download/548"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unicef.org/evaluation/files/2008_Evaluation_Policy_English.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9691</Words>
  <Characters>58352</Characters>
  <Application>Microsoft Office Word</Application>
  <DocSecurity>4</DocSecurity>
  <Lines>486</Lines>
  <Paragraphs>135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67908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Dorette Yee Mar</cp:lastModifiedBy>
  <cp:revision>2</cp:revision>
  <cp:lastPrinted>2016-08-29T05:13:00Z</cp:lastPrinted>
  <dcterms:created xsi:type="dcterms:W3CDTF">2016-08-30T22:54:00Z</dcterms:created>
  <dcterms:modified xsi:type="dcterms:W3CDTF">2016-08-30T22:54:00Z</dcterms:modified>
</cp:coreProperties>
</file>