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5B6E8ABF">
                <wp:simplePos x="0" y="0"/>
                <wp:positionH relativeFrom="column">
                  <wp:posOffset>1730375</wp:posOffset>
                </wp:positionH>
                <wp:positionV relativeFrom="paragraph">
                  <wp:posOffset>-2540</wp:posOffset>
                </wp:positionV>
                <wp:extent cx="3996267" cy="9715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267"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DE726A" w:rsidRPr="005F1412" w:rsidRDefault="00DE726A"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DE726A" w:rsidRPr="005F1412" w:rsidRDefault="00DE726A" w:rsidP="00944013">
                            <w:pPr>
                              <w:jc w:val="center"/>
                              <w:rPr>
                                <w:rFonts w:ascii="Arial" w:hAnsi="Arial" w:cs="Arial"/>
                                <w:b/>
                                <w:bCs/>
                                <w:sz w:val="24"/>
                                <w:szCs w:val="24"/>
                              </w:rPr>
                            </w:pPr>
                          </w:p>
                          <w:p w14:paraId="530ECDDF" w14:textId="77777777" w:rsidR="00DE726A" w:rsidRDefault="00DE726A"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13F953A6" w:rsidR="00DE726A" w:rsidRPr="009F7F31" w:rsidRDefault="00DE726A" w:rsidP="009F7F31">
                            <w:pPr>
                              <w:jc w:val="center"/>
                              <w:rPr>
                                <w:rFonts w:ascii="Arial" w:hAnsi="Arial" w:cs="Arial"/>
                                <w:b/>
                                <w:bCs/>
                                <w:sz w:val="22"/>
                                <w:szCs w:val="22"/>
                              </w:rPr>
                            </w:pPr>
                            <w:r w:rsidRPr="006530F4">
                              <w:rPr>
                                <w:rFonts w:ascii="Arial" w:hAnsi="Arial" w:cs="Arial"/>
                                <w:b/>
                                <w:bCs/>
                                <w:sz w:val="22"/>
                                <w:szCs w:val="22"/>
                              </w:rPr>
                              <w:t xml:space="preserve">UNICEF </w:t>
                            </w:r>
                            <w:r>
                              <w:rPr>
                                <w:rFonts w:ascii="Arial" w:hAnsi="Arial" w:cs="Arial"/>
                                <w:b/>
                                <w:bCs/>
                                <w:sz w:val="22"/>
                                <w:szCs w:val="22"/>
                              </w:rPr>
                              <w:t>Vanuatu Water</w:t>
                            </w:r>
                            <w:r w:rsidR="009F7F31">
                              <w:rPr>
                                <w:rFonts w:ascii="Arial" w:hAnsi="Arial" w:cs="Arial"/>
                                <w:b/>
                                <w:bCs/>
                                <w:sz w:val="22"/>
                                <w:szCs w:val="22"/>
                              </w:rPr>
                              <w:t xml:space="preserve"> </w:t>
                            </w:r>
                            <w:r>
                              <w:rPr>
                                <w:rFonts w:ascii="Arial" w:hAnsi="Arial" w:cs="Arial"/>
                                <w:b/>
                                <w:bCs/>
                                <w:sz w:val="22"/>
                                <w:szCs w:val="22"/>
                              </w:rPr>
                              <w:t>/</w:t>
                            </w:r>
                            <w:r w:rsidR="009F7F31">
                              <w:rPr>
                                <w:rFonts w:ascii="Arial" w:hAnsi="Arial" w:cs="Arial"/>
                                <w:b/>
                                <w:bCs/>
                                <w:sz w:val="22"/>
                                <w:szCs w:val="22"/>
                              </w:rPr>
                              <w:t xml:space="preserve"> </w:t>
                            </w:r>
                            <w:r>
                              <w:rPr>
                                <w:rFonts w:ascii="Arial" w:hAnsi="Arial" w:cs="Arial"/>
                                <w:b/>
                                <w:bCs/>
                                <w:sz w:val="22"/>
                                <w:szCs w:val="22"/>
                              </w:rPr>
                              <w:t xml:space="preserve">National Implementation Plan </w:t>
                            </w:r>
                            <w:r w:rsidR="007053A4">
                              <w:rPr>
                                <w:rFonts w:ascii="Arial" w:hAnsi="Arial" w:cs="Arial"/>
                                <w:b/>
                                <w:bCs/>
                                <w:sz w:val="22"/>
                                <w:szCs w:val="22"/>
                              </w:rPr>
                              <w:t>Project Management Adviso</w:t>
                            </w:r>
                            <w:r w:rsidRPr="006530F4">
                              <w:rPr>
                                <w:rFonts w:ascii="Arial" w:hAnsi="Arial" w:cs="Arial"/>
                                <w:b/>
                                <w:bCs/>
                                <w:sz w:val="22"/>
                                <w:szCs w:val="2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6.25pt;margin-top:-.2pt;width:314.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3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" stroked="f">
                <v:textbox>
                  <w:txbxContent>
                    <w:p w14:paraId="06229CA6" w14:textId="77777777" w:rsidR="00DE726A" w:rsidRPr="005F1412" w:rsidRDefault="00DE726A"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DE726A" w:rsidRPr="005F1412" w:rsidRDefault="00DE726A" w:rsidP="00944013">
                      <w:pPr>
                        <w:jc w:val="center"/>
                        <w:rPr>
                          <w:rFonts w:ascii="Arial" w:hAnsi="Arial" w:cs="Arial"/>
                          <w:b/>
                          <w:bCs/>
                          <w:sz w:val="24"/>
                          <w:szCs w:val="24"/>
                        </w:rPr>
                      </w:pPr>
                    </w:p>
                    <w:p w14:paraId="530ECDDF" w14:textId="77777777" w:rsidR="00DE726A" w:rsidRDefault="00DE726A"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13F953A6" w:rsidR="00DE726A" w:rsidRPr="009F7F31" w:rsidRDefault="00DE726A" w:rsidP="009F7F31">
                      <w:pPr>
                        <w:jc w:val="center"/>
                        <w:rPr>
                          <w:rFonts w:ascii="Arial" w:hAnsi="Arial" w:cs="Arial"/>
                          <w:b/>
                          <w:bCs/>
                          <w:sz w:val="22"/>
                          <w:szCs w:val="22"/>
                        </w:rPr>
                      </w:pPr>
                      <w:r w:rsidRPr="006530F4">
                        <w:rPr>
                          <w:rFonts w:ascii="Arial" w:hAnsi="Arial" w:cs="Arial"/>
                          <w:b/>
                          <w:bCs/>
                          <w:sz w:val="22"/>
                          <w:szCs w:val="22"/>
                        </w:rPr>
                        <w:t xml:space="preserve">UNICEF </w:t>
                      </w:r>
                      <w:r>
                        <w:rPr>
                          <w:rFonts w:ascii="Arial" w:hAnsi="Arial" w:cs="Arial"/>
                          <w:b/>
                          <w:bCs/>
                          <w:sz w:val="22"/>
                          <w:szCs w:val="22"/>
                        </w:rPr>
                        <w:t>Vanuatu Water</w:t>
                      </w:r>
                      <w:r w:rsidR="009F7F31">
                        <w:rPr>
                          <w:rFonts w:ascii="Arial" w:hAnsi="Arial" w:cs="Arial"/>
                          <w:b/>
                          <w:bCs/>
                          <w:sz w:val="22"/>
                          <w:szCs w:val="22"/>
                        </w:rPr>
                        <w:t xml:space="preserve"> </w:t>
                      </w:r>
                      <w:r>
                        <w:rPr>
                          <w:rFonts w:ascii="Arial" w:hAnsi="Arial" w:cs="Arial"/>
                          <w:b/>
                          <w:bCs/>
                          <w:sz w:val="22"/>
                          <w:szCs w:val="22"/>
                        </w:rPr>
                        <w:t>/</w:t>
                      </w:r>
                      <w:r w:rsidR="009F7F31">
                        <w:rPr>
                          <w:rFonts w:ascii="Arial" w:hAnsi="Arial" w:cs="Arial"/>
                          <w:b/>
                          <w:bCs/>
                          <w:sz w:val="22"/>
                          <w:szCs w:val="22"/>
                        </w:rPr>
                        <w:t xml:space="preserve"> </w:t>
                      </w:r>
                      <w:r>
                        <w:rPr>
                          <w:rFonts w:ascii="Arial" w:hAnsi="Arial" w:cs="Arial"/>
                          <w:b/>
                          <w:bCs/>
                          <w:sz w:val="22"/>
                          <w:szCs w:val="22"/>
                        </w:rPr>
                        <w:t xml:space="preserve">National Implementation Plan </w:t>
                      </w:r>
                      <w:r w:rsidR="007053A4">
                        <w:rPr>
                          <w:rFonts w:ascii="Arial" w:hAnsi="Arial" w:cs="Arial"/>
                          <w:b/>
                          <w:bCs/>
                          <w:sz w:val="22"/>
                          <w:szCs w:val="22"/>
                        </w:rPr>
                        <w:t>Project Management Adviso</w:t>
                      </w:r>
                      <w:r w:rsidRPr="006530F4">
                        <w:rPr>
                          <w:rFonts w:ascii="Arial" w:hAnsi="Arial" w:cs="Arial"/>
                          <w:b/>
                          <w:bCs/>
                          <w:sz w:val="22"/>
                          <w:szCs w:val="22"/>
                        </w:rPr>
                        <w:t>r</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3596A92C" w14:textId="77777777" w:rsidR="008506FB" w:rsidRDefault="008506FB" w:rsidP="00944013">
      <w:pPr>
        <w:autoSpaceDE w:val="0"/>
        <w:autoSpaceDN w:val="0"/>
        <w:adjustRightInd w:val="0"/>
        <w:rPr>
          <w:rFonts w:ascii="Arial" w:hAnsi="Arial" w:cs="Arial"/>
          <w:b/>
        </w:rPr>
      </w:pPr>
    </w:p>
    <w:p w14:paraId="6FE4DBB1" w14:textId="77777777" w:rsidR="008506FB" w:rsidRDefault="008506FB" w:rsidP="00944013">
      <w:pPr>
        <w:autoSpaceDE w:val="0"/>
        <w:autoSpaceDN w:val="0"/>
        <w:adjustRightInd w:val="0"/>
        <w:rPr>
          <w:rFonts w:ascii="Arial" w:hAnsi="Arial" w:cs="Arial"/>
          <w:b/>
        </w:rPr>
      </w:pPr>
    </w:p>
    <w:p w14:paraId="3ACDACFC" w14:textId="77777777" w:rsidR="009F7F31" w:rsidRDefault="009F7F31" w:rsidP="00944013">
      <w:pPr>
        <w:autoSpaceDE w:val="0"/>
        <w:autoSpaceDN w:val="0"/>
        <w:adjustRightInd w:val="0"/>
        <w:rPr>
          <w:rFonts w:ascii="Arial" w:hAnsi="Arial" w:cs="Arial"/>
          <w:b/>
        </w:rPr>
      </w:pPr>
    </w:p>
    <w:p w14:paraId="7F721317" w14:textId="77777777" w:rsidR="009F7F31" w:rsidRDefault="009F7F31" w:rsidP="00944013">
      <w:pPr>
        <w:autoSpaceDE w:val="0"/>
        <w:autoSpaceDN w:val="0"/>
        <w:adjustRightInd w:val="0"/>
        <w:rPr>
          <w:rFonts w:ascii="Arial" w:hAnsi="Arial" w:cs="Arial"/>
          <w:b/>
        </w:rPr>
      </w:pPr>
    </w:p>
    <w:p w14:paraId="0DE56BCA" w14:textId="5270BE07"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952C49" w:rsidRPr="008506FB">
        <w:rPr>
          <w:rFonts w:ascii="Arial" w:hAnsi="Arial" w:cs="Arial"/>
        </w:rPr>
        <w:t xml:space="preserve">WASH </w:t>
      </w:r>
    </w:p>
    <w:p w14:paraId="3564E9FE" w14:textId="77777777" w:rsidR="005F1412" w:rsidRPr="00DF762E" w:rsidRDefault="005F1412" w:rsidP="00944013">
      <w:pPr>
        <w:autoSpaceDE w:val="0"/>
        <w:autoSpaceDN w:val="0"/>
        <w:adjustRightInd w:val="0"/>
        <w:rPr>
          <w:rFonts w:ascii="Arial" w:hAnsi="Arial" w:cs="Arial"/>
          <w:b/>
        </w:rPr>
      </w:pPr>
    </w:p>
    <w:p w14:paraId="7B71854B" w14:textId="19C163DA"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E6053F">
        <w:rPr>
          <w:rFonts w:ascii="Arial" w:hAnsi="Arial" w:cs="Arial"/>
          <w:b/>
        </w:rPr>
        <w:t xml:space="preserve"> </w:t>
      </w:r>
      <w:r w:rsidR="00173854">
        <w:rPr>
          <w:rFonts w:ascii="Arial" w:hAnsi="Arial" w:cs="Arial"/>
          <w:b/>
        </w:rPr>
        <w:t>/</w:t>
      </w:r>
      <w:r w:rsidR="00E6053F">
        <w:rPr>
          <w:rFonts w:ascii="Arial" w:hAnsi="Arial" w:cs="Arial"/>
          <w:b/>
        </w:rPr>
        <w:t xml:space="preserve"> </w:t>
      </w:r>
      <w:r w:rsidR="00173854">
        <w:rPr>
          <w:rFonts w:ascii="Arial" w:hAnsi="Arial" w:cs="Arial"/>
          <w:b/>
        </w:rPr>
        <w:t>Updated D</w:t>
      </w:r>
      <w:r w:rsidR="004070C6" w:rsidRPr="00DF762E">
        <w:rPr>
          <w:rFonts w:ascii="Arial" w:hAnsi="Arial" w:cs="Arial"/>
          <w:b/>
        </w:rPr>
        <w:t>ate</w:t>
      </w:r>
      <w:r w:rsidRPr="00DF762E">
        <w:rPr>
          <w:rFonts w:ascii="Arial" w:hAnsi="Arial" w:cs="Arial"/>
          <w:b/>
        </w:rPr>
        <w:t xml:space="preserve">: </w:t>
      </w:r>
      <w:r w:rsidR="00E6053F">
        <w:rPr>
          <w:rFonts w:ascii="Arial" w:hAnsi="Arial" w:cs="Arial"/>
        </w:rPr>
        <w:t>19</w:t>
      </w:r>
      <w:r w:rsidR="006530F4">
        <w:rPr>
          <w:rFonts w:ascii="Arial" w:hAnsi="Arial" w:cs="Arial"/>
        </w:rPr>
        <w:t xml:space="preserve"> December</w:t>
      </w:r>
      <w:r w:rsidR="00D93259">
        <w:rPr>
          <w:rFonts w:ascii="Arial" w:hAnsi="Arial" w:cs="Arial"/>
        </w:rPr>
        <w:t xml:space="preserve"> 2017</w:t>
      </w:r>
    </w:p>
    <w:p w14:paraId="4D138E26" w14:textId="77777777" w:rsidR="00944013" w:rsidRPr="00DF762E" w:rsidRDefault="00944013" w:rsidP="00944013">
      <w:pPr>
        <w:autoSpaceDE w:val="0"/>
        <w:autoSpaceDN w:val="0"/>
        <w:adjustRightInd w:val="0"/>
        <w:rPr>
          <w:rFonts w:ascii="Arial" w:hAnsi="Arial" w:cs="Arial"/>
        </w:rPr>
      </w:pPr>
    </w:p>
    <w:p w14:paraId="3BF1F7CA" w14:textId="449A10C9" w:rsidR="00173854" w:rsidRDefault="00173854" w:rsidP="00944013">
      <w:pPr>
        <w:autoSpaceDE w:val="0"/>
        <w:autoSpaceDN w:val="0"/>
        <w:adjustRightInd w:val="0"/>
        <w:rPr>
          <w:rFonts w:ascii="Arial" w:hAnsi="Arial" w:cs="Arial"/>
          <w:b/>
        </w:rPr>
      </w:pPr>
      <w:r>
        <w:rPr>
          <w:rFonts w:ascii="Arial" w:hAnsi="Arial" w:cs="Arial"/>
          <w:b/>
        </w:rPr>
        <w:t xml:space="preserve">Programme Area: </w:t>
      </w:r>
      <w:r w:rsidRPr="00173854">
        <w:rPr>
          <w:rFonts w:ascii="Arial" w:hAnsi="Arial" w:cs="Arial"/>
        </w:rPr>
        <w:t>WASH</w:t>
      </w:r>
    </w:p>
    <w:p w14:paraId="44BF5108" w14:textId="77777777" w:rsidR="00173854" w:rsidRDefault="00173854" w:rsidP="00944013">
      <w:pPr>
        <w:autoSpaceDE w:val="0"/>
        <w:autoSpaceDN w:val="0"/>
        <w:adjustRightInd w:val="0"/>
        <w:rPr>
          <w:rFonts w:ascii="Arial" w:hAnsi="Arial" w:cs="Arial"/>
          <w:b/>
        </w:rPr>
      </w:pPr>
    </w:p>
    <w:p w14:paraId="19EA8792" w14:textId="483583EE" w:rsidR="00952C49" w:rsidRDefault="00173854" w:rsidP="00944013">
      <w:pPr>
        <w:autoSpaceDE w:val="0"/>
        <w:autoSpaceDN w:val="0"/>
        <w:adjustRightInd w:val="0"/>
        <w:rPr>
          <w:rFonts w:ascii="Arial" w:hAnsi="Arial" w:cs="Arial"/>
          <w:b/>
        </w:rPr>
      </w:pPr>
      <w:r>
        <w:rPr>
          <w:rFonts w:ascii="Arial" w:hAnsi="Arial" w:cs="Arial"/>
          <w:b/>
        </w:rPr>
        <w:t>Specific Project I</w:t>
      </w:r>
      <w:r w:rsidR="00944013" w:rsidRPr="00DF762E">
        <w:rPr>
          <w:rFonts w:ascii="Arial" w:hAnsi="Arial" w:cs="Arial"/>
          <w:b/>
        </w:rPr>
        <w:t xml:space="preserve">nvolved: </w:t>
      </w:r>
      <w:r w:rsidR="00B703FC" w:rsidRPr="00E6053F">
        <w:rPr>
          <w:rFonts w:ascii="Arial" w:hAnsi="Arial" w:cs="Arial"/>
        </w:rPr>
        <w:t>Vanuatu</w:t>
      </w:r>
      <w:r w:rsidR="00B703FC">
        <w:rPr>
          <w:rFonts w:ascii="Arial" w:hAnsi="Arial" w:cs="Arial"/>
          <w:b/>
        </w:rPr>
        <w:t xml:space="preserve"> </w:t>
      </w:r>
      <w:r w:rsidRPr="00A57859">
        <w:rPr>
          <w:rFonts w:ascii="Arial" w:hAnsi="Arial" w:cs="Arial"/>
          <w:szCs w:val="18"/>
        </w:rPr>
        <w:t>Water Sector Partnership 2017-2021, Inception Phase</w:t>
      </w:r>
    </w:p>
    <w:p w14:paraId="24C92CBB" w14:textId="6E3D20A6" w:rsidR="00227DAC" w:rsidRPr="009F3F84" w:rsidRDefault="00227DAC" w:rsidP="00227DAC">
      <w:pPr>
        <w:pStyle w:val="Header"/>
        <w:pBdr>
          <w:bottom w:val="single" w:sz="4" w:space="1" w:color="auto"/>
        </w:pBdr>
        <w:tabs>
          <w:tab w:val="left" w:pos="1080"/>
          <w:tab w:val="left" w:pos="2340"/>
        </w:tabs>
        <w:rPr>
          <w:rFonts w:ascii="Arial" w:hAnsi="Arial" w:cs="Arial"/>
          <w:bCs/>
        </w:rPr>
      </w:pPr>
    </w:p>
    <w:p w14:paraId="0449685D" w14:textId="525245E2" w:rsidR="00D46C07" w:rsidRPr="00DF762E" w:rsidRDefault="00D46C07" w:rsidP="00D46C07">
      <w:pPr>
        <w:rPr>
          <w:rFonts w:ascii="Arial" w:hAnsi="Arial" w:cs="Arial"/>
          <w:b/>
        </w:rPr>
      </w:pPr>
      <w:r w:rsidRPr="00DF762E">
        <w:rPr>
          <w:rFonts w:ascii="Arial" w:hAnsi="Arial" w:cs="Arial"/>
          <w:b/>
        </w:rPr>
        <w:t>Background:</w:t>
      </w:r>
    </w:p>
    <w:p w14:paraId="4C883848" w14:textId="77777777" w:rsidR="00625627" w:rsidRPr="00625627" w:rsidRDefault="00625627" w:rsidP="009F7F31">
      <w:pPr>
        <w:pStyle w:val="Header"/>
        <w:pBdr>
          <w:bottom w:val="single" w:sz="4" w:space="1" w:color="auto"/>
        </w:pBdr>
        <w:tabs>
          <w:tab w:val="left" w:pos="1080"/>
          <w:tab w:val="left" w:pos="2340"/>
        </w:tabs>
        <w:jc w:val="both"/>
        <w:rPr>
          <w:rFonts w:ascii="Arial" w:hAnsi="Arial" w:cs="Arial"/>
          <w:bCs/>
        </w:rPr>
      </w:pPr>
      <w:r w:rsidRPr="00625627">
        <w:rPr>
          <w:rFonts w:ascii="Arial" w:hAnsi="Arial" w:cs="Arial"/>
          <w:bCs/>
        </w:rPr>
        <w:t xml:space="preserve">UNICEF works in 190 countries and territories to protect the rights of every child. UNICEF has spent 70 years working to improve the lives of children and their families. Defending children's rights throughout their lives requires a global presence, aiming to produce results and understand their effects. UNICEF believes all children have a right to survive, thrive and fulfill their potential – to the benefit of a better world. </w:t>
      </w:r>
    </w:p>
    <w:p w14:paraId="20E4109A" w14:textId="77777777" w:rsidR="00625627" w:rsidRPr="00625627" w:rsidRDefault="00625627" w:rsidP="009F7F31">
      <w:pPr>
        <w:pStyle w:val="Header"/>
        <w:pBdr>
          <w:bottom w:val="single" w:sz="4" w:space="1" w:color="auto"/>
        </w:pBdr>
        <w:tabs>
          <w:tab w:val="left" w:pos="1080"/>
          <w:tab w:val="left" w:pos="2340"/>
        </w:tabs>
        <w:jc w:val="both"/>
        <w:rPr>
          <w:rFonts w:ascii="Arial" w:hAnsi="Arial" w:cs="Arial"/>
          <w:bCs/>
        </w:rPr>
      </w:pPr>
    </w:p>
    <w:p w14:paraId="765B77E9" w14:textId="34D36B5E" w:rsidR="00DF762E" w:rsidRDefault="00625627" w:rsidP="009F7F31">
      <w:pPr>
        <w:pStyle w:val="Header"/>
        <w:pBdr>
          <w:bottom w:val="single" w:sz="4" w:space="1" w:color="auto"/>
        </w:pBdr>
        <w:tabs>
          <w:tab w:val="left" w:pos="1080"/>
          <w:tab w:val="left" w:pos="2340"/>
        </w:tabs>
        <w:jc w:val="both"/>
        <w:rPr>
          <w:rFonts w:ascii="Arial" w:hAnsi="Arial" w:cs="Arial"/>
          <w:bCs/>
        </w:rPr>
      </w:pPr>
      <w:r w:rsidRPr="00625627">
        <w:rPr>
          <w:rFonts w:ascii="Arial" w:hAnsi="Arial" w:cs="Arial"/>
          <w:bCs/>
        </w:rPr>
        <w:t>The Vanuatu WASH programme focuses on five main areas of work: (1) Strengthening data, policies, planning capacities and budget allocation for WASH; (2) Enhancing the ability of individuals to change or adopt hygiene behaviours; (3) Strengthening the capacities of communities, schools and healthcare providers to ensure operation and maintenance of water and sanitation facilities; (4) Improving standards and advocating for increased budgets to support quality infrastructure and proper maintenance, as well as monitoring; (5) Strengthening capacities of governments to plan for, adapt to, and recover from the effects of hazards and disasters, as well as longer term climate changes that are impacting on water availability and WASH services</w:t>
      </w:r>
    </w:p>
    <w:p w14:paraId="2DCAC912" w14:textId="77777777" w:rsidR="00227DAC" w:rsidRDefault="00227DAC" w:rsidP="00625627">
      <w:pPr>
        <w:pStyle w:val="Header"/>
        <w:pBdr>
          <w:bottom w:val="single" w:sz="4" w:space="1" w:color="auto"/>
        </w:pBdr>
        <w:tabs>
          <w:tab w:val="left" w:pos="1080"/>
          <w:tab w:val="left" w:pos="2340"/>
        </w:tabs>
        <w:rPr>
          <w:rFonts w:ascii="Arial" w:hAnsi="Arial" w:cs="Arial"/>
          <w:bCs/>
        </w:rPr>
      </w:pPr>
    </w:p>
    <w:p w14:paraId="7E73A9CB" w14:textId="7E300F04" w:rsidR="00D46C07" w:rsidRPr="00DF762E" w:rsidRDefault="00944013" w:rsidP="00DF762E">
      <w:pPr>
        <w:pStyle w:val="Header"/>
        <w:tabs>
          <w:tab w:val="left" w:pos="1080"/>
          <w:tab w:val="left" w:pos="2340"/>
        </w:tabs>
        <w:spacing w:line="276" w:lineRule="auto"/>
        <w:rPr>
          <w:rFonts w:ascii="Arial" w:hAnsi="Arial" w:cs="Arial"/>
        </w:rPr>
      </w:pPr>
      <w:r w:rsidRPr="00DF762E">
        <w:rPr>
          <w:rFonts w:ascii="Arial" w:hAnsi="Arial" w:cs="Arial"/>
          <w:b/>
        </w:rPr>
        <w:t>Purpose of Assignment:</w:t>
      </w:r>
    </w:p>
    <w:p w14:paraId="06803B91" w14:textId="14BD0637" w:rsidR="00EE3F6C" w:rsidRDefault="00A57859" w:rsidP="00EE3F6C">
      <w:pPr>
        <w:jc w:val="both"/>
        <w:rPr>
          <w:rFonts w:ascii="Arial" w:hAnsi="Arial" w:cs="Arial"/>
          <w:szCs w:val="18"/>
        </w:rPr>
      </w:pPr>
      <w:r>
        <w:rPr>
          <w:rFonts w:ascii="Arial" w:hAnsi="Arial" w:cs="Arial"/>
          <w:szCs w:val="18"/>
        </w:rPr>
        <w:t xml:space="preserve">In December 2017, </w:t>
      </w:r>
      <w:r w:rsidRPr="00A57859">
        <w:rPr>
          <w:rFonts w:ascii="Arial" w:hAnsi="Arial" w:cs="Arial"/>
          <w:szCs w:val="18"/>
        </w:rPr>
        <w:t>UNICEF and New Zealand Ministry of Fo</w:t>
      </w:r>
      <w:r>
        <w:rPr>
          <w:rFonts w:ascii="Arial" w:hAnsi="Arial" w:cs="Arial"/>
          <w:szCs w:val="18"/>
        </w:rPr>
        <w:t>reign Affairs and Trade (MFAT)</w:t>
      </w:r>
      <w:r w:rsidRPr="00A57859">
        <w:rPr>
          <w:rFonts w:ascii="Arial" w:hAnsi="Arial" w:cs="Arial"/>
          <w:szCs w:val="18"/>
        </w:rPr>
        <w:t xml:space="preserve"> signed an agreement for a Water Sector Partnership 2017-2021, Inception Phase.  The Vanuatu Department of Water Resources (DoWR) signed a related </w:t>
      </w:r>
      <w:r w:rsidR="00EE3F6C">
        <w:rPr>
          <w:rFonts w:ascii="Arial" w:hAnsi="Arial" w:cs="Arial"/>
          <w:szCs w:val="18"/>
        </w:rPr>
        <w:t>agreement with the same title.</w:t>
      </w:r>
    </w:p>
    <w:p w14:paraId="366DC59D" w14:textId="77777777" w:rsidR="00EE3F6C" w:rsidRDefault="00EE3F6C" w:rsidP="00EE3F6C">
      <w:pPr>
        <w:jc w:val="both"/>
        <w:rPr>
          <w:rFonts w:ascii="Arial" w:hAnsi="Arial" w:cs="Arial"/>
          <w:szCs w:val="18"/>
        </w:rPr>
      </w:pPr>
    </w:p>
    <w:p w14:paraId="0B63AB2D" w14:textId="690F1215" w:rsidR="00A57859" w:rsidRDefault="00EE3F6C" w:rsidP="00EE3F6C">
      <w:pPr>
        <w:jc w:val="both"/>
        <w:rPr>
          <w:rFonts w:ascii="Arial" w:hAnsi="Arial" w:cs="Arial"/>
          <w:szCs w:val="18"/>
        </w:rPr>
      </w:pPr>
      <w:r w:rsidRPr="00EE3F6C">
        <w:rPr>
          <w:rFonts w:ascii="Arial" w:hAnsi="Arial" w:cs="Arial"/>
          <w:szCs w:val="18"/>
        </w:rPr>
        <w:t>The</w:t>
      </w:r>
      <w:r>
        <w:rPr>
          <w:rFonts w:ascii="Arial" w:hAnsi="Arial" w:cs="Arial"/>
          <w:szCs w:val="18"/>
        </w:rPr>
        <w:t xml:space="preserve"> </w:t>
      </w:r>
      <w:r w:rsidRPr="00EE3F6C">
        <w:rPr>
          <w:rFonts w:ascii="Arial" w:hAnsi="Arial" w:cs="Arial"/>
          <w:szCs w:val="18"/>
        </w:rPr>
        <w:t>initial Inception Phase</w:t>
      </w:r>
      <w:r>
        <w:rPr>
          <w:rFonts w:ascii="Arial" w:hAnsi="Arial" w:cs="Arial"/>
          <w:szCs w:val="18"/>
        </w:rPr>
        <w:t xml:space="preserve">, lasting up to one year, </w:t>
      </w:r>
      <w:r w:rsidRPr="00EE3F6C">
        <w:rPr>
          <w:rFonts w:ascii="Arial" w:hAnsi="Arial" w:cs="Arial"/>
          <w:szCs w:val="18"/>
        </w:rPr>
        <w:t>will: (1) support DoWR to strengthen the WASH evidence base, information management and understanding of the water related risks facing rural ni-Vanuatu. And (2) Support DoWR to operationalise the N</w:t>
      </w:r>
      <w:r>
        <w:rPr>
          <w:rFonts w:ascii="Arial" w:hAnsi="Arial" w:cs="Arial"/>
          <w:szCs w:val="18"/>
        </w:rPr>
        <w:t>ational Implementation Plan (N</w:t>
      </w:r>
      <w:r w:rsidRPr="00EE3F6C">
        <w:rPr>
          <w:rFonts w:ascii="Arial" w:hAnsi="Arial" w:cs="Arial"/>
          <w:szCs w:val="18"/>
        </w:rPr>
        <w:t>IP</w:t>
      </w:r>
      <w:r>
        <w:rPr>
          <w:rFonts w:ascii="Arial" w:hAnsi="Arial" w:cs="Arial"/>
          <w:szCs w:val="18"/>
        </w:rPr>
        <w:t>)</w:t>
      </w:r>
      <w:r w:rsidRPr="00EE3F6C">
        <w:rPr>
          <w:rFonts w:ascii="Arial" w:hAnsi="Arial" w:cs="Arial"/>
          <w:szCs w:val="18"/>
        </w:rPr>
        <w:t>, and pilot the Capital Assistance Programme (CAP</w:t>
      </w:r>
      <w:r>
        <w:rPr>
          <w:rFonts w:ascii="Arial" w:hAnsi="Arial" w:cs="Arial"/>
          <w:szCs w:val="18"/>
        </w:rPr>
        <w:t xml:space="preserve">) </w:t>
      </w:r>
      <w:r w:rsidRPr="00EE3F6C">
        <w:rPr>
          <w:rFonts w:ascii="Arial" w:hAnsi="Arial" w:cs="Arial"/>
          <w:szCs w:val="18"/>
        </w:rPr>
        <w:t>for funding a limited nu</w:t>
      </w:r>
      <w:r>
        <w:rPr>
          <w:rFonts w:ascii="Arial" w:hAnsi="Arial" w:cs="Arial"/>
          <w:szCs w:val="18"/>
        </w:rPr>
        <w:t>mber of priority water projects.  A second phase</w:t>
      </w:r>
      <w:r w:rsidRPr="00EE3F6C">
        <w:rPr>
          <w:rFonts w:ascii="Arial" w:hAnsi="Arial" w:cs="Arial"/>
          <w:szCs w:val="18"/>
        </w:rPr>
        <w:t xml:space="preserve"> will be a broader longer term programme of support to strengthen the DoWR’s institutional and technical capacity for them to become a high functioning department that effectively implements the NIP to achieve the goal of 100% access to safely managed drinking water by 2030.</w:t>
      </w:r>
    </w:p>
    <w:p w14:paraId="75880208" w14:textId="1B237AB5" w:rsidR="00EE3F6C" w:rsidRDefault="00EE3F6C" w:rsidP="00EE3F6C">
      <w:pPr>
        <w:jc w:val="both"/>
        <w:rPr>
          <w:rFonts w:ascii="Arial" w:hAnsi="Arial" w:cs="Arial"/>
          <w:szCs w:val="18"/>
        </w:rPr>
      </w:pPr>
    </w:p>
    <w:p w14:paraId="44DE00A3" w14:textId="5C992829" w:rsidR="00A57859" w:rsidRDefault="00EE3F6C" w:rsidP="006530F4">
      <w:pPr>
        <w:jc w:val="both"/>
        <w:rPr>
          <w:rFonts w:ascii="Arial" w:hAnsi="Arial" w:cs="Arial"/>
          <w:szCs w:val="18"/>
        </w:rPr>
      </w:pPr>
      <w:r>
        <w:rPr>
          <w:rFonts w:ascii="Arial" w:hAnsi="Arial" w:cs="Arial"/>
          <w:szCs w:val="18"/>
        </w:rPr>
        <w:t xml:space="preserve">Specific program outputs for the initial phase include: </w:t>
      </w:r>
    </w:p>
    <w:p w14:paraId="7AA68B27" w14:textId="77777777" w:rsidR="00EE3F6C" w:rsidRDefault="00EE3F6C" w:rsidP="006530F4">
      <w:pPr>
        <w:jc w:val="both"/>
        <w:rPr>
          <w:rFonts w:ascii="Arial" w:hAnsi="Arial" w:cs="Arial"/>
          <w:szCs w:val="18"/>
        </w:rPr>
      </w:pPr>
    </w:p>
    <w:p w14:paraId="34F38E68" w14:textId="54ED34B1" w:rsidR="00A57859" w:rsidRPr="00807B5C" w:rsidRDefault="00A57859" w:rsidP="006530F4">
      <w:pPr>
        <w:jc w:val="both"/>
        <w:rPr>
          <w:rFonts w:ascii="Arial" w:hAnsi="Arial" w:cs="Arial"/>
          <w:i/>
          <w:szCs w:val="18"/>
        </w:rPr>
      </w:pPr>
      <w:r w:rsidRPr="00807B5C">
        <w:rPr>
          <w:rFonts w:ascii="Arial" w:hAnsi="Arial" w:cs="Arial"/>
          <w:i/>
          <w:szCs w:val="18"/>
        </w:rPr>
        <w:t>Output 1 – Support DoWR to establish a national water-related information base</w:t>
      </w:r>
    </w:p>
    <w:p w14:paraId="4B1D0610" w14:textId="77777777" w:rsidR="00A57859" w:rsidRPr="00A57859" w:rsidRDefault="00A57859" w:rsidP="00E6053F">
      <w:pPr>
        <w:ind w:left="360" w:hanging="360"/>
        <w:jc w:val="both"/>
        <w:rPr>
          <w:rFonts w:ascii="Arial" w:hAnsi="Arial" w:cs="Arial"/>
          <w:szCs w:val="18"/>
        </w:rPr>
      </w:pPr>
      <w:r w:rsidRPr="00A57859">
        <w:rPr>
          <w:rFonts w:ascii="Arial" w:hAnsi="Arial" w:cs="Arial"/>
          <w:szCs w:val="18"/>
        </w:rPr>
        <w:t xml:space="preserve">1.1 Strengthen information systems and information management capability within DoWR </w:t>
      </w:r>
    </w:p>
    <w:p w14:paraId="337E6E1A" w14:textId="609D0E8A" w:rsidR="00A57859" w:rsidRPr="00A57859" w:rsidRDefault="00EE3F6C" w:rsidP="00E6053F">
      <w:pPr>
        <w:ind w:left="360" w:hanging="360"/>
        <w:jc w:val="both"/>
        <w:rPr>
          <w:rFonts w:ascii="Arial" w:hAnsi="Arial" w:cs="Arial"/>
          <w:szCs w:val="18"/>
        </w:rPr>
      </w:pPr>
      <w:r>
        <w:rPr>
          <w:rFonts w:ascii="Arial" w:hAnsi="Arial" w:cs="Arial"/>
          <w:szCs w:val="18"/>
        </w:rPr>
        <w:t xml:space="preserve">1.2 </w:t>
      </w:r>
      <w:r w:rsidR="00A57859" w:rsidRPr="00A57859">
        <w:rPr>
          <w:rFonts w:ascii="Arial" w:hAnsi="Arial" w:cs="Arial"/>
          <w:szCs w:val="18"/>
        </w:rPr>
        <w:t>Compile and review existing WASH related datasets to support strengthened WASH sector problem analysis</w:t>
      </w:r>
    </w:p>
    <w:p w14:paraId="1452B091" w14:textId="77777777" w:rsidR="00A57859" w:rsidRPr="00A57859" w:rsidRDefault="00A57859" w:rsidP="00E6053F">
      <w:pPr>
        <w:ind w:left="360" w:hanging="360"/>
        <w:jc w:val="both"/>
        <w:rPr>
          <w:rFonts w:ascii="Arial" w:hAnsi="Arial" w:cs="Arial"/>
          <w:szCs w:val="18"/>
        </w:rPr>
      </w:pPr>
      <w:r w:rsidRPr="00A57859">
        <w:rPr>
          <w:rFonts w:ascii="Arial" w:hAnsi="Arial" w:cs="Arial"/>
          <w:szCs w:val="18"/>
        </w:rPr>
        <w:t>1.3 Support DoWR to establish a water quality monitoring system that has provincial reach</w:t>
      </w:r>
    </w:p>
    <w:p w14:paraId="434C6B57" w14:textId="32A425E7" w:rsidR="00A57859" w:rsidRPr="00A57859" w:rsidRDefault="00A57859" w:rsidP="00E6053F">
      <w:pPr>
        <w:ind w:left="360" w:hanging="360"/>
        <w:jc w:val="both"/>
        <w:rPr>
          <w:rFonts w:ascii="Arial" w:hAnsi="Arial" w:cs="Arial"/>
          <w:szCs w:val="18"/>
        </w:rPr>
      </w:pPr>
      <w:r w:rsidRPr="00A57859">
        <w:rPr>
          <w:rFonts w:ascii="Arial" w:hAnsi="Arial" w:cs="Arial"/>
          <w:szCs w:val="18"/>
        </w:rPr>
        <w:t xml:space="preserve">1.4 Continue to strengthen the problem definition through analysis of </w:t>
      </w:r>
      <w:r w:rsidR="00B703FC">
        <w:rPr>
          <w:rFonts w:ascii="Arial" w:hAnsi="Arial" w:cs="Arial"/>
          <w:szCs w:val="18"/>
        </w:rPr>
        <w:t xml:space="preserve">Drinking Water Safety and Security Planning (DWSSP) </w:t>
      </w:r>
      <w:r w:rsidRPr="00A57859">
        <w:rPr>
          <w:rFonts w:ascii="Arial" w:hAnsi="Arial" w:cs="Arial"/>
          <w:szCs w:val="18"/>
        </w:rPr>
        <w:t>and water quality data to identify water related problems and needs in rural Vanuatu</w:t>
      </w:r>
    </w:p>
    <w:p w14:paraId="4909793B" w14:textId="77777777" w:rsidR="00EE3F6C" w:rsidRDefault="00EE3F6C" w:rsidP="00A57859">
      <w:pPr>
        <w:jc w:val="both"/>
        <w:rPr>
          <w:rFonts w:ascii="Arial" w:hAnsi="Arial" w:cs="Arial"/>
          <w:szCs w:val="18"/>
        </w:rPr>
      </w:pPr>
    </w:p>
    <w:p w14:paraId="65BEB914" w14:textId="4578DED5" w:rsidR="00A57859" w:rsidRPr="00807B5C" w:rsidRDefault="00A57859" w:rsidP="00A57859">
      <w:pPr>
        <w:jc w:val="both"/>
        <w:rPr>
          <w:rFonts w:ascii="Arial" w:hAnsi="Arial" w:cs="Arial"/>
          <w:i/>
          <w:szCs w:val="18"/>
        </w:rPr>
      </w:pPr>
      <w:r w:rsidRPr="00807B5C">
        <w:rPr>
          <w:rFonts w:ascii="Arial" w:hAnsi="Arial" w:cs="Arial"/>
          <w:i/>
          <w:szCs w:val="18"/>
        </w:rPr>
        <w:t>Output 2 – Implement the NIP for Safe &amp; Secure Drinking Water</w:t>
      </w:r>
    </w:p>
    <w:p w14:paraId="60CF1140" w14:textId="5E4ED20D" w:rsidR="00A57859" w:rsidRPr="00A57859" w:rsidRDefault="00A57859" w:rsidP="00E6053F">
      <w:pPr>
        <w:ind w:left="270" w:hanging="270"/>
        <w:jc w:val="both"/>
        <w:rPr>
          <w:rFonts w:ascii="Arial" w:hAnsi="Arial" w:cs="Arial"/>
          <w:szCs w:val="18"/>
        </w:rPr>
      </w:pPr>
      <w:r w:rsidRPr="00A57859">
        <w:rPr>
          <w:rFonts w:ascii="Arial" w:hAnsi="Arial" w:cs="Arial"/>
          <w:szCs w:val="18"/>
        </w:rPr>
        <w:t>2.1 Support DoWR to fi</w:t>
      </w:r>
      <w:r w:rsidR="00BD6D42">
        <w:rPr>
          <w:rFonts w:ascii="Arial" w:hAnsi="Arial" w:cs="Arial"/>
          <w:szCs w:val="18"/>
        </w:rPr>
        <w:t xml:space="preserve">nalise the NIP, </w:t>
      </w:r>
      <w:r w:rsidR="00B703FC">
        <w:rPr>
          <w:rFonts w:ascii="Arial" w:hAnsi="Arial" w:cs="Arial"/>
          <w:szCs w:val="18"/>
        </w:rPr>
        <w:t xml:space="preserve">DWSSP </w:t>
      </w:r>
      <w:r w:rsidR="00BD6D42">
        <w:rPr>
          <w:rFonts w:ascii="Arial" w:hAnsi="Arial" w:cs="Arial"/>
          <w:szCs w:val="18"/>
        </w:rPr>
        <w:t xml:space="preserve">and CAP and </w:t>
      </w:r>
      <w:r w:rsidRPr="00A57859">
        <w:rPr>
          <w:rFonts w:ascii="Arial" w:hAnsi="Arial" w:cs="Arial"/>
          <w:szCs w:val="18"/>
        </w:rPr>
        <w:t>develop costed workplans for implementing the NIP</w:t>
      </w:r>
    </w:p>
    <w:p w14:paraId="02D5AE0E" w14:textId="77777777" w:rsidR="00A57859" w:rsidRPr="00A57859" w:rsidRDefault="00A57859" w:rsidP="00E6053F">
      <w:pPr>
        <w:ind w:left="270" w:hanging="270"/>
        <w:jc w:val="both"/>
        <w:rPr>
          <w:rFonts w:ascii="Arial" w:hAnsi="Arial" w:cs="Arial"/>
          <w:szCs w:val="18"/>
        </w:rPr>
      </w:pPr>
      <w:r w:rsidRPr="00A57859">
        <w:rPr>
          <w:rFonts w:ascii="Arial" w:hAnsi="Arial" w:cs="Arial"/>
          <w:szCs w:val="18"/>
        </w:rPr>
        <w:t>2.2 Provide Institutional Support to DoWR to Operationalise and Implement the NIP</w:t>
      </w:r>
    </w:p>
    <w:p w14:paraId="5A82EE7B" w14:textId="77777777" w:rsidR="00A57859" w:rsidRPr="00A57859" w:rsidRDefault="00A57859" w:rsidP="00E6053F">
      <w:pPr>
        <w:ind w:left="270" w:hanging="270"/>
        <w:jc w:val="both"/>
        <w:rPr>
          <w:rFonts w:ascii="Arial" w:hAnsi="Arial" w:cs="Arial"/>
          <w:szCs w:val="18"/>
        </w:rPr>
      </w:pPr>
      <w:r w:rsidRPr="00A57859">
        <w:rPr>
          <w:rFonts w:ascii="Arial" w:hAnsi="Arial" w:cs="Arial"/>
          <w:szCs w:val="18"/>
        </w:rPr>
        <w:t>2.3 National and provincial level training on DWSSP and rollout of DWSSPs to communities</w:t>
      </w:r>
    </w:p>
    <w:p w14:paraId="6C03C2A5" w14:textId="1D8A5995" w:rsidR="00A57859" w:rsidRPr="00A57859" w:rsidRDefault="00A57859" w:rsidP="00E6053F">
      <w:pPr>
        <w:ind w:left="270" w:hanging="270"/>
        <w:jc w:val="both"/>
        <w:rPr>
          <w:rFonts w:ascii="Arial" w:hAnsi="Arial" w:cs="Arial"/>
          <w:szCs w:val="18"/>
        </w:rPr>
      </w:pPr>
      <w:r w:rsidRPr="00A57859">
        <w:rPr>
          <w:rFonts w:ascii="Arial" w:hAnsi="Arial" w:cs="Arial"/>
          <w:szCs w:val="18"/>
        </w:rPr>
        <w:t xml:space="preserve">2.4 Support DoWR to Pilot the NIP </w:t>
      </w:r>
      <w:r w:rsidR="00807B5C">
        <w:rPr>
          <w:rFonts w:ascii="Arial" w:hAnsi="Arial" w:cs="Arial"/>
          <w:szCs w:val="18"/>
        </w:rPr>
        <w:t>and CAP</w:t>
      </w:r>
    </w:p>
    <w:p w14:paraId="72510A20" w14:textId="6100772D" w:rsidR="00A57859" w:rsidRDefault="00A57859" w:rsidP="00E6053F">
      <w:pPr>
        <w:ind w:left="270" w:hanging="270"/>
        <w:jc w:val="both"/>
        <w:rPr>
          <w:rFonts w:ascii="Arial" w:hAnsi="Arial" w:cs="Arial"/>
          <w:szCs w:val="18"/>
        </w:rPr>
      </w:pPr>
      <w:r w:rsidRPr="00A57859">
        <w:rPr>
          <w:rFonts w:ascii="Arial" w:hAnsi="Arial" w:cs="Arial"/>
          <w:szCs w:val="18"/>
        </w:rPr>
        <w:t>2.5 H</w:t>
      </w:r>
      <w:r w:rsidR="00B703FC">
        <w:rPr>
          <w:rFonts w:ascii="Arial" w:hAnsi="Arial" w:cs="Arial"/>
          <w:szCs w:val="18"/>
        </w:rPr>
        <w:t xml:space="preserve">uman </w:t>
      </w:r>
      <w:r w:rsidRPr="00A57859">
        <w:rPr>
          <w:rFonts w:ascii="Arial" w:hAnsi="Arial" w:cs="Arial"/>
          <w:szCs w:val="18"/>
        </w:rPr>
        <w:t>R</w:t>
      </w:r>
      <w:r w:rsidR="00B703FC">
        <w:rPr>
          <w:rFonts w:ascii="Arial" w:hAnsi="Arial" w:cs="Arial"/>
          <w:szCs w:val="18"/>
        </w:rPr>
        <w:t xml:space="preserve">esource </w:t>
      </w:r>
      <w:r w:rsidRPr="00A57859">
        <w:rPr>
          <w:rFonts w:ascii="Arial" w:hAnsi="Arial" w:cs="Arial"/>
          <w:szCs w:val="18"/>
        </w:rPr>
        <w:t>D</w:t>
      </w:r>
      <w:r w:rsidR="00B703FC">
        <w:rPr>
          <w:rFonts w:ascii="Arial" w:hAnsi="Arial" w:cs="Arial"/>
          <w:szCs w:val="18"/>
        </w:rPr>
        <w:t>evelopment</w:t>
      </w:r>
      <w:r w:rsidRPr="00A57859">
        <w:rPr>
          <w:rFonts w:ascii="Arial" w:hAnsi="Arial" w:cs="Arial"/>
          <w:szCs w:val="18"/>
        </w:rPr>
        <w:t>, capacity and training needs Assessment to Implement the NIP</w:t>
      </w:r>
    </w:p>
    <w:p w14:paraId="03BCA8D2" w14:textId="121E5C6F" w:rsidR="00A57859" w:rsidRDefault="00A57859" w:rsidP="00A57859">
      <w:pPr>
        <w:jc w:val="both"/>
        <w:rPr>
          <w:rFonts w:ascii="Arial" w:hAnsi="Arial" w:cs="Arial"/>
          <w:szCs w:val="18"/>
        </w:rPr>
      </w:pPr>
    </w:p>
    <w:p w14:paraId="5F24A0D4" w14:textId="77777777" w:rsidR="006530F4" w:rsidRDefault="006530F4" w:rsidP="006530F4">
      <w:pPr>
        <w:jc w:val="both"/>
        <w:rPr>
          <w:rFonts w:ascii="Arial" w:hAnsi="Arial" w:cs="Arial"/>
          <w:b/>
        </w:rPr>
      </w:pPr>
    </w:p>
    <w:p w14:paraId="39F65B1E" w14:textId="2FFA29E2" w:rsidR="00133939" w:rsidRDefault="00944013" w:rsidP="00C00FF2">
      <w:pPr>
        <w:pBdr>
          <w:top w:val="single" w:sz="4" w:space="1" w:color="auto"/>
        </w:pBdr>
        <w:autoSpaceDE w:val="0"/>
        <w:autoSpaceDN w:val="0"/>
        <w:adjustRightInd w:val="0"/>
        <w:spacing w:before="120"/>
        <w:rPr>
          <w:rFonts w:ascii="Arial" w:hAnsi="Arial" w:cs="Arial"/>
          <w:b/>
        </w:rPr>
      </w:pPr>
      <w:r w:rsidRPr="00DF762E">
        <w:rPr>
          <w:rFonts w:ascii="Arial" w:hAnsi="Arial" w:cs="Arial"/>
          <w:b/>
        </w:rPr>
        <w:lastRenderedPageBreak/>
        <w:t xml:space="preserve">Scope of Work/ Work Assignments:  </w:t>
      </w:r>
    </w:p>
    <w:p w14:paraId="3F781C04" w14:textId="56BACAE8" w:rsidR="007619D7" w:rsidRDefault="00BD6D42" w:rsidP="007053A4">
      <w:pPr>
        <w:jc w:val="both"/>
        <w:rPr>
          <w:rFonts w:ascii="Arial" w:hAnsi="Arial" w:cs="Arial"/>
          <w:szCs w:val="18"/>
        </w:rPr>
      </w:pPr>
      <w:r>
        <w:rPr>
          <w:rFonts w:ascii="Arial" w:hAnsi="Arial" w:cs="Arial"/>
          <w:szCs w:val="18"/>
        </w:rPr>
        <w:t>To</w:t>
      </w:r>
      <w:r w:rsidR="00EE3F6C">
        <w:rPr>
          <w:rFonts w:ascii="Arial" w:hAnsi="Arial" w:cs="Arial"/>
          <w:szCs w:val="18"/>
        </w:rPr>
        <w:t xml:space="preserve"> help the DoWR to achieve the above outputs, UNICEF will </w:t>
      </w:r>
      <w:r w:rsidR="00B703FC">
        <w:rPr>
          <w:rFonts w:ascii="Arial" w:hAnsi="Arial" w:cs="Arial"/>
          <w:szCs w:val="18"/>
        </w:rPr>
        <w:t xml:space="preserve">contract </w:t>
      </w:r>
      <w:r w:rsidR="00EE3F6C">
        <w:rPr>
          <w:rFonts w:ascii="Arial" w:hAnsi="Arial" w:cs="Arial"/>
          <w:szCs w:val="18"/>
        </w:rPr>
        <w:t xml:space="preserve">a </w:t>
      </w:r>
      <w:r w:rsidR="00EE3F6C" w:rsidRPr="00A57859">
        <w:rPr>
          <w:rFonts w:ascii="Arial" w:hAnsi="Arial" w:cs="Arial"/>
          <w:szCs w:val="18"/>
        </w:rPr>
        <w:t>Water/NIP Project Management Adviser</w:t>
      </w:r>
      <w:r w:rsidR="00705C4C">
        <w:rPr>
          <w:rFonts w:ascii="Arial" w:hAnsi="Arial" w:cs="Arial"/>
          <w:szCs w:val="18"/>
        </w:rPr>
        <w:t xml:space="preserve">.  The advisor </w:t>
      </w:r>
      <w:r>
        <w:rPr>
          <w:rFonts w:ascii="Arial" w:hAnsi="Arial" w:cs="Arial"/>
          <w:szCs w:val="18"/>
        </w:rPr>
        <w:t xml:space="preserve">will support </w:t>
      </w:r>
      <w:r w:rsidR="00807B5C">
        <w:rPr>
          <w:rFonts w:ascii="Arial" w:hAnsi="Arial" w:cs="Arial"/>
          <w:szCs w:val="18"/>
        </w:rPr>
        <w:t>DoWR</w:t>
      </w:r>
      <w:r>
        <w:rPr>
          <w:rFonts w:ascii="Arial" w:hAnsi="Arial" w:cs="Arial"/>
          <w:szCs w:val="18"/>
        </w:rPr>
        <w:t xml:space="preserve"> in </w:t>
      </w:r>
      <w:r w:rsidR="00705C4C">
        <w:rPr>
          <w:rFonts w:ascii="Arial" w:hAnsi="Arial" w:cs="Arial"/>
          <w:szCs w:val="18"/>
        </w:rPr>
        <w:t xml:space="preserve">finalizing the NIP, DWSSP and CAP processes, developing costed work-plans, </w:t>
      </w:r>
      <w:r w:rsidR="00807B5C">
        <w:rPr>
          <w:rFonts w:ascii="Arial" w:hAnsi="Arial" w:cs="Arial"/>
          <w:szCs w:val="18"/>
        </w:rPr>
        <w:t xml:space="preserve">piloting the NIP and CAP, rolling out the DWSSP, and </w:t>
      </w:r>
      <w:r w:rsidR="00705C4C">
        <w:rPr>
          <w:rFonts w:ascii="Arial" w:hAnsi="Arial" w:cs="Arial"/>
          <w:szCs w:val="18"/>
        </w:rPr>
        <w:t>implementing</w:t>
      </w:r>
      <w:r w:rsidR="00807B5C">
        <w:rPr>
          <w:rFonts w:ascii="Arial" w:hAnsi="Arial" w:cs="Arial"/>
          <w:szCs w:val="18"/>
        </w:rPr>
        <w:t xml:space="preserve"> </w:t>
      </w:r>
      <w:r w:rsidR="00705C4C">
        <w:rPr>
          <w:rFonts w:ascii="Arial" w:hAnsi="Arial" w:cs="Arial"/>
          <w:szCs w:val="18"/>
        </w:rPr>
        <w:t xml:space="preserve">the NIP and CAP long-term.  </w:t>
      </w:r>
      <w:r w:rsidR="00B96D70">
        <w:rPr>
          <w:rFonts w:ascii="Arial" w:hAnsi="Arial" w:cs="Arial"/>
          <w:szCs w:val="18"/>
        </w:rPr>
        <w:t>The a</w:t>
      </w:r>
      <w:r w:rsidR="004C2077">
        <w:rPr>
          <w:rFonts w:ascii="Arial" w:hAnsi="Arial" w:cs="Arial"/>
          <w:szCs w:val="18"/>
        </w:rPr>
        <w:t xml:space="preserve">dviser’s roll is to </w:t>
      </w:r>
      <w:r w:rsidR="00705C4C">
        <w:rPr>
          <w:rFonts w:ascii="Arial" w:hAnsi="Arial" w:cs="Arial"/>
          <w:szCs w:val="18"/>
        </w:rPr>
        <w:t xml:space="preserve">build capacity, </w:t>
      </w:r>
      <w:r w:rsidR="00807B5C">
        <w:rPr>
          <w:rFonts w:ascii="Arial" w:hAnsi="Arial" w:cs="Arial"/>
          <w:szCs w:val="18"/>
        </w:rPr>
        <w:t xml:space="preserve">mentor </w:t>
      </w:r>
      <w:r w:rsidR="00705C4C">
        <w:rPr>
          <w:rFonts w:ascii="Arial" w:hAnsi="Arial" w:cs="Arial"/>
          <w:szCs w:val="18"/>
        </w:rPr>
        <w:t xml:space="preserve">DoWR staff and assist with project administration as needed. </w:t>
      </w:r>
      <w:r w:rsidR="001033E9">
        <w:rPr>
          <w:rFonts w:ascii="Arial" w:hAnsi="Arial" w:cs="Arial"/>
          <w:szCs w:val="18"/>
        </w:rPr>
        <w:t xml:space="preserve">Tasks </w:t>
      </w:r>
      <w:r w:rsidR="007053A4">
        <w:rPr>
          <w:rFonts w:ascii="Arial" w:hAnsi="Arial" w:cs="Arial"/>
          <w:szCs w:val="18"/>
        </w:rPr>
        <w:t>will include:</w:t>
      </w:r>
    </w:p>
    <w:p w14:paraId="7F06E479" w14:textId="77777777" w:rsidR="007053A4" w:rsidRDefault="007053A4" w:rsidP="007053A4">
      <w:pPr>
        <w:jc w:val="both"/>
        <w:rPr>
          <w:rFonts w:ascii="Arial" w:hAnsi="Arial" w:cs="Arial"/>
          <w:szCs w:val="18"/>
        </w:rPr>
      </w:pPr>
    </w:p>
    <w:p w14:paraId="050B5F1F" w14:textId="77777777" w:rsidR="007053A4" w:rsidRPr="007053A4" w:rsidRDefault="007053A4" w:rsidP="007053A4">
      <w:pPr>
        <w:pStyle w:val="ListBullet"/>
        <w:numPr>
          <w:ilvl w:val="0"/>
          <w:numId w:val="14"/>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Provide advice and support to the Manager of the Project Management Unit including:</w:t>
      </w:r>
    </w:p>
    <w:p w14:paraId="204CEB8D"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Operationalise the Vanuatu water National Implementation Plan including planning with the use of gnat charts etc.</w:t>
      </w:r>
    </w:p>
    <w:p w14:paraId="41F5380B"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Establish and run a competitive tendering process including RFP processes, contract management, financial management and reporting.</w:t>
      </w:r>
    </w:p>
    <w:p w14:paraId="7773E432"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Provide technical advice where required.</w:t>
      </w:r>
    </w:p>
    <w:p w14:paraId="34064914"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Establish and implement P &amp; O Unit and staff performance management including staff appraisals.</w:t>
      </w:r>
    </w:p>
    <w:p w14:paraId="702E41EE"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In partnership with Vanuatu Institute of Technology and Rural Training Centres establish a vocational training course for plumbing.</w:t>
      </w:r>
    </w:p>
    <w:p w14:paraId="39A4341C"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Establish an apprenticeship training programme for DoWR.</w:t>
      </w:r>
    </w:p>
    <w:p w14:paraId="6B6FD855"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 xml:space="preserve">Support and provide information to the DoWR Water Information System and develop communication strategies to relevant key stakeholders including communities and citizens. </w:t>
      </w:r>
    </w:p>
    <w:p w14:paraId="3CCB1DA1"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Undertake monitoring, quality control and performance management of DoWR contractors</w:t>
      </w:r>
    </w:p>
    <w:p w14:paraId="573C80EE" w14:textId="77777777" w:rsidR="007053A4" w:rsidRPr="007053A4" w:rsidRDefault="007053A4" w:rsidP="007053A4">
      <w:pPr>
        <w:pStyle w:val="ListBullet"/>
        <w:numPr>
          <w:ilvl w:val="0"/>
          <w:numId w:val="0"/>
        </w:numPr>
        <w:spacing w:before="0"/>
        <w:jc w:val="both"/>
        <w:rPr>
          <w:rFonts w:ascii="Arial" w:eastAsia="Times New Roman" w:hAnsi="Arial" w:cs="Arial"/>
          <w:sz w:val="20"/>
          <w:szCs w:val="18"/>
          <w:lang w:val="en-US"/>
        </w:rPr>
      </w:pPr>
    </w:p>
    <w:p w14:paraId="472B0353" w14:textId="77777777" w:rsidR="007053A4" w:rsidRPr="007053A4" w:rsidRDefault="007053A4" w:rsidP="007053A4">
      <w:pPr>
        <w:pStyle w:val="ListBullet"/>
        <w:numPr>
          <w:ilvl w:val="0"/>
          <w:numId w:val="14"/>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Build the project management and operational capacity of the P &amp; O Unit to:</w:t>
      </w:r>
    </w:p>
    <w:p w14:paraId="582B7153"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Identify training needs and produce a training plan based on WSP project design and resources.</w:t>
      </w:r>
    </w:p>
    <w:p w14:paraId="15A765C1" w14:textId="77777777" w:rsidR="007053A4" w:rsidRPr="007053A4" w:rsidRDefault="007053A4" w:rsidP="007053A4">
      <w:pPr>
        <w:pStyle w:val="ListBullet"/>
        <w:numPr>
          <w:ilvl w:val="0"/>
          <w:numId w:val="13"/>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Promote a culture of continuous improvement in DoWR which identifies learnings and applies lessons to improve project practices;</w:t>
      </w:r>
    </w:p>
    <w:p w14:paraId="51F76678" w14:textId="77777777" w:rsidR="007053A4" w:rsidRPr="007053A4" w:rsidRDefault="007053A4" w:rsidP="007053A4">
      <w:pPr>
        <w:pStyle w:val="ListParagraph"/>
        <w:numPr>
          <w:ilvl w:val="0"/>
          <w:numId w:val="13"/>
        </w:numPr>
        <w:jc w:val="both"/>
        <w:rPr>
          <w:rFonts w:ascii="Arial" w:hAnsi="Arial" w:cs="Arial"/>
          <w:szCs w:val="18"/>
        </w:rPr>
      </w:pPr>
      <w:r w:rsidRPr="007053A4">
        <w:rPr>
          <w:rFonts w:ascii="Arial" w:hAnsi="Arial" w:cs="Arial"/>
          <w:szCs w:val="18"/>
        </w:rPr>
        <w:t>Lead trouble-shooting and problem-solving, where required, to achieve Department KPIs and project outcomes; and</w:t>
      </w:r>
    </w:p>
    <w:p w14:paraId="1B22DCC4" w14:textId="77777777" w:rsidR="007053A4" w:rsidRPr="007053A4" w:rsidRDefault="007053A4" w:rsidP="007053A4">
      <w:pPr>
        <w:pStyle w:val="ListParagraph"/>
        <w:numPr>
          <w:ilvl w:val="0"/>
          <w:numId w:val="13"/>
        </w:numPr>
        <w:jc w:val="both"/>
        <w:rPr>
          <w:rFonts w:ascii="Arial" w:hAnsi="Arial" w:cs="Arial"/>
          <w:szCs w:val="18"/>
        </w:rPr>
      </w:pPr>
      <w:r w:rsidRPr="007053A4">
        <w:rPr>
          <w:rFonts w:ascii="Arial" w:hAnsi="Arial" w:cs="Arial"/>
          <w:szCs w:val="18"/>
        </w:rPr>
        <w:t>Capacity building and training needs assessments (with support from UNICEF).</w:t>
      </w:r>
    </w:p>
    <w:p w14:paraId="237C1682" w14:textId="77777777" w:rsidR="007053A4" w:rsidRPr="007053A4" w:rsidRDefault="007053A4" w:rsidP="007053A4">
      <w:pPr>
        <w:pStyle w:val="ListParagraph"/>
        <w:numPr>
          <w:ilvl w:val="0"/>
          <w:numId w:val="13"/>
        </w:numPr>
        <w:rPr>
          <w:rFonts w:ascii="Arial" w:hAnsi="Arial" w:cs="Arial"/>
          <w:szCs w:val="18"/>
        </w:rPr>
      </w:pPr>
      <w:r w:rsidRPr="007053A4">
        <w:rPr>
          <w:rFonts w:ascii="Arial" w:hAnsi="Arial" w:cs="Arial"/>
          <w:szCs w:val="18"/>
        </w:rPr>
        <w:t>Provide capacity support to the DoWR with the development of knowledge products, advice and dedicated trainings.</w:t>
      </w:r>
    </w:p>
    <w:p w14:paraId="6A7841C1" w14:textId="77777777" w:rsidR="007053A4" w:rsidRPr="007053A4" w:rsidRDefault="007053A4" w:rsidP="007053A4">
      <w:pPr>
        <w:pStyle w:val="ListBullet"/>
        <w:numPr>
          <w:ilvl w:val="0"/>
          <w:numId w:val="0"/>
        </w:numPr>
        <w:spacing w:before="0"/>
        <w:ind w:left="720"/>
        <w:jc w:val="both"/>
        <w:rPr>
          <w:rFonts w:ascii="Arial" w:eastAsia="Times New Roman" w:hAnsi="Arial" w:cs="Arial"/>
          <w:sz w:val="20"/>
          <w:szCs w:val="18"/>
          <w:lang w:val="en-US"/>
        </w:rPr>
      </w:pPr>
    </w:p>
    <w:p w14:paraId="227F82B9" w14:textId="77777777" w:rsidR="007053A4" w:rsidRPr="007053A4" w:rsidRDefault="007053A4" w:rsidP="007053A4">
      <w:pPr>
        <w:pStyle w:val="ListBullet"/>
        <w:numPr>
          <w:ilvl w:val="0"/>
          <w:numId w:val="14"/>
        </w:numPr>
        <w:tabs>
          <w:tab w:val="clear" w:pos="1134"/>
        </w:tabs>
        <w:overflowPunct/>
        <w:autoSpaceDE/>
        <w:autoSpaceDN/>
        <w:adjustRightInd/>
        <w:spacing w:before="0"/>
        <w:jc w:val="both"/>
        <w:textAlignment w:val="auto"/>
        <w:rPr>
          <w:rFonts w:ascii="Arial" w:eastAsia="Times New Roman" w:hAnsi="Arial" w:cs="Arial"/>
          <w:sz w:val="20"/>
          <w:szCs w:val="18"/>
          <w:lang w:val="en-US"/>
        </w:rPr>
      </w:pPr>
      <w:r w:rsidRPr="007053A4">
        <w:rPr>
          <w:rFonts w:ascii="Arial" w:eastAsia="Times New Roman" w:hAnsi="Arial" w:cs="Arial"/>
          <w:sz w:val="20"/>
          <w:szCs w:val="18"/>
          <w:lang w:val="en-US"/>
        </w:rPr>
        <w:t xml:space="preserve">Support the management and implementation of the Vanuatu - New Zealand Water Sector Partnership Activity. </w:t>
      </w:r>
    </w:p>
    <w:p w14:paraId="79C1B2DB" w14:textId="0A6247DE" w:rsidR="009F37C0" w:rsidRPr="007053A4" w:rsidRDefault="007053A4" w:rsidP="007053A4">
      <w:pPr>
        <w:pStyle w:val="ListParagraph"/>
        <w:numPr>
          <w:ilvl w:val="0"/>
          <w:numId w:val="13"/>
        </w:numPr>
        <w:jc w:val="both"/>
        <w:rPr>
          <w:rFonts w:ascii="Arial" w:hAnsi="Arial" w:cs="Arial"/>
          <w:szCs w:val="18"/>
        </w:rPr>
      </w:pPr>
      <w:r w:rsidRPr="007053A4">
        <w:rPr>
          <w:rFonts w:ascii="Arial" w:hAnsi="Arial" w:cs="Arial"/>
          <w:szCs w:val="18"/>
        </w:rPr>
        <w:t>Provide regular repo</w:t>
      </w:r>
      <w:r>
        <w:rPr>
          <w:rFonts w:ascii="Arial" w:hAnsi="Arial" w:cs="Arial"/>
          <w:szCs w:val="18"/>
        </w:rPr>
        <w:t>rts as required to MFAT, UNICEF and DoWR.</w:t>
      </w:r>
    </w:p>
    <w:p w14:paraId="6C70333C" w14:textId="77777777" w:rsidR="008C3C9A" w:rsidRDefault="008C3C9A" w:rsidP="009F37C0">
      <w:pPr>
        <w:pBdr>
          <w:bottom w:val="single" w:sz="4" w:space="1" w:color="auto"/>
        </w:pBdr>
        <w:jc w:val="both"/>
        <w:rPr>
          <w:rFonts w:ascii="Arial" w:hAnsi="Arial" w:cs="Arial"/>
          <w:b/>
        </w:rPr>
      </w:pPr>
    </w:p>
    <w:p w14:paraId="5D92F94E" w14:textId="77777777" w:rsidR="009F37C0" w:rsidRPr="00DF762E" w:rsidRDefault="009F37C0" w:rsidP="009F37C0">
      <w:pPr>
        <w:jc w:val="both"/>
        <w:rPr>
          <w:rFonts w:ascii="Arial" w:hAnsi="Arial" w:cs="Arial"/>
        </w:rPr>
      </w:pPr>
      <w:r w:rsidRPr="00DF762E">
        <w:rPr>
          <w:rFonts w:ascii="Arial" w:hAnsi="Arial" w:cs="Arial"/>
          <w:b/>
        </w:rPr>
        <w:t xml:space="preserve">Work Schedule: </w:t>
      </w:r>
    </w:p>
    <w:p w14:paraId="1158B123" w14:textId="62FCE550" w:rsidR="00A82B7D" w:rsidRPr="00A0710B" w:rsidRDefault="00A82B7D" w:rsidP="00A82B7D">
      <w:pPr>
        <w:jc w:val="both"/>
        <w:rPr>
          <w:rFonts w:ascii="Arial" w:hAnsi="Arial" w:cs="Arial"/>
          <w:szCs w:val="18"/>
        </w:rPr>
      </w:pPr>
      <w:r w:rsidRPr="00A0710B">
        <w:rPr>
          <w:rFonts w:ascii="Arial" w:hAnsi="Arial" w:cs="Arial"/>
          <w:szCs w:val="18"/>
        </w:rPr>
        <w:t xml:space="preserve">The contract is based on deliverables stated below with periodic inputs over an </w:t>
      </w:r>
      <w:r>
        <w:rPr>
          <w:rFonts w:ascii="Arial" w:hAnsi="Arial" w:cs="Arial"/>
          <w:szCs w:val="18"/>
        </w:rPr>
        <w:t>11</w:t>
      </w:r>
      <w:r w:rsidRPr="00A0710B">
        <w:rPr>
          <w:rFonts w:ascii="Arial" w:hAnsi="Arial" w:cs="Arial"/>
          <w:szCs w:val="18"/>
        </w:rPr>
        <w:t>-month period. T</w:t>
      </w:r>
      <w:r w:rsidR="006530F4">
        <w:rPr>
          <w:rFonts w:ascii="Arial" w:hAnsi="Arial" w:cs="Arial"/>
          <w:szCs w:val="18"/>
        </w:rPr>
        <w:t>he work shall be completed by 31 December</w:t>
      </w:r>
      <w:r w:rsidRPr="00A0710B">
        <w:rPr>
          <w:rFonts w:ascii="Arial" w:hAnsi="Arial" w:cs="Arial"/>
          <w:szCs w:val="18"/>
        </w:rPr>
        <w:t xml:space="preserve"> 2018.</w:t>
      </w:r>
    </w:p>
    <w:p w14:paraId="58F3702C" w14:textId="77777777" w:rsidR="009F37C0" w:rsidRPr="006839F9" w:rsidRDefault="009F37C0" w:rsidP="009F37C0">
      <w:pPr>
        <w:pBdr>
          <w:bottom w:val="single" w:sz="4" w:space="1" w:color="auto"/>
        </w:pBdr>
        <w:rPr>
          <w:rFonts w:ascii="Arial" w:hAnsi="Arial" w:cs="Arial"/>
          <w:lang w:val="en-GB"/>
        </w:rPr>
      </w:pPr>
    </w:p>
    <w:p w14:paraId="0E2339CE" w14:textId="4C76FC41" w:rsidR="009F37C0" w:rsidRPr="00DF762E" w:rsidRDefault="009F37C0" w:rsidP="009F37C0">
      <w:pPr>
        <w:rPr>
          <w:rFonts w:ascii="Arial" w:hAnsi="Arial" w:cs="Arial"/>
          <w:b/>
        </w:rPr>
      </w:pPr>
      <w:r w:rsidRPr="00DF762E">
        <w:rPr>
          <w:rFonts w:ascii="Arial" w:hAnsi="Arial" w:cs="Arial"/>
          <w:b/>
        </w:rPr>
        <w:t>Payment Schedule</w:t>
      </w:r>
      <w:r w:rsidR="00227DAC">
        <w:rPr>
          <w:rFonts w:ascii="Arial" w:hAnsi="Arial" w:cs="Arial"/>
          <w:b/>
        </w:rPr>
        <w:t>:</w:t>
      </w:r>
    </w:p>
    <w:p w14:paraId="786D43F0" w14:textId="77777777" w:rsidR="009F37C0" w:rsidRPr="00DF762E" w:rsidRDefault="009F37C0" w:rsidP="009F37C0">
      <w:pPr>
        <w:rPr>
          <w:rFonts w:ascii="Arial" w:hAnsi="Arial" w:cs="Arial"/>
          <w:b/>
        </w:rPr>
      </w:pPr>
      <w:r w:rsidRPr="001A0706">
        <w:rPr>
          <w:rFonts w:ascii="Arial" w:hAnsi="Arial" w:cs="Arial"/>
        </w:rPr>
        <w:t xml:space="preserve">Payments will be done in accordance with submission of deliverables, certified by the supervisor. </w:t>
      </w:r>
    </w:p>
    <w:p w14:paraId="12D43F8F" w14:textId="77777777" w:rsidR="009F37C0" w:rsidRPr="00DF762E" w:rsidRDefault="009F37C0" w:rsidP="009F37C0">
      <w:pPr>
        <w:pBdr>
          <w:bottom w:val="single" w:sz="4" w:space="1" w:color="auto"/>
        </w:pBdr>
        <w:rPr>
          <w:rFonts w:ascii="Arial" w:hAnsi="Arial" w:cs="Arial"/>
          <w:b/>
        </w:rPr>
      </w:pPr>
    </w:p>
    <w:p w14:paraId="7396FDAE" w14:textId="120CA703" w:rsidR="009F37C0" w:rsidRDefault="009F37C0" w:rsidP="009F37C0">
      <w:pPr>
        <w:rPr>
          <w:rFonts w:ascii="Arial" w:hAnsi="Arial" w:cs="Arial"/>
          <w:b/>
        </w:rPr>
      </w:pPr>
      <w:r w:rsidRPr="00DF762E">
        <w:rPr>
          <w:rFonts w:ascii="Arial" w:hAnsi="Arial" w:cs="Arial"/>
          <w:b/>
        </w:rPr>
        <w:t>Deliverables/End Products</w:t>
      </w:r>
      <w:r w:rsidR="00227DAC">
        <w:rPr>
          <w:rFonts w:ascii="Arial" w:hAnsi="Arial" w:cs="Arial"/>
          <w:b/>
        </w:rPr>
        <w:t>:</w:t>
      </w:r>
    </w:p>
    <w:p w14:paraId="45B47799" w14:textId="77777777" w:rsidR="00A82B7D" w:rsidRDefault="00A82B7D" w:rsidP="00A82B7D">
      <w:pPr>
        <w:rPr>
          <w:rFonts w:ascii="Arial" w:hAnsi="Arial" w:cs="Arial"/>
          <w:szCs w:val="18"/>
        </w:rPr>
      </w:pPr>
      <w:r>
        <w:rPr>
          <w:rFonts w:ascii="Arial" w:hAnsi="Arial" w:cs="Arial"/>
          <w:szCs w:val="18"/>
        </w:rPr>
        <w:t>The consultant shall be paid in a lump sum upon acceptance of the final deliverables by UNICEF.</w:t>
      </w:r>
    </w:p>
    <w:p w14:paraId="375CF3D0" w14:textId="77777777" w:rsidR="00A82B7D" w:rsidRPr="00B50350" w:rsidRDefault="00A82B7D" w:rsidP="00A82B7D">
      <w:pPr>
        <w:rPr>
          <w:rFonts w:ascii="Arial" w:hAnsi="Arial" w:cs="Arial"/>
          <w:szCs w:val="1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170"/>
        <w:gridCol w:w="1800"/>
      </w:tblGrid>
      <w:tr w:rsidR="00A82B7D" w:rsidRPr="00EF5A63" w14:paraId="5638AFEA" w14:textId="77777777" w:rsidTr="00DE726A">
        <w:tc>
          <w:tcPr>
            <w:tcW w:w="6228" w:type="dxa"/>
            <w:shd w:val="clear" w:color="auto" w:fill="D9D9D9"/>
          </w:tcPr>
          <w:p w14:paraId="04023421" w14:textId="77777777" w:rsidR="00A82B7D" w:rsidRPr="008C6BB0" w:rsidRDefault="00A82B7D" w:rsidP="00DE726A">
            <w:pPr>
              <w:rPr>
                <w:rFonts w:ascii="Arial" w:hAnsi="Arial" w:cs="Arial"/>
                <w:b/>
                <w:szCs w:val="18"/>
              </w:rPr>
            </w:pPr>
            <w:r w:rsidRPr="008C6BB0">
              <w:rPr>
                <w:rFonts w:ascii="Arial" w:hAnsi="Arial" w:cs="Arial"/>
                <w:b/>
                <w:szCs w:val="18"/>
              </w:rPr>
              <w:t>Deliverable</w:t>
            </w:r>
          </w:p>
        </w:tc>
        <w:tc>
          <w:tcPr>
            <w:tcW w:w="1170" w:type="dxa"/>
            <w:shd w:val="clear" w:color="auto" w:fill="D9D9D9"/>
          </w:tcPr>
          <w:p w14:paraId="639686FD" w14:textId="77777777" w:rsidR="00A82B7D" w:rsidRPr="00EF5A63" w:rsidRDefault="00A82B7D" w:rsidP="00DE726A">
            <w:pPr>
              <w:jc w:val="center"/>
              <w:rPr>
                <w:rFonts w:ascii="Arial" w:hAnsi="Arial" w:cs="Arial"/>
                <w:b/>
                <w:szCs w:val="18"/>
              </w:rPr>
            </w:pPr>
            <w:r w:rsidRPr="00EF5A63">
              <w:rPr>
                <w:rFonts w:ascii="Arial" w:hAnsi="Arial" w:cs="Arial"/>
                <w:b/>
                <w:szCs w:val="18"/>
              </w:rPr>
              <w:t>Payment amount</w:t>
            </w:r>
          </w:p>
        </w:tc>
        <w:tc>
          <w:tcPr>
            <w:tcW w:w="1800" w:type="dxa"/>
            <w:shd w:val="clear" w:color="auto" w:fill="D9D9D9"/>
          </w:tcPr>
          <w:p w14:paraId="20C5902C" w14:textId="77777777" w:rsidR="00A82B7D" w:rsidRPr="00EF5A63" w:rsidRDefault="00A82B7D" w:rsidP="00DE726A">
            <w:pPr>
              <w:jc w:val="center"/>
              <w:rPr>
                <w:rFonts w:ascii="Arial" w:hAnsi="Arial" w:cs="Arial"/>
                <w:b/>
                <w:szCs w:val="18"/>
              </w:rPr>
            </w:pPr>
            <w:r>
              <w:rPr>
                <w:rFonts w:ascii="Arial" w:hAnsi="Arial" w:cs="Arial"/>
                <w:b/>
                <w:szCs w:val="18"/>
              </w:rPr>
              <w:t>Estimated timing</w:t>
            </w:r>
          </w:p>
        </w:tc>
      </w:tr>
      <w:tr w:rsidR="00A82B7D" w:rsidRPr="00A91F26" w14:paraId="165D5FC6" w14:textId="77777777" w:rsidTr="00DE726A">
        <w:trPr>
          <w:trHeight w:val="362"/>
        </w:trPr>
        <w:tc>
          <w:tcPr>
            <w:tcW w:w="6228" w:type="dxa"/>
            <w:shd w:val="clear" w:color="auto" w:fill="auto"/>
            <w:vAlign w:val="center"/>
          </w:tcPr>
          <w:p w14:paraId="57C18C3B" w14:textId="5B49ADA0" w:rsidR="00A82B7D" w:rsidRPr="00A91F26" w:rsidRDefault="00A82B7D" w:rsidP="007053A4">
            <w:pPr>
              <w:numPr>
                <w:ilvl w:val="0"/>
                <w:numId w:val="9"/>
              </w:numPr>
              <w:ind w:left="360"/>
              <w:rPr>
                <w:rFonts w:ascii="Arial" w:hAnsi="Arial" w:cs="Arial"/>
                <w:szCs w:val="18"/>
              </w:rPr>
            </w:pPr>
            <w:r w:rsidRPr="00A91F26">
              <w:rPr>
                <w:rFonts w:ascii="Arial" w:hAnsi="Arial" w:cs="Arial"/>
                <w:szCs w:val="18"/>
              </w:rPr>
              <w:t>Progress Report 1</w:t>
            </w:r>
            <w:r w:rsidR="007053A4">
              <w:rPr>
                <w:rFonts w:ascii="Arial" w:hAnsi="Arial" w:cs="Arial"/>
                <w:szCs w:val="18"/>
              </w:rPr>
              <w:t xml:space="preserve"> (including </w:t>
            </w:r>
            <w:r w:rsidR="00A13CB7">
              <w:rPr>
                <w:rFonts w:ascii="Arial" w:hAnsi="Arial" w:cs="Arial"/>
                <w:szCs w:val="18"/>
              </w:rPr>
              <w:t>roll out of national implementation p</w:t>
            </w:r>
            <w:r w:rsidR="007053A4" w:rsidRPr="007053A4">
              <w:rPr>
                <w:rFonts w:ascii="Arial" w:hAnsi="Arial" w:cs="Arial"/>
                <w:szCs w:val="18"/>
              </w:rPr>
              <w:t>lan</w:t>
            </w:r>
            <w:r w:rsidR="007053A4">
              <w:rPr>
                <w:rFonts w:ascii="Arial" w:hAnsi="Arial" w:cs="Arial"/>
                <w:szCs w:val="18"/>
              </w:rPr>
              <w:t>)</w:t>
            </w:r>
          </w:p>
        </w:tc>
        <w:tc>
          <w:tcPr>
            <w:tcW w:w="1170" w:type="dxa"/>
            <w:shd w:val="clear" w:color="auto" w:fill="auto"/>
            <w:vAlign w:val="center"/>
          </w:tcPr>
          <w:p w14:paraId="372DA6AD" w14:textId="77777777" w:rsidR="00A82B7D" w:rsidRPr="00A91F26" w:rsidRDefault="00A82B7D" w:rsidP="00DE726A">
            <w:pPr>
              <w:rPr>
                <w:rFonts w:ascii="Arial" w:hAnsi="Arial" w:cs="Arial"/>
                <w:szCs w:val="18"/>
              </w:rPr>
            </w:pPr>
            <w:r w:rsidRPr="00A91F26">
              <w:rPr>
                <w:rFonts w:ascii="Arial" w:hAnsi="Arial" w:cs="Arial"/>
                <w:szCs w:val="18"/>
              </w:rPr>
              <w:t>25 %</w:t>
            </w:r>
          </w:p>
        </w:tc>
        <w:tc>
          <w:tcPr>
            <w:tcW w:w="1800" w:type="dxa"/>
            <w:shd w:val="clear" w:color="auto" w:fill="auto"/>
            <w:vAlign w:val="center"/>
          </w:tcPr>
          <w:p w14:paraId="6D5FFC42" w14:textId="6D8F0366" w:rsidR="00A82B7D" w:rsidRPr="00A91F26" w:rsidRDefault="006530F4" w:rsidP="00DE726A">
            <w:pPr>
              <w:rPr>
                <w:rFonts w:ascii="Arial" w:hAnsi="Arial" w:cs="Arial"/>
                <w:szCs w:val="18"/>
              </w:rPr>
            </w:pPr>
            <w:r>
              <w:rPr>
                <w:rFonts w:ascii="Arial" w:hAnsi="Arial" w:cs="Arial"/>
                <w:szCs w:val="18"/>
              </w:rPr>
              <w:t>April</w:t>
            </w:r>
            <w:r w:rsidR="00A82B7D" w:rsidRPr="00A91F26">
              <w:rPr>
                <w:rFonts w:ascii="Arial" w:hAnsi="Arial" w:cs="Arial"/>
                <w:szCs w:val="18"/>
              </w:rPr>
              <w:t xml:space="preserve"> 2018</w:t>
            </w:r>
          </w:p>
        </w:tc>
      </w:tr>
      <w:tr w:rsidR="00A82B7D" w:rsidRPr="00A91F26" w14:paraId="3BE72871" w14:textId="77777777" w:rsidTr="00DE726A">
        <w:trPr>
          <w:trHeight w:val="488"/>
        </w:trPr>
        <w:tc>
          <w:tcPr>
            <w:tcW w:w="6228" w:type="dxa"/>
            <w:shd w:val="clear" w:color="auto" w:fill="auto"/>
            <w:vAlign w:val="center"/>
          </w:tcPr>
          <w:p w14:paraId="172FE2B5" w14:textId="7043E627" w:rsidR="00A82B7D" w:rsidRPr="00A91F26" w:rsidRDefault="00A82B7D" w:rsidP="00B30E03">
            <w:pPr>
              <w:numPr>
                <w:ilvl w:val="0"/>
                <w:numId w:val="9"/>
              </w:numPr>
              <w:ind w:left="360"/>
              <w:rPr>
                <w:rFonts w:ascii="Arial" w:hAnsi="Arial" w:cs="Arial"/>
                <w:szCs w:val="18"/>
              </w:rPr>
            </w:pPr>
            <w:r w:rsidRPr="00A91F26">
              <w:rPr>
                <w:rFonts w:ascii="Arial" w:hAnsi="Arial" w:cs="Arial"/>
                <w:szCs w:val="18"/>
              </w:rPr>
              <w:t>Progress Report 2</w:t>
            </w:r>
            <w:r w:rsidR="007053A4">
              <w:rPr>
                <w:rFonts w:ascii="Arial" w:hAnsi="Arial" w:cs="Arial"/>
                <w:szCs w:val="18"/>
              </w:rPr>
              <w:t xml:space="preserve"> (including </w:t>
            </w:r>
            <w:r w:rsidR="00A13CB7">
              <w:rPr>
                <w:rFonts w:ascii="Arial" w:hAnsi="Arial" w:cs="Arial"/>
                <w:szCs w:val="18"/>
              </w:rPr>
              <w:t>c</w:t>
            </w:r>
            <w:r w:rsidR="00A13CB7" w:rsidRPr="007053A4">
              <w:rPr>
                <w:rFonts w:ascii="Arial" w:hAnsi="Arial" w:cs="Arial"/>
                <w:szCs w:val="18"/>
              </w:rPr>
              <w:t>apacity building and training needs assessments</w:t>
            </w:r>
            <w:r w:rsidR="00A13CB7">
              <w:rPr>
                <w:rFonts w:ascii="Arial" w:hAnsi="Arial" w:cs="Arial"/>
                <w:szCs w:val="18"/>
              </w:rPr>
              <w:t>)</w:t>
            </w:r>
          </w:p>
        </w:tc>
        <w:tc>
          <w:tcPr>
            <w:tcW w:w="1170" w:type="dxa"/>
            <w:shd w:val="clear" w:color="auto" w:fill="auto"/>
            <w:vAlign w:val="center"/>
          </w:tcPr>
          <w:p w14:paraId="231900F0" w14:textId="77777777" w:rsidR="00A82B7D" w:rsidRPr="00A91F26" w:rsidRDefault="00A82B7D" w:rsidP="00DE726A">
            <w:pPr>
              <w:rPr>
                <w:rFonts w:ascii="Arial" w:hAnsi="Arial" w:cs="Arial"/>
                <w:szCs w:val="18"/>
              </w:rPr>
            </w:pPr>
            <w:r w:rsidRPr="00A91F26">
              <w:rPr>
                <w:rFonts w:ascii="Arial" w:hAnsi="Arial" w:cs="Arial"/>
                <w:szCs w:val="18"/>
              </w:rPr>
              <w:t>25 %</w:t>
            </w:r>
          </w:p>
        </w:tc>
        <w:tc>
          <w:tcPr>
            <w:tcW w:w="1800" w:type="dxa"/>
            <w:shd w:val="clear" w:color="auto" w:fill="auto"/>
            <w:vAlign w:val="center"/>
          </w:tcPr>
          <w:p w14:paraId="1145C019" w14:textId="54CB4047" w:rsidR="00A82B7D" w:rsidRPr="00A91F26" w:rsidRDefault="00A82B7D" w:rsidP="00DE726A">
            <w:pPr>
              <w:rPr>
                <w:rFonts w:ascii="Arial" w:hAnsi="Arial" w:cs="Arial"/>
                <w:szCs w:val="18"/>
              </w:rPr>
            </w:pPr>
            <w:r w:rsidRPr="00A91F26">
              <w:rPr>
                <w:rFonts w:ascii="Arial" w:hAnsi="Arial" w:cs="Arial"/>
                <w:szCs w:val="18"/>
              </w:rPr>
              <w:t>Ju</w:t>
            </w:r>
            <w:r w:rsidR="006530F4">
              <w:rPr>
                <w:rFonts w:ascii="Arial" w:hAnsi="Arial" w:cs="Arial"/>
                <w:szCs w:val="18"/>
              </w:rPr>
              <w:t>ly</w:t>
            </w:r>
            <w:r w:rsidRPr="00A91F26">
              <w:rPr>
                <w:rFonts w:ascii="Arial" w:hAnsi="Arial" w:cs="Arial"/>
                <w:szCs w:val="18"/>
              </w:rPr>
              <w:t xml:space="preserve"> 2018</w:t>
            </w:r>
          </w:p>
        </w:tc>
      </w:tr>
      <w:tr w:rsidR="00A82B7D" w:rsidRPr="00A91F26" w14:paraId="0FFA8BB5" w14:textId="77777777" w:rsidTr="00DE726A">
        <w:trPr>
          <w:trHeight w:val="461"/>
        </w:trPr>
        <w:tc>
          <w:tcPr>
            <w:tcW w:w="6228" w:type="dxa"/>
            <w:shd w:val="clear" w:color="auto" w:fill="auto"/>
            <w:vAlign w:val="center"/>
          </w:tcPr>
          <w:p w14:paraId="2E075B15" w14:textId="62374470" w:rsidR="00A82B7D" w:rsidRPr="00A91F26" w:rsidRDefault="00A82B7D" w:rsidP="00B30E03">
            <w:pPr>
              <w:numPr>
                <w:ilvl w:val="0"/>
                <w:numId w:val="9"/>
              </w:numPr>
              <w:ind w:left="360"/>
              <w:rPr>
                <w:rFonts w:ascii="Arial" w:hAnsi="Arial" w:cs="Arial"/>
                <w:szCs w:val="18"/>
              </w:rPr>
            </w:pPr>
            <w:r w:rsidRPr="00A91F26">
              <w:rPr>
                <w:rFonts w:ascii="Arial" w:hAnsi="Arial" w:cs="Arial"/>
                <w:szCs w:val="18"/>
              </w:rPr>
              <w:t>Progress Report 3</w:t>
            </w:r>
            <w:r w:rsidR="00A13CB7">
              <w:rPr>
                <w:rFonts w:ascii="Arial" w:hAnsi="Arial" w:cs="Arial"/>
                <w:szCs w:val="18"/>
              </w:rPr>
              <w:t xml:space="preserve"> (including </w:t>
            </w:r>
            <w:r w:rsidR="00A13CB7" w:rsidRPr="007053A4">
              <w:rPr>
                <w:rFonts w:ascii="Arial" w:hAnsi="Arial" w:cs="Arial"/>
                <w:szCs w:val="18"/>
              </w:rPr>
              <w:t>project management and operational capacity</w:t>
            </w:r>
            <w:r w:rsidR="00A13CB7">
              <w:rPr>
                <w:rFonts w:ascii="Arial" w:hAnsi="Arial" w:cs="Arial"/>
                <w:szCs w:val="18"/>
              </w:rPr>
              <w:t xml:space="preserve"> DoWR)</w:t>
            </w:r>
          </w:p>
        </w:tc>
        <w:tc>
          <w:tcPr>
            <w:tcW w:w="1170" w:type="dxa"/>
            <w:shd w:val="clear" w:color="auto" w:fill="auto"/>
            <w:vAlign w:val="center"/>
          </w:tcPr>
          <w:p w14:paraId="6B3DFAE9" w14:textId="77777777" w:rsidR="00A82B7D" w:rsidRPr="00A91F26" w:rsidRDefault="00A82B7D" w:rsidP="00DE726A">
            <w:pPr>
              <w:rPr>
                <w:rFonts w:ascii="Arial" w:hAnsi="Arial" w:cs="Arial"/>
                <w:szCs w:val="18"/>
              </w:rPr>
            </w:pPr>
            <w:r w:rsidRPr="00A91F26">
              <w:rPr>
                <w:rFonts w:ascii="Arial" w:hAnsi="Arial" w:cs="Arial"/>
                <w:szCs w:val="18"/>
              </w:rPr>
              <w:t>25 %</w:t>
            </w:r>
          </w:p>
        </w:tc>
        <w:tc>
          <w:tcPr>
            <w:tcW w:w="1800" w:type="dxa"/>
            <w:shd w:val="clear" w:color="auto" w:fill="auto"/>
            <w:vAlign w:val="center"/>
          </w:tcPr>
          <w:p w14:paraId="43CFA505" w14:textId="133E8024" w:rsidR="00A82B7D" w:rsidRPr="00A91F26" w:rsidRDefault="006530F4" w:rsidP="00DE726A">
            <w:pPr>
              <w:rPr>
                <w:rFonts w:ascii="Arial" w:hAnsi="Arial" w:cs="Arial"/>
                <w:szCs w:val="18"/>
              </w:rPr>
            </w:pPr>
            <w:r>
              <w:rPr>
                <w:rFonts w:ascii="Arial" w:hAnsi="Arial" w:cs="Arial"/>
                <w:szCs w:val="18"/>
              </w:rPr>
              <w:t>October</w:t>
            </w:r>
            <w:r w:rsidR="00A82B7D" w:rsidRPr="00A91F26">
              <w:rPr>
                <w:rFonts w:ascii="Arial" w:hAnsi="Arial" w:cs="Arial"/>
                <w:szCs w:val="18"/>
              </w:rPr>
              <w:t xml:space="preserve"> 2018</w:t>
            </w:r>
          </w:p>
        </w:tc>
      </w:tr>
      <w:tr w:rsidR="00A82B7D" w:rsidRPr="00A91F26" w14:paraId="3F74E105" w14:textId="77777777" w:rsidTr="00DE726A">
        <w:trPr>
          <w:trHeight w:val="470"/>
        </w:trPr>
        <w:tc>
          <w:tcPr>
            <w:tcW w:w="6228" w:type="dxa"/>
            <w:shd w:val="clear" w:color="auto" w:fill="auto"/>
            <w:vAlign w:val="center"/>
          </w:tcPr>
          <w:p w14:paraId="19CE5EE5" w14:textId="56328CD4" w:rsidR="00A82B7D" w:rsidRPr="00A91F26" w:rsidRDefault="00A82B7D" w:rsidP="00A13CB7">
            <w:pPr>
              <w:numPr>
                <w:ilvl w:val="0"/>
                <w:numId w:val="9"/>
              </w:numPr>
              <w:autoSpaceDE w:val="0"/>
              <w:autoSpaceDN w:val="0"/>
              <w:adjustRightInd w:val="0"/>
              <w:ind w:left="360"/>
              <w:rPr>
                <w:rFonts w:ascii="Arial" w:hAnsi="Arial" w:cs="Arial"/>
                <w:szCs w:val="18"/>
              </w:rPr>
            </w:pPr>
            <w:r w:rsidRPr="00A91F26">
              <w:rPr>
                <w:rFonts w:ascii="Arial" w:hAnsi="Arial" w:cs="Arial"/>
                <w:szCs w:val="18"/>
              </w:rPr>
              <w:t>Final Report</w:t>
            </w:r>
            <w:r w:rsidR="00A13CB7">
              <w:rPr>
                <w:rFonts w:ascii="Arial" w:hAnsi="Arial" w:cs="Arial"/>
                <w:szCs w:val="18"/>
              </w:rPr>
              <w:t xml:space="preserve"> (including an overview of activities and outputs)</w:t>
            </w:r>
          </w:p>
        </w:tc>
        <w:tc>
          <w:tcPr>
            <w:tcW w:w="1170" w:type="dxa"/>
            <w:shd w:val="clear" w:color="auto" w:fill="auto"/>
            <w:vAlign w:val="center"/>
          </w:tcPr>
          <w:p w14:paraId="1D1B3D40" w14:textId="77777777" w:rsidR="00A82B7D" w:rsidRPr="00A91F26" w:rsidRDefault="00A82B7D" w:rsidP="00DE726A">
            <w:pPr>
              <w:rPr>
                <w:rFonts w:ascii="Arial" w:hAnsi="Arial" w:cs="Arial"/>
                <w:szCs w:val="18"/>
              </w:rPr>
            </w:pPr>
            <w:r w:rsidRPr="00A91F26">
              <w:rPr>
                <w:rFonts w:ascii="Arial" w:hAnsi="Arial" w:cs="Arial"/>
                <w:szCs w:val="18"/>
              </w:rPr>
              <w:t>25 %</w:t>
            </w:r>
          </w:p>
        </w:tc>
        <w:tc>
          <w:tcPr>
            <w:tcW w:w="1800" w:type="dxa"/>
            <w:shd w:val="clear" w:color="auto" w:fill="auto"/>
            <w:vAlign w:val="center"/>
          </w:tcPr>
          <w:p w14:paraId="390993B9" w14:textId="059AE1EE" w:rsidR="00A82B7D" w:rsidRPr="00A91F26" w:rsidRDefault="006530F4" w:rsidP="00DE726A">
            <w:pPr>
              <w:rPr>
                <w:rFonts w:ascii="Arial" w:hAnsi="Arial" w:cs="Arial"/>
                <w:szCs w:val="18"/>
              </w:rPr>
            </w:pPr>
            <w:r>
              <w:rPr>
                <w:rFonts w:ascii="Arial" w:hAnsi="Arial" w:cs="Arial"/>
                <w:szCs w:val="18"/>
              </w:rPr>
              <w:t>December</w:t>
            </w:r>
            <w:r w:rsidR="00A82B7D" w:rsidRPr="00A91F26">
              <w:rPr>
                <w:rFonts w:ascii="Arial" w:hAnsi="Arial" w:cs="Arial"/>
                <w:szCs w:val="18"/>
              </w:rPr>
              <w:t xml:space="preserve"> 2018</w:t>
            </w:r>
          </w:p>
        </w:tc>
      </w:tr>
    </w:tbl>
    <w:p w14:paraId="0980F6DA" w14:textId="77777777" w:rsidR="009F7F31" w:rsidRDefault="009F7F31" w:rsidP="00835B8E">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6E69B6AE" w14:textId="25AD67D5" w:rsidR="00952C49" w:rsidRPr="00952C49" w:rsidRDefault="00952C49" w:rsidP="00227DAC">
      <w:pPr>
        <w:jc w:val="both"/>
        <w:rPr>
          <w:rFonts w:ascii="Arial" w:hAnsi="Arial" w:cs="Arial"/>
        </w:rPr>
      </w:pPr>
      <w:r w:rsidRPr="00952C49">
        <w:rPr>
          <w:rFonts w:ascii="Arial" w:hAnsi="Arial" w:cs="Arial"/>
        </w:rPr>
        <w:t>The consultant will be under the direct supervision of the WASH Specialist at the UNICEF Offi</w:t>
      </w:r>
      <w:r w:rsidR="00A82B7D">
        <w:rPr>
          <w:rFonts w:ascii="Arial" w:hAnsi="Arial" w:cs="Arial"/>
        </w:rPr>
        <w:t xml:space="preserve">ce </w:t>
      </w:r>
      <w:r w:rsidR="006530F4">
        <w:rPr>
          <w:rFonts w:ascii="Arial" w:hAnsi="Arial" w:cs="Arial"/>
        </w:rPr>
        <w:t>in Vanuatu</w:t>
      </w:r>
      <w:r w:rsidR="00A57859">
        <w:rPr>
          <w:rFonts w:ascii="Arial" w:hAnsi="Arial" w:cs="Arial"/>
        </w:rPr>
        <w:t>/</w:t>
      </w:r>
      <w:r w:rsidR="00A57859" w:rsidRPr="00A57859">
        <w:t xml:space="preserve"> </w:t>
      </w:r>
      <w:r w:rsidR="00A57859">
        <w:rPr>
          <w:rFonts w:ascii="Arial" w:hAnsi="Arial" w:cs="Arial"/>
        </w:rPr>
        <w:t>Program</w:t>
      </w:r>
      <w:r w:rsidR="00A57859" w:rsidRPr="00A57859">
        <w:rPr>
          <w:rFonts w:ascii="Arial" w:hAnsi="Arial" w:cs="Arial"/>
        </w:rPr>
        <w:t xml:space="preserve"> Coordinator</w:t>
      </w:r>
      <w:r w:rsidR="00A82B7D">
        <w:rPr>
          <w:rFonts w:ascii="Arial" w:hAnsi="Arial" w:cs="Arial"/>
          <w:szCs w:val="18"/>
        </w:rPr>
        <w:t>.</w:t>
      </w:r>
      <w:r w:rsidR="00227DAC">
        <w:rPr>
          <w:rFonts w:ascii="Arial" w:hAnsi="Arial" w:cs="Arial"/>
          <w:szCs w:val="18"/>
        </w:rPr>
        <w:t xml:space="preserve">  </w:t>
      </w:r>
    </w:p>
    <w:p w14:paraId="30973A1F" w14:textId="77777777" w:rsidR="00944013" w:rsidRPr="00DF762E" w:rsidRDefault="00944013" w:rsidP="00B41C68">
      <w:pPr>
        <w:pBdr>
          <w:bottom w:val="single" w:sz="4" w:space="1" w:color="auto"/>
        </w:pBdr>
        <w:rPr>
          <w:rFonts w:ascii="Arial" w:hAnsi="Arial" w:cs="Arial"/>
          <w:b/>
        </w:rPr>
      </w:pPr>
    </w:p>
    <w:p w14:paraId="79028A11" w14:textId="77777777" w:rsidR="00227DAC" w:rsidRDefault="00227DAC" w:rsidP="00835B8E">
      <w:pPr>
        <w:rPr>
          <w:rFonts w:ascii="Arial" w:hAnsi="Arial" w:cs="Arial"/>
          <w:b/>
        </w:rPr>
      </w:pPr>
    </w:p>
    <w:p w14:paraId="6B1ED38B" w14:textId="77777777" w:rsidR="009F7F31" w:rsidRDefault="009F7F31">
      <w:pPr>
        <w:rPr>
          <w:rFonts w:ascii="Arial" w:hAnsi="Arial" w:cs="Arial"/>
          <w:b/>
        </w:rPr>
      </w:pPr>
      <w:r>
        <w:rPr>
          <w:rFonts w:ascii="Arial" w:hAnsi="Arial" w:cs="Arial"/>
          <w:b/>
        </w:rPr>
        <w:br w:type="page"/>
      </w:r>
    </w:p>
    <w:p w14:paraId="349D8B7B" w14:textId="338AB3C1"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39EEC6CD" w14:textId="2A92FF74" w:rsidR="006264B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required to make his/her own travel arrangements from Place of recruitment-Duty Station-Place of recruitment on the most direct route and economical class.  Travel costs will be reimbursed to the consultant upon submission of invoice and travel documents.  </w:t>
      </w:r>
    </w:p>
    <w:p w14:paraId="0E89DE65" w14:textId="77777777" w:rsidR="008133A0" w:rsidRPr="00DF762E" w:rsidRDefault="008133A0"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62E303CD" w14:textId="53EAD3F0" w:rsidR="008133A0" w:rsidRPr="00DF762E" w:rsidRDefault="006264BE" w:rsidP="008133A0">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also required to organize his own visa to the duty station – UNICEF will provide a support letter to assist with visa approval. </w:t>
      </w:r>
      <w:r w:rsidR="008133A0" w:rsidRPr="00DF762E">
        <w:rPr>
          <w:rFonts w:ascii="Arial" w:hAnsi="Arial" w:cs="Arial"/>
        </w:rPr>
        <w:t>All related (internal/external) official travel of the consultancy will be organized by the consultant and costs reimbursed accordingly.</w:t>
      </w:r>
    </w:p>
    <w:p w14:paraId="492E343C" w14:textId="77777777" w:rsidR="00944013" w:rsidRDefault="00944013" w:rsidP="00B41C68">
      <w:pPr>
        <w:pBdr>
          <w:bottom w:val="single" w:sz="4" w:space="1" w:color="auto"/>
        </w:pBdr>
        <w:rPr>
          <w:rFonts w:ascii="Arial" w:hAnsi="Arial" w:cs="Arial"/>
        </w:rPr>
      </w:pPr>
    </w:p>
    <w:p w14:paraId="0C1BF110" w14:textId="07EF05B1" w:rsidR="008E72E1" w:rsidRPr="00DF762E" w:rsidRDefault="008E72E1" w:rsidP="00DF762E">
      <w:pPr>
        <w:rPr>
          <w:rFonts w:ascii="Arial" w:hAnsi="Arial" w:cs="Arial"/>
          <w:b/>
        </w:rPr>
      </w:pPr>
      <w:r w:rsidRPr="00DF762E">
        <w:rPr>
          <w:rFonts w:ascii="Arial" w:hAnsi="Arial" w:cs="Arial"/>
          <w:b/>
        </w:rPr>
        <w:t>Consultant’s Work Place:</w:t>
      </w:r>
    </w:p>
    <w:p w14:paraId="1E669F39" w14:textId="345EBF3F" w:rsidR="008E72E1" w:rsidRPr="00952C49" w:rsidRDefault="008133A0" w:rsidP="00DF762E">
      <w:pPr>
        <w:rPr>
          <w:rFonts w:ascii="Arial" w:hAnsi="Arial" w:cs="Arial"/>
        </w:rPr>
      </w:pPr>
      <w:r>
        <w:rPr>
          <w:rFonts w:ascii="Arial" w:hAnsi="Arial" w:cs="Arial"/>
        </w:rPr>
        <w:t>The consultant should spend most of their time at the Department of Water Resources, but will also have access to UNICEF offices as needed</w:t>
      </w:r>
      <w:r w:rsidR="00952C49" w:rsidRPr="00952C49">
        <w:rPr>
          <w:rFonts w:ascii="Arial" w:hAnsi="Arial" w:cs="Arial"/>
        </w:rPr>
        <w:t>.</w:t>
      </w:r>
      <w:r>
        <w:rPr>
          <w:rFonts w:ascii="Arial" w:hAnsi="Arial" w:cs="Arial"/>
        </w:rPr>
        <w:t xml:space="preserve">  Considerable time may need to be spent in provincial offices. </w:t>
      </w:r>
    </w:p>
    <w:p w14:paraId="6E7446DC" w14:textId="77777777" w:rsidR="00D46C07" w:rsidRPr="00DF762E" w:rsidRDefault="00D46C07" w:rsidP="00B41C68">
      <w:pPr>
        <w:pBdr>
          <w:bottom w:val="single" w:sz="4" w:space="1" w:color="auto"/>
        </w:pBdr>
        <w:rPr>
          <w:rFonts w:ascii="Arial" w:hAnsi="Arial" w:cs="Arial"/>
          <w:b/>
        </w:rPr>
      </w:pPr>
    </w:p>
    <w:p w14:paraId="32E896E1" w14:textId="6437D821"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4183BF6A" w14:textId="77777777" w:rsidR="00B41C68" w:rsidRPr="007053A4" w:rsidRDefault="00B41C68" w:rsidP="00835B8E">
      <w:pPr>
        <w:rPr>
          <w:rFonts w:ascii="Arial" w:hAnsi="Arial" w:cs="Arial"/>
          <w:b/>
        </w:rPr>
      </w:pPr>
    </w:p>
    <w:p w14:paraId="1FF0FB46" w14:textId="7719A9CA" w:rsidR="00944013" w:rsidRPr="007053A4" w:rsidRDefault="00B41C68" w:rsidP="00944013">
      <w:pPr>
        <w:rPr>
          <w:rFonts w:ascii="Arial" w:hAnsi="Arial" w:cs="Arial"/>
          <w:u w:val="single"/>
        </w:rPr>
      </w:pPr>
      <w:r w:rsidRPr="007053A4">
        <w:rPr>
          <w:rFonts w:ascii="Arial" w:hAnsi="Arial" w:cs="Arial"/>
          <w:u w:val="single"/>
        </w:rPr>
        <w:t>Qualifications</w:t>
      </w:r>
    </w:p>
    <w:p w14:paraId="0218B456"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A post-graduate degree in project management, planning civil or water engineering, public utility management or a related field.</w:t>
      </w:r>
    </w:p>
    <w:p w14:paraId="08CB0476"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At least 10 years’ experience in project management preferably in water supply, civil engineering, public utilities in a developing country context, Pacific country experience desirable.</w:t>
      </w:r>
    </w:p>
    <w:p w14:paraId="6F76E5B4"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Proven experience in procurement and financial management including designing and running RFPs, budgeting, contract management and reporting.</w:t>
      </w:r>
    </w:p>
    <w:p w14:paraId="3F571C1F"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Proven experience in capacity development role, including assessing and delivering on training needs, preferably in public sector.</w:t>
      </w:r>
    </w:p>
    <w:p w14:paraId="0BDEB7FE"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Proven high level communication, reporting and teamwork skills in cross-cultural contexts.</w:t>
      </w:r>
    </w:p>
    <w:p w14:paraId="7A453FDF"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Demonstrated high level communication, facilitation and people management skills cross-culturally including an ability to coordinate with a diverse range of stakeholders and motivate others.</w:t>
      </w:r>
    </w:p>
    <w:p w14:paraId="4DB03B7B"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Ability to operate at a high level, up to Ministerial level, in a complex, changing environment, anticipate risk and respond flexibly to changing circumstances.</w:t>
      </w:r>
    </w:p>
    <w:p w14:paraId="7CE6C60E"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 xml:space="preserve">Experience in monitoring and reporting, particularly the preparation of concise, evidence-based project reports. </w:t>
      </w:r>
    </w:p>
    <w:p w14:paraId="3C490843"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Strong computing skills including project management and information management software, word processing (Word) and spreadsheets (Excel).</w:t>
      </w:r>
    </w:p>
    <w:p w14:paraId="58CED1DF"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Understanding of gender issues in water and capacity building.</w:t>
      </w:r>
    </w:p>
    <w:p w14:paraId="1156488F"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Experience in integrating climate change adaptation and disaster risk management into water sector infrastructure and service delivery.</w:t>
      </w:r>
    </w:p>
    <w:p w14:paraId="362A42AF" w14:textId="77777777" w:rsidR="007053A4" w:rsidRPr="007053A4" w:rsidRDefault="007053A4" w:rsidP="007053A4">
      <w:pPr>
        <w:pStyle w:val="ListBullet"/>
        <w:numPr>
          <w:ilvl w:val="0"/>
          <w:numId w:val="0"/>
        </w:numPr>
        <w:spacing w:before="0"/>
        <w:jc w:val="both"/>
        <w:rPr>
          <w:rStyle w:val="SubtleEmphasis"/>
          <w:rFonts w:ascii="Arial" w:hAnsi="Arial" w:cs="Arial"/>
          <w:sz w:val="20"/>
        </w:rPr>
      </w:pPr>
    </w:p>
    <w:p w14:paraId="0E4CF7EA" w14:textId="77777777" w:rsidR="007053A4" w:rsidRPr="007053A4" w:rsidRDefault="007053A4" w:rsidP="007053A4">
      <w:pPr>
        <w:rPr>
          <w:rFonts w:ascii="Arial" w:hAnsi="Arial" w:cs="Arial"/>
          <w:u w:val="single"/>
        </w:rPr>
      </w:pPr>
      <w:r w:rsidRPr="007053A4">
        <w:rPr>
          <w:rFonts w:ascii="Arial" w:hAnsi="Arial" w:cs="Arial"/>
          <w:u w:val="single"/>
        </w:rPr>
        <w:t>Desirable</w:t>
      </w:r>
    </w:p>
    <w:p w14:paraId="39CF724C"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Knowledge of public utilities.</w:t>
      </w:r>
    </w:p>
    <w:p w14:paraId="6660A07A" w14:textId="77777777" w:rsidR="007053A4" w:rsidRPr="007053A4" w:rsidRDefault="007053A4" w:rsidP="007053A4">
      <w:pPr>
        <w:pStyle w:val="ListBullet"/>
        <w:numPr>
          <w:ilvl w:val="0"/>
          <w:numId w:val="15"/>
        </w:numPr>
        <w:tabs>
          <w:tab w:val="clear" w:pos="1134"/>
        </w:tabs>
        <w:overflowPunct/>
        <w:autoSpaceDE/>
        <w:autoSpaceDN/>
        <w:adjustRightInd/>
        <w:spacing w:before="0"/>
        <w:jc w:val="both"/>
        <w:textAlignment w:val="auto"/>
        <w:rPr>
          <w:rFonts w:ascii="Arial" w:hAnsi="Arial" w:cs="Arial"/>
          <w:sz w:val="20"/>
        </w:rPr>
      </w:pPr>
      <w:r w:rsidRPr="007053A4">
        <w:rPr>
          <w:rFonts w:ascii="Arial" w:hAnsi="Arial" w:cs="Arial"/>
          <w:sz w:val="20"/>
        </w:rPr>
        <w:t>Experience working in Vanuatu, Pacific Islands or Small Island Developing States.</w:t>
      </w:r>
    </w:p>
    <w:p w14:paraId="31907556" w14:textId="77777777" w:rsidR="007053A4" w:rsidRPr="007053A4" w:rsidRDefault="007053A4" w:rsidP="007053A4">
      <w:pPr>
        <w:pStyle w:val="ListBullet"/>
        <w:numPr>
          <w:ilvl w:val="0"/>
          <w:numId w:val="0"/>
        </w:numPr>
        <w:spacing w:before="0"/>
        <w:ind w:left="567" w:hanging="567"/>
        <w:jc w:val="both"/>
        <w:rPr>
          <w:rFonts w:ascii="Arial" w:hAnsi="Arial" w:cs="Arial"/>
          <w:sz w:val="20"/>
        </w:rPr>
      </w:pPr>
    </w:p>
    <w:p w14:paraId="0DF235FE" w14:textId="0BA62ECE" w:rsidR="007053A4" w:rsidRPr="007053A4" w:rsidRDefault="007053A4" w:rsidP="007053A4">
      <w:pPr>
        <w:rPr>
          <w:rFonts w:ascii="Arial" w:hAnsi="Arial" w:cs="Arial"/>
          <w:u w:val="single"/>
        </w:rPr>
      </w:pPr>
      <w:r w:rsidRPr="007053A4">
        <w:rPr>
          <w:rFonts w:ascii="Arial" w:hAnsi="Arial" w:cs="Arial"/>
          <w:u w:val="single"/>
        </w:rPr>
        <w:t>Assessment criteria</w:t>
      </w:r>
    </w:p>
    <w:p w14:paraId="200E0B45" w14:textId="77777777" w:rsidR="007053A4" w:rsidRPr="007053A4" w:rsidRDefault="007053A4" w:rsidP="007053A4">
      <w:pPr>
        <w:pStyle w:val="ListBullet"/>
        <w:numPr>
          <w:ilvl w:val="1"/>
          <w:numId w:val="14"/>
        </w:numPr>
        <w:spacing w:before="0"/>
        <w:ind w:left="851"/>
        <w:jc w:val="both"/>
        <w:rPr>
          <w:rFonts w:ascii="Arial" w:hAnsi="Arial" w:cs="Arial"/>
          <w:sz w:val="20"/>
        </w:rPr>
      </w:pPr>
      <w:r w:rsidRPr="007053A4">
        <w:rPr>
          <w:rFonts w:ascii="Arial" w:hAnsi="Arial" w:cs="Arial"/>
          <w:sz w:val="20"/>
        </w:rPr>
        <w:t>Water sector knowledge and experience, including management.</w:t>
      </w:r>
    </w:p>
    <w:p w14:paraId="55D3202B" w14:textId="77777777" w:rsidR="007053A4" w:rsidRPr="007053A4" w:rsidRDefault="007053A4" w:rsidP="007053A4">
      <w:pPr>
        <w:pStyle w:val="ListBullet"/>
        <w:numPr>
          <w:ilvl w:val="1"/>
          <w:numId w:val="14"/>
        </w:numPr>
        <w:spacing w:before="0"/>
        <w:ind w:left="851"/>
        <w:jc w:val="both"/>
        <w:rPr>
          <w:rFonts w:ascii="Arial" w:hAnsi="Arial" w:cs="Arial"/>
          <w:sz w:val="20"/>
        </w:rPr>
      </w:pPr>
      <w:r w:rsidRPr="007053A4">
        <w:rPr>
          <w:rFonts w:ascii="Arial" w:hAnsi="Arial" w:cs="Arial"/>
          <w:sz w:val="20"/>
        </w:rPr>
        <w:t xml:space="preserve">Capacity development experience in government or SOE’s, including needs assessments and delivering training plans. </w:t>
      </w:r>
    </w:p>
    <w:p w14:paraId="1F86041D" w14:textId="77777777" w:rsidR="007053A4" w:rsidRPr="007053A4" w:rsidRDefault="007053A4" w:rsidP="007053A4">
      <w:pPr>
        <w:pStyle w:val="ListBullet"/>
        <w:numPr>
          <w:ilvl w:val="1"/>
          <w:numId w:val="14"/>
        </w:numPr>
        <w:spacing w:before="0"/>
        <w:ind w:left="851"/>
        <w:jc w:val="both"/>
        <w:rPr>
          <w:rFonts w:ascii="Arial" w:hAnsi="Arial" w:cs="Arial"/>
          <w:sz w:val="20"/>
        </w:rPr>
      </w:pPr>
      <w:r w:rsidRPr="007053A4">
        <w:rPr>
          <w:rFonts w:ascii="Arial" w:hAnsi="Arial" w:cs="Arial"/>
          <w:sz w:val="20"/>
        </w:rPr>
        <w:t xml:space="preserve">Project management, planning and financial management including procurement.  </w:t>
      </w:r>
    </w:p>
    <w:p w14:paraId="735894FD" w14:textId="77777777" w:rsidR="007053A4" w:rsidRPr="007053A4" w:rsidRDefault="007053A4" w:rsidP="007053A4">
      <w:pPr>
        <w:pStyle w:val="ListBullet"/>
        <w:numPr>
          <w:ilvl w:val="1"/>
          <w:numId w:val="14"/>
        </w:numPr>
        <w:spacing w:before="0"/>
        <w:ind w:left="851"/>
        <w:jc w:val="both"/>
        <w:rPr>
          <w:rFonts w:ascii="Arial" w:hAnsi="Arial" w:cs="Arial"/>
          <w:sz w:val="20"/>
        </w:rPr>
      </w:pPr>
      <w:r w:rsidRPr="007053A4">
        <w:rPr>
          <w:rFonts w:ascii="Arial" w:hAnsi="Arial" w:cs="Arial"/>
          <w:sz w:val="20"/>
        </w:rPr>
        <w:t>Cross-cultural and Pacific working experience.</w:t>
      </w:r>
    </w:p>
    <w:p w14:paraId="2E93A917" w14:textId="77777777" w:rsidR="00B41C68" w:rsidRPr="007053A4" w:rsidRDefault="00B41C68" w:rsidP="00944013">
      <w:pPr>
        <w:rPr>
          <w:rFonts w:ascii="Arial" w:hAnsi="Arial" w:cs="Arial"/>
          <w:lang w:val="en-NZ"/>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3507282" w14:textId="53B50A21" w:rsidR="00952C49" w:rsidRDefault="00952C49" w:rsidP="00B30E03">
      <w:pPr>
        <w:pStyle w:val="ListParagraph"/>
        <w:widowControl w:val="0"/>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Fluency in English</w:t>
      </w:r>
      <w:r w:rsidR="008133A0">
        <w:rPr>
          <w:rFonts w:ascii="Arial" w:eastAsia="Times" w:hAnsi="Arial" w:cs="Calibri"/>
          <w:color w:val="000000"/>
          <w:szCs w:val="22"/>
          <w:lang w:eastAsia="en-GB"/>
        </w:rPr>
        <w:t xml:space="preserve"> is required</w:t>
      </w:r>
    </w:p>
    <w:p w14:paraId="5C37DB09" w14:textId="5B02EDAB" w:rsidR="008133A0" w:rsidRPr="003C1861" w:rsidRDefault="008133A0" w:rsidP="00B30E03">
      <w:pPr>
        <w:pStyle w:val="ListParagraph"/>
        <w:widowControl w:val="0"/>
        <w:numPr>
          <w:ilvl w:val="0"/>
          <w:numId w:val="3"/>
        </w:numPr>
        <w:rPr>
          <w:rFonts w:ascii="Arial" w:eastAsia="Times" w:hAnsi="Arial" w:cs="Calibri"/>
          <w:color w:val="000000"/>
          <w:szCs w:val="22"/>
          <w:lang w:eastAsia="en-GB"/>
        </w:rPr>
      </w:pPr>
      <w:r>
        <w:rPr>
          <w:rFonts w:ascii="Arial" w:eastAsia="Times" w:hAnsi="Arial" w:cs="Calibri"/>
          <w:color w:val="000000"/>
          <w:szCs w:val="22"/>
          <w:lang w:eastAsia="en-GB"/>
        </w:rPr>
        <w:t>Fluency in Bislama is an asset</w:t>
      </w:r>
    </w:p>
    <w:p w14:paraId="307B91E6" w14:textId="77777777" w:rsidR="00B41C68" w:rsidRDefault="00B41C68"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5360F218" w14:textId="4AB1BF60" w:rsidR="003C1861" w:rsidRDefault="003C1861" w:rsidP="00B30E03">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Communication</w:t>
            </w:r>
          </w:p>
          <w:p w14:paraId="20078FAF" w14:textId="794FB6DE" w:rsidR="001F0180" w:rsidRPr="003C1861" w:rsidRDefault="001F0180" w:rsidP="00B30E03">
            <w:pPr>
              <w:pStyle w:val="ListParagraph"/>
              <w:numPr>
                <w:ilvl w:val="0"/>
                <w:numId w:val="3"/>
              </w:numPr>
              <w:rPr>
                <w:rFonts w:ascii="Arial" w:eastAsia="Times" w:hAnsi="Arial" w:cs="Calibri"/>
                <w:color w:val="000000"/>
                <w:szCs w:val="22"/>
                <w:lang w:eastAsia="en-GB"/>
              </w:rPr>
            </w:pPr>
            <w:r>
              <w:rPr>
                <w:rFonts w:ascii="Arial" w:eastAsia="Times" w:hAnsi="Arial" w:cs="Calibri"/>
                <w:color w:val="000000"/>
                <w:szCs w:val="22"/>
                <w:lang w:eastAsia="en-GB"/>
              </w:rPr>
              <w:t>Working with People</w:t>
            </w:r>
          </w:p>
          <w:p w14:paraId="49347582" w14:textId="77777777" w:rsidR="003C1861" w:rsidRPr="003C1861" w:rsidRDefault="003C1861" w:rsidP="00B30E03">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Drive for results</w:t>
            </w:r>
          </w:p>
          <w:p w14:paraId="1CB761F3" w14:textId="43E9C9C7" w:rsidR="001F0180" w:rsidRDefault="001F0180" w:rsidP="001F0180">
            <w:pPr>
              <w:pStyle w:val="ListParagraph"/>
              <w:numPr>
                <w:ilvl w:val="0"/>
                <w:numId w:val="3"/>
              </w:numPr>
              <w:rPr>
                <w:rFonts w:ascii="Arial" w:eastAsia="Times" w:hAnsi="Arial" w:cs="Calibri"/>
                <w:color w:val="000000"/>
                <w:szCs w:val="22"/>
                <w:lang w:eastAsia="en-GB"/>
              </w:rPr>
            </w:pPr>
            <w:r w:rsidRPr="001F0180">
              <w:rPr>
                <w:rFonts w:ascii="Arial" w:eastAsia="Times" w:hAnsi="Arial" w:cs="Calibri"/>
                <w:color w:val="000000"/>
                <w:szCs w:val="22"/>
                <w:lang w:eastAsia="en-GB"/>
              </w:rPr>
              <w:t>Relating and Networking</w:t>
            </w:r>
          </w:p>
          <w:p w14:paraId="7C8CE08D" w14:textId="68799E36" w:rsidR="003C1861" w:rsidRPr="003C1861" w:rsidRDefault="003C1861" w:rsidP="00B30E03">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Applying technical expertise</w:t>
            </w:r>
          </w:p>
          <w:p w14:paraId="438F89BE" w14:textId="594001FD" w:rsidR="003C1861" w:rsidRPr="003C1861" w:rsidRDefault="001F0180" w:rsidP="00B30E03">
            <w:pPr>
              <w:pStyle w:val="ListParagraph"/>
              <w:numPr>
                <w:ilvl w:val="0"/>
                <w:numId w:val="3"/>
              </w:numPr>
              <w:rPr>
                <w:rFonts w:ascii="Arial" w:eastAsia="Times" w:hAnsi="Arial" w:cs="Calibri"/>
                <w:color w:val="000000"/>
                <w:szCs w:val="22"/>
                <w:lang w:eastAsia="en-GB"/>
              </w:rPr>
            </w:pPr>
            <w:r>
              <w:rPr>
                <w:rFonts w:ascii="Arial" w:eastAsia="Times" w:hAnsi="Arial" w:cs="Calibri"/>
                <w:color w:val="000000"/>
                <w:szCs w:val="22"/>
                <w:lang w:eastAsia="en-GB"/>
              </w:rPr>
              <w:t>Analyz</w:t>
            </w:r>
            <w:r w:rsidR="003C1861" w:rsidRPr="003C1861">
              <w:rPr>
                <w:rFonts w:ascii="Arial" w:eastAsia="Times" w:hAnsi="Arial" w:cs="Calibri"/>
                <w:color w:val="000000"/>
                <w:szCs w:val="22"/>
                <w:lang w:eastAsia="en-GB"/>
              </w:rPr>
              <w:t>ing</w:t>
            </w:r>
          </w:p>
          <w:p w14:paraId="55EF4E0F" w14:textId="4221F0F4" w:rsidR="003C1861" w:rsidRDefault="003C1861" w:rsidP="00B30E03">
            <w:pPr>
              <w:pStyle w:val="ListParagraph"/>
              <w:numPr>
                <w:ilvl w:val="0"/>
                <w:numId w:val="3"/>
              </w:numPr>
              <w:rPr>
                <w:rFonts w:ascii="Arial" w:eastAsia="Times" w:hAnsi="Arial" w:cs="Calibri"/>
                <w:color w:val="000000"/>
                <w:szCs w:val="22"/>
                <w:lang w:eastAsia="en-GB"/>
              </w:rPr>
            </w:pPr>
            <w:r w:rsidRPr="003C1861">
              <w:rPr>
                <w:rFonts w:ascii="Arial" w:eastAsia="Times" w:hAnsi="Arial" w:cs="Calibri"/>
                <w:color w:val="000000"/>
                <w:szCs w:val="22"/>
                <w:lang w:eastAsia="en-GB"/>
              </w:rPr>
              <w:t>Planning and Organizing</w:t>
            </w:r>
          </w:p>
          <w:p w14:paraId="7B5DA324" w14:textId="09EE8301" w:rsidR="000C7B54" w:rsidRPr="00DF762E" w:rsidRDefault="001F0180" w:rsidP="009F7F31">
            <w:pPr>
              <w:pStyle w:val="ListParagraph"/>
              <w:numPr>
                <w:ilvl w:val="0"/>
                <w:numId w:val="3"/>
              </w:numPr>
              <w:rPr>
                <w:rFonts w:ascii="Arial" w:hAnsi="Arial" w:cs="Arial"/>
              </w:rPr>
            </w:pPr>
            <w:r w:rsidRPr="001F0180">
              <w:rPr>
                <w:rFonts w:ascii="Arial" w:eastAsia="Times" w:hAnsi="Arial" w:cs="Calibri"/>
                <w:color w:val="000000"/>
                <w:szCs w:val="22"/>
                <w:lang w:eastAsia="en-GB"/>
              </w:rPr>
              <w:t>Following Instructions and Procedures</w:t>
            </w:r>
          </w:p>
        </w:tc>
      </w:tr>
    </w:tbl>
    <w:p w14:paraId="3F880304" w14:textId="77777777" w:rsidR="003F157F" w:rsidRPr="00DF762E" w:rsidRDefault="003F157F" w:rsidP="009F7F31">
      <w:pPr>
        <w:jc w:val="both"/>
        <w:rPr>
          <w:rFonts w:ascii="Arial" w:hAnsi="Arial" w:cs="Arial"/>
          <w:b/>
        </w:rPr>
      </w:pPr>
      <w:bookmarkStart w:id="0" w:name="_GoBack"/>
      <w:bookmarkEnd w:id="0"/>
    </w:p>
    <w:sectPr w:rsidR="003F157F" w:rsidRPr="00DF762E" w:rsidSect="00E72300">
      <w:footerReference w:type="default" r:id="rId9"/>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4E2B" w14:textId="77777777" w:rsidR="00613137" w:rsidRDefault="00613137" w:rsidP="00ED306C">
      <w:r>
        <w:separator/>
      </w:r>
    </w:p>
  </w:endnote>
  <w:endnote w:type="continuationSeparator" w:id="0">
    <w:p w14:paraId="7909EF1C" w14:textId="77777777" w:rsidR="00613137" w:rsidRDefault="00613137"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ED9D658" w:rsidR="00DE726A" w:rsidRDefault="00DE726A">
        <w:pPr>
          <w:pStyle w:val="Footer"/>
          <w:jc w:val="right"/>
        </w:pPr>
        <w:r>
          <w:fldChar w:fldCharType="begin"/>
        </w:r>
        <w:r>
          <w:instrText xml:space="preserve"> PAGE   \* MERGEFORMAT </w:instrText>
        </w:r>
        <w:r>
          <w:fldChar w:fldCharType="separate"/>
        </w:r>
        <w:r w:rsidR="00613137">
          <w:rPr>
            <w:noProof/>
          </w:rPr>
          <w:t>1</w:t>
        </w:r>
        <w:r>
          <w:rPr>
            <w:noProof/>
          </w:rPr>
          <w:fldChar w:fldCharType="end"/>
        </w:r>
      </w:p>
    </w:sdtContent>
  </w:sdt>
  <w:p w14:paraId="2274046C" w14:textId="77777777" w:rsidR="00DE726A" w:rsidRDefault="00DE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643C" w14:textId="77777777" w:rsidR="00613137" w:rsidRDefault="00613137" w:rsidP="00ED306C">
      <w:r>
        <w:separator/>
      </w:r>
    </w:p>
  </w:footnote>
  <w:footnote w:type="continuationSeparator" w:id="0">
    <w:p w14:paraId="1E8B87D9" w14:textId="77777777" w:rsidR="00613137" w:rsidRDefault="00613137"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32BF"/>
    <w:multiLevelType w:val="hybridMultilevel"/>
    <w:tmpl w:val="9DBC9C9C"/>
    <w:lvl w:ilvl="0" w:tplc="1409000F">
      <w:start w:val="1"/>
      <w:numFmt w:val="decimal"/>
      <w:lvlText w:val="%1."/>
      <w:lvlJc w:val="left"/>
      <w:pPr>
        <w:ind w:left="720" w:hanging="360"/>
      </w:pPr>
      <w:rPr>
        <w:rFonts w:hint="default"/>
      </w:rPr>
    </w:lvl>
    <w:lvl w:ilvl="1" w:tplc="1409000F">
      <w:start w:val="1"/>
      <w:numFmt w:val="decimal"/>
      <w:lvlText w:val="%2."/>
      <w:lvlJc w:val="left"/>
      <w:pPr>
        <w:ind w:left="1440" w:hanging="360"/>
      </w:pPr>
      <w:rPr>
        <w:rFonts w:hint="default"/>
      </w:rPr>
    </w:lvl>
    <w:lvl w:ilvl="2" w:tplc="7BEC7EE2">
      <w:numFmt w:val="bullet"/>
      <w:lvlText w:val="•"/>
      <w:lvlJc w:val="left"/>
      <w:pPr>
        <w:ind w:left="2160" w:hanging="360"/>
      </w:pPr>
      <w:rPr>
        <w:rFonts w:ascii="Verdana" w:eastAsia="Times New Roman" w:hAnsi="Verdana"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742EDF"/>
    <w:multiLevelType w:val="hybridMultilevel"/>
    <w:tmpl w:val="03E6E250"/>
    <w:lvl w:ilvl="0" w:tplc="8490260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1F45"/>
    <w:multiLevelType w:val="hybridMultilevel"/>
    <w:tmpl w:val="E42CF96A"/>
    <w:lvl w:ilvl="0" w:tplc="B28AEB6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9B7045"/>
    <w:multiLevelType w:val="hybridMultilevel"/>
    <w:tmpl w:val="9558C284"/>
    <w:lvl w:ilvl="0" w:tplc="ACF0F9B8">
      <w:numFmt w:val="bullet"/>
      <w:lvlText w:val="-"/>
      <w:lvlJc w:val="left"/>
      <w:pPr>
        <w:ind w:left="1080" w:hanging="360"/>
      </w:pPr>
      <w:rPr>
        <w:rFonts w:ascii="Verdana" w:eastAsia="Times New Roman"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7E43262"/>
    <w:multiLevelType w:val="hybridMultilevel"/>
    <w:tmpl w:val="254C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20746"/>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3921407"/>
    <w:multiLevelType w:val="hybridMultilevel"/>
    <w:tmpl w:val="3AC899A6"/>
    <w:lvl w:ilvl="0" w:tplc="A30201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12201"/>
    <w:multiLevelType w:val="hybridMultilevel"/>
    <w:tmpl w:val="89249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7D6D03"/>
    <w:multiLevelType w:val="hybridMultilevel"/>
    <w:tmpl w:val="99004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F2977"/>
    <w:multiLevelType w:val="hybridMultilevel"/>
    <w:tmpl w:val="0AC0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A60564"/>
    <w:multiLevelType w:val="hybridMultilevel"/>
    <w:tmpl w:val="0560AB64"/>
    <w:lvl w:ilvl="0" w:tplc="04090001">
      <w:start w:val="1"/>
      <w:numFmt w:val="bullet"/>
      <w:lvlText w:val=""/>
      <w:lvlJc w:val="left"/>
      <w:pPr>
        <w:tabs>
          <w:tab w:val="num" w:pos="720"/>
        </w:tabs>
        <w:ind w:left="720" w:hanging="72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7205992"/>
    <w:multiLevelType w:val="hybridMultilevel"/>
    <w:tmpl w:val="38DA7CC0"/>
    <w:lvl w:ilvl="0" w:tplc="C27484E8">
      <w:start w:val="7"/>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5"/>
  </w:num>
  <w:num w:numId="5">
    <w:abstractNumId w:val="11"/>
  </w:num>
  <w:num w:numId="6">
    <w:abstractNumId w:val="9"/>
  </w:num>
  <w:num w:numId="7">
    <w:abstractNumId w:val="7"/>
  </w:num>
  <w:num w:numId="8">
    <w:abstractNumId w:val="14"/>
  </w:num>
  <w:num w:numId="9">
    <w:abstractNumId w:val="4"/>
  </w:num>
  <w:num w:numId="10">
    <w:abstractNumId w:val="10"/>
  </w:num>
  <w:num w:numId="11">
    <w:abstractNumId w:val="1"/>
  </w:num>
  <w:num w:numId="12">
    <w:abstractNumId w:val="6"/>
  </w:num>
  <w:num w:numId="13">
    <w:abstractNumId w:val="3"/>
  </w:num>
  <w:num w:numId="14">
    <w:abstractNumId w:val="0"/>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437BA"/>
    <w:rsid w:val="00044BCE"/>
    <w:rsid w:val="000547BF"/>
    <w:rsid w:val="000570A6"/>
    <w:rsid w:val="00057886"/>
    <w:rsid w:val="00062A20"/>
    <w:rsid w:val="0007737D"/>
    <w:rsid w:val="000907CA"/>
    <w:rsid w:val="00093D74"/>
    <w:rsid w:val="000B6745"/>
    <w:rsid w:val="000C230C"/>
    <w:rsid w:val="000C563B"/>
    <w:rsid w:val="000C7B54"/>
    <w:rsid w:val="000F197E"/>
    <w:rsid w:val="000F45BF"/>
    <w:rsid w:val="000F551D"/>
    <w:rsid w:val="000F5E16"/>
    <w:rsid w:val="000F6A27"/>
    <w:rsid w:val="0010007A"/>
    <w:rsid w:val="00101887"/>
    <w:rsid w:val="001033E9"/>
    <w:rsid w:val="0011572E"/>
    <w:rsid w:val="0012168A"/>
    <w:rsid w:val="00130754"/>
    <w:rsid w:val="00131539"/>
    <w:rsid w:val="001336B4"/>
    <w:rsid w:val="00133939"/>
    <w:rsid w:val="0014412E"/>
    <w:rsid w:val="001559E6"/>
    <w:rsid w:val="00156A80"/>
    <w:rsid w:val="00160BF0"/>
    <w:rsid w:val="00163806"/>
    <w:rsid w:val="00166DBC"/>
    <w:rsid w:val="00172E6A"/>
    <w:rsid w:val="00173854"/>
    <w:rsid w:val="00177F06"/>
    <w:rsid w:val="00180C21"/>
    <w:rsid w:val="00187056"/>
    <w:rsid w:val="001C7A4E"/>
    <w:rsid w:val="001D572A"/>
    <w:rsid w:val="001F0180"/>
    <w:rsid w:val="001F5424"/>
    <w:rsid w:val="001F58DA"/>
    <w:rsid w:val="001F625A"/>
    <w:rsid w:val="001F70A8"/>
    <w:rsid w:val="002053FF"/>
    <w:rsid w:val="00216B6E"/>
    <w:rsid w:val="002264D5"/>
    <w:rsid w:val="002265CA"/>
    <w:rsid w:val="00227DAC"/>
    <w:rsid w:val="002331CB"/>
    <w:rsid w:val="002418DD"/>
    <w:rsid w:val="00266D33"/>
    <w:rsid w:val="00270EF0"/>
    <w:rsid w:val="00274787"/>
    <w:rsid w:val="002A5F6F"/>
    <w:rsid w:val="002B0163"/>
    <w:rsid w:val="002B14F9"/>
    <w:rsid w:val="002B1DFC"/>
    <w:rsid w:val="002C3611"/>
    <w:rsid w:val="002C463C"/>
    <w:rsid w:val="002C5D9E"/>
    <w:rsid w:val="002D5068"/>
    <w:rsid w:val="002D6ECA"/>
    <w:rsid w:val="002E0929"/>
    <w:rsid w:val="002E2CF3"/>
    <w:rsid w:val="002E7B2A"/>
    <w:rsid w:val="00312B18"/>
    <w:rsid w:val="00315309"/>
    <w:rsid w:val="00333214"/>
    <w:rsid w:val="003351F0"/>
    <w:rsid w:val="0035084E"/>
    <w:rsid w:val="003530B1"/>
    <w:rsid w:val="00356D7A"/>
    <w:rsid w:val="00367036"/>
    <w:rsid w:val="00371200"/>
    <w:rsid w:val="0037210B"/>
    <w:rsid w:val="00373582"/>
    <w:rsid w:val="00382BE9"/>
    <w:rsid w:val="00386EAD"/>
    <w:rsid w:val="00391D60"/>
    <w:rsid w:val="00392C81"/>
    <w:rsid w:val="003A7261"/>
    <w:rsid w:val="003C1861"/>
    <w:rsid w:val="003F157F"/>
    <w:rsid w:val="003F2042"/>
    <w:rsid w:val="003F4766"/>
    <w:rsid w:val="003F6E3F"/>
    <w:rsid w:val="0040021F"/>
    <w:rsid w:val="0040101E"/>
    <w:rsid w:val="00401643"/>
    <w:rsid w:val="004070C6"/>
    <w:rsid w:val="004101A9"/>
    <w:rsid w:val="00413CC1"/>
    <w:rsid w:val="0041640B"/>
    <w:rsid w:val="004251DC"/>
    <w:rsid w:val="004421BB"/>
    <w:rsid w:val="0045103A"/>
    <w:rsid w:val="004531DA"/>
    <w:rsid w:val="00460F54"/>
    <w:rsid w:val="004617C0"/>
    <w:rsid w:val="00494657"/>
    <w:rsid w:val="004A1E57"/>
    <w:rsid w:val="004B534E"/>
    <w:rsid w:val="004B6038"/>
    <w:rsid w:val="004C2077"/>
    <w:rsid w:val="004D0A00"/>
    <w:rsid w:val="004D33F8"/>
    <w:rsid w:val="004D74F0"/>
    <w:rsid w:val="004E1ADF"/>
    <w:rsid w:val="004F3F2A"/>
    <w:rsid w:val="004F5399"/>
    <w:rsid w:val="00511C66"/>
    <w:rsid w:val="00513983"/>
    <w:rsid w:val="00514097"/>
    <w:rsid w:val="00522FCC"/>
    <w:rsid w:val="00531130"/>
    <w:rsid w:val="00537C51"/>
    <w:rsid w:val="0054475D"/>
    <w:rsid w:val="00544A7A"/>
    <w:rsid w:val="00555106"/>
    <w:rsid w:val="00577AE7"/>
    <w:rsid w:val="0058438F"/>
    <w:rsid w:val="005A5A77"/>
    <w:rsid w:val="005B21EA"/>
    <w:rsid w:val="005B7B69"/>
    <w:rsid w:val="005C697F"/>
    <w:rsid w:val="005D0219"/>
    <w:rsid w:val="005D3DBE"/>
    <w:rsid w:val="005D40BF"/>
    <w:rsid w:val="005D5049"/>
    <w:rsid w:val="005E087D"/>
    <w:rsid w:val="005E597B"/>
    <w:rsid w:val="005F1412"/>
    <w:rsid w:val="0060284E"/>
    <w:rsid w:val="00612464"/>
    <w:rsid w:val="00613137"/>
    <w:rsid w:val="00614053"/>
    <w:rsid w:val="00625627"/>
    <w:rsid w:val="006264BE"/>
    <w:rsid w:val="00645CDD"/>
    <w:rsid w:val="006530F4"/>
    <w:rsid w:val="0067648C"/>
    <w:rsid w:val="006839F9"/>
    <w:rsid w:val="00691330"/>
    <w:rsid w:val="006A128E"/>
    <w:rsid w:val="006B1F24"/>
    <w:rsid w:val="006C099E"/>
    <w:rsid w:val="006E5049"/>
    <w:rsid w:val="006F067C"/>
    <w:rsid w:val="00700D61"/>
    <w:rsid w:val="007023B9"/>
    <w:rsid w:val="007027D6"/>
    <w:rsid w:val="007053A4"/>
    <w:rsid w:val="00705C4C"/>
    <w:rsid w:val="007106C3"/>
    <w:rsid w:val="007233CA"/>
    <w:rsid w:val="0073152A"/>
    <w:rsid w:val="007317E7"/>
    <w:rsid w:val="00742424"/>
    <w:rsid w:val="00747447"/>
    <w:rsid w:val="00753023"/>
    <w:rsid w:val="00760E7B"/>
    <w:rsid w:val="007619D7"/>
    <w:rsid w:val="00762982"/>
    <w:rsid w:val="00764045"/>
    <w:rsid w:val="00774F84"/>
    <w:rsid w:val="00791100"/>
    <w:rsid w:val="007927F5"/>
    <w:rsid w:val="007972CE"/>
    <w:rsid w:val="007B6D43"/>
    <w:rsid w:val="007C1A0B"/>
    <w:rsid w:val="007C1E56"/>
    <w:rsid w:val="007C6F45"/>
    <w:rsid w:val="007E0082"/>
    <w:rsid w:val="007E1C2C"/>
    <w:rsid w:val="007E6A0E"/>
    <w:rsid w:val="007E7372"/>
    <w:rsid w:val="00800A30"/>
    <w:rsid w:val="00806209"/>
    <w:rsid w:val="00807B5C"/>
    <w:rsid w:val="008133A0"/>
    <w:rsid w:val="008311FF"/>
    <w:rsid w:val="008348BC"/>
    <w:rsid w:val="00835B8E"/>
    <w:rsid w:val="008373DD"/>
    <w:rsid w:val="008438B4"/>
    <w:rsid w:val="008506FB"/>
    <w:rsid w:val="00856B3A"/>
    <w:rsid w:val="00864E89"/>
    <w:rsid w:val="008672CE"/>
    <w:rsid w:val="00876BD0"/>
    <w:rsid w:val="00887F35"/>
    <w:rsid w:val="008A7F49"/>
    <w:rsid w:val="008B4261"/>
    <w:rsid w:val="008C3C9A"/>
    <w:rsid w:val="008C5423"/>
    <w:rsid w:val="008C78C7"/>
    <w:rsid w:val="008E0E2D"/>
    <w:rsid w:val="008E1F12"/>
    <w:rsid w:val="008E2D9C"/>
    <w:rsid w:val="008E5D3B"/>
    <w:rsid w:val="008E72E1"/>
    <w:rsid w:val="008F373E"/>
    <w:rsid w:val="008F6C1B"/>
    <w:rsid w:val="0090109E"/>
    <w:rsid w:val="00903F65"/>
    <w:rsid w:val="00904684"/>
    <w:rsid w:val="0091163C"/>
    <w:rsid w:val="0091254C"/>
    <w:rsid w:val="00914D6A"/>
    <w:rsid w:val="00915925"/>
    <w:rsid w:val="00916F94"/>
    <w:rsid w:val="00923F4D"/>
    <w:rsid w:val="009246F4"/>
    <w:rsid w:val="00933903"/>
    <w:rsid w:val="00935703"/>
    <w:rsid w:val="00944013"/>
    <w:rsid w:val="00952C49"/>
    <w:rsid w:val="00957B09"/>
    <w:rsid w:val="00961675"/>
    <w:rsid w:val="009638F8"/>
    <w:rsid w:val="0096722B"/>
    <w:rsid w:val="00985032"/>
    <w:rsid w:val="009918CD"/>
    <w:rsid w:val="009E1ABD"/>
    <w:rsid w:val="009E60E6"/>
    <w:rsid w:val="009F2CE8"/>
    <w:rsid w:val="009F2DEC"/>
    <w:rsid w:val="009F37C0"/>
    <w:rsid w:val="009F3F84"/>
    <w:rsid w:val="009F40E7"/>
    <w:rsid w:val="009F6621"/>
    <w:rsid w:val="009F7F31"/>
    <w:rsid w:val="00A0538A"/>
    <w:rsid w:val="00A13CB7"/>
    <w:rsid w:val="00A30D86"/>
    <w:rsid w:val="00A41BC0"/>
    <w:rsid w:val="00A43BCD"/>
    <w:rsid w:val="00A47AF8"/>
    <w:rsid w:val="00A53B7E"/>
    <w:rsid w:val="00A57859"/>
    <w:rsid w:val="00A67C1D"/>
    <w:rsid w:val="00A70C13"/>
    <w:rsid w:val="00A72A68"/>
    <w:rsid w:val="00A82B7D"/>
    <w:rsid w:val="00A96381"/>
    <w:rsid w:val="00AD734D"/>
    <w:rsid w:val="00AE3BC4"/>
    <w:rsid w:val="00AF1571"/>
    <w:rsid w:val="00AF45BA"/>
    <w:rsid w:val="00B144DA"/>
    <w:rsid w:val="00B27472"/>
    <w:rsid w:val="00B30E03"/>
    <w:rsid w:val="00B34967"/>
    <w:rsid w:val="00B41C68"/>
    <w:rsid w:val="00B55EF2"/>
    <w:rsid w:val="00B703FC"/>
    <w:rsid w:val="00B8379C"/>
    <w:rsid w:val="00B86AC9"/>
    <w:rsid w:val="00B86E2D"/>
    <w:rsid w:val="00B91DF3"/>
    <w:rsid w:val="00B9252C"/>
    <w:rsid w:val="00B96D70"/>
    <w:rsid w:val="00BA4503"/>
    <w:rsid w:val="00BD6119"/>
    <w:rsid w:val="00BD6D42"/>
    <w:rsid w:val="00BE5953"/>
    <w:rsid w:val="00BF0881"/>
    <w:rsid w:val="00BF3C90"/>
    <w:rsid w:val="00BF5021"/>
    <w:rsid w:val="00C00FF2"/>
    <w:rsid w:val="00C01515"/>
    <w:rsid w:val="00C22307"/>
    <w:rsid w:val="00C2518D"/>
    <w:rsid w:val="00C42594"/>
    <w:rsid w:val="00C466B0"/>
    <w:rsid w:val="00C5082B"/>
    <w:rsid w:val="00C53057"/>
    <w:rsid w:val="00C56CD6"/>
    <w:rsid w:val="00C83CC1"/>
    <w:rsid w:val="00CA1959"/>
    <w:rsid w:val="00CA6B11"/>
    <w:rsid w:val="00CB7CB1"/>
    <w:rsid w:val="00CB7F72"/>
    <w:rsid w:val="00CC4398"/>
    <w:rsid w:val="00CD1722"/>
    <w:rsid w:val="00CE5498"/>
    <w:rsid w:val="00CF29BE"/>
    <w:rsid w:val="00CF3E8D"/>
    <w:rsid w:val="00CF5DBF"/>
    <w:rsid w:val="00D0593A"/>
    <w:rsid w:val="00D21216"/>
    <w:rsid w:val="00D21CB2"/>
    <w:rsid w:val="00D330F9"/>
    <w:rsid w:val="00D35CB4"/>
    <w:rsid w:val="00D36CD1"/>
    <w:rsid w:val="00D46C07"/>
    <w:rsid w:val="00D60AB2"/>
    <w:rsid w:val="00D60D94"/>
    <w:rsid w:val="00D708BF"/>
    <w:rsid w:val="00D7548A"/>
    <w:rsid w:val="00D93259"/>
    <w:rsid w:val="00DA0D23"/>
    <w:rsid w:val="00DB06E6"/>
    <w:rsid w:val="00DB1FE3"/>
    <w:rsid w:val="00DC442E"/>
    <w:rsid w:val="00DD63F4"/>
    <w:rsid w:val="00DE580B"/>
    <w:rsid w:val="00DE726A"/>
    <w:rsid w:val="00DF762E"/>
    <w:rsid w:val="00E006A4"/>
    <w:rsid w:val="00E027DC"/>
    <w:rsid w:val="00E0348B"/>
    <w:rsid w:val="00E0721C"/>
    <w:rsid w:val="00E07816"/>
    <w:rsid w:val="00E126B3"/>
    <w:rsid w:val="00E14790"/>
    <w:rsid w:val="00E1731A"/>
    <w:rsid w:val="00E25184"/>
    <w:rsid w:val="00E30E0E"/>
    <w:rsid w:val="00E31184"/>
    <w:rsid w:val="00E370FD"/>
    <w:rsid w:val="00E4173D"/>
    <w:rsid w:val="00E419D6"/>
    <w:rsid w:val="00E43720"/>
    <w:rsid w:val="00E56B8B"/>
    <w:rsid w:val="00E6053F"/>
    <w:rsid w:val="00E61D5A"/>
    <w:rsid w:val="00E6213F"/>
    <w:rsid w:val="00E70553"/>
    <w:rsid w:val="00E72300"/>
    <w:rsid w:val="00E772DC"/>
    <w:rsid w:val="00E866A7"/>
    <w:rsid w:val="00E877F1"/>
    <w:rsid w:val="00E90E69"/>
    <w:rsid w:val="00ED306C"/>
    <w:rsid w:val="00EE0FDC"/>
    <w:rsid w:val="00EE3F6C"/>
    <w:rsid w:val="00EE428E"/>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65E6"/>
    <w:rsid w:val="00FD6DCB"/>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uiPriority w:val="22"/>
    <w:qFormat/>
    <w:rsid w:val="00944013"/>
    <w:rPr>
      <w:b/>
      <w:bCs/>
    </w:rPr>
  </w:style>
  <w:style w:type="paragraph" w:styleId="ListParagraph">
    <w:name w:val="List Paragraph"/>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basedOn w:val="Normal"/>
    <w:link w:val="FootnoteTextChar"/>
    <w:rsid w:val="00952C49"/>
    <w:rPr>
      <w:rFonts w:eastAsia="MS Mincho"/>
      <w:lang w:val="x-none" w:eastAsia="ja-JP"/>
    </w:rPr>
  </w:style>
  <w:style w:type="character" w:customStyle="1" w:styleId="FootnoteTextChar">
    <w:name w:val="Footnote Text Char"/>
    <w:basedOn w:val="DefaultParagraphFont"/>
    <w:link w:val="FootnoteText"/>
    <w:rsid w:val="00952C49"/>
    <w:rPr>
      <w:rFonts w:eastAsia="MS Mincho"/>
      <w:lang w:val="x-none" w:eastAsia="ja-JP"/>
    </w:rPr>
  </w:style>
  <w:style w:type="character" w:styleId="FootnoteReference">
    <w:name w:val="footnote reference"/>
    <w:uiPriority w:val="99"/>
    <w:rsid w:val="00952C49"/>
    <w:rPr>
      <w:vertAlign w:val="superscript"/>
    </w:rPr>
  </w:style>
  <w:style w:type="character" w:customStyle="1" w:styleId="ListParagraphChar">
    <w:name w:val="List Paragraph Char"/>
    <w:link w:val="ListParagraph"/>
    <w:uiPriority w:val="34"/>
    <w:rsid w:val="00952C49"/>
  </w:style>
  <w:style w:type="paragraph" w:styleId="BodyText2">
    <w:name w:val="Body Text 2"/>
    <w:basedOn w:val="Normal"/>
    <w:link w:val="BodyText2Char"/>
    <w:rsid w:val="002418DD"/>
    <w:pPr>
      <w:spacing w:after="120" w:line="480" w:lineRule="auto"/>
      <w:jc w:val="both"/>
    </w:pPr>
    <w:rPr>
      <w:rFonts w:ascii="Arial" w:hAnsi="Arial"/>
      <w:sz w:val="24"/>
    </w:rPr>
  </w:style>
  <w:style w:type="character" w:customStyle="1" w:styleId="BodyText2Char">
    <w:name w:val="Body Text 2 Char"/>
    <w:basedOn w:val="DefaultParagraphFont"/>
    <w:link w:val="BodyText2"/>
    <w:rsid w:val="002418DD"/>
    <w:rPr>
      <w:rFonts w:ascii="Arial" w:hAnsi="Arial"/>
      <w:sz w:val="24"/>
    </w:rPr>
  </w:style>
  <w:style w:type="paragraph" w:styleId="ListBullet">
    <w:name w:val="List Bullet"/>
    <w:aliases w:val="MFAT List Bullet"/>
    <w:basedOn w:val="Normal"/>
    <w:uiPriority w:val="49"/>
    <w:qFormat/>
    <w:rsid w:val="007053A4"/>
    <w:pPr>
      <w:numPr>
        <w:numId w:val="12"/>
      </w:numPr>
      <w:tabs>
        <w:tab w:val="left" w:pos="1134"/>
      </w:tabs>
      <w:overflowPunct w:val="0"/>
      <w:autoSpaceDE w:val="0"/>
      <w:autoSpaceDN w:val="0"/>
      <w:adjustRightInd w:val="0"/>
      <w:spacing w:before="120"/>
      <w:textAlignment w:val="baseline"/>
    </w:pPr>
    <w:rPr>
      <w:rFonts w:ascii="Calibri" w:eastAsiaTheme="minorHAnsi" w:hAnsi="Calibri"/>
      <w:sz w:val="22"/>
      <w:lang w:val="en-NZ"/>
    </w:rPr>
  </w:style>
  <w:style w:type="paragraph" w:styleId="Caption">
    <w:name w:val="caption"/>
    <w:aliases w:val="Caption MFAT"/>
    <w:basedOn w:val="Normal"/>
    <w:next w:val="Normal"/>
    <w:qFormat/>
    <w:rsid w:val="007053A4"/>
    <w:pPr>
      <w:spacing w:before="120"/>
    </w:pPr>
    <w:rPr>
      <w:rFonts w:ascii="Calibri" w:eastAsiaTheme="minorHAnsi" w:hAnsi="Calibri"/>
      <w:b/>
      <w:bCs/>
      <w:sz w:val="16"/>
      <w:szCs w:val="18"/>
      <w:lang w:val="en-NZ"/>
    </w:rPr>
  </w:style>
  <w:style w:type="character" w:styleId="SubtleEmphasis">
    <w:name w:val="Subtle Emphasis"/>
    <w:basedOn w:val="DefaultParagraphFont"/>
    <w:uiPriority w:val="19"/>
    <w:qFormat/>
    <w:rsid w:val="007053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087">
      <w:bodyDiv w:val="1"/>
      <w:marLeft w:val="0"/>
      <w:marRight w:val="0"/>
      <w:marTop w:val="0"/>
      <w:marBottom w:val="0"/>
      <w:divBdr>
        <w:top w:val="none" w:sz="0" w:space="0" w:color="auto"/>
        <w:left w:val="none" w:sz="0" w:space="0" w:color="auto"/>
        <w:bottom w:val="none" w:sz="0" w:space="0" w:color="auto"/>
        <w:right w:val="none" w:sz="0" w:space="0" w:color="auto"/>
      </w:divBdr>
    </w:div>
    <w:div w:id="11366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108D-2531-4AFE-A23A-D3AB63B0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Marc Overmars</cp:lastModifiedBy>
  <cp:revision>2</cp:revision>
  <cp:lastPrinted>2016-10-28T02:29:00Z</cp:lastPrinted>
  <dcterms:created xsi:type="dcterms:W3CDTF">2017-12-18T22:17:00Z</dcterms:created>
  <dcterms:modified xsi:type="dcterms:W3CDTF">2017-12-18T22:17:00Z</dcterms:modified>
</cp:coreProperties>
</file>