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885304" w:rsidRDefault="00944013" w:rsidP="00944013">
      <w:pPr>
        <w:rPr>
          <w:rFonts w:ascii="Arial" w:eastAsia="MS Gothic" w:hAnsi="Arial" w:cs="Arial"/>
          <w:b/>
          <w:sz w:val="22"/>
          <w:szCs w:val="22"/>
          <w:u w:val="single"/>
        </w:rPr>
      </w:pPr>
      <w:r w:rsidRPr="00885304">
        <w:rPr>
          <w:rFonts w:ascii="Arial" w:eastAsia="MS Gothic" w:hAnsi="Arial" w:cs="Arial"/>
          <w:b/>
          <w:noProof/>
          <w:sz w:val="22"/>
          <w:szCs w:val="22"/>
          <w:u w:val="single"/>
        </w:rPr>
        <mc:AlternateContent>
          <mc:Choice Requires="wps">
            <w:drawing>
              <wp:anchor distT="0" distB="0" distL="114300" distR="114300" simplePos="0" relativeHeight="251659264" behindDoc="0" locked="0" layoutInCell="1" allowOverlap="1" wp14:anchorId="72AD5DAC" wp14:editId="60F42249">
                <wp:simplePos x="0" y="0"/>
                <wp:positionH relativeFrom="column">
                  <wp:posOffset>1673225</wp:posOffset>
                </wp:positionH>
                <wp:positionV relativeFrom="paragraph">
                  <wp:posOffset>3810</wp:posOffset>
                </wp:positionV>
                <wp:extent cx="4737100" cy="8191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2A02018A" w:rsidR="005D5049" w:rsidRPr="005F1412" w:rsidRDefault="005D5049" w:rsidP="00944013">
                            <w:pPr>
                              <w:jc w:val="center"/>
                              <w:rPr>
                                <w:rFonts w:ascii="Arial" w:hAnsi="Arial" w:cs="Arial"/>
                                <w:sz w:val="24"/>
                                <w:szCs w:val="24"/>
                              </w:rPr>
                            </w:pPr>
                            <w:r w:rsidRPr="005F1412">
                              <w:rPr>
                                <w:rFonts w:ascii="Arial" w:hAnsi="Arial" w:cs="Arial"/>
                                <w:b/>
                                <w:bCs/>
                                <w:sz w:val="24"/>
                                <w:szCs w:val="24"/>
                              </w:rPr>
                              <w:t xml:space="preserve">TERMS OF REFERENCE </w:t>
                            </w:r>
                            <w:r w:rsidR="009B1780">
                              <w:rPr>
                                <w:rFonts w:ascii="Arial" w:hAnsi="Arial" w:cs="Arial"/>
                                <w:b/>
                                <w:bCs/>
                                <w:sz w:val="24"/>
                                <w:szCs w:val="24"/>
                              </w:rPr>
                              <w:t>EFFECTIVE VACCINE MANAGEMENT (</w:t>
                            </w:r>
                            <w:r w:rsidR="00C13DF0">
                              <w:rPr>
                                <w:rFonts w:ascii="Arial" w:hAnsi="Arial" w:cs="Arial"/>
                                <w:b/>
                                <w:bCs/>
                                <w:sz w:val="24"/>
                                <w:szCs w:val="24"/>
                              </w:rPr>
                              <w:t>EVM</w:t>
                            </w:r>
                            <w:r w:rsidR="009B1780">
                              <w:rPr>
                                <w:rFonts w:ascii="Arial" w:hAnsi="Arial" w:cs="Arial"/>
                                <w:b/>
                                <w:bCs/>
                                <w:sz w:val="24"/>
                                <w:szCs w:val="24"/>
                              </w:rPr>
                              <w:t>)</w:t>
                            </w:r>
                            <w:r w:rsidR="00C13DF0">
                              <w:rPr>
                                <w:rFonts w:ascii="Arial" w:hAnsi="Arial" w:cs="Arial"/>
                                <w:b/>
                                <w:bCs/>
                                <w:sz w:val="24"/>
                                <w:szCs w:val="24"/>
                              </w:rPr>
                              <w:t xml:space="preserve"> ASSESSMENT</w:t>
                            </w:r>
                            <w:r w:rsidR="005173AC" w:rsidRPr="005173AC">
                              <w:rPr>
                                <w:rFonts w:ascii="Arial" w:hAnsi="Arial" w:cs="Arial"/>
                                <w:b/>
                                <w:bCs/>
                                <w:sz w:val="24"/>
                                <w:szCs w:val="24"/>
                              </w:rPr>
                              <w:t xml:space="preserve">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1.75pt;margin-top:.3pt;width:373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2A02018A" w:rsidR="005D5049" w:rsidRPr="005F1412" w:rsidRDefault="005D5049" w:rsidP="00944013">
                      <w:pPr>
                        <w:jc w:val="center"/>
                        <w:rPr>
                          <w:rFonts w:ascii="Arial" w:hAnsi="Arial" w:cs="Arial"/>
                          <w:sz w:val="24"/>
                          <w:szCs w:val="24"/>
                        </w:rPr>
                      </w:pPr>
                      <w:r w:rsidRPr="005F1412">
                        <w:rPr>
                          <w:rFonts w:ascii="Arial" w:hAnsi="Arial" w:cs="Arial"/>
                          <w:b/>
                          <w:bCs/>
                          <w:sz w:val="24"/>
                          <w:szCs w:val="24"/>
                        </w:rPr>
                        <w:t xml:space="preserve">TERMS OF REFERENCE </w:t>
                      </w:r>
                      <w:r w:rsidR="009B1780">
                        <w:rPr>
                          <w:rFonts w:ascii="Arial" w:hAnsi="Arial" w:cs="Arial"/>
                          <w:b/>
                          <w:bCs/>
                          <w:sz w:val="24"/>
                          <w:szCs w:val="24"/>
                        </w:rPr>
                        <w:t>EFFECTIVE VACCINE MANAGEMENT (</w:t>
                      </w:r>
                      <w:r w:rsidR="00C13DF0">
                        <w:rPr>
                          <w:rFonts w:ascii="Arial" w:hAnsi="Arial" w:cs="Arial"/>
                          <w:b/>
                          <w:bCs/>
                          <w:sz w:val="24"/>
                          <w:szCs w:val="24"/>
                        </w:rPr>
                        <w:t>EVM</w:t>
                      </w:r>
                      <w:r w:rsidR="009B1780">
                        <w:rPr>
                          <w:rFonts w:ascii="Arial" w:hAnsi="Arial" w:cs="Arial"/>
                          <w:b/>
                          <w:bCs/>
                          <w:sz w:val="24"/>
                          <w:szCs w:val="24"/>
                        </w:rPr>
                        <w:t>)</w:t>
                      </w:r>
                      <w:r w:rsidR="00C13DF0">
                        <w:rPr>
                          <w:rFonts w:ascii="Arial" w:hAnsi="Arial" w:cs="Arial"/>
                          <w:b/>
                          <w:bCs/>
                          <w:sz w:val="24"/>
                          <w:szCs w:val="24"/>
                        </w:rPr>
                        <w:t xml:space="preserve"> ASSESSMENT</w:t>
                      </w:r>
                      <w:r w:rsidR="005173AC" w:rsidRPr="005173AC">
                        <w:rPr>
                          <w:rFonts w:ascii="Arial" w:hAnsi="Arial" w:cs="Arial"/>
                          <w:b/>
                          <w:bCs/>
                          <w:sz w:val="24"/>
                          <w:szCs w:val="24"/>
                        </w:rPr>
                        <w:t xml:space="preserve"> CONSULTANT</w:t>
                      </w:r>
                    </w:p>
                  </w:txbxContent>
                </v:textbox>
              </v:shape>
            </w:pict>
          </mc:Fallback>
        </mc:AlternateContent>
      </w:r>
      <w:r w:rsidRPr="00885304">
        <w:rPr>
          <w:rFonts w:ascii="Arial" w:hAnsi="Arial" w:cs="Arial"/>
          <w:noProof/>
          <w:sz w:val="25"/>
          <w:szCs w:val="25"/>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885304" w:rsidRDefault="00944013" w:rsidP="00944013">
      <w:pPr>
        <w:autoSpaceDE w:val="0"/>
        <w:autoSpaceDN w:val="0"/>
        <w:adjustRightInd w:val="0"/>
        <w:rPr>
          <w:rFonts w:ascii="Arial" w:hAnsi="Arial" w:cs="Arial"/>
          <w:b/>
          <w:sz w:val="22"/>
          <w:szCs w:val="22"/>
        </w:rPr>
      </w:pPr>
    </w:p>
    <w:p w14:paraId="5174EE43" w14:textId="77777777" w:rsidR="00944013" w:rsidRPr="00885304" w:rsidRDefault="00944013" w:rsidP="00944013">
      <w:pPr>
        <w:autoSpaceDE w:val="0"/>
        <w:autoSpaceDN w:val="0"/>
        <w:adjustRightInd w:val="0"/>
        <w:rPr>
          <w:rFonts w:ascii="Arial" w:hAnsi="Arial" w:cs="Arial"/>
          <w:b/>
          <w:sz w:val="22"/>
          <w:szCs w:val="22"/>
        </w:rPr>
      </w:pPr>
    </w:p>
    <w:p w14:paraId="10D42EC7" w14:textId="77777777" w:rsidR="005173AC" w:rsidRPr="00885304" w:rsidRDefault="005173AC" w:rsidP="00944013">
      <w:pPr>
        <w:autoSpaceDE w:val="0"/>
        <w:autoSpaceDN w:val="0"/>
        <w:adjustRightInd w:val="0"/>
        <w:rPr>
          <w:rFonts w:ascii="Arial" w:hAnsi="Arial" w:cs="Arial"/>
          <w:b/>
          <w:sz w:val="22"/>
          <w:szCs w:val="22"/>
        </w:rPr>
      </w:pPr>
    </w:p>
    <w:p w14:paraId="3564E9FE" w14:textId="0624C614" w:rsidR="005F1412" w:rsidRPr="002E680D" w:rsidRDefault="00944013" w:rsidP="00944013">
      <w:pPr>
        <w:autoSpaceDE w:val="0"/>
        <w:autoSpaceDN w:val="0"/>
        <w:adjustRightInd w:val="0"/>
        <w:rPr>
          <w:rFonts w:ascii="Arial" w:hAnsi="Arial" w:cs="Arial"/>
          <w:sz w:val="22"/>
          <w:szCs w:val="22"/>
        </w:rPr>
      </w:pPr>
      <w:r w:rsidRPr="00885304">
        <w:rPr>
          <w:rFonts w:ascii="Arial" w:hAnsi="Arial" w:cs="Arial"/>
          <w:b/>
          <w:sz w:val="22"/>
          <w:szCs w:val="22"/>
        </w:rPr>
        <w:t>Requesting Section:</w:t>
      </w:r>
      <w:r w:rsidR="008E72E1" w:rsidRPr="00885304">
        <w:rPr>
          <w:rFonts w:ascii="Arial" w:hAnsi="Arial" w:cs="Arial"/>
          <w:b/>
          <w:sz w:val="22"/>
          <w:szCs w:val="22"/>
        </w:rPr>
        <w:t xml:space="preserve"> </w:t>
      </w:r>
      <w:r w:rsidR="005173AC" w:rsidRPr="00885304">
        <w:rPr>
          <w:rFonts w:ascii="Arial" w:hAnsi="Arial" w:cs="Arial"/>
          <w:b/>
          <w:sz w:val="22"/>
          <w:szCs w:val="22"/>
        </w:rPr>
        <w:t>Child Survival and Development</w:t>
      </w:r>
    </w:p>
    <w:p w14:paraId="4D138E26" w14:textId="4BCF95E0" w:rsidR="00944013" w:rsidRPr="002E680D" w:rsidRDefault="00944013" w:rsidP="00944013">
      <w:pPr>
        <w:autoSpaceDE w:val="0"/>
        <w:autoSpaceDN w:val="0"/>
        <w:adjustRightInd w:val="0"/>
        <w:rPr>
          <w:rFonts w:ascii="Arial" w:hAnsi="Arial" w:cs="Arial"/>
          <w:sz w:val="36"/>
          <w:szCs w:val="36"/>
        </w:rPr>
      </w:pPr>
      <w:r w:rsidRPr="00885304">
        <w:rPr>
          <w:rFonts w:ascii="Arial" w:hAnsi="Arial" w:cs="Arial"/>
          <w:b/>
          <w:sz w:val="22"/>
          <w:szCs w:val="22"/>
        </w:rPr>
        <w:t xml:space="preserve">Date: </w:t>
      </w:r>
      <w:r w:rsidR="00446BC7">
        <w:rPr>
          <w:rFonts w:ascii="Arial" w:hAnsi="Arial" w:cs="Arial"/>
          <w:b/>
          <w:sz w:val="22"/>
          <w:szCs w:val="22"/>
        </w:rPr>
        <w:t>23</w:t>
      </w:r>
      <w:r w:rsidR="005173AC" w:rsidRPr="00885304">
        <w:rPr>
          <w:rFonts w:ascii="Arial" w:hAnsi="Arial" w:cs="Arial"/>
          <w:b/>
          <w:sz w:val="22"/>
          <w:szCs w:val="22"/>
        </w:rPr>
        <w:t xml:space="preserve"> March 2018</w:t>
      </w:r>
    </w:p>
    <w:p w14:paraId="0241240C" w14:textId="562D063F" w:rsidR="00944013" w:rsidRPr="00885304" w:rsidRDefault="00944013" w:rsidP="00944013">
      <w:pPr>
        <w:autoSpaceDE w:val="0"/>
        <w:autoSpaceDN w:val="0"/>
        <w:adjustRightInd w:val="0"/>
        <w:rPr>
          <w:rFonts w:ascii="Arial" w:hAnsi="Arial" w:cs="Arial"/>
        </w:rPr>
      </w:pPr>
      <w:r w:rsidRPr="00885304">
        <w:rPr>
          <w:rFonts w:ascii="Arial" w:hAnsi="Arial" w:cs="Arial"/>
          <w:b/>
        </w:rPr>
        <w:t xml:space="preserve">Programme Area and Specific Project involved: </w:t>
      </w:r>
      <w:r w:rsidR="005173AC" w:rsidRPr="00885304">
        <w:rPr>
          <w:rFonts w:ascii="Arial" w:hAnsi="Arial" w:cs="Arial"/>
          <w:b/>
        </w:rPr>
        <w:t>Expanded Programme on Immunization (EPI)</w:t>
      </w:r>
    </w:p>
    <w:p w14:paraId="2F94D906" w14:textId="77777777" w:rsidR="00D46C07" w:rsidRPr="00885304" w:rsidRDefault="00D46C07" w:rsidP="00944013">
      <w:pPr>
        <w:autoSpaceDE w:val="0"/>
        <w:autoSpaceDN w:val="0"/>
        <w:adjustRightInd w:val="0"/>
        <w:rPr>
          <w:rFonts w:ascii="Arial" w:hAnsi="Arial" w:cs="Arial"/>
          <w:b/>
          <w:lang w:val="en-GB"/>
        </w:rPr>
      </w:pPr>
    </w:p>
    <w:p w14:paraId="1810847A" w14:textId="18DEAF5C" w:rsidR="00944013" w:rsidRPr="00885304" w:rsidRDefault="00944013" w:rsidP="00944013">
      <w:pPr>
        <w:pStyle w:val="Header"/>
        <w:tabs>
          <w:tab w:val="clear" w:pos="4320"/>
          <w:tab w:val="clear" w:pos="8640"/>
        </w:tabs>
        <w:rPr>
          <w:rFonts w:ascii="Arial" w:hAnsi="Arial" w:cs="Arial"/>
          <w:sz w:val="18"/>
          <w:szCs w:val="18"/>
        </w:rPr>
      </w:pPr>
      <w:r w:rsidRPr="00885304">
        <w:rPr>
          <w:rFonts w:ascii="Arial" w:hAnsi="Arial" w:cs="Arial"/>
          <w:sz w:val="18"/>
          <w:szCs w:val="18"/>
        </w:rPr>
        <w:t>*******************************************************************************************************************************</w:t>
      </w:r>
      <w:r w:rsidR="00382BE9" w:rsidRPr="00885304">
        <w:rPr>
          <w:rFonts w:ascii="Arial" w:hAnsi="Arial" w:cs="Arial"/>
          <w:sz w:val="18"/>
          <w:szCs w:val="18"/>
        </w:rPr>
        <w:t>************</w:t>
      </w:r>
    </w:p>
    <w:p w14:paraId="0449685D" w14:textId="42697337" w:rsidR="00D46C07" w:rsidRPr="00885304" w:rsidRDefault="00D46C07" w:rsidP="00D46C07">
      <w:pPr>
        <w:rPr>
          <w:rFonts w:ascii="Arial" w:hAnsi="Arial" w:cs="Arial"/>
          <w:b/>
        </w:rPr>
      </w:pPr>
      <w:r w:rsidRPr="00885304">
        <w:rPr>
          <w:rFonts w:ascii="Arial" w:hAnsi="Arial" w:cs="Arial"/>
          <w:b/>
        </w:rPr>
        <w:t>Background:</w:t>
      </w:r>
    </w:p>
    <w:p w14:paraId="6A3BEFF7" w14:textId="5C2B33A3" w:rsidR="005173AC" w:rsidRPr="00885304" w:rsidRDefault="005173AC" w:rsidP="00417F7F">
      <w:pPr>
        <w:pStyle w:val="Header"/>
        <w:tabs>
          <w:tab w:val="left" w:pos="1080"/>
          <w:tab w:val="left" w:pos="2340"/>
        </w:tabs>
        <w:spacing w:before="120" w:after="120"/>
        <w:rPr>
          <w:rFonts w:ascii="Arial" w:hAnsi="Arial" w:cs="Arial"/>
          <w:bCs/>
          <w:lang w:val="en-GB"/>
        </w:rPr>
      </w:pPr>
      <w:r w:rsidRPr="00885304">
        <w:rPr>
          <w:rFonts w:ascii="Arial" w:hAnsi="Arial" w:cs="Arial"/>
          <w:bCs/>
          <w:lang w:val="en-GB"/>
        </w:rPr>
        <w:t xml:space="preserve">UNICEF supports countries in achieving their national immunization goals with an increased focus on strengthening their immunization supply chain systems to ensure that potent vaccines are available and are delivered efficiently. Concerned with the demands on the national immunization programs that will further stress the immunization supply chain systems, the WHO Immunization Practices Advisory Committee (IPAC) members in 2014 issued a “Call to Action” on national immunization programmes and the global community to review and renew investment in their Immunization Supply Chain and Logistics (ISCL) systems; otherwise, the benefits of immunization programmes will be jeopardized by obstacles limiting access to, and use of, effective vaccines. </w:t>
      </w:r>
    </w:p>
    <w:p w14:paraId="106C339D" w14:textId="77777777" w:rsidR="005173AC" w:rsidRPr="00885304" w:rsidRDefault="005173AC" w:rsidP="00417F7F">
      <w:pPr>
        <w:pStyle w:val="Header"/>
        <w:tabs>
          <w:tab w:val="left" w:pos="1080"/>
          <w:tab w:val="left" w:pos="2340"/>
        </w:tabs>
        <w:spacing w:before="120" w:after="120"/>
        <w:rPr>
          <w:rFonts w:ascii="Arial" w:hAnsi="Arial" w:cs="Arial"/>
          <w:bCs/>
          <w:lang w:val="en-GB"/>
        </w:rPr>
      </w:pPr>
    </w:p>
    <w:p w14:paraId="1871C0C2" w14:textId="77777777" w:rsidR="005173AC" w:rsidRPr="00885304" w:rsidRDefault="005173AC" w:rsidP="00417F7F">
      <w:pPr>
        <w:pStyle w:val="Header"/>
        <w:tabs>
          <w:tab w:val="left" w:pos="1080"/>
          <w:tab w:val="left" w:pos="2340"/>
        </w:tabs>
        <w:spacing w:before="120" w:after="120"/>
        <w:rPr>
          <w:rFonts w:ascii="Arial" w:hAnsi="Arial" w:cs="Arial"/>
          <w:bCs/>
          <w:lang w:val="en-GB"/>
        </w:rPr>
      </w:pPr>
      <w:r w:rsidRPr="00885304">
        <w:rPr>
          <w:rFonts w:ascii="Arial" w:hAnsi="Arial" w:cs="Arial"/>
          <w:bCs/>
          <w:lang w:val="en-GB"/>
        </w:rPr>
        <w:t xml:space="preserve">In 2010, WHO and UNICEF launched the Effective Vaccine Management (EVM) initiative to help countries evaluate the current performance of their vaccine management practices against a benchmark of performance standards. For this purpose, an EVM Assessment (EVM A) tool was developed measuring performance standards in nine areas of vaccine management using well-established principles and standards for quality management that are applied throughout the industrialized world. </w:t>
      </w:r>
    </w:p>
    <w:p w14:paraId="2204D299" w14:textId="77777777" w:rsidR="005173AC" w:rsidRPr="00885304" w:rsidRDefault="005173AC" w:rsidP="00417F7F">
      <w:pPr>
        <w:pStyle w:val="Header"/>
        <w:tabs>
          <w:tab w:val="left" w:pos="1080"/>
          <w:tab w:val="left" w:pos="2340"/>
        </w:tabs>
        <w:spacing w:before="120" w:after="120"/>
        <w:rPr>
          <w:rFonts w:ascii="Arial" w:hAnsi="Arial" w:cs="Arial"/>
          <w:bCs/>
          <w:lang w:val="en-GB"/>
        </w:rPr>
      </w:pPr>
    </w:p>
    <w:p w14:paraId="18CB51E5" w14:textId="77777777" w:rsidR="005173AC" w:rsidRPr="00885304" w:rsidRDefault="005173AC" w:rsidP="00417F7F">
      <w:pPr>
        <w:pStyle w:val="Header"/>
        <w:tabs>
          <w:tab w:val="left" w:pos="1080"/>
          <w:tab w:val="left" w:pos="2340"/>
        </w:tabs>
        <w:spacing w:before="120" w:after="120"/>
        <w:rPr>
          <w:rFonts w:ascii="Arial" w:hAnsi="Arial" w:cs="Arial"/>
          <w:bCs/>
          <w:lang w:val="en-GB"/>
        </w:rPr>
      </w:pPr>
      <w:r w:rsidRPr="00885304">
        <w:rPr>
          <w:rFonts w:ascii="Arial" w:hAnsi="Arial" w:cs="Arial"/>
          <w:bCs/>
          <w:lang w:val="en-GB"/>
        </w:rPr>
        <w:t xml:space="preserve">EVM is a joint initiative by UNICEF and WHO to identify global standards and best-practices for immunization </w:t>
      </w:r>
      <w:proofErr w:type="gramStart"/>
      <w:r w:rsidRPr="00885304">
        <w:rPr>
          <w:rFonts w:ascii="Arial" w:hAnsi="Arial" w:cs="Arial"/>
          <w:bCs/>
          <w:lang w:val="en-GB"/>
        </w:rPr>
        <w:t>supply</w:t>
      </w:r>
      <w:proofErr w:type="gramEnd"/>
      <w:r w:rsidRPr="00885304">
        <w:rPr>
          <w:rFonts w:ascii="Arial" w:hAnsi="Arial" w:cs="Arial"/>
          <w:bCs/>
          <w:lang w:val="en-GB"/>
        </w:rPr>
        <w:t xml:space="preserve"> chains, help national immunization programmes to evaluate the performance of their supply chains and supporting them to construct and implement improvement plans. </w:t>
      </w:r>
    </w:p>
    <w:p w14:paraId="2E0FF2C7" w14:textId="77777777" w:rsidR="005173AC" w:rsidRPr="00885304" w:rsidRDefault="005173AC" w:rsidP="00417F7F">
      <w:pPr>
        <w:pStyle w:val="Header"/>
        <w:tabs>
          <w:tab w:val="left" w:pos="1080"/>
          <w:tab w:val="left" w:pos="2340"/>
        </w:tabs>
        <w:spacing w:before="120" w:after="120"/>
        <w:rPr>
          <w:rFonts w:ascii="Arial" w:hAnsi="Arial" w:cs="Arial"/>
          <w:bCs/>
          <w:lang w:val="en-GB"/>
        </w:rPr>
      </w:pPr>
    </w:p>
    <w:p w14:paraId="2DB03FFF" w14:textId="7625EB98" w:rsidR="00D46C07" w:rsidRPr="00885304" w:rsidRDefault="005173AC" w:rsidP="00417F7F">
      <w:pPr>
        <w:pStyle w:val="Header"/>
        <w:tabs>
          <w:tab w:val="left" w:pos="1080"/>
          <w:tab w:val="left" w:pos="2340"/>
        </w:tabs>
        <w:spacing w:before="120" w:after="120"/>
        <w:rPr>
          <w:rFonts w:ascii="Arial" w:hAnsi="Arial" w:cs="Arial"/>
          <w:bCs/>
          <w:lang w:val="en-GB"/>
        </w:rPr>
      </w:pPr>
      <w:r w:rsidRPr="00885304">
        <w:rPr>
          <w:rFonts w:ascii="Arial" w:hAnsi="Arial" w:cs="Arial"/>
          <w:bCs/>
          <w:lang w:val="en-GB"/>
        </w:rPr>
        <w:t>UNICEF Pacific supports 14 Pacific Island Countries and Territories (PICTs) in achieving their national immunization goals with an increased focus on strengthening immunization supply chain systems to ensure that potent vaccines are available and are delivered effectively and efficiently. FSM and RMI are two of these countries which are in the Northern Hemisphere part of the Pacific Ocean, close to the Equator. FSM and RMI are widely scattered archipelagos consisting many small islands which are inhabited with populations. With their vast ocean territories inhibited by relatively small and widely dispersed populations, they show unique characteristics in terms of immunization supply chain and cold chain management challenges.</w:t>
      </w:r>
    </w:p>
    <w:p w14:paraId="34E182CD" w14:textId="77777777" w:rsidR="005173AC" w:rsidRPr="00885304" w:rsidRDefault="005173AC" w:rsidP="00011247">
      <w:pPr>
        <w:pStyle w:val="Header"/>
        <w:pBdr>
          <w:bottom w:val="single" w:sz="4" w:space="1" w:color="auto"/>
        </w:pBdr>
        <w:tabs>
          <w:tab w:val="left" w:pos="1080"/>
          <w:tab w:val="left" w:pos="2340"/>
        </w:tabs>
        <w:spacing w:line="276" w:lineRule="auto"/>
        <w:rPr>
          <w:rFonts w:ascii="Arial" w:hAnsi="Arial" w:cs="Arial"/>
          <w:b/>
        </w:rPr>
      </w:pPr>
    </w:p>
    <w:p w14:paraId="7E73A9CB" w14:textId="76AC8213" w:rsidR="00D46C07" w:rsidRPr="00885304" w:rsidRDefault="00944013" w:rsidP="008E72E1">
      <w:pPr>
        <w:pStyle w:val="Header"/>
        <w:pBdr>
          <w:bottom w:val="single" w:sz="4" w:space="1" w:color="auto"/>
        </w:pBdr>
        <w:tabs>
          <w:tab w:val="left" w:pos="1080"/>
          <w:tab w:val="left" w:pos="2340"/>
        </w:tabs>
        <w:spacing w:line="276" w:lineRule="auto"/>
        <w:rPr>
          <w:rFonts w:ascii="Arial" w:hAnsi="Arial" w:cs="Arial"/>
        </w:rPr>
      </w:pPr>
      <w:r w:rsidRPr="00885304">
        <w:rPr>
          <w:rFonts w:ascii="Arial" w:hAnsi="Arial" w:cs="Arial"/>
          <w:b/>
        </w:rPr>
        <w:t xml:space="preserve">Purpose of Assignment:  </w:t>
      </w:r>
    </w:p>
    <w:p w14:paraId="2ECF2780" w14:textId="77777777" w:rsidR="005173AC" w:rsidRPr="00885304" w:rsidRDefault="005173AC" w:rsidP="005173AC">
      <w:pPr>
        <w:pStyle w:val="Header"/>
        <w:pBdr>
          <w:bottom w:val="single" w:sz="4" w:space="1" w:color="auto"/>
        </w:pBdr>
        <w:tabs>
          <w:tab w:val="clear" w:pos="4320"/>
          <w:tab w:val="clear" w:pos="8640"/>
        </w:tabs>
        <w:spacing w:line="276" w:lineRule="auto"/>
        <w:rPr>
          <w:rFonts w:ascii="Arial" w:hAnsi="Arial" w:cs="Arial"/>
        </w:rPr>
      </w:pPr>
    </w:p>
    <w:p w14:paraId="5D064D75" w14:textId="71B7AF5B" w:rsidR="008E72E1" w:rsidRPr="00885304" w:rsidRDefault="005173AC" w:rsidP="00417F7F">
      <w:pPr>
        <w:pStyle w:val="Header"/>
        <w:pBdr>
          <w:bottom w:val="single" w:sz="4" w:space="1" w:color="auto"/>
        </w:pBdr>
        <w:tabs>
          <w:tab w:val="clear" w:pos="4320"/>
          <w:tab w:val="clear" w:pos="8640"/>
        </w:tabs>
        <w:spacing w:line="276" w:lineRule="auto"/>
        <w:rPr>
          <w:rFonts w:ascii="Arial" w:hAnsi="Arial" w:cs="Arial"/>
        </w:rPr>
      </w:pPr>
      <w:r w:rsidRPr="00885304">
        <w:rPr>
          <w:rFonts w:ascii="Arial" w:hAnsi="Arial" w:cs="Arial"/>
        </w:rPr>
        <w:t>The purpose of this consultancy is to provide technical support to Federated States of Micronesia (FSM) and Republic of Marshall Islands (RMI) in the assessment phase and the improvement planning phase of the Effective Vaccine Management (EVM) process. This work will be programmed in close collaboration and coordination with the Ministry of Health, UNICEF and WHO and other immunization partners.</w:t>
      </w:r>
    </w:p>
    <w:p w14:paraId="4A63C964" w14:textId="77777777" w:rsidR="005173AC" w:rsidRPr="00885304" w:rsidRDefault="005173AC" w:rsidP="000C7B54">
      <w:pPr>
        <w:autoSpaceDE w:val="0"/>
        <w:autoSpaceDN w:val="0"/>
        <w:adjustRightInd w:val="0"/>
        <w:spacing w:before="120" w:after="120" w:line="276" w:lineRule="auto"/>
        <w:rPr>
          <w:rFonts w:ascii="Arial" w:hAnsi="Arial" w:cs="Arial"/>
          <w:b/>
        </w:rPr>
      </w:pPr>
    </w:p>
    <w:p w14:paraId="0068E1C4" w14:textId="77777777" w:rsidR="005173AC" w:rsidRPr="00885304" w:rsidRDefault="00944013" w:rsidP="000C7B54">
      <w:pPr>
        <w:autoSpaceDE w:val="0"/>
        <w:autoSpaceDN w:val="0"/>
        <w:adjustRightInd w:val="0"/>
        <w:spacing w:before="120" w:after="120" w:line="276" w:lineRule="auto"/>
        <w:rPr>
          <w:rFonts w:ascii="Arial" w:hAnsi="Arial" w:cs="Arial"/>
          <w:b/>
        </w:rPr>
      </w:pPr>
      <w:r w:rsidRPr="00885304">
        <w:rPr>
          <w:rFonts w:ascii="Arial" w:hAnsi="Arial" w:cs="Arial"/>
          <w:b/>
        </w:rPr>
        <w:t xml:space="preserve">Scope of Work/ Work Assignments: </w:t>
      </w:r>
    </w:p>
    <w:p w14:paraId="139206BD" w14:textId="0394EA5C" w:rsidR="005173AC" w:rsidRPr="00885304" w:rsidRDefault="005173AC" w:rsidP="00417F7F">
      <w:pPr>
        <w:autoSpaceDE w:val="0"/>
        <w:autoSpaceDN w:val="0"/>
        <w:adjustRightInd w:val="0"/>
        <w:spacing w:before="120" w:after="120" w:line="276" w:lineRule="auto"/>
        <w:rPr>
          <w:rFonts w:ascii="Arial" w:hAnsi="Arial" w:cs="Arial"/>
          <w:b/>
        </w:rPr>
      </w:pPr>
      <w:r w:rsidRPr="00885304">
        <w:rPr>
          <w:rFonts w:ascii="Arial" w:hAnsi="Arial" w:cs="Arial"/>
        </w:rPr>
        <w:t xml:space="preserve">UNICEF Pacific is seeking an international consultant to provide technical support to Federated States of Micronesia (FSM) and Republic of Marshall Islands (RMI) in the assessment phase and the improvement planning phase of the Effective Vaccine Management (EVM) process. The consultant is </w:t>
      </w:r>
      <w:r w:rsidR="00D31A93" w:rsidRPr="00885304">
        <w:rPr>
          <w:rFonts w:ascii="Arial" w:hAnsi="Arial" w:cs="Arial"/>
        </w:rPr>
        <w:t>required</w:t>
      </w:r>
      <w:r w:rsidRPr="00885304">
        <w:rPr>
          <w:rFonts w:ascii="Arial" w:hAnsi="Arial" w:cs="Arial"/>
        </w:rPr>
        <w:t xml:space="preserve"> to develop a methodological approach which is customized </w:t>
      </w:r>
      <w:r w:rsidR="00D31A93" w:rsidRPr="00885304">
        <w:rPr>
          <w:rFonts w:ascii="Arial" w:hAnsi="Arial" w:cs="Arial"/>
        </w:rPr>
        <w:t xml:space="preserve">existing global EVM assessment tools for </w:t>
      </w:r>
      <w:r w:rsidRPr="00885304">
        <w:rPr>
          <w:rFonts w:ascii="Arial" w:hAnsi="Arial" w:cs="Arial"/>
        </w:rPr>
        <w:t>FSM and RMI, considering their unique challenges of immunization supply chains. The methodological approach should involve below components:</w:t>
      </w:r>
      <w:r w:rsidRPr="00885304">
        <w:rPr>
          <w:rFonts w:ascii="Arial" w:hAnsi="Arial" w:cs="Arial"/>
          <w:b/>
        </w:rPr>
        <w:t xml:space="preserve"> </w:t>
      </w:r>
    </w:p>
    <w:p w14:paraId="37EBDDA0" w14:textId="32A82C4A" w:rsidR="005173AC" w:rsidRPr="00885304" w:rsidRDefault="005173AC" w:rsidP="00A177EE">
      <w:pPr>
        <w:pStyle w:val="ListParagraph"/>
        <w:numPr>
          <w:ilvl w:val="0"/>
          <w:numId w:val="20"/>
        </w:numPr>
        <w:autoSpaceDE w:val="0"/>
        <w:autoSpaceDN w:val="0"/>
        <w:adjustRightInd w:val="0"/>
        <w:spacing w:before="120" w:after="120" w:line="276" w:lineRule="auto"/>
        <w:rPr>
          <w:rFonts w:ascii="Arial" w:hAnsi="Arial" w:cs="Arial"/>
        </w:rPr>
      </w:pPr>
      <w:r w:rsidRPr="00885304">
        <w:rPr>
          <w:rFonts w:ascii="Arial" w:hAnsi="Arial" w:cs="Arial"/>
        </w:rPr>
        <w:t>Orienting national EPI officials and other stakeholders on the EVM initiative and mobilizing their interest and support for the EVM assessment.</w:t>
      </w:r>
    </w:p>
    <w:p w14:paraId="7131CFC6" w14:textId="77777777" w:rsidR="005173AC" w:rsidRPr="00885304" w:rsidRDefault="005173AC" w:rsidP="00A177EE">
      <w:pPr>
        <w:pStyle w:val="ListParagraph"/>
        <w:autoSpaceDE w:val="0"/>
        <w:autoSpaceDN w:val="0"/>
        <w:adjustRightInd w:val="0"/>
        <w:spacing w:before="120" w:after="120" w:line="276" w:lineRule="auto"/>
        <w:rPr>
          <w:rFonts w:ascii="Arial" w:hAnsi="Arial" w:cs="Arial"/>
        </w:rPr>
      </w:pPr>
    </w:p>
    <w:p w14:paraId="78B7E72D" w14:textId="6DC74342" w:rsidR="005173AC" w:rsidRPr="00885304" w:rsidRDefault="005173AC" w:rsidP="00A177EE">
      <w:pPr>
        <w:pStyle w:val="ListParagraph"/>
        <w:numPr>
          <w:ilvl w:val="0"/>
          <w:numId w:val="20"/>
        </w:numPr>
        <w:autoSpaceDE w:val="0"/>
        <w:autoSpaceDN w:val="0"/>
        <w:adjustRightInd w:val="0"/>
        <w:spacing w:before="120" w:after="120" w:line="276" w:lineRule="auto"/>
        <w:rPr>
          <w:rFonts w:ascii="Arial" w:hAnsi="Arial" w:cs="Arial"/>
        </w:rPr>
      </w:pPr>
      <w:r w:rsidRPr="00885304">
        <w:rPr>
          <w:rFonts w:ascii="Arial" w:hAnsi="Arial" w:cs="Arial"/>
        </w:rPr>
        <w:t xml:space="preserve">Developing a customized EVM assessment plan with feedback of EPI officials and stakeholders. The plan should be specific to small island/developing country setting and to be endorsed by national EPI </w:t>
      </w:r>
      <w:r w:rsidRPr="00885304">
        <w:rPr>
          <w:rFonts w:ascii="Arial" w:hAnsi="Arial" w:cs="Arial"/>
        </w:rPr>
        <w:lastRenderedPageBreak/>
        <w:t>manager and UNICEF officials. The details of the requested methodological approach should also be clarified in the plan clearly. It should be noted that the global readily available EVM approaches and tools may need to be customized to fit for FSM and RMI contexts.</w:t>
      </w:r>
    </w:p>
    <w:p w14:paraId="670E8167" w14:textId="77777777" w:rsidR="005173AC" w:rsidRPr="00885304" w:rsidRDefault="005173AC" w:rsidP="00A177EE">
      <w:pPr>
        <w:pStyle w:val="ListParagraph"/>
        <w:rPr>
          <w:rFonts w:ascii="Arial" w:hAnsi="Arial" w:cs="Arial"/>
        </w:rPr>
      </w:pPr>
    </w:p>
    <w:p w14:paraId="7613813D" w14:textId="77777777" w:rsidR="005173AC" w:rsidRPr="00885304" w:rsidRDefault="005173AC" w:rsidP="00A177EE">
      <w:pPr>
        <w:pStyle w:val="ListParagraph"/>
        <w:rPr>
          <w:rFonts w:ascii="Arial" w:hAnsi="Arial" w:cs="Arial"/>
        </w:rPr>
      </w:pPr>
    </w:p>
    <w:p w14:paraId="74943DCB" w14:textId="6852876B" w:rsidR="005173AC" w:rsidRPr="00885304" w:rsidRDefault="005173AC" w:rsidP="00A177EE">
      <w:pPr>
        <w:pStyle w:val="ListParagraph"/>
        <w:numPr>
          <w:ilvl w:val="0"/>
          <w:numId w:val="20"/>
        </w:numPr>
        <w:autoSpaceDE w:val="0"/>
        <w:autoSpaceDN w:val="0"/>
        <w:adjustRightInd w:val="0"/>
        <w:spacing w:before="120" w:after="120" w:line="276" w:lineRule="auto"/>
        <w:rPr>
          <w:rFonts w:ascii="Arial" w:hAnsi="Arial" w:cs="Arial"/>
        </w:rPr>
      </w:pPr>
      <w:r w:rsidRPr="00885304">
        <w:rPr>
          <w:rFonts w:ascii="Arial" w:hAnsi="Arial" w:cs="Arial"/>
        </w:rPr>
        <w:t>Fully integrating the EPI manager, national cold chain officers and other relevant officials before and during the</w:t>
      </w:r>
      <w:r w:rsidR="00A177EE" w:rsidRPr="00885304">
        <w:rPr>
          <w:rFonts w:ascii="Arial" w:hAnsi="Arial" w:cs="Arial"/>
        </w:rPr>
        <w:t xml:space="preserve"> EVM</w:t>
      </w:r>
      <w:r w:rsidRPr="00885304">
        <w:rPr>
          <w:rFonts w:ascii="Arial" w:hAnsi="Arial" w:cs="Arial"/>
        </w:rPr>
        <w:t xml:space="preserve"> assessment process in order to build their capacities on the tools and methodologies adopted in such assessments. It is important to build national capacities over conducting such EVM assessments.</w:t>
      </w:r>
    </w:p>
    <w:p w14:paraId="4781531D" w14:textId="77777777" w:rsidR="005173AC" w:rsidRPr="00885304" w:rsidRDefault="005173AC" w:rsidP="00A177EE">
      <w:pPr>
        <w:pStyle w:val="ListParagraph"/>
        <w:rPr>
          <w:rFonts w:ascii="Arial" w:hAnsi="Arial" w:cs="Arial"/>
        </w:rPr>
      </w:pPr>
    </w:p>
    <w:p w14:paraId="423A8A97" w14:textId="77777777" w:rsidR="004701D7" w:rsidRPr="00885304" w:rsidRDefault="004701D7" w:rsidP="00A177EE">
      <w:pPr>
        <w:pStyle w:val="ListParagraph"/>
        <w:rPr>
          <w:rFonts w:ascii="Arial" w:hAnsi="Arial" w:cs="Arial"/>
        </w:rPr>
      </w:pPr>
    </w:p>
    <w:p w14:paraId="3FD75090" w14:textId="10EA2A45" w:rsidR="004701D7" w:rsidRPr="00885304" w:rsidRDefault="004701D7" w:rsidP="00A177EE">
      <w:pPr>
        <w:pStyle w:val="ListParagraph"/>
        <w:numPr>
          <w:ilvl w:val="0"/>
          <w:numId w:val="20"/>
        </w:numPr>
        <w:autoSpaceDE w:val="0"/>
        <w:autoSpaceDN w:val="0"/>
        <w:adjustRightInd w:val="0"/>
        <w:spacing w:before="120" w:after="120" w:line="276" w:lineRule="auto"/>
        <w:rPr>
          <w:rFonts w:ascii="Arial" w:hAnsi="Arial" w:cs="Arial"/>
        </w:rPr>
      </w:pPr>
      <w:r w:rsidRPr="00885304">
        <w:rPr>
          <w:rFonts w:ascii="Arial" w:hAnsi="Arial" w:cs="Arial"/>
        </w:rPr>
        <w:t xml:space="preserve">With the </w:t>
      </w:r>
      <w:r w:rsidR="00A177EE" w:rsidRPr="00885304">
        <w:rPr>
          <w:rFonts w:ascii="Arial" w:hAnsi="Arial" w:cs="Arial"/>
        </w:rPr>
        <w:t xml:space="preserve">EVM </w:t>
      </w:r>
      <w:r w:rsidRPr="00885304">
        <w:rPr>
          <w:rFonts w:ascii="Arial" w:hAnsi="Arial" w:cs="Arial"/>
        </w:rPr>
        <w:t>assessment results and agreed improvement strategy, drafting an operational improvement plan with costing. Costing estimates should be developed with EPI manager and Ministry of Health finance officials. The improvement plan should consider all bottlenecks and weaknesses and come up with clear steps and solutions to overcome them. It should also include human resources capacity analysis which would be required to achieve the targets. If there are capacity gaps, training and personal development suggestions should also be provided for EPI officials.</w:t>
      </w:r>
    </w:p>
    <w:p w14:paraId="3B0A0DEC" w14:textId="77777777" w:rsidR="004701D7" w:rsidRPr="00885304" w:rsidRDefault="004701D7" w:rsidP="00A177EE">
      <w:pPr>
        <w:pStyle w:val="ListParagraph"/>
        <w:rPr>
          <w:rFonts w:ascii="Arial" w:hAnsi="Arial" w:cs="Arial"/>
        </w:rPr>
      </w:pPr>
    </w:p>
    <w:p w14:paraId="095FCB61" w14:textId="0ECA96E4" w:rsidR="004701D7" w:rsidRPr="00885304" w:rsidRDefault="004701D7" w:rsidP="00A177EE">
      <w:pPr>
        <w:pStyle w:val="ListParagraph"/>
        <w:numPr>
          <w:ilvl w:val="0"/>
          <w:numId w:val="20"/>
        </w:numPr>
        <w:autoSpaceDE w:val="0"/>
        <w:autoSpaceDN w:val="0"/>
        <w:adjustRightInd w:val="0"/>
        <w:spacing w:before="120" w:after="120" w:line="276" w:lineRule="auto"/>
        <w:rPr>
          <w:rFonts w:ascii="Arial" w:hAnsi="Arial" w:cs="Arial"/>
        </w:rPr>
      </w:pPr>
      <w:r w:rsidRPr="00885304">
        <w:rPr>
          <w:rFonts w:ascii="Arial" w:hAnsi="Arial" w:cs="Arial"/>
        </w:rPr>
        <w:t>Presenting the improvement plan to EPI national officials (in person) and other stakeholders. Seeking their feedback and amending the plan accordingly. The plan needs to be endorsed by the EPI manager</w:t>
      </w:r>
      <w:r w:rsidR="00414497" w:rsidRPr="00885304">
        <w:rPr>
          <w:rFonts w:ascii="Arial" w:hAnsi="Arial" w:cs="Arial"/>
        </w:rPr>
        <w:t xml:space="preserve"> of the respected country</w:t>
      </w:r>
      <w:r w:rsidRPr="00885304">
        <w:rPr>
          <w:rFonts w:ascii="Arial" w:hAnsi="Arial" w:cs="Arial"/>
        </w:rPr>
        <w:t>. The plan should include clear prioritization between short-term, medium-term and long-term strategies.</w:t>
      </w:r>
    </w:p>
    <w:p w14:paraId="658E4609" w14:textId="77777777" w:rsidR="004701D7" w:rsidRPr="00885304" w:rsidRDefault="004701D7" w:rsidP="00A177EE">
      <w:pPr>
        <w:pStyle w:val="ListParagraph"/>
        <w:rPr>
          <w:rFonts w:ascii="Arial" w:hAnsi="Arial" w:cs="Arial"/>
        </w:rPr>
      </w:pPr>
    </w:p>
    <w:p w14:paraId="0B5C0DE8" w14:textId="4C331FDE" w:rsidR="004701D7" w:rsidRPr="00885304" w:rsidRDefault="004701D7" w:rsidP="00A177EE">
      <w:pPr>
        <w:pStyle w:val="ListParagraph"/>
        <w:numPr>
          <w:ilvl w:val="0"/>
          <w:numId w:val="20"/>
        </w:numPr>
        <w:autoSpaceDE w:val="0"/>
        <w:autoSpaceDN w:val="0"/>
        <w:adjustRightInd w:val="0"/>
        <w:spacing w:before="120" w:after="120" w:line="276" w:lineRule="auto"/>
        <w:rPr>
          <w:rFonts w:ascii="Arial" w:hAnsi="Arial" w:cs="Arial"/>
        </w:rPr>
      </w:pPr>
      <w:r w:rsidRPr="00885304">
        <w:rPr>
          <w:rFonts w:ascii="Arial" w:hAnsi="Arial" w:cs="Arial"/>
        </w:rPr>
        <w:t>Given the endorsed improvement plan by EPI manager, conducting a training (at least two-days long) for respective national officers on their roles and expectations from them to implement the plan. The relevant officers should also be oriented on how to translate the improvement plan into their daily activities, how to monitor and measure the progress and how to report.</w:t>
      </w:r>
    </w:p>
    <w:p w14:paraId="05CDF06C" w14:textId="77777777" w:rsidR="004701D7" w:rsidRPr="00885304" w:rsidRDefault="004701D7" w:rsidP="00A177EE">
      <w:pPr>
        <w:pStyle w:val="ListParagraph"/>
        <w:rPr>
          <w:rFonts w:ascii="Arial" w:hAnsi="Arial" w:cs="Arial"/>
        </w:rPr>
      </w:pPr>
    </w:p>
    <w:p w14:paraId="605A5DD0" w14:textId="336DD2E5" w:rsidR="004701D7" w:rsidRPr="00885304" w:rsidRDefault="004701D7" w:rsidP="00A177EE">
      <w:pPr>
        <w:pStyle w:val="ListParagraph"/>
        <w:numPr>
          <w:ilvl w:val="0"/>
          <w:numId w:val="20"/>
        </w:numPr>
        <w:autoSpaceDE w:val="0"/>
        <w:autoSpaceDN w:val="0"/>
        <w:adjustRightInd w:val="0"/>
        <w:spacing w:before="120" w:after="120" w:line="276" w:lineRule="auto"/>
        <w:rPr>
          <w:rFonts w:ascii="Arial" w:hAnsi="Arial" w:cs="Arial"/>
        </w:rPr>
      </w:pPr>
      <w:r w:rsidRPr="00885304">
        <w:rPr>
          <w:rFonts w:ascii="Arial" w:hAnsi="Arial" w:cs="Arial"/>
        </w:rPr>
        <w:t>The consultant should keep relevant decision makers from Ministry of Health and stakeholders informed throughout the EVM assessment process. The consultant should also guide the national EPI manager on how to mobilize decision maker support for the implementation of the EVM improvement plan. The EPI managers and relevant officials should understand that this will be their plan and their success if implemented rightly.</w:t>
      </w:r>
    </w:p>
    <w:p w14:paraId="39F65B1E" w14:textId="174078EE" w:rsidR="00133939" w:rsidRPr="00885304" w:rsidRDefault="007E0082" w:rsidP="005173AC">
      <w:pPr>
        <w:autoSpaceDE w:val="0"/>
        <w:autoSpaceDN w:val="0"/>
        <w:adjustRightInd w:val="0"/>
        <w:spacing w:before="120" w:after="120" w:line="276" w:lineRule="auto"/>
        <w:jc w:val="both"/>
        <w:rPr>
          <w:rFonts w:ascii="Arial" w:hAnsi="Arial" w:cs="Arial"/>
        </w:rPr>
      </w:pPr>
      <w:r w:rsidRPr="00885304">
        <w:rPr>
          <w:rFonts w:ascii="Arial" w:hAnsi="Arial" w:cs="Arial"/>
          <w:b/>
        </w:rPr>
        <w:t>_________________________________________________________________________________________</w:t>
      </w:r>
    </w:p>
    <w:p w14:paraId="7F45A99C" w14:textId="77777777" w:rsidR="00D46C07" w:rsidRPr="00885304" w:rsidRDefault="00D46C07" w:rsidP="00835B8E">
      <w:pPr>
        <w:pBdr>
          <w:bottom w:val="single" w:sz="4" w:space="1" w:color="auto"/>
        </w:pBdr>
        <w:jc w:val="both"/>
        <w:rPr>
          <w:rFonts w:ascii="Arial" w:hAnsi="Arial" w:cs="Arial"/>
          <w:b/>
        </w:rPr>
      </w:pPr>
    </w:p>
    <w:p w14:paraId="3B124F9C" w14:textId="51D0C06B" w:rsidR="00944013" w:rsidRPr="00885304" w:rsidRDefault="00944013" w:rsidP="00835B8E">
      <w:pPr>
        <w:pBdr>
          <w:bottom w:val="single" w:sz="4" w:space="1" w:color="auto"/>
        </w:pBdr>
        <w:jc w:val="both"/>
        <w:rPr>
          <w:rFonts w:ascii="Arial" w:hAnsi="Arial" w:cs="Arial"/>
          <w:b/>
        </w:rPr>
      </w:pPr>
      <w:r w:rsidRPr="00885304">
        <w:rPr>
          <w:rFonts w:ascii="Arial" w:hAnsi="Arial" w:cs="Arial"/>
          <w:b/>
        </w:rPr>
        <w:t>W</w:t>
      </w:r>
      <w:r w:rsidR="00382BE9" w:rsidRPr="00885304">
        <w:rPr>
          <w:rFonts w:ascii="Arial" w:hAnsi="Arial" w:cs="Arial"/>
          <w:b/>
        </w:rPr>
        <w:t xml:space="preserve">ork Schedule: </w:t>
      </w:r>
    </w:p>
    <w:p w14:paraId="022FC48D" w14:textId="77777777" w:rsidR="004701D7" w:rsidRPr="00885304" w:rsidRDefault="004701D7" w:rsidP="00835B8E">
      <w:pPr>
        <w:pBdr>
          <w:bottom w:val="single" w:sz="4" w:space="1" w:color="auto"/>
        </w:pBdr>
        <w:jc w:val="both"/>
        <w:rPr>
          <w:rFonts w:ascii="Arial" w:hAnsi="Arial" w:cs="Arial"/>
          <w:b/>
        </w:rPr>
      </w:pPr>
    </w:p>
    <w:p w14:paraId="5360E1AA" w14:textId="77777777" w:rsidR="004701D7" w:rsidRPr="00885304" w:rsidRDefault="004701D7" w:rsidP="004701D7">
      <w:pPr>
        <w:pBdr>
          <w:bottom w:val="single" w:sz="4" w:space="1" w:color="auto"/>
        </w:pBdr>
        <w:jc w:val="both"/>
        <w:rPr>
          <w:rFonts w:ascii="Arial" w:hAnsi="Arial" w:cs="Arial"/>
        </w:rPr>
      </w:pPr>
      <w:r w:rsidRPr="00885304">
        <w:rPr>
          <w:rFonts w:ascii="Arial" w:hAnsi="Arial" w:cs="Arial"/>
        </w:rPr>
        <w:t xml:space="preserve">Duration of consultancy is 4 months (two months in FSM and two months in RMI). </w:t>
      </w:r>
    </w:p>
    <w:p w14:paraId="46BE243A" w14:textId="53660DE8" w:rsidR="004701D7" w:rsidRPr="00885304" w:rsidRDefault="004701D7" w:rsidP="004701D7">
      <w:pPr>
        <w:pBdr>
          <w:bottom w:val="single" w:sz="4" w:space="1" w:color="auto"/>
        </w:pBdr>
        <w:jc w:val="both"/>
        <w:rPr>
          <w:rFonts w:ascii="Arial" w:hAnsi="Arial" w:cs="Arial"/>
        </w:rPr>
      </w:pPr>
      <w:r w:rsidRPr="00885304">
        <w:rPr>
          <w:rFonts w:ascii="Arial" w:hAnsi="Arial" w:cs="Arial"/>
        </w:rPr>
        <w:t xml:space="preserve">The consultant is expected to start </w:t>
      </w:r>
      <w:r w:rsidR="002E680D">
        <w:rPr>
          <w:rFonts w:ascii="Arial" w:hAnsi="Arial" w:cs="Arial"/>
        </w:rPr>
        <w:t>as soon as possible</w:t>
      </w:r>
      <w:r w:rsidRPr="00885304">
        <w:rPr>
          <w:rFonts w:ascii="Arial" w:hAnsi="Arial" w:cs="Arial"/>
        </w:rPr>
        <w:t xml:space="preserve">. </w:t>
      </w:r>
    </w:p>
    <w:p w14:paraId="7D93FE0E" w14:textId="0780AD60" w:rsidR="004701D7" w:rsidRPr="00885304" w:rsidRDefault="004701D7" w:rsidP="004701D7">
      <w:pPr>
        <w:pBdr>
          <w:bottom w:val="single" w:sz="4" w:space="1" w:color="auto"/>
        </w:pBdr>
        <w:jc w:val="both"/>
        <w:rPr>
          <w:rFonts w:ascii="Arial" w:hAnsi="Arial" w:cs="Arial"/>
        </w:rPr>
      </w:pPr>
      <w:r w:rsidRPr="00885304">
        <w:rPr>
          <w:rFonts w:ascii="Arial" w:hAnsi="Arial" w:cs="Arial"/>
        </w:rPr>
        <w:t>The consultant is required to visit UNICEF Pacific in Fiji two times, for the inception and debriefing finalization of the missions.</w:t>
      </w:r>
    </w:p>
    <w:p w14:paraId="086EEBD5" w14:textId="77777777" w:rsidR="004701D7" w:rsidRPr="00885304" w:rsidRDefault="004701D7" w:rsidP="004701D7">
      <w:pPr>
        <w:pBdr>
          <w:bottom w:val="single" w:sz="4" w:space="1" w:color="auto"/>
        </w:pBdr>
        <w:jc w:val="both"/>
        <w:rPr>
          <w:rFonts w:ascii="Arial" w:hAnsi="Arial" w:cs="Arial"/>
        </w:rPr>
      </w:pPr>
    </w:p>
    <w:p w14:paraId="4884F8FA" w14:textId="6FF03F58" w:rsidR="00944013" w:rsidRPr="00885304" w:rsidRDefault="00944013" w:rsidP="00944013">
      <w:pPr>
        <w:pBdr>
          <w:bottom w:val="single" w:sz="4" w:space="1" w:color="auto"/>
        </w:pBdr>
        <w:rPr>
          <w:rFonts w:ascii="Arial" w:hAnsi="Arial" w:cs="Arial"/>
        </w:rPr>
      </w:pPr>
    </w:p>
    <w:p w14:paraId="3050587A" w14:textId="77777777" w:rsidR="00944013" w:rsidRPr="00885304" w:rsidRDefault="00944013" w:rsidP="00944013">
      <w:pPr>
        <w:rPr>
          <w:rFonts w:ascii="Arial" w:hAnsi="Arial" w:cs="Arial"/>
        </w:rPr>
      </w:pPr>
    </w:p>
    <w:p w14:paraId="155F0901" w14:textId="0131872B" w:rsidR="00944013" w:rsidRPr="00885304" w:rsidRDefault="008C78C7" w:rsidP="00835B8E">
      <w:pPr>
        <w:rPr>
          <w:rFonts w:ascii="Arial" w:hAnsi="Arial" w:cs="Arial"/>
          <w:b/>
        </w:rPr>
      </w:pPr>
      <w:r w:rsidRPr="00885304">
        <w:rPr>
          <w:rFonts w:ascii="Arial" w:hAnsi="Arial" w:cs="Arial"/>
          <w:b/>
        </w:rPr>
        <w:t>Deliverables for</w:t>
      </w:r>
      <w:r w:rsidR="00E90E69" w:rsidRPr="00885304">
        <w:rPr>
          <w:rFonts w:ascii="Arial" w:hAnsi="Arial" w:cs="Arial"/>
          <w:b/>
        </w:rPr>
        <w:t xml:space="preserve"> Payment Schedule</w:t>
      </w:r>
    </w:p>
    <w:p w14:paraId="79E9262E" w14:textId="77777777" w:rsidR="00DE580B" w:rsidRPr="00885304" w:rsidRDefault="00DE580B" w:rsidP="00DE580B">
      <w:pPr>
        <w:ind w:left="360"/>
        <w:rPr>
          <w:rFonts w:ascii="Arial" w:hAnsi="Arial" w:cs="Arial"/>
          <w:b/>
        </w:rPr>
      </w:pPr>
    </w:p>
    <w:p w14:paraId="33C72E56" w14:textId="7E7475D8" w:rsidR="004701D7" w:rsidRPr="00885304" w:rsidRDefault="004701D7" w:rsidP="00417F7F">
      <w:pPr>
        <w:rPr>
          <w:rFonts w:ascii="Arial" w:hAnsi="Arial" w:cs="Arial"/>
        </w:rPr>
      </w:pPr>
      <w:r w:rsidRPr="00885304">
        <w:rPr>
          <w:rFonts w:ascii="Arial" w:hAnsi="Arial" w:cs="Arial"/>
        </w:rPr>
        <w:t xml:space="preserve">Consultancy fee (consolidated) and anticipated travel costs should be included in the financial offer by the </w:t>
      </w:r>
      <w:r w:rsidR="00414497" w:rsidRPr="00885304">
        <w:rPr>
          <w:rFonts w:ascii="Arial" w:hAnsi="Arial" w:cs="Arial"/>
        </w:rPr>
        <w:t>applicants</w:t>
      </w:r>
      <w:r w:rsidRPr="00885304">
        <w:rPr>
          <w:rFonts w:ascii="Arial" w:hAnsi="Arial" w:cs="Arial"/>
        </w:rPr>
        <w:t xml:space="preserve">. Financial offer should provide the detailed breakdown of the cost items. </w:t>
      </w:r>
    </w:p>
    <w:p w14:paraId="7B4976F9" w14:textId="77777777" w:rsidR="004701D7" w:rsidRPr="00885304" w:rsidRDefault="004701D7" w:rsidP="00417F7F">
      <w:pPr>
        <w:rPr>
          <w:rFonts w:ascii="Arial" w:hAnsi="Arial" w:cs="Arial"/>
        </w:rPr>
      </w:pPr>
    </w:p>
    <w:p w14:paraId="4330B914" w14:textId="6A157366" w:rsidR="004701D7" w:rsidRPr="00885304" w:rsidRDefault="004701D7" w:rsidP="00417F7F">
      <w:pPr>
        <w:rPr>
          <w:rFonts w:ascii="Arial" w:hAnsi="Arial" w:cs="Arial"/>
        </w:rPr>
      </w:pPr>
      <w:r w:rsidRPr="00885304">
        <w:rPr>
          <w:rFonts w:ascii="Arial" w:hAnsi="Arial" w:cs="Arial"/>
        </w:rPr>
        <w:t xml:space="preserve">Payments will be made upon satisfactory delivery of the following key deliverables </w:t>
      </w:r>
      <w:r w:rsidR="00414497" w:rsidRPr="00885304">
        <w:rPr>
          <w:rFonts w:ascii="Arial" w:hAnsi="Arial" w:cs="Arial"/>
        </w:rPr>
        <w:t xml:space="preserve">and guided by the scope of work mentioned </w:t>
      </w:r>
      <w:r w:rsidR="005C763B" w:rsidRPr="00885304">
        <w:rPr>
          <w:rFonts w:ascii="Arial" w:hAnsi="Arial" w:cs="Arial"/>
        </w:rPr>
        <w:t xml:space="preserve">above. </w:t>
      </w:r>
      <w:r w:rsidRPr="00885304">
        <w:rPr>
          <w:rFonts w:ascii="Arial" w:hAnsi="Arial" w:cs="Arial"/>
        </w:rPr>
        <w:t>However, the timeline of deliverables can be negotiated based on competing priorities. The consultant is expected to remain flexible in supporting Governments where unexpected priorities may arise during the length of the assignment, and respond to needs. Therefore, should delays or changes occur, the expected outputs may be revised to reflect those changes, and the payment schedule will be adjusted accordingly both in terms of timing and reflection of days worked.</w:t>
      </w:r>
    </w:p>
    <w:p w14:paraId="3F3910CD" w14:textId="77777777" w:rsidR="004701D7" w:rsidRPr="00885304" w:rsidRDefault="004701D7" w:rsidP="00DE580B">
      <w:pPr>
        <w:rPr>
          <w:rFonts w:ascii="Arial" w:hAnsi="Arial" w:cs="Arial"/>
          <w:b/>
        </w:rPr>
      </w:pPr>
    </w:p>
    <w:tbl>
      <w:tblPr>
        <w:tblStyle w:val="TableGrid"/>
        <w:tblW w:w="0" w:type="auto"/>
        <w:tblLook w:val="04A0" w:firstRow="1" w:lastRow="0" w:firstColumn="1" w:lastColumn="0" w:noHBand="0" w:noVBand="1"/>
      </w:tblPr>
      <w:tblGrid>
        <w:gridCol w:w="1615"/>
        <w:gridCol w:w="6513"/>
        <w:gridCol w:w="1784"/>
      </w:tblGrid>
      <w:tr w:rsidR="004701D7" w:rsidRPr="00885304" w14:paraId="21B40ADD" w14:textId="77777777" w:rsidTr="00B56644">
        <w:tc>
          <w:tcPr>
            <w:tcW w:w="1615" w:type="dxa"/>
          </w:tcPr>
          <w:p w14:paraId="42C105B9" w14:textId="5580BFDD" w:rsidR="004701D7" w:rsidRPr="00885304" w:rsidRDefault="004701D7" w:rsidP="00573302">
            <w:pPr>
              <w:rPr>
                <w:rFonts w:ascii="Arial" w:hAnsi="Arial" w:cs="Arial"/>
                <w:b/>
              </w:rPr>
            </w:pPr>
            <w:r w:rsidRPr="00885304">
              <w:rPr>
                <w:rFonts w:ascii="Arial" w:hAnsi="Arial" w:cs="Arial"/>
                <w:b/>
              </w:rPr>
              <w:t>Deliverables</w:t>
            </w:r>
          </w:p>
        </w:tc>
        <w:tc>
          <w:tcPr>
            <w:tcW w:w="6513" w:type="dxa"/>
          </w:tcPr>
          <w:p w14:paraId="335AF76E" w14:textId="79BAE020" w:rsidR="004701D7" w:rsidRPr="00885304" w:rsidRDefault="004701D7" w:rsidP="00573302">
            <w:pPr>
              <w:rPr>
                <w:rFonts w:ascii="Arial" w:hAnsi="Arial" w:cs="Arial"/>
                <w:b/>
              </w:rPr>
            </w:pPr>
            <w:r w:rsidRPr="00885304">
              <w:rPr>
                <w:rFonts w:ascii="Arial" w:hAnsi="Arial" w:cs="Arial"/>
                <w:b/>
              </w:rPr>
              <w:t>End Product</w:t>
            </w:r>
          </w:p>
        </w:tc>
        <w:tc>
          <w:tcPr>
            <w:tcW w:w="1784" w:type="dxa"/>
          </w:tcPr>
          <w:p w14:paraId="020555AA" w14:textId="09EBBA69" w:rsidR="004701D7" w:rsidRPr="00885304" w:rsidRDefault="004701D7" w:rsidP="00573302">
            <w:pPr>
              <w:rPr>
                <w:rFonts w:ascii="Arial" w:hAnsi="Arial" w:cs="Arial"/>
                <w:b/>
              </w:rPr>
            </w:pPr>
            <w:r w:rsidRPr="00885304">
              <w:rPr>
                <w:rFonts w:ascii="Arial" w:hAnsi="Arial" w:cs="Arial"/>
                <w:b/>
              </w:rPr>
              <w:t>Payment Schedule</w:t>
            </w:r>
          </w:p>
        </w:tc>
      </w:tr>
      <w:tr w:rsidR="004701D7" w:rsidRPr="00885304" w14:paraId="5ED7DCEC" w14:textId="77777777" w:rsidTr="00B56644">
        <w:tc>
          <w:tcPr>
            <w:tcW w:w="1615" w:type="dxa"/>
          </w:tcPr>
          <w:p w14:paraId="084C0937" w14:textId="0A5AD864" w:rsidR="004701D7" w:rsidRPr="00885304" w:rsidRDefault="004701D7" w:rsidP="00573302">
            <w:pPr>
              <w:rPr>
                <w:rFonts w:ascii="Arial" w:hAnsi="Arial" w:cs="Arial"/>
              </w:rPr>
            </w:pPr>
            <w:r w:rsidRPr="00885304">
              <w:rPr>
                <w:rFonts w:ascii="Arial" w:hAnsi="Arial" w:cs="Arial"/>
              </w:rPr>
              <w:t>Deliverable 1</w:t>
            </w:r>
          </w:p>
          <w:p w14:paraId="192080ED" w14:textId="01EBADC7" w:rsidR="004701D7" w:rsidRPr="00885304" w:rsidRDefault="004701D7" w:rsidP="00573302">
            <w:pPr>
              <w:rPr>
                <w:rFonts w:ascii="Arial" w:hAnsi="Arial" w:cs="Arial"/>
              </w:rPr>
            </w:pPr>
          </w:p>
        </w:tc>
        <w:tc>
          <w:tcPr>
            <w:tcW w:w="6513" w:type="dxa"/>
          </w:tcPr>
          <w:p w14:paraId="0B1FBEB0" w14:textId="77777777" w:rsidR="004701D7" w:rsidRPr="00885304" w:rsidRDefault="004701D7" w:rsidP="00573302">
            <w:pPr>
              <w:pStyle w:val="ListParagraph"/>
              <w:numPr>
                <w:ilvl w:val="0"/>
                <w:numId w:val="21"/>
              </w:numPr>
              <w:jc w:val="both"/>
              <w:rPr>
                <w:rFonts w:ascii="Arial" w:hAnsi="Arial" w:cs="Arial"/>
              </w:rPr>
            </w:pPr>
            <w:r w:rsidRPr="00885304">
              <w:rPr>
                <w:rFonts w:ascii="Arial" w:hAnsi="Arial" w:cs="Arial"/>
              </w:rPr>
              <w:t>Upon acceptance of the consultancy and signing the contract</w:t>
            </w:r>
          </w:p>
          <w:p w14:paraId="5BE31152" w14:textId="77777777" w:rsidR="004701D7" w:rsidRPr="00885304" w:rsidRDefault="004701D7" w:rsidP="00573302">
            <w:pPr>
              <w:jc w:val="both"/>
              <w:rPr>
                <w:rFonts w:ascii="Arial" w:hAnsi="Arial" w:cs="Arial"/>
              </w:rPr>
            </w:pPr>
          </w:p>
          <w:p w14:paraId="2C703390" w14:textId="77777777" w:rsidR="004701D7" w:rsidRPr="00885304" w:rsidRDefault="004701D7" w:rsidP="00573302">
            <w:pPr>
              <w:pStyle w:val="ListParagraph"/>
              <w:numPr>
                <w:ilvl w:val="0"/>
                <w:numId w:val="21"/>
              </w:numPr>
              <w:jc w:val="both"/>
              <w:rPr>
                <w:rFonts w:ascii="Arial" w:hAnsi="Arial" w:cs="Arial"/>
              </w:rPr>
            </w:pPr>
            <w:r w:rsidRPr="00885304">
              <w:rPr>
                <w:rFonts w:ascii="Arial" w:hAnsi="Arial" w:cs="Arial"/>
              </w:rPr>
              <w:t>Visit to UNICEF Pacific in Suva</w:t>
            </w:r>
          </w:p>
          <w:p w14:paraId="13B3F496" w14:textId="26991128" w:rsidR="00573302" w:rsidRPr="00885304" w:rsidRDefault="00573302" w:rsidP="00573302">
            <w:pPr>
              <w:rPr>
                <w:rFonts w:ascii="Arial" w:hAnsi="Arial" w:cs="Arial"/>
              </w:rPr>
            </w:pPr>
          </w:p>
        </w:tc>
        <w:tc>
          <w:tcPr>
            <w:tcW w:w="1784" w:type="dxa"/>
          </w:tcPr>
          <w:p w14:paraId="0EFEC4FD" w14:textId="602B5D74" w:rsidR="004701D7" w:rsidRPr="00885304" w:rsidRDefault="004701D7" w:rsidP="00573302">
            <w:pPr>
              <w:pStyle w:val="ListParagraph"/>
              <w:numPr>
                <w:ilvl w:val="0"/>
                <w:numId w:val="21"/>
              </w:numPr>
              <w:rPr>
                <w:rFonts w:ascii="Arial" w:hAnsi="Arial" w:cs="Arial"/>
              </w:rPr>
            </w:pPr>
            <w:r w:rsidRPr="00885304">
              <w:rPr>
                <w:rFonts w:ascii="Arial" w:hAnsi="Arial" w:cs="Arial"/>
              </w:rPr>
              <w:t>10% payment</w:t>
            </w:r>
          </w:p>
        </w:tc>
      </w:tr>
      <w:tr w:rsidR="004701D7" w:rsidRPr="00885304" w14:paraId="5FA70C8B" w14:textId="77777777" w:rsidTr="00B56644">
        <w:tc>
          <w:tcPr>
            <w:tcW w:w="1615" w:type="dxa"/>
          </w:tcPr>
          <w:p w14:paraId="37D0CC73" w14:textId="175AE77D" w:rsidR="004701D7" w:rsidRPr="00885304" w:rsidRDefault="004701D7" w:rsidP="00573302">
            <w:pPr>
              <w:rPr>
                <w:rFonts w:ascii="Arial" w:hAnsi="Arial" w:cs="Arial"/>
              </w:rPr>
            </w:pPr>
            <w:r w:rsidRPr="00885304">
              <w:rPr>
                <w:rFonts w:ascii="Arial" w:hAnsi="Arial" w:cs="Arial"/>
              </w:rPr>
              <w:lastRenderedPageBreak/>
              <w:t>Deliverable 2</w:t>
            </w:r>
          </w:p>
          <w:p w14:paraId="423BABBB" w14:textId="77777777" w:rsidR="004701D7" w:rsidRPr="00885304" w:rsidRDefault="004701D7" w:rsidP="00573302">
            <w:pPr>
              <w:rPr>
                <w:rFonts w:ascii="Arial" w:hAnsi="Arial" w:cs="Arial"/>
              </w:rPr>
            </w:pPr>
          </w:p>
        </w:tc>
        <w:tc>
          <w:tcPr>
            <w:tcW w:w="6513" w:type="dxa"/>
          </w:tcPr>
          <w:p w14:paraId="5C904029" w14:textId="77777777" w:rsidR="0008435F" w:rsidRPr="00885304" w:rsidRDefault="0008435F" w:rsidP="0008435F">
            <w:pPr>
              <w:pStyle w:val="ListParagraph"/>
              <w:widowControl w:val="0"/>
              <w:tabs>
                <w:tab w:val="left" w:pos="-1080"/>
                <w:tab w:val="left" w:pos="-720"/>
              </w:tabs>
              <w:spacing w:line="276" w:lineRule="auto"/>
              <w:ind w:left="360"/>
              <w:rPr>
                <w:rFonts w:ascii="Arial" w:hAnsi="Arial" w:cs="Arial"/>
                <w:b/>
                <w:u w:val="single"/>
              </w:rPr>
            </w:pPr>
            <w:r w:rsidRPr="00885304">
              <w:rPr>
                <w:rFonts w:ascii="Arial" w:hAnsi="Arial" w:cs="Arial"/>
                <w:b/>
                <w:u w:val="single"/>
              </w:rPr>
              <w:t>Republic of the Marshall Islands (RMI)</w:t>
            </w:r>
          </w:p>
          <w:p w14:paraId="76A3117B" w14:textId="77777777" w:rsidR="00573302" w:rsidRPr="00885304" w:rsidRDefault="00573302" w:rsidP="00573302">
            <w:pPr>
              <w:pStyle w:val="ListParagraph"/>
              <w:widowControl w:val="0"/>
              <w:tabs>
                <w:tab w:val="left" w:pos="-1080"/>
                <w:tab w:val="left" w:pos="-720"/>
              </w:tabs>
              <w:spacing w:line="276" w:lineRule="auto"/>
              <w:ind w:left="360"/>
              <w:rPr>
                <w:rFonts w:ascii="Arial" w:hAnsi="Arial" w:cs="Arial"/>
                <w:b/>
                <w:u w:val="single"/>
              </w:rPr>
            </w:pPr>
          </w:p>
          <w:p w14:paraId="2ED4C648" w14:textId="57915C3D" w:rsidR="004701D7" w:rsidRPr="00885304" w:rsidRDefault="004701D7" w:rsidP="00573302">
            <w:pPr>
              <w:pStyle w:val="ListParagraph"/>
              <w:widowControl w:val="0"/>
              <w:numPr>
                <w:ilvl w:val="0"/>
                <w:numId w:val="23"/>
              </w:numPr>
              <w:tabs>
                <w:tab w:val="left" w:pos="-1080"/>
                <w:tab w:val="left" w:pos="-720"/>
              </w:tabs>
              <w:spacing w:line="276" w:lineRule="auto"/>
              <w:jc w:val="both"/>
              <w:rPr>
                <w:rFonts w:ascii="Arial" w:hAnsi="Arial" w:cs="Arial"/>
              </w:rPr>
            </w:pPr>
            <w:r w:rsidRPr="00885304">
              <w:rPr>
                <w:rFonts w:ascii="Arial" w:hAnsi="Arial" w:cs="Arial"/>
              </w:rPr>
              <w:t xml:space="preserve">Customized </w:t>
            </w:r>
            <w:r w:rsidR="00DC1AC4" w:rsidRPr="00885304">
              <w:rPr>
                <w:rFonts w:ascii="Arial" w:hAnsi="Arial" w:cs="Arial"/>
              </w:rPr>
              <w:t xml:space="preserve">EVM assessment and </w:t>
            </w:r>
            <w:r w:rsidRPr="00885304">
              <w:rPr>
                <w:rFonts w:ascii="Arial" w:hAnsi="Arial" w:cs="Arial"/>
              </w:rPr>
              <w:t xml:space="preserve">orientation package (including presentations and the information documents) for EPI officials and other stakeholders on the </w:t>
            </w:r>
            <w:proofErr w:type="spellStart"/>
            <w:r w:rsidR="00573302" w:rsidRPr="00885304">
              <w:rPr>
                <w:rFonts w:ascii="Arial" w:hAnsi="Arial" w:cs="Arial"/>
              </w:rPr>
              <w:t>c</w:t>
            </w:r>
            <w:r w:rsidRPr="00885304">
              <w:rPr>
                <w:rFonts w:ascii="Arial" w:hAnsi="Arial" w:cs="Arial"/>
              </w:rPr>
              <w:t>EVM</w:t>
            </w:r>
            <w:proofErr w:type="spellEnd"/>
            <w:r w:rsidRPr="00885304">
              <w:rPr>
                <w:rFonts w:ascii="Arial" w:hAnsi="Arial" w:cs="Arial"/>
              </w:rPr>
              <w:t xml:space="preserve"> initiative and delivering the orientation in</w:t>
            </w:r>
            <w:r w:rsidRPr="00885304">
              <w:rPr>
                <w:rFonts w:ascii="Arial" w:hAnsi="Arial" w:cs="Arial"/>
                <w:b/>
              </w:rPr>
              <w:t xml:space="preserve"> </w:t>
            </w:r>
            <w:r w:rsidR="00C61EE7">
              <w:rPr>
                <w:rFonts w:ascii="Arial" w:hAnsi="Arial" w:cs="Arial"/>
              </w:rPr>
              <w:t>RMI</w:t>
            </w:r>
          </w:p>
          <w:p w14:paraId="33C79119" w14:textId="77777777" w:rsidR="004701D7" w:rsidRPr="00885304" w:rsidRDefault="004701D7" w:rsidP="00573302">
            <w:pPr>
              <w:widowControl w:val="0"/>
              <w:tabs>
                <w:tab w:val="left" w:pos="-1080"/>
                <w:tab w:val="left" w:pos="-720"/>
              </w:tabs>
              <w:spacing w:line="276" w:lineRule="auto"/>
              <w:jc w:val="both"/>
              <w:rPr>
                <w:rFonts w:ascii="Arial" w:hAnsi="Arial" w:cs="Arial"/>
              </w:rPr>
            </w:pPr>
          </w:p>
          <w:p w14:paraId="0A1636DD" w14:textId="7777D80E" w:rsidR="004701D7" w:rsidRPr="00885304" w:rsidRDefault="004701D7" w:rsidP="00573302">
            <w:pPr>
              <w:pStyle w:val="ListParagraph"/>
              <w:widowControl w:val="0"/>
              <w:numPr>
                <w:ilvl w:val="0"/>
                <w:numId w:val="23"/>
              </w:numPr>
              <w:tabs>
                <w:tab w:val="left" w:pos="-1080"/>
                <w:tab w:val="left" w:pos="-720"/>
              </w:tabs>
              <w:spacing w:line="276" w:lineRule="auto"/>
              <w:jc w:val="both"/>
              <w:rPr>
                <w:rFonts w:ascii="Arial" w:hAnsi="Arial" w:cs="Arial"/>
              </w:rPr>
            </w:pPr>
            <w:r w:rsidRPr="00885304">
              <w:rPr>
                <w:rFonts w:ascii="Arial" w:hAnsi="Arial" w:cs="Arial"/>
              </w:rPr>
              <w:t>Developing a customized EVM assessment plan and plan to be accepted by UNICEF</w:t>
            </w:r>
          </w:p>
          <w:p w14:paraId="11437A67" w14:textId="77777777" w:rsidR="004701D7" w:rsidRPr="00885304" w:rsidRDefault="004701D7" w:rsidP="00573302">
            <w:pPr>
              <w:widowControl w:val="0"/>
              <w:tabs>
                <w:tab w:val="left" w:pos="-1080"/>
                <w:tab w:val="left" w:pos="-720"/>
              </w:tabs>
              <w:spacing w:line="276" w:lineRule="auto"/>
              <w:rPr>
                <w:rFonts w:ascii="Arial" w:hAnsi="Arial" w:cs="Arial"/>
              </w:rPr>
            </w:pPr>
          </w:p>
          <w:p w14:paraId="64BB8B25" w14:textId="77777777" w:rsidR="004701D7" w:rsidRPr="00885304" w:rsidRDefault="004701D7" w:rsidP="00573302">
            <w:pPr>
              <w:widowControl w:val="0"/>
              <w:autoSpaceDE w:val="0"/>
              <w:autoSpaceDN w:val="0"/>
              <w:adjustRightInd w:val="0"/>
              <w:spacing w:line="240" w:lineRule="atLeast"/>
              <w:jc w:val="both"/>
              <w:rPr>
                <w:rFonts w:ascii="Arial" w:hAnsi="Arial" w:cs="Arial"/>
                <w:color w:val="000000"/>
                <w:u w:val="single"/>
                <w:lang w:bidi="th-TH"/>
              </w:rPr>
            </w:pPr>
            <w:r w:rsidRPr="00885304">
              <w:rPr>
                <w:rFonts w:ascii="Arial" w:hAnsi="Arial" w:cs="Arial"/>
                <w:color w:val="000000"/>
                <w:u w:val="single"/>
                <w:lang w:bidi="th-TH"/>
              </w:rPr>
              <w:t>Comprehensive EVM Assessment (</w:t>
            </w:r>
            <w:proofErr w:type="spellStart"/>
            <w:r w:rsidRPr="00885304">
              <w:rPr>
                <w:rFonts w:ascii="Arial" w:hAnsi="Arial" w:cs="Arial"/>
                <w:color w:val="000000"/>
                <w:u w:val="single"/>
                <w:lang w:bidi="th-TH"/>
              </w:rPr>
              <w:t>cEVM</w:t>
            </w:r>
            <w:proofErr w:type="spellEnd"/>
            <w:r w:rsidRPr="00885304">
              <w:rPr>
                <w:rFonts w:ascii="Arial" w:hAnsi="Arial" w:cs="Arial"/>
                <w:color w:val="000000"/>
                <w:u w:val="single"/>
                <w:lang w:bidi="th-TH"/>
              </w:rPr>
              <w:t xml:space="preserve"> A)</w:t>
            </w:r>
          </w:p>
          <w:p w14:paraId="09D60075" w14:textId="7BD45B18" w:rsidR="004701D7" w:rsidRPr="00885304" w:rsidRDefault="004701D7" w:rsidP="00573302">
            <w:pPr>
              <w:widowControl w:val="0"/>
              <w:numPr>
                <w:ilvl w:val="0"/>
                <w:numId w:val="22"/>
              </w:numPr>
              <w:autoSpaceDE w:val="0"/>
              <w:autoSpaceDN w:val="0"/>
              <w:adjustRightInd w:val="0"/>
              <w:spacing w:line="240" w:lineRule="atLeast"/>
              <w:jc w:val="both"/>
              <w:rPr>
                <w:rFonts w:ascii="Arial" w:hAnsi="Arial" w:cs="Arial"/>
                <w:color w:val="000000"/>
                <w:lang w:bidi="th-TH"/>
              </w:rPr>
            </w:pPr>
            <w:r w:rsidRPr="00885304">
              <w:rPr>
                <w:rFonts w:ascii="Arial" w:hAnsi="Arial" w:cs="Arial"/>
                <w:color w:val="000000"/>
                <w:lang w:bidi="th-TH"/>
              </w:rPr>
              <w:t xml:space="preserve">Use latest </w:t>
            </w:r>
            <w:r w:rsidR="005C763B" w:rsidRPr="00885304">
              <w:rPr>
                <w:rFonts w:ascii="Arial" w:hAnsi="Arial" w:cs="Arial"/>
                <w:color w:val="000000"/>
                <w:lang w:bidi="th-TH"/>
              </w:rPr>
              <w:t xml:space="preserve">available </w:t>
            </w:r>
            <w:r w:rsidRPr="00885304">
              <w:rPr>
                <w:rFonts w:ascii="Arial" w:hAnsi="Arial" w:cs="Arial"/>
                <w:color w:val="000000"/>
                <w:lang w:bidi="th-TH"/>
              </w:rPr>
              <w:t xml:space="preserve">versions of tools and guidance documents from the EVM website and select sites </w:t>
            </w:r>
          </w:p>
          <w:p w14:paraId="71DC3F33" w14:textId="77777777" w:rsidR="004701D7" w:rsidRPr="00885304" w:rsidRDefault="004701D7" w:rsidP="00573302">
            <w:pPr>
              <w:widowControl w:val="0"/>
              <w:numPr>
                <w:ilvl w:val="0"/>
                <w:numId w:val="22"/>
              </w:numPr>
              <w:autoSpaceDE w:val="0"/>
              <w:autoSpaceDN w:val="0"/>
              <w:adjustRightInd w:val="0"/>
              <w:spacing w:line="240" w:lineRule="atLeast"/>
              <w:jc w:val="both"/>
              <w:rPr>
                <w:rFonts w:ascii="Arial" w:hAnsi="Arial" w:cs="Arial"/>
                <w:color w:val="000000"/>
                <w:lang w:bidi="th-TH"/>
              </w:rPr>
            </w:pPr>
            <w:r w:rsidRPr="00885304">
              <w:rPr>
                <w:rFonts w:ascii="Arial" w:hAnsi="Arial" w:cs="Arial"/>
                <w:color w:val="000000"/>
                <w:lang w:bidi="th-TH"/>
              </w:rPr>
              <w:t>Definition and plan of preparatory measures necessary prior to the preparation of the Comprehensive EVM Improvement Plan (</w:t>
            </w:r>
            <w:proofErr w:type="spellStart"/>
            <w:r w:rsidRPr="00885304">
              <w:rPr>
                <w:rFonts w:ascii="Arial" w:hAnsi="Arial" w:cs="Arial"/>
                <w:color w:val="000000"/>
                <w:lang w:bidi="th-TH"/>
              </w:rPr>
              <w:t>cEVM</w:t>
            </w:r>
            <w:proofErr w:type="spellEnd"/>
            <w:r w:rsidRPr="00885304">
              <w:rPr>
                <w:rFonts w:ascii="Arial" w:hAnsi="Arial" w:cs="Arial"/>
                <w:color w:val="000000"/>
                <w:lang w:bidi="th-TH"/>
              </w:rPr>
              <w:t xml:space="preserve"> IP).</w:t>
            </w:r>
          </w:p>
          <w:p w14:paraId="2971784C" w14:textId="77777777" w:rsidR="004701D7" w:rsidRPr="00885304" w:rsidRDefault="004701D7" w:rsidP="00573302">
            <w:pPr>
              <w:widowControl w:val="0"/>
              <w:numPr>
                <w:ilvl w:val="0"/>
                <w:numId w:val="22"/>
              </w:numPr>
              <w:autoSpaceDE w:val="0"/>
              <w:autoSpaceDN w:val="0"/>
              <w:adjustRightInd w:val="0"/>
              <w:spacing w:line="240" w:lineRule="atLeast"/>
              <w:jc w:val="both"/>
              <w:rPr>
                <w:rFonts w:ascii="Arial" w:hAnsi="Arial" w:cs="Arial"/>
                <w:color w:val="000000"/>
                <w:lang w:bidi="th-TH"/>
              </w:rPr>
            </w:pPr>
            <w:r w:rsidRPr="00885304">
              <w:rPr>
                <w:rFonts w:ascii="Arial" w:hAnsi="Arial" w:cs="Arial"/>
                <w:color w:val="000000"/>
                <w:lang w:bidi="th-TH"/>
              </w:rPr>
              <w:t xml:space="preserve">Develop questionnaire and train assessors and supervisors </w:t>
            </w:r>
          </w:p>
          <w:p w14:paraId="1CB7AF6B" w14:textId="7453646E" w:rsidR="005C763B" w:rsidRPr="00885304" w:rsidRDefault="005C763B" w:rsidP="00573302">
            <w:pPr>
              <w:widowControl w:val="0"/>
              <w:numPr>
                <w:ilvl w:val="0"/>
                <w:numId w:val="22"/>
              </w:numPr>
              <w:autoSpaceDE w:val="0"/>
              <w:autoSpaceDN w:val="0"/>
              <w:adjustRightInd w:val="0"/>
              <w:spacing w:line="240" w:lineRule="atLeast"/>
              <w:jc w:val="both"/>
              <w:rPr>
                <w:rFonts w:ascii="Arial" w:hAnsi="Arial" w:cs="Arial"/>
                <w:color w:val="000000"/>
                <w:lang w:bidi="th-TH"/>
              </w:rPr>
            </w:pPr>
            <w:r w:rsidRPr="00885304">
              <w:rPr>
                <w:rFonts w:ascii="Arial" w:hAnsi="Arial" w:cs="Arial"/>
                <w:color w:val="000000"/>
                <w:lang w:bidi="th-TH"/>
              </w:rPr>
              <w:t>EVMA Data collection</w:t>
            </w:r>
          </w:p>
          <w:p w14:paraId="0120BD53" w14:textId="77777777" w:rsidR="004701D7" w:rsidRPr="00885304" w:rsidRDefault="004701D7" w:rsidP="00573302">
            <w:pPr>
              <w:widowControl w:val="0"/>
              <w:numPr>
                <w:ilvl w:val="0"/>
                <w:numId w:val="22"/>
              </w:numPr>
              <w:autoSpaceDE w:val="0"/>
              <w:autoSpaceDN w:val="0"/>
              <w:adjustRightInd w:val="0"/>
              <w:spacing w:line="240" w:lineRule="atLeast"/>
              <w:jc w:val="both"/>
              <w:rPr>
                <w:rFonts w:ascii="Arial" w:hAnsi="Arial" w:cs="Arial"/>
                <w:color w:val="000000"/>
                <w:lang w:bidi="th-TH"/>
              </w:rPr>
            </w:pPr>
            <w:r w:rsidRPr="00885304">
              <w:rPr>
                <w:rFonts w:ascii="Arial" w:hAnsi="Arial" w:cs="Arial"/>
                <w:color w:val="000000"/>
                <w:lang w:bidi="th-TH"/>
              </w:rPr>
              <w:t xml:space="preserve">Clean data and analyze results </w:t>
            </w:r>
          </w:p>
          <w:p w14:paraId="600BD817" w14:textId="77777777" w:rsidR="004701D7" w:rsidRPr="00885304" w:rsidRDefault="004701D7" w:rsidP="00573302">
            <w:pPr>
              <w:widowControl w:val="0"/>
              <w:numPr>
                <w:ilvl w:val="0"/>
                <w:numId w:val="22"/>
              </w:numPr>
              <w:autoSpaceDE w:val="0"/>
              <w:autoSpaceDN w:val="0"/>
              <w:adjustRightInd w:val="0"/>
              <w:spacing w:line="240" w:lineRule="atLeast"/>
              <w:jc w:val="both"/>
              <w:rPr>
                <w:rFonts w:ascii="Arial" w:hAnsi="Arial" w:cs="Arial"/>
                <w:color w:val="000000"/>
                <w:lang w:bidi="th-TH"/>
              </w:rPr>
            </w:pPr>
            <w:r w:rsidRPr="00885304">
              <w:rPr>
                <w:rFonts w:ascii="Arial" w:hAnsi="Arial" w:cs="Arial"/>
                <w:color w:val="000000"/>
                <w:lang w:bidi="th-TH"/>
              </w:rPr>
              <w:t xml:space="preserve">Present recommendations to government and key partners  </w:t>
            </w:r>
          </w:p>
          <w:p w14:paraId="416DDA60" w14:textId="77777777" w:rsidR="004701D7" w:rsidRPr="00885304" w:rsidRDefault="004701D7" w:rsidP="00573302">
            <w:pPr>
              <w:widowControl w:val="0"/>
              <w:numPr>
                <w:ilvl w:val="0"/>
                <w:numId w:val="22"/>
              </w:numPr>
              <w:autoSpaceDE w:val="0"/>
              <w:autoSpaceDN w:val="0"/>
              <w:adjustRightInd w:val="0"/>
              <w:spacing w:line="240" w:lineRule="atLeast"/>
              <w:jc w:val="both"/>
              <w:rPr>
                <w:rFonts w:ascii="Arial" w:hAnsi="Arial" w:cs="Arial"/>
                <w:color w:val="000000"/>
                <w:lang w:bidi="th-TH"/>
              </w:rPr>
            </w:pPr>
            <w:r w:rsidRPr="00885304">
              <w:rPr>
                <w:rFonts w:ascii="Arial" w:hAnsi="Arial" w:cs="Arial"/>
                <w:color w:val="000000"/>
                <w:lang w:bidi="th-TH"/>
              </w:rPr>
              <w:t xml:space="preserve">Finalize and share report and dataset </w:t>
            </w:r>
          </w:p>
          <w:p w14:paraId="21326602" w14:textId="77777777" w:rsidR="00573302" w:rsidRPr="00885304" w:rsidRDefault="00573302" w:rsidP="00573302">
            <w:pPr>
              <w:widowControl w:val="0"/>
              <w:autoSpaceDE w:val="0"/>
              <w:autoSpaceDN w:val="0"/>
              <w:adjustRightInd w:val="0"/>
              <w:spacing w:line="240" w:lineRule="atLeast"/>
              <w:ind w:left="720"/>
              <w:rPr>
                <w:rFonts w:ascii="Arial" w:hAnsi="Arial" w:cs="Arial"/>
                <w:color w:val="000000"/>
                <w:lang w:bidi="th-TH"/>
              </w:rPr>
            </w:pPr>
          </w:p>
          <w:p w14:paraId="3CA69C6A" w14:textId="77777777" w:rsidR="00573302" w:rsidRPr="00885304" w:rsidRDefault="004701D7" w:rsidP="00573302">
            <w:pPr>
              <w:pStyle w:val="ListParagraph"/>
              <w:widowControl w:val="0"/>
              <w:numPr>
                <w:ilvl w:val="0"/>
                <w:numId w:val="26"/>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Brief report on lessons learned from EVM process:</w:t>
            </w:r>
          </w:p>
          <w:p w14:paraId="7A9AE107" w14:textId="77777777" w:rsidR="00573302" w:rsidRPr="00885304" w:rsidRDefault="00573302" w:rsidP="00573302">
            <w:pPr>
              <w:pStyle w:val="ListParagraph"/>
              <w:widowControl w:val="0"/>
              <w:numPr>
                <w:ilvl w:val="0"/>
                <w:numId w:val="27"/>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the training experience,</w:t>
            </w:r>
          </w:p>
          <w:p w14:paraId="72D51E20" w14:textId="77777777" w:rsidR="00573302" w:rsidRPr="00885304" w:rsidRDefault="004701D7" w:rsidP="00573302">
            <w:pPr>
              <w:pStyle w:val="ListParagraph"/>
              <w:widowControl w:val="0"/>
              <w:numPr>
                <w:ilvl w:val="0"/>
                <w:numId w:val="27"/>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the</w:t>
            </w:r>
            <w:r w:rsidR="00573302" w:rsidRPr="00885304">
              <w:rPr>
                <w:rFonts w:ascii="Arial" w:hAnsi="Arial" w:cs="Arial"/>
                <w:color w:val="000000"/>
                <w:lang w:bidi="th-TH"/>
              </w:rPr>
              <w:t xml:space="preserve"> data issues encountered</w:t>
            </w:r>
          </w:p>
          <w:p w14:paraId="570CA513" w14:textId="77777777" w:rsidR="00573302" w:rsidRPr="00885304" w:rsidRDefault="004701D7" w:rsidP="00573302">
            <w:pPr>
              <w:pStyle w:val="ListParagraph"/>
              <w:widowControl w:val="0"/>
              <w:numPr>
                <w:ilvl w:val="0"/>
                <w:numId w:val="27"/>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observations about comprehension and communication barrie</w:t>
            </w:r>
            <w:r w:rsidR="00573302" w:rsidRPr="00885304">
              <w:rPr>
                <w:rFonts w:ascii="Arial" w:hAnsi="Arial" w:cs="Arial"/>
                <w:color w:val="000000"/>
                <w:lang w:bidi="th-TH"/>
              </w:rPr>
              <w:t>rs of the assessment team,</w:t>
            </w:r>
          </w:p>
          <w:p w14:paraId="2E5F6905" w14:textId="77962B6B" w:rsidR="004701D7" w:rsidRPr="00885304" w:rsidRDefault="004701D7" w:rsidP="00573302">
            <w:pPr>
              <w:pStyle w:val="ListParagraph"/>
              <w:widowControl w:val="0"/>
              <w:numPr>
                <w:ilvl w:val="0"/>
                <w:numId w:val="27"/>
              </w:numPr>
              <w:tabs>
                <w:tab w:val="left" w:pos="-1080"/>
                <w:tab w:val="left" w:pos="-720"/>
              </w:tabs>
              <w:spacing w:line="276" w:lineRule="auto"/>
              <w:jc w:val="both"/>
              <w:rPr>
                <w:rFonts w:ascii="Arial" w:hAnsi="Arial" w:cs="Arial"/>
                <w:color w:val="000000"/>
                <w:lang w:bidi="th-TH"/>
              </w:rPr>
            </w:pPr>
            <w:proofErr w:type="gramStart"/>
            <w:r w:rsidRPr="00885304">
              <w:rPr>
                <w:rFonts w:ascii="Arial" w:hAnsi="Arial" w:cs="Arial"/>
                <w:color w:val="000000"/>
                <w:lang w:bidi="th-TH"/>
              </w:rPr>
              <w:t>general</w:t>
            </w:r>
            <w:proofErr w:type="gramEnd"/>
            <w:r w:rsidRPr="00885304">
              <w:rPr>
                <w:rFonts w:ascii="Arial" w:hAnsi="Arial" w:cs="Arial"/>
                <w:color w:val="000000"/>
                <w:lang w:bidi="th-TH"/>
              </w:rPr>
              <w:t xml:space="preserve"> feedback on the questionnaire, tool, methodology, etc.</w:t>
            </w:r>
          </w:p>
          <w:p w14:paraId="1D4CBDFC" w14:textId="77777777" w:rsidR="004701D7" w:rsidRPr="00885304" w:rsidRDefault="004701D7" w:rsidP="00573302">
            <w:pPr>
              <w:widowControl w:val="0"/>
              <w:tabs>
                <w:tab w:val="left" w:pos="-1080"/>
                <w:tab w:val="left" w:pos="-720"/>
              </w:tabs>
              <w:spacing w:line="276" w:lineRule="auto"/>
              <w:jc w:val="both"/>
              <w:rPr>
                <w:rFonts w:ascii="Arial" w:hAnsi="Arial" w:cs="Arial"/>
                <w:b/>
              </w:rPr>
            </w:pPr>
          </w:p>
          <w:p w14:paraId="242125DE" w14:textId="4C6A32D7" w:rsidR="004701D7" w:rsidRPr="00885304" w:rsidRDefault="004701D7" w:rsidP="00573302">
            <w:pPr>
              <w:pStyle w:val="ListParagraph"/>
              <w:widowControl w:val="0"/>
              <w:numPr>
                <w:ilvl w:val="0"/>
                <w:numId w:val="24"/>
              </w:numPr>
              <w:tabs>
                <w:tab w:val="left" w:pos="-1080"/>
                <w:tab w:val="left" w:pos="-720"/>
              </w:tabs>
              <w:spacing w:line="276" w:lineRule="auto"/>
              <w:jc w:val="both"/>
              <w:rPr>
                <w:rFonts w:ascii="Arial" w:hAnsi="Arial" w:cs="Arial"/>
              </w:rPr>
            </w:pPr>
            <w:r w:rsidRPr="00885304">
              <w:rPr>
                <w:rFonts w:ascii="Arial" w:hAnsi="Arial" w:cs="Arial"/>
              </w:rPr>
              <w:t>Monthly progress report</w:t>
            </w:r>
          </w:p>
          <w:p w14:paraId="0637EB72" w14:textId="77777777" w:rsidR="004701D7" w:rsidRPr="00885304" w:rsidRDefault="004701D7" w:rsidP="00573302">
            <w:pPr>
              <w:rPr>
                <w:rFonts w:ascii="Arial" w:hAnsi="Arial" w:cs="Arial"/>
              </w:rPr>
            </w:pPr>
          </w:p>
        </w:tc>
        <w:tc>
          <w:tcPr>
            <w:tcW w:w="1784" w:type="dxa"/>
          </w:tcPr>
          <w:p w14:paraId="2A5024F8" w14:textId="69C3E156" w:rsidR="004701D7" w:rsidRPr="00885304" w:rsidRDefault="00573302" w:rsidP="00573302">
            <w:pPr>
              <w:pStyle w:val="ListParagraph"/>
              <w:numPr>
                <w:ilvl w:val="0"/>
                <w:numId w:val="21"/>
              </w:numPr>
              <w:rPr>
                <w:rFonts w:ascii="Arial" w:hAnsi="Arial" w:cs="Arial"/>
              </w:rPr>
            </w:pPr>
            <w:r w:rsidRPr="00885304">
              <w:rPr>
                <w:rFonts w:ascii="Arial" w:hAnsi="Arial" w:cs="Arial"/>
              </w:rPr>
              <w:t>20% (before the end of fifth week)</w:t>
            </w:r>
          </w:p>
        </w:tc>
      </w:tr>
      <w:tr w:rsidR="00573302" w:rsidRPr="00885304" w14:paraId="76EC03E7" w14:textId="77777777" w:rsidTr="00B56644">
        <w:tc>
          <w:tcPr>
            <w:tcW w:w="1615" w:type="dxa"/>
          </w:tcPr>
          <w:p w14:paraId="1BBCF7B2" w14:textId="1B25B7D3" w:rsidR="00573302" w:rsidRPr="00885304" w:rsidRDefault="00573302" w:rsidP="00573302">
            <w:pPr>
              <w:rPr>
                <w:rFonts w:ascii="Arial" w:hAnsi="Arial" w:cs="Arial"/>
              </w:rPr>
            </w:pPr>
            <w:r w:rsidRPr="00885304">
              <w:rPr>
                <w:rFonts w:ascii="Arial" w:hAnsi="Arial" w:cs="Arial"/>
              </w:rPr>
              <w:t>Deliverable 3</w:t>
            </w:r>
          </w:p>
        </w:tc>
        <w:tc>
          <w:tcPr>
            <w:tcW w:w="6513" w:type="dxa"/>
          </w:tcPr>
          <w:p w14:paraId="74E52439" w14:textId="77777777" w:rsidR="00573302" w:rsidRPr="00885304" w:rsidRDefault="00573302" w:rsidP="00573302">
            <w:pPr>
              <w:pStyle w:val="ListParagraph"/>
              <w:widowControl w:val="0"/>
              <w:tabs>
                <w:tab w:val="left" w:pos="-1080"/>
                <w:tab w:val="left" w:pos="-720"/>
              </w:tabs>
              <w:spacing w:line="276" w:lineRule="auto"/>
              <w:ind w:left="360"/>
              <w:jc w:val="both"/>
              <w:rPr>
                <w:rFonts w:ascii="Arial" w:hAnsi="Arial" w:cs="Arial"/>
              </w:rPr>
            </w:pPr>
          </w:p>
          <w:p w14:paraId="096D87EA" w14:textId="77777777" w:rsidR="00573302" w:rsidRPr="00885304" w:rsidRDefault="00573302" w:rsidP="00573302">
            <w:pPr>
              <w:pStyle w:val="ListParagraph"/>
              <w:widowControl w:val="0"/>
              <w:numPr>
                <w:ilvl w:val="0"/>
                <w:numId w:val="21"/>
              </w:numPr>
              <w:tabs>
                <w:tab w:val="left" w:pos="-1080"/>
                <w:tab w:val="left" w:pos="-720"/>
              </w:tabs>
              <w:spacing w:line="276" w:lineRule="auto"/>
              <w:jc w:val="both"/>
              <w:rPr>
                <w:rFonts w:ascii="Arial" w:hAnsi="Arial" w:cs="Arial"/>
              </w:rPr>
            </w:pPr>
            <w:r w:rsidRPr="00885304">
              <w:rPr>
                <w:rFonts w:ascii="Arial" w:hAnsi="Arial" w:cs="Arial"/>
              </w:rPr>
              <w:t>Initial EVM assessment result for FSM, the improvement plan strategy and presentation slides for these documents. Presenting the initial assessment results and the improvement plan strategy for feedback and integrating the feedback to the amended version.</w:t>
            </w:r>
          </w:p>
          <w:p w14:paraId="73FF7F3F" w14:textId="77777777" w:rsidR="00573302" w:rsidRPr="00885304" w:rsidRDefault="00573302" w:rsidP="00573302">
            <w:pPr>
              <w:widowControl w:val="0"/>
              <w:tabs>
                <w:tab w:val="left" w:pos="-1080"/>
                <w:tab w:val="left" w:pos="-720"/>
              </w:tabs>
              <w:spacing w:line="276" w:lineRule="auto"/>
              <w:rPr>
                <w:rFonts w:ascii="Arial" w:hAnsi="Arial" w:cs="Arial"/>
              </w:rPr>
            </w:pPr>
          </w:p>
          <w:p w14:paraId="76173F52" w14:textId="77777777" w:rsidR="00573302" w:rsidRPr="00885304" w:rsidRDefault="00573302" w:rsidP="00573302">
            <w:pPr>
              <w:widowControl w:val="0"/>
              <w:tabs>
                <w:tab w:val="left" w:pos="-1080"/>
                <w:tab w:val="left" w:pos="-720"/>
              </w:tabs>
              <w:spacing w:line="276" w:lineRule="auto"/>
              <w:rPr>
                <w:rFonts w:ascii="Arial" w:hAnsi="Arial" w:cs="Arial"/>
              </w:rPr>
            </w:pPr>
          </w:p>
          <w:p w14:paraId="4A03CC56" w14:textId="2BC19C55" w:rsidR="00573302" w:rsidRPr="00885304" w:rsidRDefault="00573302" w:rsidP="00573302">
            <w:pPr>
              <w:pStyle w:val="ListParagraph"/>
              <w:widowControl w:val="0"/>
              <w:numPr>
                <w:ilvl w:val="0"/>
                <w:numId w:val="21"/>
              </w:numPr>
              <w:tabs>
                <w:tab w:val="left" w:pos="-1080"/>
                <w:tab w:val="left" w:pos="-720"/>
              </w:tabs>
              <w:spacing w:line="276" w:lineRule="auto"/>
              <w:rPr>
                <w:rFonts w:ascii="Arial" w:hAnsi="Arial" w:cs="Arial"/>
              </w:rPr>
            </w:pPr>
            <w:proofErr w:type="spellStart"/>
            <w:proofErr w:type="gramStart"/>
            <w:r w:rsidRPr="00885304">
              <w:rPr>
                <w:rFonts w:ascii="Arial" w:hAnsi="Arial" w:cs="Arial"/>
              </w:rPr>
              <w:t>cIP</w:t>
            </w:r>
            <w:proofErr w:type="spellEnd"/>
            <w:proofErr w:type="gramEnd"/>
            <w:r w:rsidRPr="00885304">
              <w:rPr>
                <w:rFonts w:ascii="Arial" w:hAnsi="Arial" w:cs="Arial"/>
              </w:rPr>
              <w:t xml:space="preserve"> with five-year strategic plan (costed) and annual operational plans (</w:t>
            </w:r>
            <w:proofErr w:type="spellStart"/>
            <w:r w:rsidRPr="00885304">
              <w:rPr>
                <w:rFonts w:ascii="Arial" w:hAnsi="Arial" w:cs="Arial"/>
              </w:rPr>
              <w:t>cIP</w:t>
            </w:r>
            <w:proofErr w:type="spellEnd"/>
            <w:r w:rsidRPr="00885304">
              <w:rPr>
                <w:rFonts w:ascii="Arial" w:hAnsi="Arial" w:cs="Arial"/>
              </w:rPr>
              <w:t xml:space="preserve"> to be endorsed by EPI). </w:t>
            </w:r>
            <w:proofErr w:type="spellStart"/>
            <w:r w:rsidRPr="00885304">
              <w:rPr>
                <w:rFonts w:ascii="Arial" w:hAnsi="Arial" w:cs="Arial"/>
              </w:rPr>
              <w:t>cIP</w:t>
            </w:r>
            <w:proofErr w:type="spellEnd"/>
            <w:r w:rsidRPr="00885304">
              <w:rPr>
                <w:rFonts w:ascii="Arial" w:hAnsi="Arial" w:cs="Arial"/>
              </w:rPr>
              <w:t xml:space="preserve"> should include, but not limited to:</w:t>
            </w:r>
          </w:p>
          <w:p w14:paraId="0EC2DF27" w14:textId="77777777" w:rsidR="00573302" w:rsidRPr="00885304" w:rsidRDefault="00573302" w:rsidP="00573302">
            <w:pPr>
              <w:widowControl w:val="0"/>
              <w:tabs>
                <w:tab w:val="left" w:pos="-1080"/>
                <w:tab w:val="left" w:pos="-720"/>
              </w:tabs>
              <w:spacing w:line="276" w:lineRule="auto"/>
              <w:rPr>
                <w:rFonts w:ascii="Arial" w:hAnsi="Arial" w:cs="Arial"/>
              </w:rPr>
            </w:pPr>
          </w:p>
          <w:p w14:paraId="32A54EF4" w14:textId="7F7899C1" w:rsidR="00417F7F" w:rsidRPr="00885304" w:rsidRDefault="00573302" w:rsidP="00417F7F">
            <w:pPr>
              <w:pStyle w:val="ListParagraph"/>
              <w:numPr>
                <w:ilvl w:val="0"/>
                <w:numId w:val="21"/>
              </w:numPr>
              <w:rPr>
                <w:rFonts w:ascii="Arial" w:hAnsi="Arial" w:cs="Arial"/>
                <w:color w:val="000000" w:themeColor="text1"/>
              </w:rPr>
            </w:pPr>
            <w:r w:rsidRPr="00885304">
              <w:rPr>
                <w:rFonts w:ascii="Arial" w:hAnsi="Arial" w:cs="Arial"/>
                <w:color w:val="000000" w:themeColor="text1"/>
              </w:rPr>
              <w:t xml:space="preserve">A detailed and prioritized </w:t>
            </w:r>
            <w:proofErr w:type="spellStart"/>
            <w:r w:rsidRPr="00885304">
              <w:rPr>
                <w:rFonts w:ascii="Arial" w:hAnsi="Arial" w:cs="Arial"/>
                <w:color w:val="000000" w:themeColor="text1"/>
              </w:rPr>
              <w:t>workplan</w:t>
            </w:r>
            <w:proofErr w:type="spellEnd"/>
            <w:r w:rsidRPr="00885304">
              <w:rPr>
                <w:rFonts w:ascii="Arial" w:hAnsi="Arial" w:cs="Arial"/>
                <w:color w:val="000000" w:themeColor="text1"/>
              </w:rPr>
              <w:t xml:space="preserve"> that is fully </w:t>
            </w:r>
            <w:r w:rsidR="00417F7F" w:rsidRPr="00885304">
              <w:rPr>
                <w:rFonts w:ascii="Arial" w:hAnsi="Arial" w:cs="Arial"/>
                <w:color w:val="000000" w:themeColor="text1"/>
              </w:rPr>
              <w:t>costed</w:t>
            </w:r>
            <w:r w:rsidRPr="00885304">
              <w:rPr>
                <w:rFonts w:ascii="Arial" w:hAnsi="Arial" w:cs="Arial"/>
                <w:color w:val="000000" w:themeColor="text1"/>
              </w:rPr>
              <w:t>, showing which intervention will be implemented by whom</w:t>
            </w:r>
            <w:r w:rsidR="00417F7F" w:rsidRPr="00885304">
              <w:rPr>
                <w:rFonts w:ascii="Arial" w:hAnsi="Arial" w:cs="Arial"/>
                <w:color w:val="000000" w:themeColor="text1"/>
              </w:rPr>
              <w:t>,</w:t>
            </w:r>
            <w:r w:rsidRPr="00885304">
              <w:rPr>
                <w:rFonts w:ascii="Arial" w:hAnsi="Arial" w:cs="Arial"/>
                <w:color w:val="000000" w:themeColor="text1"/>
              </w:rPr>
              <w:t xml:space="preserve"> where</w:t>
            </w:r>
            <w:r w:rsidR="00417F7F" w:rsidRPr="00885304">
              <w:rPr>
                <w:rFonts w:ascii="Arial" w:hAnsi="Arial" w:cs="Arial"/>
                <w:color w:val="000000" w:themeColor="text1"/>
              </w:rPr>
              <w:t xml:space="preserve"> and an indicative chronology of activities for the implementation.</w:t>
            </w:r>
          </w:p>
          <w:p w14:paraId="44D49A30" w14:textId="480994FB" w:rsidR="00573302" w:rsidRPr="00885304" w:rsidRDefault="00573302" w:rsidP="00573302">
            <w:pPr>
              <w:pStyle w:val="ListParagraph"/>
              <w:numPr>
                <w:ilvl w:val="0"/>
                <w:numId w:val="21"/>
              </w:numPr>
              <w:rPr>
                <w:rFonts w:ascii="Arial" w:hAnsi="Arial" w:cs="Arial"/>
                <w:color w:val="000000" w:themeColor="text1"/>
              </w:rPr>
            </w:pPr>
            <w:r w:rsidRPr="00885304">
              <w:rPr>
                <w:rFonts w:ascii="Arial" w:hAnsi="Arial" w:cs="Arial"/>
                <w:color w:val="000000" w:themeColor="text1"/>
              </w:rPr>
              <w:t xml:space="preserve">. </w:t>
            </w:r>
          </w:p>
          <w:p w14:paraId="523017FF" w14:textId="77777777" w:rsidR="00573302" w:rsidRPr="00885304" w:rsidRDefault="00573302" w:rsidP="00573302">
            <w:pPr>
              <w:pStyle w:val="ListParagraph"/>
              <w:rPr>
                <w:rFonts w:ascii="Arial" w:hAnsi="Arial" w:cs="Arial"/>
                <w:color w:val="000000" w:themeColor="text1"/>
              </w:rPr>
            </w:pPr>
          </w:p>
          <w:p w14:paraId="1D70A379" w14:textId="77777777" w:rsidR="00573302" w:rsidRPr="00885304" w:rsidRDefault="00573302" w:rsidP="00573302">
            <w:pPr>
              <w:pStyle w:val="ListParagraph"/>
              <w:numPr>
                <w:ilvl w:val="0"/>
                <w:numId w:val="21"/>
              </w:numPr>
              <w:rPr>
                <w:rFonts w:ascii="Arial" w:hAnsi="Arial" w:cs="Arial"/>
                <w:color w:val="000000" w:themeColor="text1"/>
              </w:rPr>
            </w:pPr>
            <w:r w:rsidRPr="00885304">
              <w:rPr>
                <w:rFonts w:ascii="Arial" w:hAnsi="Arial" w:cs="Arial"/>
                <w:color w:val="000000" w:themeColor="text1"/>
              </w:rPr>
              <w:t xml:space="preserve">Overview of the technical assistance and outsourcing needs  </w:t>
            </w:r>
          </w:p>
          <w:p w14:paraId="6E39B306" w14:textId="77777777" w:rsidR="00573302" w:rsidRPr="00885304" w:rsidRDefault="00573302" w:rsidP="00573302">
            <w:pPr>
              <w:pStyle w:val="ListParagraph"/>
              <w:rPr>
                <w:rFonts w:ascii="Arial" w:hAnsi="Arial" w:cs="Arial"/>
                <w:color w:val="000000" w:themeColor="text1"/>
              </w:rPr>
            </w:pPr>
          </w:p>
          <w:p w14:paraId="314F1BA7" w14:textId="77777777" w:rsidR="00DB1DE1" w:rsidRPr="00885304" w:rsidRDefault="00DB1DE1" w:rsidP="00DB1DE1">
            <w:pPr>
              <w:pStyle w:val="ListParagraph"/>
              <w:rPr>
                <w:rFonts w:ascii="Arial" w:hAnsi="Arial" w:cs="Arial"/>
                <w:color w:val="000000" w:themeColor="text1"/>
              </w:rPr>
            </w:pPr>
          </w:p>
          <w:p w14:paraId="6328D42F" w14:textId="77777777" w:rsidR="00DB1DE1" w:rsidRPr="00885304" w:rsidRDefault="00573302" w:rsidP="00DB1DE1">
            <w:pPr>
              <w:pStyle w:val="ListParagraph"/>
              <w:numPr>
                <w:ilvl w:val="0"/>
                <w:numId w:val="21"/>
              </w:numPr>
              <w:rPr>
                <w:rFonts w:ascii="Arial" w:hAnsi="Arial" w:cs="Arial"/>
                <w:color w:val="000000" w:themeColor="text1"/>
              </w:rPr>
            </w:pPr>
            <w:r w:rsidRPr="00885304">
              <w:rPr>
                <w:rFonts w:ascii="Arial" w:hAnsi="Arial" w:cs="Arial"/>
                <w:color w:val="000000" w:themeColor="text1"/>
              </w:rPr>
              <w:t xml:space="preserve">Description of how recommendations link to E1 to E9 of the </w:t>
            </w:r>
            <w:proofErr w:type="spellStart"/>
            <w:r w:rsidRPr="00885304">
              <w:rPr>
                <w:rFonts w:ascii="Arial" w:hAnsi="Arial" w:cs="Arial"/>
                <w:color w:val="000000" w:themeColor="text1"/>
              </w:rPr>
              <w:t>cEVM</w:t>
            </w:r>
            <w:proofErr w:type="spellEnd"/>
            <w:r w:rsidRPr="00885304">
              <w:rPr>
                <w:rFonts w:ascii="Arial" w:hAnsi="Arial" w:cs="Arial"/>
                <w:color w:val="000000" w:themeColor="text1"/>
              </w:rPr>
              <w:t xml:space="preserve"> assessment and strategic measures to achieve strategic objectives: </w:t>
            </w:r>
          </w:p>
          <w:p w14:paraId="146361B0" w14:textId="77777777" w:rsidR="00DB1DE1" w:rsidRPr="00885304" w:rsidRDefault="00DB1DE1" w:rsidP="00DB1DE1">
            <w:pPr>
              <w:pStyle w:val="ListParagraph"/>
              <w:rPr>
                <w:rFonts w:ascii="Arial" w:hAnsi="Arial" w:cs="Arial"/>
                <w:color w:val="000000" w:themeColor="text1"/>
              </w:rPr>
            </w:pPr>
          </w:p>
          <w:p w14:paraId="1461FFCB" w14:textId="77777777" w:rsidR="00DB1DE1" w:rsidRPr="00885304" w:rsidRDefault="00573302" w:rsidP="00DB1DE1">
            <w:pPr>
              <w:pStyle w:val="ListParagraph"/>
              <w:numPr>
                <w:ilvl w:val="0"/>
                <w:numId w:val="28"/>
              </w:numPr>
              <w:rPr>
                <w:rFonts w:ascii="Arial" w:hAnsi="Arial" w:cs="Arial"/>
                <w:color w:val="000000" w:themeColor="text1"/>
              </w:rPr>
            </w:pPr>
            <w:proofErr w:type="gramStart"/>
            <w:r w:rsidRPr="00885304">
              <w:rPr>
                <w:rFonts w:ascii="Arial" w:hAnsi="Arial" w:cs="Arial"/>
                <w:color w:val="000000" w:themeColor="text1"/>
              </w:rPr>
              <w:t>availability</w:t>
            </w:r>
            <w:proofErr w:type="gramEnd"/>
            <w:r w:rsidRPr="00885304">
              <w:rPr>
                <w:rFonts w:ascii="Arial" w:hAnsi="Arial" w:cs="Arial"/>
                <w:color w:val="000000" w:themeColor="text1"/>
              </w:rPr>
              <w:t xml:space="preserve"> of vaccines, (ii) quality of vaccines and (iii) efficiency of the immunization supply chain logistics system.   </w:t>
            </w:r>
          </w:p>
          <w:p w14:paraId="37830FB5" w14:textId="6299FF50" w:rsidR="00DB1DE1" w:rsidRPr="00885304" w:rsidRDefault="00DB1DE1" w:rsidP="00DB1DE1">
            <w:pPr>
              <w:pStyle w:val="ListParagraph"/>
              <w:numPr>
                <w:ilvl w:val="0"/>
                <w:numId w:val="28"/>
              </w:numPr>
              <w:rPr>
                <w:rFonts w:ascii="Arial" w:hAnsi="Arial" w:cs="Arial"/>
                <w:color w:val="000000" w:themeColor="text1"/>
              </w:rPr>
            </w:pPr>
            <w:r w:rsidRPr="00885304">
              <w:rPr>
                <w:rFonts w:ascii="Arial" w:hAnsi="Arial" w:cs="Arial"/>
                <w:color w:val="000000" w:themeColor="text1"/>
              </w:rPr>
              <w:t>d</w:t>
            </w:r>
            <w:r w:rsidR="00573302" w:rsidRPr="00885304">
              <w:rPr>
                <w:rFonts w:ascii="Arial" w:hAnsi="Arial" w:cs="Arial"/>
                <w:color w:val="000000" w:themeColor="text1"/>
              </w:rPr>
              <w:t xml:space="preserve">etail of the management and accountability structure for the implementation phase </w:t>
            </w:r>
          </w:p>
          <w:p w14:paraId="62B517CE" w14:textId="04474C01" w:rsidR="00573302" w:rsidRPr="00885304" w:rsidRDefault="00DB1DE1" w:rsidP="00DB1DE1">
            <w:pPr>
              <w:pStyle w:val="ListParagraph"/>
              <w:numPr>
                <w:ilvl w:val="0"/>
                <w:numId w:val="28"/>
              </w:numPr>
              <w:rPr>
                <w:rFonts w:ascii="Arial" w:hAnsi="Arial" w:cs="Arial"/>
                <w:color w:val="000000" w:themeColor="text1"/>
              </w:rPr>
            </w:pPr>
            <w:r w:rsidRPr="00885304">
              <w:rPr>
                <w:rFonts w:ascii="Arial" w:hAnsi="Arial" w:cs="Arial"/>
                <w:color w:val="000000" w:themeColor="text1"/>
              </w:rPr>
              <w:lastRenderedPageBreak/>
              <w:t>a</w:t>
            </w:r>
            <w:r w:rsidR="00573302" w:rsidRPr="00885304">
              <w:rPr>
                <w:rFonts w:ascii="Arial" w:hAnsi="Arial" w:cs="Arial"/>
                <w:color w:val="000000" w:themeColor="text1"/>
              </w:rPr>
              <w:t xml:space="preserve"> description of the identified implementation risks and mitigating factors   </w:t>
            </w:r>
          </w:p>
          <w:p w14:paraId="585F2DE6" w14:textId="77777777" w:rsidR="00573302" w:rsidRPr="00885304" w:rsidRDefault="00573302" w:rsidP="00573302">
            <w:pPr>
              <w:widowControl w:val="0"/>
              <w:tabs>
                <w:tab w:val="left" w:pos="-1080"/>
                <w:tab w:val="left" w:pos="-720"/>
              </w:tabs>
              <w:spacing w:line="276" w:lineRule="auto"/>
              <w:rPr>
                <w:rFonts w:ascii="Arial" w:hAnsi="Arial" w:cs="Arial"/>
              </w:rPr>
            </w:pPr>
          </w:p>
          <w:p w14:paraId="5B56637A" w14:textId="77777777" w:rsidR="00FF099F" w:rsidRPr="00885304" w:rsidRDefault="00573302" w:rsidP="00FF099F">
            <w:pPr>
              <w:pStyle w:val="ListParagraph"/>
              <w:widowControl w:val="0"/>
              <w:numPr>
                <w:ilvl w:val="0"/>
                <w:numId w:val="29"/>
              </w:numPr>
              <w:tabs>
                <w:tab w:val="left" w:pos="-1080"/>
                <w:tab w:val="left" w:pos="-720"/>
              </w:tabs>
              <w:spacing w:line="276" w:lineRule="auto"/>
              <w:rPr>
                <w:rFonts w:ascii="Arial" w:hAnsi="Arial" w:cs="Arial"/>
              </w:rPr>
            </w:pPr>
            <w:r w:rsidRPr="00885304">
              <w:rPr>
                <w:rFonts w:ascii="Arial" w:hAnsi="Arial" w:cs="Arial"/>
              </w:rPr>
              <w:t xml:space="preserve">Training documents (presentations, guidelines, information sheets) on the </w:t>
            </w:r>
            <w:proofErr w:type="spellStart"/>
            <w:r w:rsidRPr="00885304">
              <w:rPr>
                <w:rFonts w:ascii="Arial" w:hAnsi="Arial" w:cs="Arial"/>
              </w:rPr>
              <w:t>cIP</w:t>
            </w:r>
            <w:proofErr w:type="spellEnd"/>
            <w:r w:rsidRPr="00885304">
              <w:rPr>
                <w:rFonts w:ascii="Arial" w:hAnsi="Arial" w:cs="Arial"/>
              </w:rPr>
              <w:t xml:space="preserve"> and delivering the training.</w:t>
            </w:r>
          </w:p>
          <w:p w14:paraId="2D546CF3" w14:textId="1C331DBC" w:rsidR="00573302" w:rsidRPr="00885304" w:rsidRDefault="00573302" w:rsidP="00FF099F">
            <w:pPr>
              <w:pStyle w:val="ListParagraph"/>
              <w:widowControl w:val="0"/>
              <w:numPr>
                <w:ilvl w:val="0"/>
                <w:numId w:val="29"/>
              </w:numPr>
              <w:tabs>
                <w:tab w:val="left" w:pos="-1080"/>
                <w:tab w:val="left" w:pos="-720"/>
              </w:tabs>
              <w:spacing w:line="276" w:lineRule="auto"/>
              <w:rPr>
                <w:rFonts w:ascii="Arial" w:hAnsi="Arial" w:cs="Arial"/>
              </w:rPr>
            </w:pPr>
            <w:r w:rsidRPr="00885304">
              <w:rPr>
                <w:rFonts w:ascii="Arial" w:hAnsi="Arial" w:cs="Arial"/>
              </w:rPr>
              <w:t xml:space="preserve">Final </w:t>
            </w:r>
            <w:proofErr w:type="spellStart"/>
            <w:r w:rsidRPr="00885304">
              <w:rPr>
                <w:rFonts w:ascii="Arial" w:hAnsi="Arial" w:cs="Arial"/>
              </w:rPr>
              <w:t>cEVM</w:t>
            </w:r>
            <w:proofErr w:type="spellEnd"/>
            <w:r w:rsidRPr="00885304">
              <w:rPr>
                <w:rFonts w:ascii="Arial" w:hAnsi="Arial" w:cs="Arial"/>
              </w:rPr>
              <w:t xml:space="preserve"> report with recommendations</w:t>
            </w:r>
          </w:p>
          <w:p w14:paraId="3B771F69" w14:textId="77777777" w:rsidR="00573302" w:rsidRPr="00885304" w:rsidRDefault="00573302" w:rsidP="00FF099F">
            <w:pPr>
              <w:pStyle w:val="ListParagraph"/>
              <w:widowControl w:val="0"/>
              <w:tabs>
                <w:tab w:val="left" w:pos="-1080"/>
                <w:tab w:val="left" w:pos="-720"/>
              </w:tabs>
              <w:spacing w:line="276" w:lineRule="auto"/>
              <w:ind w:left="360"/>
              <w:rPr>
                <w:rFonts w:ascii="Arial" w:hAnsi="Arial" w:cs="Arial"/>
              </w:rPr>
            </w:pPr>
          </w:p>
        </w:tc>
        <w:tc>
          <w:tcPr>
            <w:tcW w:w="1784" w:type="dxa"/>
          </w:tcPr>
          <w:p w14:paraId="63FCDE60" w14:textId="2B3D275C" w:rsidR="00573302" w:rsidRPr="00885304" w:rsidRDefault="00FF099F" w:rsidP="00FF099F">
            <w:pPr>
              <w:pStyle w:val="ListParagraph"/>
              <w:numPr>
                <w:ilvl w:val="0"/>
                <w:numId w:val="29"/>
              </w:numPr>
              <w:rPr>
                <w:rFonts w:ascii="Arial" w:hAnsi="Arial" w:cs="Arial"/>
              </w:rPr>
            </w:pPr>
            <w:r w:rsidRPr="00885304">
              <w:rPr>
                <w:rFonts w:ascii="Arial" w:hAnsi="Arial" w:cs="Arial"/>
              </w:rPr>
              <w:lastRenderedPageBreak/>
              <w:t>20% (before the end of ninth week)</w:t>
            </w:r>
          </w:p>
        </w:tc>
      </w:tr>
      <w:tr w:rsidR="00FF099F" w:rsidRPr="00885304" w14:paraId="0CFD9916" w14:textId="77777777" w:rsidTr="00B56644">
        <w:trPr>
          <w:trHeight w:val="7996"/>
        </w:trPr>
        <w:tc>
          <w:tcPr>
            <w:tcW w:w="1615" w:type="dxa"/>
          </w:tcPr>
          <w:p w14:paraId="59EE160B" w14:textId="48F24414" w:rsidR="00FF099F" w:rsidRPr="00885304" w:rsidRDefault="00FF099F" w:rsidP="00573302">
            <w:pPr>
              <w:rPr>
                <w:rFonts w:ascii="Arial" w:hAnsi="Arial" w:cs="Arial"/>
              </w:rPr>
            </w:pPr>
            <w:r w:rsidRPr="00885304">
              <w:rPr>
                <w:rFonts w:ascii="Arial" w:hAnsi="Arial" w:cs="Arial"/>
              </w:rPr>
              <w:t>Deliverable 4</w:t>
            </w:r>
          </w:p>
        </w:tc>
        <w:tc>
          <w:tcPr>
            <w:tcW w:w="6513" w:type="dxa"/>
          </w:tcPr>
          <w:p w14:paraId="319E48F1" w14:textId="77777777" w:rsidR="0008435F" w:rsidRPr="00885304" w:rsidRDefault="0008435F" w:rsidP="0008435F">
            <w:pPr>
              <w:pStyle w:val="ListParagraph"/>
              <w:widowControl w:val="0"/>
              <w:tabs>
                <w:tab w:val="left" w:pos="-1080"/>
                <w:tab w:val="left" w:pos="-720"/>
              </w:tabs>
              <w:spacing w:line="276" w:lineRule="auto"/>
              <w:ind w:left="360"/>
              <w:rPr>
                <w:rFonts w:ascii="Arial" w:hAnsi="Arial" w:cs="Arial"/>
                <w:b/>
                <w:u w:val="single"/>
              </w:rPr>
            </w:pPr>
            <w:r w:rsidRPr="00885304">
              <w:rPr>
                <w:rFonts w:ascii="Arial" w:hAnsi="Arial" w:cs="Arial"/>
                <w:b/>
                <w:u w:val="single"/>
              </w:rPr>
              <w:t>Federated States of Micronesia (FSM)</w:t>
            </w:r>
          </w:p>
          <w:p w14:paraId="105E5072" w14:textId="77777777" w:rsidR="00FF099F" w:rsidRPr="00885304" w:rsidRDefault="00FF099F" w:rsidP="00FF099F">
            <w:pPr>
              <w:pStyle w:val="ListParagraph"/>
              <w:widowControl w:val="0"/>
              <w:tabs>
                <w:tab w:val="left" w:pos="-1080"/>
                <w:tab w:val="left" w:pos="-720"/>
              </w:tabs>
              <w:spacing w:line="276" w:lineRule="auto"/>
              <w:ind w:left="360"/>
              <w:rPr>
                <w:rFonts w:ascii="Arial" w:hAnsi="Arial" w:cs="Arial"/>
                <w:b/>
                <w:u w:val="single"/>
              </w:rPr>
            </w:pPr>
          </w:p>
          <w:p w14:paraId="7CC0C8D7" w14:textId="50C97EB8" w:rsidR="00FF099F" w:rsidRPr="00885304" w:rsidRDefault="00FF099F" w:rsidP="00FF099F">
            <w:pPr>
              <w:pStyle w:val="ListParagraph"/>
              <w:widowControl w:val="0"/>
              <w:numPr>
                <w:ilvl w:val="0"/>
                <w:numId w:val="30"/>
              </w:numPr>
              <w:tabs>
                <w:tab w:val="left" w:pos="-1080"/>
                <w:tab w:val="left" w:pos="-720"/>
              </w:tabs>
              <w:spacing w:line="276" w:lineRule="auto"/>
              <w:jc w:val="both"/>
              <w:rPr>
                <w:rFonts w:ascii="Arial" w:hAnsi="Arial" w:cs="Arial"/>
              </w:rPr>
            </w:pPr>
            <w:r w:rsidRPr="00885304">
              <w:rPr>
                <w:rFonts w:ascii="Arial" w:hAnsi="Arial" w:cs="Arial"/>
              </w:rPr>
              <w:t xml:space="preserve">Customized orientation package (including presentations and the information documents) for EPI officials and other stakeholders on the </w:t>
            </w:r>
            <w:proofErr w:type="spellStart"/>
            <w:r w:rsidRPr="00885304">
              <w:rPr>
                <w:rFonts w:ascii="Arial" w:hAnsi="Arial" w:cs="Arial"/>
              </w:rPr>
              <w:t>cEVM</w:t>
            </w:r>
            <w:proofErr w:type="spellEnd"/>
            <w:r w:rsidRPr="00885304">
              <w:rPr>
                <w:rFonts w:ascii="Arial" w:hAnsi="Arial" w:cs="Arial"/>
              </w:rPr>
              <w:t xml:space="preserve"> initiative and delivering the orientation in </w:t>
            </w:r>
            <w:r w:rsidR="00C61EE7">
              <w:rPr>
                <w:rFonts w:ascii="Arial" w:hAnsi="Arial" w:cs="Arial"/>
              </w:rPr>
              <w:t>FSM.</w:t>
            </w:r>
          </w:p>
          <w:p w14:paraId="2F42AF60" w14:textId="69D48864" w:rsidR="00FF099F" w:rsidRPr="00885304" w:rsidRDefault="00FF099F" w:rsidP="00FF099F">
            <w:pPr>
              <w:pStyle w:val="ListParagraph"/>
              <w:widowControl w:val="0"/>
              <w:numPr>
                <w:ilvl w:val="0"/>
                <w:numId w:val="30"/>
              </w:numPr>
              <w:tabs>
                <w:tab w:val="left" w:pos="-1080"/>
                <w:tab w:val="left" w:pos="-720"/>
              </w:tabs>
              <w:spacing w:line="276" w:lineRule="auto"/>
              <w:jc w:val="both"/>
              <w:rPr>
                <w:rFonts w:ascii="Arial" w:hAnsi="Arial" w:cs="Arial"/>
              </w:rPr>
            </w:pPr>
            <w:r w:rsidRPr="00885304">
              <w:rPr>
                <w:rFonts w:ascii="Arial" w:hAnsi="Arial" w:cs="Arial"/>
              </w:rPr>
              <w:t>Developing a customized EVM assessment plan and plan to be accepted by UNICEF</w:t>
            </w:r>
          </w:p>
          <w:p w14:paraId="03345497" w14:textId="77777777" w:rsidR="00B56644" w:rsidRPr="00885304" w:rsidRDefault="00B56644" w:rsidP="00B56644">
            <w:pPr>
              <w:pStyle w:val="ListParagraph"/>
              <w:widowControl w:val="0"/>
              <w:tabs>
                <w:tab w:val="left" w:pos="-1080"/>
                <w:tab w:val="left" w:pos="-720"/>
              </w:tabs>
              <w:spacing w:line="276" w:lineRule="auto"/>
              <w:ind w:left="360"/>
              <w:jc w:val="both"/>
              <w:rPr>
                <w:rFonts w:ascii="Arial" w:hAnsi="Arial" w:cs="Arial"/>
              </w:rPr>
            </w:pPr>
          </w:p>
          <w:p w14:paraId="2C4ED170" w14:textId="77777777" w:rsidR="00FF099F" w:rsidRPr="00885304" w:rsidRDefault="00FF099F" w:rsidP="00FF099F">
            <w:pPr>
              <w:widowControl w:val="0"/>
              <w:autoSpaceDE w:val="0"/>
              <w:autoSpaceDN w:val="0"/>
              <w:adjustRightInd w:val="0"/>
              <w:spacing w:line="240" w:lineRule="atLeast"/>
              <w:rPr>
                <w:rFonts w:ascii="Arial" w:hAnsi="Arial" w:cs="Arial"/>
                <w:color w:val="000000"/>
                <w:u w:val="single"/>
                <w:lang w:bidi="th-TH"/>
              </w:rPr>
            </w:pPr>
            <w:r w:rsidRPr="00885304">
              <w:rPr>
                <w:rFonts w:ascii="Arial" w:hAnsi="Arial" w:cs="Arial"/>
                <w:color w:val="000000"/>
                <w:u w:val="single"/>
                <w:lang w:bidi="th-TH"/>
              </w:rPr>
              <w:t>Comprehensive EVM Assessment (</w:t>
            </w:r>
            <w:proofErr w:type="spellStart"/>
            <w:r w:rsidRPr="00885304">
              <w:rPr>
                <w:rFonts w:ascii="Arial" w:hAnsi="Arial" w:cs="Arial"/>
                <w:color w:val="000000"/>
                <w:u w:val="single"/>
                <w:lang w:bidi="th-TH"/>
              </w:rPr>
              <w:t>cEVM</w:t>
            </w:r>
            <w:proofErr w:type="spellEnd"/>
            <w:r w:rsidRPr="00885304">
              <w:rPr>
                <w:rFonts w:ascii="Arial" w:hAnsi="Arial" w:cs="Arial"/>
                <w:color w:val="000000"/>
                <w:u w:val="single"/>
                <w:lang w:bidi="th-TH"/>
              </w:rPr>
              <w:t xml:space="preserve"> A)</w:t>
            </w:r>
          </w:p>
          <w:p w14:paraId="66C58E2D" w14:textId="40D22C69" w:rsidR="00FF099F" w:rsidRPr="00885304" w:rsidRDefault="00FF099F" w:rsidP="00FF099F">
            <w:pPr>
              <w:widowControl w:val="0"/>
              <w:numPr>
                <w:ilvl w:val="0"/>
                <w:numId w:val="22"/>
              </w:numPr>
              <w:autoSpaceDE w:val="0"/>
              <w:autoSpaceDN w:val="0"/>
              <w:adjustRightInd w:val="0"/>
              <w:spacing w:line="240" w:lineRule="atLeast"/>
              <w:rPr>
                <w:rFonts w:ascii="Arial" w:hAnsi="Arial" w:cs="Arial"/>
                <w:color w:val="000000"/>
                <w:lang w:bidi="th-TH"/>
              </w:rPr>
            </w:pPr>
            <w:r w:rsidRPr="00885304">
              <w:rPr>
                <w:rFonts w:ascii="Arial" w:hAnsi="Arial" w:cs="Arial"/>
                <w:color w:val="000000"/>
                <w:lang w:bidi="th-TH"/>
              </w:rPr>
              <w:t xml:space="preserve">Use latest </w:t>
            </w:r>
            <w:r w:rsidR="00417F7F" w:rsidRPr="00885304">
              <w:rPr>
                <w:rFonts w:ascii="Arial" w:hAnsi="Arial" w:cs="Arial"/>
                <w:color w:val="000000"/>
                <w:lang w:bidi="th-TH"/>
              </w:rPr>
              <w:t xml:space="preserve">available </w:t>
            </w:r>
            <w:r w:rsidRPr="00885304">
              <w:rPr>
                <w:rFonts w:ascii="Arial" w:hAnsi="Arial" w:cs="Arial"/>
                <w:color w:val="000000"/>
                <w:lang w:bidi="th-TH"/>
              </w:rPr>
              <w:t xml:space="preserve">versions of tools and guidance documents from the EVM website and select sites </w:t>
            </w:r>
          </w:p>
          <w:p w14:paraId="43EC420B" w14:textId="77777777" w:rsidR="00FF099F" w:rsidRPr="00885304" w:rsidRDefault="00FF099F" w:rsidP="00FF099F">
            <w:pPr>
              <w:widowControl w:val="0"/>
              <w:numPr>
                <w:ilvl w:val="0"/>
                <w:numId w:val="22"/>
              </w:numPr>
              <w:autoSpaceDE w:val="0"/>
              <w:autoSpaceDN w:val="0"/>
              <w:adjustRightInd w:val="0"/>
              <w:spacing w:line="240" w:lineRule="atLeast"/>
              <w:rPr>
                <w:rFonts w:ascii="Arial" w:hAnsi="Arial" w:cs="Arial"/>
                <w:color w:val="000000"/>
                <w:lang w:bidi="th-TH"/>
              </w:rPr>
            </w:pPr>
            <w:r w:rsidRPr="00885304">
              <w:rPr>
                <w:rFonts w:ascii="Arial" w:hAnsi="Arial" w:cs="Arial"/>
                <w:color w:val="000000"/>
                <w:lang w:bidi="th-TH"/>
              </w:rPr>
              <w:t>Definition and plan of preparatory measures necessary prior to the preparation of the Comprehensive EVM Improvement Plan (</w:t>
            </w:r>
            <w:proofErr w:type="spellStart"/>
            <w:r w:rsidRPr="00885304">
              <w:rPr>
                <w:rFonts w:ascii="Arial" w:hAnsi="Arial" w:cs="Arial"/>
                <w:color w:val="000000"/>
                <w:lang w:bidi="th-TH"/>
              </w:rPr>
              <w:t>cEVM</w:t>
            </w:r>
            <w:proofErr w:type="spellEnd"/>
            <w:r w:rsidRPr="00885304">
              <w:rPr>
                <w:rFonts w:ascii="Arial" w:hAnsi="Arial" w:cs="Arial"/>
                <w:color w:val="000000"/>
                <w:lang w:bidi="th-TH"/>
              </w:rPr>
              <w:t xml:space="preserve"> IP).</w:t>
            </w:r>
          </w:p>
          <w:p w14:paraId="59AE76D6" w14:textId="77777777" w:rsidR="00FF099F" w:rsidRPr="00885304" w:rsidRDefault="00FF099F" w:rsidP="00FF099F">
            <w:pPr>
              <w:widowControl w:val="0"/>
              <w:numPr>
                <w:ilvl w:val="0"/>
                <w:numId w:val="22"/>
              </w:numPr>
              <w:autoSpaceDE w:val="0"/>
              <w:autoSpaceDN w:val="0"/>
              <w:adjustRightInd w:val="0"/>
              <w:spacing w:line="240" w:lineRule="atLeast"/>
              <w:rPr>
                <w:rFonts w:ascii="Arial" w:hAnsi="Arial" w:cs="Arial"/>
                <w:color w:val="000000"/>
                <w:lang w:bidi="th-TH"/>
              </w:rPr>
            </w:pPr>
            <w:r w:rsidRPr="00885304">
              <w:rPr>
                <w:rFonts w:ascii="Arial" w:hAnsi="Arial" w:cs="Arial"/>
                <w:color w:val="000000"/>
                <w:lang w:bidi="th-TH"/>
              </w:rPr>
              <w:t xml:space="preserve">Develop questionnaire and train assessors and supervisors </w:t>
            </w:r>
          </w:p>
          <w:p w14:paraId="02CC1AFB" w14:textId="77777777" w:rsidR="00417F7F" w:rsidRPr="00885304" w:rsidRDefault="00417F7F" w:rsidP="00417F7F">
            <w:pPr>
              <w:widowControl w:val="0"/>
              <w:numPr>
                <w:ilvl w:val="0"/>
                <w:numId w:val="22"/>
              </w:numPr>
              <w:autoSpaceDE w:val="0"/>
              <w:autoSpaceDN w:val="0"/>
              <w:adjustRightInd w:val="0"/>
              <w:spacing w:line="240" w:lineRule="atLeast"/>
              <w:jc w:val="both"/>
              <w:rPr>
                <w:rFonts w:ascii="Arial" w:hAnsi="Arial" w:cs="Arial"/>
                <w:color w:val="000000"/>
                <w:lang w:bidi="th-TH"/>
              </w:rPr>
            </w:pPr>
            <w:r w:rsidRPr="00885304">
              <w:rPr>
                <w:rFonts w:ascii="Arial" w:hAnsi="Arial" w:cs="Arial"/>
                <w:color w:val="000000"/>
                <w:lang w:bidi="th-TH"/>
              </w:rPr>
              <w:t>EVMA Data collection</w:t>
            </w:r>
          </w:p>
          <w:p w14:paraId="1511DD97" w14:textId="77777777" w:rsidR="00FF099F" w:rsidRPr="00885304" w:rsidRDefault="00FF099F" w:rsidP="00FF099F">
            <w:pPr>
              <w:widowControl w:val="0"/>
              <w:numPr>
                <w:ilvl w:val="0"/>
                <w:numId w:val="22"/>
              </w:numPr>
              <w:autoSpaceDE w:val="0"/>
              <w:autoSpaceDN w:val="0"/>
              <w:adjustRightInd w:val="0"/>
              <w:spacing w:line="240" w:lineRule="atLeast"/>
              <w:rPr>
                <w:rFonts w:ascii="Arial" w:hAnsi="Arial" w:cs="Arial"/>
                <w:color w:val="000000"/>
                <w:lang w:bidi="th-TH"/>
              </w:rPr>
            </w:pPr>
            <w:r w:rsidRPr="00885304">
              <w:rPr>
                <w:rFonts w:ascii="Arial" w:hAnsi="Arial" w:cs="Arial"/>
                <w:color w:val="000000"/>
                <w:lang w:bidi="th-TH"/>
              </w:rPr>
              <w:t xml:space="preserve">Clean data and analyze results </w:t>
            </w:r>
          </w:p>
          <w:p w14:paraId="696EA845" w14:textId="77777777" w:rsidR="00FF099F" w:rsidRPr="00885304" w:rsidRDefault="00FF099F" w:rsidP="00FF099F">
            <w:pPr>
              <w:widowControl w:val="0"/>
              <w:numPr>
                <w:ilvl w:val="0"/>
                <w:numId w:val="22"/>
              </w:numPr>
              <w:autoSpaceDE w:val="0"/>
              <w:autoSpaceDN w:val="0"/>
              <w:adjustRightInd w:val="0"/>
              <w:spacing w:line="240" w:lineRule="atLeast"/>
              <w:rPr>
                <w:rFonts w:ascii="Arial" w:hAnsi="Arial" w:cs="Arial"/>
                <w:color w:val="000000"/>
                <w:lang w:bidi="th-TH"/>
              </w:rPr>
            </w:pPr>
            <w:r w:rsidRPr="00885304">
              <w:rPr>
                <w:rFonts w:ascii="Arial" w:hAnsi="Arial" w:cs="Arial"/>
                <w:color w:val="000000"/>
                <w:lang w:bidi="th-TH"/>
              </w:rPr>
              <w:t xml:space="preserve">Present recommendations to government and key partners  </w:t>
            </w:r>
          </w:p>
          <w:p w14:paraId="553A44AB" w14:textId="77777777" w:rsidR="00FF099F" w:rsidRPr="00885304" w:rsidRDefault="00FF099F" w:rsidP="00FF099F">
            <w:pPr>
              <w:widowControl w:val="0"/>
              <w:numPr>
                <w:ilvl w:val="0"/>
                <w:numId w:val="22"/>
              </w:numPr>
              <w:autoSpaceDE w:val="0"/>
              <w:autoSpaceDN w:val="0"/>
              <w:adjustRightInd w:val="0"/>
              <w:spacing w:line="240" w:lineRule="atLeast"/>
              <w:rPr>
                <w:rFonts w:ascii="Arial" w:hAnsi="Arial" w:cs="Arial"/>
                <w:color w:val="000000"/>
                <w:lang w:bidi="th-TH"/>
              </w:rPr>
            </w:pPr>
            <w:r w:rsidRPr="00885304">
              <w:rPr>
                <w:rFonts w:ascii="Arial" w:hAnsi="Arial" w:cs="Arial"/>
                <w:color w:val="000000"/>
                <w:lang w:bidi="th-TH"/>
              </w:rPr>
              <w:t xml:space="preserve">Finalize and share report and dataset </w:t>
            </w:r>
          </w:p>
          <w:p w14:paraId="4A6B57A3" w14:textId="77777777" w:rsidR="00FF099F" w:rsidRPr="00885304" w:rsidRDefault="00FF099F" w:rsidP="00FF099F">
            <w:pPr>
              <w:widowControl w:val="0"/>
              <w:autoSpaceDE w:val="0"/>
              <w:autoSpaceDN w:val="0"/>
              <w:adjustRightInd w:val="0"/>
              <w:spacing w:line="240" w:lineRule="atLeast"/>
              <w:ind w:left="720"/>
              <w:rPr>
                <w:rFonts w:ascii="Arial" w:hAnsi="Arial" w:cs="Arial"/>
                <w:color w:val="000000"/>
                <w:lang w:bidi="th-TH"/>
              </w:rPr>
            </w:pPr>
          </w:p>
          <w:p w14:paraId="4444D405" w14:textId="77777777" w:rsidR="00FF099F" w:rsidRPr="00885304" w:rsidRDefault="00FF099F" w:rsidP="00FF099F">
            <w:pPr>
              <w:pStyle w:val="ListParagraph"/>
              <w:widowControl w:val="0"/>
              <w:numPr>
                <w:ilvl w:val="0"/>
                <w:numId w:val="31"/>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Brief report on lessons learned from EVM process:</w:t>
            </w:r>
          </w:p>
          <w:p w14:paraId="6384F1D0" w14:textId="77777777" w:rsidR="00FF099F" w:rsidRPr="00885304" w:rsidRDefault="00FF099F" w:rsidP="00FF099F">
            <w:pPr>
              <w:pStyle w:val="ListParagraph"/>
              <w:widowControl w:val="0"/>
              <w:numPr>
                <w:ilvl w:val="0"/>
                <w:numId w:val="32"/>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 xml:space="preserve">the training experience, </w:t>
            </w:r>
          </w:p>
          <w:p w14:paraId="73977257" w14:textId="77777777" w:rsidR="00FF099F" w:rsidRPr="00885304" w:rsidRDefault="00FF099F" w:rsidP="00FF099F">
            <w:pPr>
              <w:pStyle w:val="ListParagraph"/>
              <w:widowControl w:val="0"/>
              <w:numPr>
                <w:ilvl w:val="0"/>
                <w:numId w:val="32"/>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the data issues encountered,</w:t>
            </w:r>
          </w:p>
          <w:p w14:paraId="6BB65D7E" w14:textId="77777777" w:rsidR="00FF099F" w:rsidRPr="00885304" w:rsidRDefault="00FF099F" w:rsidP="00FF099F">
            <w:pPr>
              <w:pStyle w:val="ListParagraph"/>
              <w:widowControl w:val="0"/>
              <w:numPr>
                <w:ilvl w:val="0"/>
                <w:numId w:val="32"/>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 xml:space="preserve">observations about comprehension and communication barriers of the assessment team, </w:t>
            </w:r>
          </w:p>
          <w:p w14:paraId="04E9046E" w14:textId="3C8A45C4" w:rsidR="00B56644" w:rsidRPr="00885304" w:rsidRDefault="00FF099F" w:rsidP="00B56644">
            <w:pPr>
              <w:pStyle w:val="ListParagraph"/>
              <w:widowControl w:val="0"/>
              <w:numPr>
                <w:ilvl w:val="0"/>
                <w:numId w:val="32"/>
              </w:numPr>
              <w:tabs>
                <w:tab w:val="left" w:pos="-1080"/>
                <w:tab w:val="left" w:pos="-720"/>
              </w:tabs>
              <w:spacing w:line="276" w:lineRule="auto"/>
              <w:jc w:val="both"/>
              <w:rPr>
                <w:rFonts w:ascii="Arial" w:hAnsi="Arial" w:cs="Arial"/>
                <w:color w:val="000000"/>
                <w:lang w:bidi="th-TH"/>
              </w:rPr>
            </w:pPr>
            <w:proofErr w:type="gramStart"/>
            <w:r w:rsidRPr="00885304">
              <w:rPr>
                <w:rFonts w:ascii="Arial" w:hAnsi="Arial" w:cs="Arial"/>
                <w:color w:val="000000"/>
                <w:lang w:bidi="th-TH"/>
              </w:rPr>
              <w:t>general</w:t>
            </w:r>
            <w:proofErr w:type="gramEnd"/>
            <w:r w:rsidRPr="00885304">
              <w:rPr>
                <w:rFonts w:ascii="Arial" w:hAnsi="Arial" w:cs="Arial"/>
                <w:color w:val="000000"/>
                <w:lang w:bidi="th-TH"/>
              </w:rPr>
              <w:t xml:space="preserve"> feedback on the questionnaire, tool, methodology, etc</w:t>
            </w:r>
            <w:r w:rsidR="00B56644" w:rsidRPr="00885304">
              <w:rPr>
                <w:rFonts w:ascii="Arial" w:hAnsi="Arial" w:cs="Arial"/>
                <w:color w:val="000000"/>
                <w:lang w:bidi="th-TH"/>
              </w:rPr>
              <w:t>.</w:t>
            </w:r>
          </w:p>
          <w:p w14:paraId="7E960800" w14:textId="77777777" w:rsidR="00B56644" w:rsidRPr="00885304" w:rsidRDefault="00B56644" w:rsidP="00B56644">
            <w:pPr>
              <w:pStyle w:val="ListParagraph"/>
              <w:widowControl w:val="0"/>
              <w:tabs>
                <w:tab w:val="left" w:pos="-1080"/>
                <w:tab w:val="left" w:pos="-720"/>
              </w:tabs>
              <w:spacing w:line="276" w:lineRule="auto"/>
              <w:ind w:left="1140"/>
              <w:jc w:val="both"/>
              <w:rPr>
                <w:rFonts w:ascii="Arial" w:hAnsi="Arial" w:cs="Arial"/>
                <w:color w:val="000000"/>
                <w:lang w:bidi="th-TH"/>
              </w:rPr>
            </w:pPr>
          </w:p>
          <w:p w14:paraId="4408C3FD" w14:textId="36436F3B" w:rsidR="00FF099F" w:rsidRPr="00885304" w:rsidRDefault="00B56644" w:rsidP="00B56644">
            <w:pPr>
              <w:pStyle w:val="ListParagraph"/>
              <w:widowControl w:val="0"/>
              <w:numPr>
                <w:ilvl w:val="0"/>
                <w:numId w:val="31"/>
              </w:numPr>
              <w:tabs>
                <w:tab w:val="left" w:pos="-1080"/>
                <w:tab w:val="left" w:pos="-720"/>
              </w:tabs>
              <w:spacing w:line="276" w:lineRule="auto"/>
              <w:jc w:val="both"/>
              <w:rPr>
                <w:rFonts w:ascii="Arial" w:hAnsi="Arial" w:cs="Arial"/>
                <w:color w:val="000000"/>
                <w:lang w:bidi="th-TH"/>
              </w:rPr>
            </w:pPr>
            <w:r w:rsidRPr="00885304">
              <w:rPr>
                <w:rFonts w:ascii="Arial" w:hAnsi="Arial" w:cs="Arial"/>
                <w:color w:val="000000"/>
                <w:lang w:bidi="th-TH"/>
              </w:rPr>
              <w:t>Monthly progress report</w:t>
            </w:r>
          </w:p>
          <w:p w14:paraId="1DD0778B" w14:textId="77777777" w:rsidR="00FF099F" w:rsidRPr="00885304" w:rsidRDefault="00FF099F" w:rsidP="00B56644">
            <w:pPr>
              <w:widowControl w:val="0"/>
              <w:tabs>
                <w:tab w:val="left" w:pos="-1080"/>
                <w:tab w:val="left" w:pos="-720"/>
              </w:tabs>
              <w:spacing w:line="276" w:lineRule="auto"/>
              <w:jc w:val="both"/>
              <w:rPr>
                <w:rFonts w:ascii="Arial" w:hAnsi="Arial" w:cs="Arial"/>
              </w:rPr>
            </w:pPr>
          </w:p>
        </w:tc>
        <w:tc>
          <w:tcPr>
            <w:tcW w:w="1784" w:type="dxa"/>
          </w:tcPr>
          <w:p w14:paraId="6186D747" w14:textId="4F4C7AE1" w:rsidR="00FF099F" w:rsidRPr="00885304" w:rsidRDefault="00B56644" w:rsidP="00B56644">
            <w:pPr>
              <w:pStyle w:val="ListParagraph"/>
              <w:numPr>
                <w:ilvl w:val="0"/>
                <w:numId w:val="29"/>
              </w:numPr>
              <w:rPr>
                <w:rFonts w:ascii="Arial" w:hAnsi="Arial" w:cs="Arial"/>
              </w:rPr>
            </w:pPr>
            <w:r w:rsidRPr="00885304">
              <w:rPr>
                <w:rFonts w:ascii="Arial" w:hAnsi="Arial" w:cs="Arial"/>
              </w:rPr>
              <w:t>25% (before the end of thirteenth week)</w:t>
            </w:r>
          </w:p>
        </w:tc>
      </w:tr>
      <w:tr w:rsidR="00B56644" w:rsidRPr="00885304" w14:paraId="36E3B61D" w14:textId="77777777" w:rsidTr="00D146D9">
        <w:trPr>
          <w:trHeight w:val="7550"/>
        </w:trPr>
        <w:tc>
          <w:tcPr>
            <w:tcW w:w="1615" w:type="dxa"/>
          </w:tcPr>
          <w:p w14:paraId="61A7A13C" w14:textId="2AB8B044" w:rsidR="00B56644" w:rsidRPr="00885304" w:rsidRDefault="00B56644" w:rsidP="00573302">
            <w:pPr>
              <w:rPr>
                <w:rFonts w:ascii="Arial" w:hAnsi="Arial" w:cs="Arial"/>
              </w:rPr>
            </w:pPr>
            <w:r w:rsidRPr="00885304">
              <w:rPr>
                <w:rFonts w:ascii="Arial" w:hAnsi="Arial" w:cs="Arial"/>
              </w:rPr>
              <w:lastRenderedPageBreak/>
              <w:t>Deliverable 5</w:t>
            </w:r>
          </w:p>
        </w:tc>
        <w:tc>
          <w:tcPr>
            <w:tcW w:w="6513" w:type="dxa"/>
          </w:tcPr>
          <w:p w14:paraId="113F3FE7" w14:textId="77777777" w:rsidR="00B56644" w:rsidRPr="00885304" w:rsidRDefault="00B56644" w:rsidP="00B56644">
            <w:pPr>
              <w:pStyle w:val="ListParagraph"/>
              <w:widowControl w:val="0"/>
              <w:tabs>
                <w:tab w:val="left" w:pos="-1080"/>
                <w:tab w:val="left" w:pos="-720"/>
              </w:tabs>
              <w:spacing w:line="276" w:lineRule="auto"/>
              <w:ind w:left="360"/>
              <w:jc w:val="both"/>
              <w:rPr>
                <w:rFonts w:ascii="Arial" w:hAnsi="Arial" w:cs="Arial"/>
              </w:rPr>
            </w:pPr>
          </w:p>
          <w:p w14:paraId="746A3395" w14:textId="77777777" w:rsidR="00B56644" w:rsidRPr="00885304" w:rsidRDefault="00B56644" w:rsidP="00417F7F">
            <w:pPr>
              <w:pStyle w:val="ListParagraph"/>
              <w:widowControl w:val="0"/>
              <w:numPr>
                <w:ilvl w:val="0"/>
                <w:numId w:val="29"/>
              </w:numPr>
              <w:tabs>
                <w:tab w:val="left" w:pos="-1080"/>
                <w:tab w:val="left" w:pos="-720"/>
              </w:tabs>
              <w:spacing w:line="276" w:lineRule="auto"/>
              <w:jc w:val="both"/>
              <w:rPr>
                <w:rFonts w:ascii="Arial" w:hAnsi="Arial" w:cs="Arial"/>
              </w:rPr>
            </w:pPr>
            <w:r w:rsidRPr="00885304">
              <w:rPr>
                <w:rFonts w:ascii="Arial" w:hAnsi="Arial" w:cs="Arial"/>
              </w:rPr>
              <w:t>Initial EVM assessment result for FSM, the improvement plan strategy and presentation slides for these documents. Presenting the initial assessment results and the improvement plan strategy for feedback and integrating the feedback to the amended version.</w:t>
            </w:r>
          </w:p>
          <w:p w14:paraId="42833B36" w14:textId="77777777" w:rsidR="00B56644" w:rsidRPr="00885304" w:rsidRDefault="00B56644" w:rsidP="00B56644">
            <w:pPr>
              <w:pStyle w:val="ListParagraph"/>
              <w:widowControl w:val="0"/>
              <w:tabs>
                <w:tab w:val="left" w:pos="-1080"/>
                <w:tab w:val="left" w:pos="-720"/>
              </w:tabs>
              <w:spacing w:line="276" w:lineRule="auto"/>
              <w:ind w:left="360"/>
              <w:jc w:val="both"/>
              <w:rPr>
                <w:rFonts w:ascii="Arial" w:hAnsi="Arial" w:cs="Arial"/>
              </w:rPr>
            </w:pPr>
          </w:p>
          <w:p w14:paraId="32FEB428" w14:textId="2949DA0F" w:rsidR="00B56644" w:rsidRPr="00885304" w:rsidRDefault="00B56644" w:rsidP="00417F7F">
            <w:pPr>
              <w:pStyle w:val="ListParagraph"/>
              <w:widowControl w:val="0"/>
              <w:numPr>
                <w:ilvl w:val="0"/>
                <w:numId w:val="29"/>
              </w:numPr>
              <w:tabs>
                <w:tab w:val="left" w:pos="-1080"/>
                <w:tab w:val="left" w:pos="-720"/>
              </w:tabs>
              <w:spacing w:line="276" w:lineRule="auto"/>
              <w:jc w:val="both"/>
              <w:rPr>
                <w:rFonts w:ascii="Arial" w:hAnsi="Arial" w:cs="Arial"/>
              </w:rPr>
            </w:pPr>
            <w:proofErr w:type="spellStart"/>
            <w:proofErr w:type="gramStart"/>
            <w:r w:rsidRPr="00885304">
              <w:rPr>
                <w:rFonts w:ascii="Arial" w:hAnsi="Arial" w:cs="Arial"/>
              </w:rPr>
              <w:t>cIP</w:t>
            </w:r>
            <w:proofErr w:type="spellEnd"/>
            <w:proofErr w:type="gramEnd"/>
            <w:r w:rsidRPr="00885304">
              <w:rPr>
                <w:rFonts w:ascii="Arial" w:hAnsi="Arial" w:cs="Arial"/>
              </w:rPr>
              <w:t xml:space="preserve"> with five-year strategic plan (costed) and annual operational plans (</w:t>
            </w:r>
            <w:proofErr w:type="spellStart"/>
            <w:r w:rsidRPr="00885304">
              <w:rPr>
                <w:rFonts w:ascii="Arial" w:hAnsi="Arial" w:cs="Arial"/>
              </w:rPr>
              <w:t>cIP</w:t>
            </w:r>
            <w:proofErr w:type="spellEnd"/>
            <w:r w:rsidRPr="00885304">
              <w:rPr>
                <w:rFonts w:ascii="Arial" w:hAnsi="Arial" w:cs="Arial"/>
              </w:rPr>
              <w:t xml:space="preserve"> to be endorsed by EPI). </w:t>
            </w:r>
            <w:proofErr w:type="spellStart"/>
            <w:r w:rsidRPr="00885304">
              <w:rPr>
                <w:rFonts w:ascii="Arial" w:hAnsi="Arial" w:cs="Arial"/>
              </w:rPr>
              <w:t>cIP</w:t>
            </w:r>
            <w:proofErr w:type="spellEnd"/>
            <w:r w:rsidRPr="00885304">
              <w:rPr>
                <w:rFonts w:ascii="Arial" w:hAnsi="Arial" w:cs="Arial"/>
              </w:rPr>
              <w:t xml:space="preserve"> should include, but not limited to:</w:t>
            </w:r>
          </w:p>
          <w:p w14:paraId="143C54A7" w14:textId="77777777" w:rsidR="00417F7F" w:rsidRPr="00885304" w:rsidRDefault="00417F7F" w:rsidP="00417F7F">
            <w:pPr>
              <w:pStyle w:val="ListParagraph"/>
              <w:numPr>
                <w:ilvl w:val="0"/>
                <w:numId w:val="29"/>
              </w:numPr>
              <w:rPr>
                <w:rFonts w:ascii="Arial" w:hAnsi="Arial" w:cs="Arial"/>
                <w:color w:val="000000" w:themeColor="text1"/>
              </w:rPr>
            </w:pPr>
            <w:r w:rsidRPr="00885304">
              <w:rPr>
                <w:rFonts w:ascii="Arial" w:hAnsi="Arial" w:cs="Arial"/>
                <w:color w:val="000000" w:themeColor="text1"/>
              </w:rPr>
              <w:t xml:space="preserve">A detailed and prioritized </w:t>
            </w:r>
            <w:proofErr w:type="spellStart"/>
            <w:r w:rsidRPr="00885304">
              <w:rPr>
                <w:rFonts w:ascii="Arial" w:hAnsi="Arial" w:cs="Arial"/>
                <w:color w:val="000000" w:themeColor="text1"/>
              </w:rPr>
              <w:t>workplan</w:t>
            </w:r>
            <w:proofErr w:type="spellEnd"/>
            <w:r w:rsidRPr="00885304">
              <w:rPr>
                <w:rFonts w:ascii="Arial" w:hAnsi="Arial" w:cs="Arial"/>
                <w:color w:val="000000" w:themeColor="text1"/>
              </w:rPr>
              <w:t xml:space="preserve"> that is fully costed, showing which intervention will be implemented by whom, where and an indicative chronology of activities for the implementation.</w:t>
            </w:r>
          </w:p>
          <w:p w14:paraId="4688E8C6" w14:textId="77777777" w:rsidR="00B56644" w:rsidRPr="00885304" w:rsidRDefault="00B56644" w:rsidP="00417F7F">
            <w:pPr>
              <w:pStyle w:val="ListParagraph"/>
              <w:numPr>
                <w:ilvl w:val="0"/>
                <w:numId w:val="29"/>
              </w:numPr>
              <w:jc w:val="both"/>
              <w:rPr>
                <w:rFonts w:ascii="Arial" w:hAnsi="Arial" w:cs="Arial"/>
                <w:color w:val="000000" w:themeColor="text1"/>
              </w:rPr>
            </w:pPr>
            <w:r w:rsidRPr="00885304">
              <w:rPr>
                <w:rFonts w:ascii="Arial" w:hAnsi="Arial" w:cs="Arial"/>
                <w:color w:val="000000" w:themeColor="text1"/>
              </w:rPr>
              <w:t xml:space="preserve">Overview of the technical assistance and outsourcing needs  </w:t>
            </w:r>
          </w:p>
          <w:p w14:paraId="65639472" w14:textId="77777777" w:rsidR="00B56644" w:rsidRPr="00885304" w:rsidRDefault="00B56644" w:rsidP="00417F7F">
            <w:pPr>
              <w:pStyle w:val="ListParagraph"/>
              <w:numPr>
                <w:ilvl w:val="0"/>
                <w:numId w:val="29"/>
              </w:numPr>
              <w:jc w:val="both"/>
              <w:rPr>
                <w:rFonts w:ascii="Arial" w:hAnsi="Arial" w:cs="Arial"/>
                <w:color w:val="000000" w:themeColor="text1"/>
              </w:rPr>
            </w:pPr>
            <w:r w:rsidRPr="00885304">
              <w:rPr>
                <w:rFonts w:ascii="Arial" w:hAnsi="Arial" w:cs="Arial"/>
                <w:color w:val="000000" w:themeColor="text1"/>
              </w:rPr>
              <w:t xml:space="preserve">Description of how recommendations link to E1 to E9 of the </w:t>
            </w:r>
            <w:proofErr w:type="spellStart"/>
            <w:r w:rsidRPr="00885304">
              <w:rPr>
                <w:rFonts w:ascii="Arial" w:hAnsi="Arial" w:cs="Arial"/>
                <w:color w:val="000000" w:themeColor="text1"/>
              </w:rPr>
              <w:t>cEVM</w:t>
            </w:r>
            <w:proofErr w:type="spellEnd"/>
            <w:r w:rsidRPr="00885304">
              <w:rPr>
                <w:rFonts w:ascii="Arial" w:hAnsi="Arial" w:cs="Arial"/>
                <w:color w:val="000000" w:themeColor="text1"/>
              </w:rPr>
              <w:t xml:space="preserve"> assessment and strategic measures to achieve strategic objectives: </w:t>
            </w:r>
          </w:p>
          <w:p w14:paraId="608778DD" w14:textId="00489BBB" w:rsidR="00B56644" w:rsidRPr="00885304" w:rsidRDefault="00B56644" w:rsidP="005C3732">
            <w:pPr>
              <w:pStyle w:val="ListParagraph"/>
              <w:numPr>
                <w:ilvl w:val="1"/>
                <w:numId w:val="29"/>
              </w:numPr>
              <w:jc w:val="both"/>
              <w:rPr>
                <w:rFonts w:ascii="Arial" w:hAnsi="Arial" w:cs="Arial"/>
                <w:color w:val="000000" w:themeColor="text1"/>
              </w:rPr>
            </w:pPr>
            <w:proofErr w:type="gramStart"/>
            <w:r w:rsidRPr="00885304">
              <w:rPr>
                <w:rFonts w:ascii="Arial" w:hAnsi="Arial" w:cs="Arial"/>
                <w:color w:val="000000" w:themeColor="text1"/>
              </w:rPr>
              <w:t>availability</w:t>
            </w:r>
            <w:proofErr w:type="gramEnd"/>
            <w:r w:rsidRPr="00885304">
              <w:rPr>
                <w:rFonts w:ascii="Arial" w:hAnsi="Arial" w:cs="Arial"/>
                <w:color w:val="000000" w:themeColor="text1"/>
              </w:rPr>
              <w:t xml:space="preserve"> of vaccines,</w:t>
            </w:r>
            <w:r w:rsidR="005C3732" w:rsidRPr="00885304">
              <w:rPr>
                <w:rFonts w:ascii="Arial" w:hAnsi="Arial" w:cs="Arial"/>
                <w:color w:val="000000" w:themeColor="text1"/>
              </w:rPr>
              <w:t xml:space="preserve"> </w:t>
            </w:r>
            <w:r w:rsidRPr="00885304">
              <w:rPr>
                <w:rFonts w:ascii="Arial" w:hAnsi="Arial" w:cs="Arial"/>
                <w:color w:val="000000" w:themeColor="text1"/>
              </w:rPr>
              <w:t xml:space="preserve">quality of vaccines and efficiency of the immunization supply chain logistics system.   </w:t>
            </w:r>
          </w:p>
          <w:p w14:paraId="14F69AC2" w14:textId="77777777" w:rsidR="00B56644" w:rsidRPr="00885304" w:rsidRDefault="00B56644" w:rsidP="00417F7F">
            <w:pPr>
              <w:pStyle w:val="ListParagraph"/>
              <w:numPr>
                <w:ilvl w:val="0"/>
                <w:numId w:val="29"/>
              </w:numPr>
              <w:jc w:val="both"/>
              <w:rPr>
                <w:rFonts w:ascii="Arial" w:hAnsi="Arial" w:cs="Arial"/>
                <w:color w:val="000000" w:themeColor="text1"/>
              </w:rPr>
            </w:pPr>
            <w:r w:rsidRPr="00885304">
              <w:rPr>
                <w:rFonts w:ascii="Arial" w:hAnsi="Arial" w:cs="Arial"/>
                <w:color w:val="000000" w:themeColor="text1"/>
              </w:rPr>
              <w:t xml:space="preserve">Detail of the management and accountability structure for the implementation phase </w:t>
            </w:r>
          </w:p>
          <w:p w14:paraId="17D8BE38" w14:textId="77777777" w:rsidR="00B56644" w:rsidRPr="00885304" w:rsidRDefault="00B56644" w:rsidP="00417F7F">
            <w:pPr>
              <w:pStyle w:val="ListParagraph"/>
              <w:numPr>
                <w:ilvl w:val="0"/>
                <w:numId w:val="29"/>
              </w:numPr>
              <w:jc w:val="both"/>
              <w:rPr>
                <w:rFonts w:ascii="Arial" w:hAnsi="Arial" w:cs="Arial"/>
                <w:color w:val="000000" w:themeColor="text1"/>
              </w:rPr>
            </w:pPr>
            <w:r w:rsidRPr="00885304">
              <w:rPr>
                <w:rFonts w:ascii="Arial" w:hAnsi="Arial" w:cs="Arial"/>
                <w:color w:val="000000" w:themeColor="text1"/>
              </w:rPr>
              <w:t xml:space="preserve">A description of the identified implementation risks and mitigating factors  </w:t>
            </w:r>
          </w:p>
          <w:p w14:paraId="2669CC31" w14:textId="71063A37" w:rsidR="00B56644" w:rsidRPr="00885304" w:rsidRDefault="00B56644" w:rsidP="00B56644">
            <w:pPr>
              <w:pStyle w:val="ListParagraph"/>
              <w:ind w:left="810"/>
              <w:jc w:val="both"/>
              <w:rPr>
                <w:rFonts w:ascii="Arial" w:hAnsi="Arial" w:cs="Arial"/>
                <w:color w:val="000000" w:themeColor="text1"/>
              </w:rPr>
            </w:pPr>
            <w:r w:rsidRPr="00885304">
              <w:rPr>
                <w:rFonts w:ascii="Arial" w:hAnsi="Arial" w:cs="Arial"/>
                <w:color w:val="000000" w:themeColor="text1"/>
              </w:rPr>
              <w:t xml:space="preserve"> </w:t>
            </w:r>
          </w:p>
          <w:p w14:paraId="42FFF78A" w14:textId="77777777" w:rsidR="00B56644" w:rsidRPr="00885304" w:rsidRDefault="00B56644" w:rsidP="00417F7F">
            <w:pPr>
              <w:pStyle w:val="ListParagraph"/>
              <w:widowControl w:val="0"/>
              <w:numPr>
                <w:ilvl w:val="0"/>
                <w:numId w:val="29"/>
              </w:numPr>
              <w:tabs>
                <w:tab w:val="left" w:pos="-1080"/>
                <w:tab w:val="left" w:pos="-720"/>
              </w:tabs>
              <w:spacing w:line="276" w:lineRule="auto"/>
              <w:jc w:val="both"/>
              <w:rPr>
                <w:rFonts w:ascii="Arial" w:hAnsi="Arial" w:cs="Arial"/>
              </w:rPr>
            </w:pPr>
            <w:r w:rsidRPr="00885304">
              <w:rPr>
                <w:rFonts w:ascii="Arial" w:hAnsi="Arial" w:cs="Arial"/>
              </w:rPr>
              <w:t xml:space="preserve">Training documents (presentations, guidelines, information sheets) on the </w:t>
            </w:r>
            <w:proofErr w:type="spellStart"/>
            <w:r w:rsidRPr="00885304">
              <w:rPr>
                <w:rFonts w:ascii="Arial" w:hAnsi="Arial" w:cs="Arial"/>
              </w:rPr>
              <w:t>cIP</w:t>
            </w:r>
            <w:proofErr w:type="spellEnd"/>
            <w:r w:rsidRPr="00885304">
              <w:rPr>
                <w:rFonts w:ascii="Arial" w:hAnsi="Arial" w:cs="Arial"/>
              </w:rPr>
              <w:t xml:space="preserve"> and delivering the training.</w:t>
            </w:r>
          </w:p>
          <w:p w14:paraId="47DB797A" w14:textId="77777777" w:rsidR="00B56644" w:rsidRPr="00885304" w:rsidRDefault="00B56644" w:rsidP="00417F7F">
            <w:pPr>
              <w:pStyle w:val="ListParagraph"/>
              <w:widowControl w:val="0"/>
              <w:numPr>
                <w:ilvl w:val="0"/>
                <w:numId w:val="29"/>
              </w:numPr>
              <w:tabs>
                <w:tab w:val="left" w:pos="-1080"/>
                <w:tab w:val="left" w:pos="-720"/>
              </w:tabs>
              <w:spacing w:line="276" w:lineRule="auto"/>
              <w:jc w:val="both"/>
              <w:rPr>
                <w:rFonts w:ascii="Arial" w:hAnsi="Arial" w:cs="Arial"/>
              </w:rPr>
            </w:pPr>
            <w:r w:rsidRPr="00885304">
              <w:rPr>
                <w:rFonts w:ascii="Arial" w:hAnsi="Arial" w:cs="Arial"/>
              </w:rPr>
              <w:t>Final report covering all the activities performed during the assignment.</w:t>
            </w:r>
          </w:p>
          <w:p w14:paraId="2A7E4A29" w14:textId="77777777" w:rsidR="00B56644" w:rsidRPr="00885304" w:rsidRDefault="00B56644" w:rsidP="00417F7F">
            <w:pPr>
              <w:pStyle w:val="ListParagraph"/>
              <w:widowControl w:val="0"/>
              <w:numPr>
                <w:ilvl w:val="0"/>
                <w:numId w:val="29"/>
              </w:numPr>
              <w:tabs>
                <w:tab w:val="left" w:pos="-1080"/>
                <w:tab w:val="left" w:pos="-720"/>
              </w:tabs>
              <w:spacing w:line="276" w:lineRule="auto"/>
              <w:jc w:val="both"/>
              <w:rPr>
                <w:rFonts w:ascii="Arial" w:hAnsi="Arial" w:cs="Arial"/>
              </w:rPr>
            </w:pPr>
            <w:r w:rsidRPr="00885304">
              <w:rPr>
                <w:rFonts w:ascii="Arial" w:hAnsi="Arial" w:cs="Arial"/>
              </w:rPr>
              <w:t>Presentation to be provided to UNICEF Pacific in Suva covering the outcomes and achievements of the assignment</w:t>
            </w:r>
          </w:p>
          <w:p w14:paraId="636F430F" w14:textId="49EFCF6D" w:rsidR="00B56644" w:rsidRPr="00885304" w:rsidRDefault="00B56644" w:rsidP="00417F7F">
            <w:pPr>
              <w:pStyle w:val="ListParagraph"/>
              <w:widowControl w:val="0"/>
              <w:numPr>
                <w:ilvl w:val="0"/>
                <w:numId w:val="29"/>
              </w:numPr>
              <w:tabs>
                <w:tab w:val="left" w:pos="-1080"/>
                <w:tab w:val="left" w:pos="-720"/>
              </w:tabs>
              <w:spacing w:line="276" w:lineRule="auto"/>
              <w:jc w:val="both"/>
              <w:rPr>
                <w:rFonts w:ascii="Arial" w:hAnsi="Arial" w:cs="Arial"/>
              </w:rPr>
            </w:pPr>
            <w:r w:rsidRPr="00885304">
              <w:rPr>
                <w:rFonts w:ascii="Arial" w:hAnsi="Arial" w:cs="Arial"/>
              </w:rPr>
              <w:t xml:space="preserve">Final </w:t>
            </w:r>
            <w:proofErr w:type="spellStart"/>
            <w:r w:rsidRPr="00885304">
              <w:rPr>
                <w:rFonts w:ascii="Arial" w:hAnsi="Arial" w:cs="Arial"/>
              </w:rPr>
              <w:t>cEVM</w:t>
            </w:r>
            <w:proofErr w:type="spellEnd"/>
            <w:r w:rsidRPr="00885304">
              <w:rPr>
                <w:rFonts w:ascii="Arial" w:hAnsi="Arial" w:cs="Arial"/>
              </w:rPr>
              <w:t xml:space="preserve"> report with recommendations</w:t>
            </w:r>
          </w:p>
          <w:p w14:paraId="76E16A70" w14:textId="77777777" w:rsidR="00B56644" w:rsidRPr="00885304" w:rsidRDefault="00B56644" w:rsidP="00B56644">
            <w:pPr>
              <w:pStyle w:val="ListParagraph"/>
              <w:widowControl w:val="0"/>
              <w:tabs>
                <w:tab w:val="left" w:pos="-1080"/>
                <w:tab w:val="left" w:pos="-720"/>
              </w:tabs>
              <w:spacing w:line="276" w:lineRule="auto"/>
              <w:ind w:left="360"/>
              <w:jc w:val="both"/>
              <w:rPr>
                <w:rFonts w:ascii="Arial" w:hAnsi="Arial" w:cs="Arial"/>
                <w:b/>
                <w:u w:val="single"/>
              </w:rPr>
            </w:pPr>
          </w:p>
        </w:tc>
        <w:tc>
          <w:tcPr>
            <w:tcW w:w="1784" w:type="dxa"/>
          </w:tcPr>
          <w:p w14:paraId="40BD3D41" w14:textId="68ECD86E" w:rsidR="00B56644" w:rsidRPr="00885304" w:rsidRDefault="00B56644" w:rsidP="00B56644">
            <w:pPr>
              <w:pStyle w:val="ListParagraph"/>
              <w:numPr>
                <w:ilvl w:val="0"/>
                <w:numId w:val="36"/>
              </w:numPr>
              <w:rPr>
                <w:rFonts w:ascii="Arial" w:hAnsi="Arial" w:cs="Arial"/>
              </w:rPr>
            </w:pPr>
            <w:r w:rsidRPr="00885304">
              <w:rPr>
                <w:rFonts w:ascii="Arial" w:hAnsi="Arial" w:cs="Arial"/>
              </w:rPr>
              <w:t>25% (before the end of ninth week)</w:t>
            </w:r>
          </w:p>
        </w:tc>
      </w:tr>
    </w:tbl>
    <w:p w14:paraId="1A383D0E" w14:textId="14B00F87" w:rsidR="008C78C7" w:rsidRPr="00885304" w:rsidRDefault="008C78C7">
      <w:pPr>
        <w:rPr>
          <w:rFonts w:ascii="Arial" w:hAnsi="Arial" w:cs="Arial"/>
        </w:rPr>
      </w:pPr>
    </w:p>
    <w:p w14:paraId="0BC4C50B" w14:textId="77777777" w:rsidR="00944013" w:rsidRPr="00885304" w:rsidRDefault="00944013" w:rsidP="00944013">
      <w:pPr>
        <w:rPr>
          <w:rFonts w:ascii="Arial" w:hAnsi="Arial" w:cs="Arial"/>
          <w:b/>
        </w:rPr>
      </w:pPr>
    </w:p>
    <w:p w14:paraId="16C7F21E" w14:textId="35989DA5" w:rsidR="00944013" w:rsidRPr="00885304" w:rsidRDefault="00944013" w:rsidP="00835B8E">
      <w:pPr>
        <w:rPr>
          <w:rFonts w:ascii="Arial" w:hAnsi="Arial" w:cs="Arial"/>
          <w:b/>
        </w:rPr>
      </w:pPr>
      <w:r w:rsidRPr="00885304">
        <w:rPr>
          <w:rFonts w:ascii="Arial" w:hAnsi="Arial" w:cs="Arial"/>
          <w:b/>
        </w:rPr>
        <w:t xml:space="preserve">Type of Supervision that will be </w:t>
      </w:r>
      <w:r w:rsidR="00D146D9" w:rsidRPr="00885304">
        <w:rPr>
          <w:rFonts w:ascii="Arial" w:hAnsi="Arial" w:cs="Arial"/>
          <w:b/>
        </w:rPr>
        <w:t>provided</w:t>
      </w:r>
      <w:r w:rsidR="008E72E1" w:rsidRPr="00885304">
        <w:rPr>
          <w:rFonts w:ascii="Arial" w:hAnsi="Arial" w:cs="Arial"/>
          <w:b/>
        </w:rPr>
        <w:t>:</w:t>
      </w:r>
    </w:p>
    <w:p w14:paraId="0FA02871" w14:textId="77777777" w:rsidR="00944013" w:rsidRPr="00885304" w:rsidRDefault="00944013" w:rsidP="00944013">
      <w:pPr>
        <w:pBdr>
          <w:bottom w:val="single" w:sz="4" w:space="1" w:color="auto"/>
        </w:pBdr>
        <w:rPr>
          <w:rFonts w:ascii="Arial" w:hAnsi="Arial" w:cs="Arial"/>
          <w:b/>
        </w:rPr>
      </w:pPr>
    </w:p>
    <w:p w14:paraId="0E3C2BBB" w14:textId="3C9817C8" w:rsidR="00944013" w:rsidRPr="00885304" w:rsidRDefault="00510B75" w:rsidP="00510B75">
      <w:pPr>
        <w:pBdr>
          <w:bottom w:val="single" w:sz="4" w:space="1" w:color="auto"/>
        </w:pBdr>
        <w:jc w:val="both"/>
        <w:rPr>
          <w:rFonts w:ascii="Arial" w:hAnsi="Arial" w:cs="Arial"/>
        </w:rPr>
      </w:pPr>
      <w:r w:rsidRPr="00885304">
        <w:rPr>
          <w:rFonts w:ascii="Arial" w:hAnsi="Arial" w:cs="Arial"/>
        </w:rPr>
        <w:t>The consultant will work under the supervision of UNICEF Pacific Procurement Services Specialist with technical direction from Maternal and Child Health Specialist at UNICEF Pacific in Suva with overall supervision from Chief of Child Survival.</w:t>
      </w:r>
    </w:p>
    <w:p w14:paraId="35664CA6" w14:textId="77777777" w:rsidR="00944013" w:rsidRPr="00885304" w:rsidRDefault="00944013" w:rsidP="00944013">
      <w:pPr>
        <w:pBdr>
          <w:bottom w:val="single" w:sz="4" w:space="1" w:color="auto"/>
        </w:pBdr>
        <w:rPr>
          <w:rFonts w:ascii="Arial" w:hAnsi="Arial" w:cs="Arial"/>
        </w:rPr>
      </w:pPr>
    </w:p>
    <w:p w14:paraId="30973A1F" w14:textId="77777777" w:rsidR="00944013" w:rsidRPr="00885304" w:rsidRDefault="00944013" w:rsidP="00944013">
      <w:pPr>
        <w:rPr>
          <w:rFonts w:ascii="Arial" w:hAnsi="Arial" w:cs="Arial"/>
          <w:b/>
        </w:rPr>
      </w:pPr>
    </w:p>
    <w:p w14:paraId="349D8B7B" w14:textId="25AD39B9" w:rsidR="00944013" w:rsidRPr="00885304" w:rsidRDefault="008E72E1" w:rsidP="00835B8E">
      <w:pPr>
        <w:rPr>
          <w:rFonts w:ascii="Arial" w:hAnsi="Arial" w:cs="Arial"/>
          <w:b/>
        </w:rPr>
      </w:pPr>
      <w:r w:rsidRPr="00885304">
        <w:rPr>
          <w:rFonts w:ascii="Arial" w:hAnsi="Arial" w:cs="Arial"/>
          <w:b/>
        </w:rPr>
        <w:t>Consultant’s Work P</w:t>
      </w:r>
      <w:r w:rsidR="00944013" w:rsidRPr="00885304">
        <w:rPr>
          <w:rFonts w:ascii="Arial" w:hAnsi="Arial" w:cs="Arial"/>
          <w:b/>
        </w:rPr>
        <w:t>lan and Official Travel Involved:</w:t>
      </w:r>
      <w:r w:rsidR="00CB7CB1" w:rsidRPr="00885304">
        <w:rPr>
          <w:rFonts w:ascii="Arial" w:hAnsi="Arial" w:cs="Arial"/>
          <w:b/>
        </w:rPr>
        <w:t xml:space="preserve"> </w:t>
      </w:r>
    </w:p>
    <w:p w14:paraId="1AFCCDD2" w14:textId="77777777" w:rsidR="00CB7CB1" w:rsidRPr="00885304" w:rsidRDefault="00CB7CB1" w:rsidP="00944013">
      <w:pPr>
        <w:pBdr>
          <w:bottom w:val="single" w:sz="4" w:space="1" w:color="auto"/>
        </w:pBdr>
        <w:rPr>
          <w:rFonts w:ascii="Arial" w:hAnsi="Arial" w:cs="Arial"/>
          <w:b/>
        </w:rPr>
      </w:pPr>
    </w:p>
    <w:p w14:paraId="14BC1844" w14:textId="77777777" w:rsidR="00510B75" w:rsidRPr="00885304" w:rsidRDefault="00510B75" w:rsidP="00510B75">
      <w:pPr>
        <w:pBdr>
          <w:bottom w:val="single" w:sz="4" w:space="1" w:color="auto"/>
        </w:pBdr>
        <w:jc w:val="both"/>
        <w:rPr>
          <w:rFonts w:ascii="Arial" w:hAnsi="Arial" w:cs="Arial"/>
        </w:rPr>
      </w:pPr>
      <w:r w:rsidRPr="00885304">
        <w:rPr>
          <w:rFonts w:ascii="Arial" w:hAnsi="Arial" w:cs="Arial"/>
        </w:rPr>
        <w:t xml:space="preserve">The duration of full-time consultancy is 4 months. </w:t>
      </w:r>
    </w:p>
    <w:p w14:paraId="0EFBB788" w14:textId="77777777" w:rsidR="00510B75" w:rsidRPr="00885304" w:rsidRDefault="00510B75" w:rsidP="00510B75">
      <w:pPr>
        <w:pBdr>
          <w:bottom w:val="single" w:sz="4" w:space="1" w:color="auto"/>
        </w:pBdr>
        <w:jc w:val="both"/>
        <w:rPr>
          <w:rFonts w:ascii="Arial" w:hAnsi="Arial" w:cs="Arial"/>
        </w:rPr>
      </w:pPr>
    </w:p>
    <w:p w14:paraId="3E792932" w14:textId="69BC932D" w:rsidR="00944013" w:rsidRPr="00885304" w:rsidRDefault="00510B75" w:rsidP="00510B75">
      <w:pPr>
        <w:pBdr>
          <w:bottom w:val="single" w:sz="4" w:space="1" w:color="auto"/>
        </w:pBdr>
        <w:jc w:val="both"/>
        <w:rPr>
          <w:rFonts w:ascii="Arial" w:hAnsi="Arial" w:cs="Arial"/>
        </w:rPr>
      </w:pPr>
      <w:r w:rsidRPr="00885304">
        <w:rPr>
          <w:rFonts w:ascii="Arial" w:hAnsi="Arial" w:cs="Arial"/>
        </w:rPr>
        <w:t>The lump sum contract includes fees, living expenses and incidentals, cost of travel to and cost of one trip in economy class on the following route: Place of recruitment-FSM-RMI-Fiji-place of recruitment. However, the consultant should make own arrangements for international travels upon approval of consultancy. The consultant is responsible to organize his/her own visa to FSM, RMI and Fiji. For travels within the countries, the consultant will be responsible to organize his/her own travels and be reimbursed upon submission of receipts/invoices</w:t>
      </w:r>
    </w:p>
    <w:p w14:paraId="492E343C" w14:textId="77777777" w:rsidR="00944013" w:rsidRPr="00885304" w:rsidRDefault="00944013" w:rsidP="00944013">
      <w:pPr>
        <w:rPr>
          <w:rFonts w:ascii="Arial" w:hAnsi="Arial" w:cs="Arial"/>
        </w:rPr>
      </w:pPr>
    </w:p>
    <w:p w14:paraId="0C1BF110" w14:textId="77777777" w:rsidR="008E72E1" w:rsidRPr="00885304" w:rsidRDefault="008E72E1" w:rsidP="00CB7CB1">
      <w:pPr>
        <w:pBdr>
          <w:bottom w:val="single" w:sz="4" w:space="1" w:color="auto"/>
        </w:pBdr>
        <w:rPr>
          <w:rFonts w:ascii="Arial" w:hAnsi="Arial" w:cs="Arial"/>
          <w:b/>
        </w:rPr>
      </w:pPr>
      <w:r w:rsidRPr="00885304">
        <w:rPr>
          <w:rFonts w:ascii="Arial" w:hAnsi="Arial" w:cs="Arial"/>
          <w:b/>
        </w:rPr>
        <w:t>Consultant’s Work Place:</w:t>
      </w:r>
    </w:p>
    <w:p w14:paraId="1E669F39" w14:textId="77777777" w:rsidR="008E72E1" w:rsidRPr="00885304" w:rsidRDefault="008E72E1" w:rsidP="00CB7CB1">
      <w:pPr>
        <w:pBdr>
          <w:bottom w:val="single" w:sz="4" w:space="1" w:color="auto"/>
        </w:pBdr>
        <w:rPr>
          <w:rFonts w:ascii="Arial" w:hAnsi="Arial" w:cs="Arial"/>
          <w:b/>
        </w:rPr>
      </w:pPr>
    </w:p>
    <w:p w14:paraId="10BCCA74" w14:textId="09867FED" w:rsidR="00CB7CB1" w:rsidRPr="00885304" w:rsidRDefault="00510B75" w:rsidP="00510B75">
      <w:pPr>
        <w:pBdr>
          <w:bottom w:val="single" w:sz="4" w:space="1" w:color="auto"/>
        </w:pBdr>
        <w:jc w:val="both"/>
        <w:rPr>
          <w:rFonts w:ascii="Arial" w:hAnsi="Arial" w:cs="Arial"/>
        </w:rPr>
      </w:pPr>
      <w:r w:rsidRPr="00885304">
        <w:rPr>
          <w:rFonts w:ascii="Arial" w:hAnsi="Arial" w:cs="Arial"/>
        </w:rPr>
        <w:t xml:space="preserve">The consultant is expected provide technical support FSM and RMI officials on daily basis. During the work, the consultant will be based in FSM for two months, RMI for two months and Fiji for few days. The consultant is expected to bring his/her own computer.  </w:t>
      </w:r>
    </w:p>
    <w:p w14:paraId="381D1E8B" w14:textId="77777777" w:rsidR="008E72E1" w:rsidRPr="00885304" w:rsidRDefault="008E72E1" w:rsidP="00CB7CB1">
      <w:pPr>
        <w:pBdr>
          <w:bottom w:val="single" w:sz="4" w:space="1" w:color="auto"/>
        </w:pBdr>
        <w:rPr>
          <w:rFonts w:ascii="Arial" w:hAnsi="Arial" w:cs="Arial"/>
        </w:rPr>
      </w:pPr>
    </w:p>
    <w:p w14:paraId="6E7446DC" w14:textId="77777777" w:rsidR="00D46C07" w:rsidRPr="00885304" w:rsidRDefault="00D46C07" w:rsidP="00835B8E">
      <w:pPr>
        <w:rPr>
          <w:rFonts w:ascii="Arial" w:hAnsi="Arial" w:cs="Arial"/>
          <w:b/>
        </w:rPr>
      </w:pPr>
    </w:p>
    <w:p w14:paraId="32E896E1" w14:textId="15A52CCC" w:rsidR="00944013" w:rsidRPr="00885304" w:rsidRDefault="00944013" w:rsidP="00835B8E">
      <w:pPr>
        <w:rPr>
          <w:rFonts w:ascii="Arial" w:hAnsi="Arial" w:cs="Arial"/>
          <w:b/>
        </w:rPr>
      </w:pPr>
      <w:r w:rsidRPr="00885304">
        <w:rPr>
          <w:rFonts w:ascii="Arial" w:hAnsi="Arial" w:cs="Arial"/>
          <w:b/>
        </w:rPr>
        <w:t xml:space="preserve">Qualifications or Specialized Knowledge/Experience Required:   </w:t>
      </w:r>
    </w:p>
    <w:p w14:paraId="785559A1" w14:textId="77777777" w:rsidR="00510B75" w:rsidRPr="00885304" w:rsidRDefault="00510B75" w:rsidP="00510B75">
      <w:pPr>
        <w:rPr>
          <w:rFonts w:ascii="Arial" w:hAnsi="Arial" w:cs="Arial"/>
        </w:rPr>
      </w:pPr>
    </w:p>
    <w:p w14:paraId="36AD5046" w14:textId="77777777" w:rsidR="00510B75" w:rsidRPr="00885304" w:rsidRDefault="00510B75" w:rsidP="00510B75">
      <w:pPr>
        <w:rPr>
          <w:rFonts w:ascii="Arial" w:hAnsi="Arial" w:cs="Arial"/>
          <w:b/>
          <w:u w:val="single"/>
        </w:rPr>
      </w:pPr>
      <w:r w:rsidRPr="00885304">
        <w:rPr>
          <w:rFonts w:ascii="Arial" w:hAnsi="Arial" w:cs="Arial"/>
          <w:b/>
          <w:u w:val="single"/>
        </w:rPr>
        <w:t>Qualifications</w:t>
      </w:r>
    </w:p>
    <w:p w14:paraId="7D5C6115" w14:textId="77777777" w:rsidR="00510B75" w:rsidRPr="00885304" w:rsidRDefault="00510B75" w:rsidP="00510B75">
      <w:pPr>
        <w:rPr>
          <w:rFonts w:ascii="Arial" w:hAnsi="Arial" w:cs="Arial"/>
          <w:b/>
          <w:u w:val="single"/>
        </w:rPr>
      </w:pPr>
    </w:p>
    <w:p w14:paraId="1FF0FB46" w14:textId="5C055C89" w:rsidR="00944013" w:rsidRPr="00885304" w:rsidRDefault="00510B75" w:rsidP="00086E8F">
      <w:pPr>
        <w:pStyle w:val="ListParagraph"/>
        <w:numPr>
          <w:ilvl w:val="0"/>
          <w:numId w:val="37"/>
        </w:numPr>
        <w:jc w:val="both"/>
        <w:rPr>
          <w:rFonts w:ascii="Arial" w:hAnsi="Arial" w:cs="Arial"/>
        </w:rPr>
      </w:pPr>
      <w:r w:rsidRPr="00885304">
        <w:rPr>
          <w:rFonts w:ascii="Arial" w:hAnsi="Arial" w:cs="Arial"/>
        </w:rPr>
        <w:t>Post-graduate degree is required in supply chain management, industrial engineering, economics, logistics, business, operations management, public health or any other relevant field.</w:t>
      </w:r>
    </w:p>
    <w:p w14:paraId="7A36EAD2" w14:textId="77777777" w:rsidR="00510B75" w:rsidRPr="00885304" w:rsidRDefault="00510B75" w:rsidP="00086E8F">
      <w:pPr>
        <w:jc w:val="both"/>
        <w:rPr>
          <w:rFonts w:ascii="Arial" w:hAnsi="Arial" w:cs="Arial"/>
        </w:rPr>
      </w:pPr>
    </w:p>
    <w:p w14:paraId="7B9459D1" w14:textId="77777777" w:rsidR="00510B75" w:rsidRPr="00885304" w:rsidRDefault="00510B75" w:rsidP="00086E8F">
      <w:pPr>
        <w:jc w:val="both"/>
        <w:rPr>
          <w:rFonts w:ascii="Arial" w:hAnsi="Arial" w:cs="Arial"/>
          <w:b/>
          <w:u w:val="single"/>
        </w:rPr>
      </w:pPr>
      <w:r w:rsidRPr="00885304">
        <w:rPr>
          <w:rFonts w:ascii="Arial" w:hAnsi="Arial" w:cs="Arial"/>
          <w:b/>
          <w:u w:val="single"/>
        </w:rPr>
        <w:t>Experience</w:t>
      </w:r>
    </w:p>
    <w:p w14:paraId="054694ED" w14:textId="77777777" w:rsidR="00510B75" w:rsidRPr="00885304" w:rsidRDefault="00510B75" w:rsidP="00086E8F">
      <w:pPr>
        <w:numPr>
          <w:ilvl w:val="0"/>
          <w:numId w:val="38"/>
        </w:numPr>
        <w:jc w:val="both"/>
        <w:rPr>
          <w:rFonts w:ascii="Arial" w:hAnsi="Arial" w:cs="Arial"/>
        </w:rPr>
      </w:pPr>
      <w:r w:rsidRPr="00885304">
        <w:rPr>
          <w:rFonts w:ascii="Arial" w:hAnsi="Arial" w:cs="Arial"/>
        </w:rPr>
        <w:t xml:space="preserve">At least 8 years of experience, at the national and international levels, on supply chain management, cold chain management, logistics or operations management and at least 3 years of experience on immunization/public health </w:t>
      </w:r>
      <w:proofErr w:type="spellStart"/>
      <w:r w:rsidRPr="00885304">
        <w:rPr>
          <w:rFonts w:ascii="Arial" w:hAnsi="Arial" w:cs="Arial"/>
        </w:rPr>
        <w:t>programmes</w:t>
      </w:r>
      <w:proofErr w:type="spellEnd"/>
      <w:r w:rsidRPr="00885304">
        <w:rPr>
          <w:rFonts w:ascii="Arial" w:hAnsi="Arial" w:cs="Arial"/>
        </w:rPr>
        <w:t xml:space="preserve">. </w:t>
      </w:r>
    </w:p>
    <w:p w14:paraId="1F1F7FFB" w14:textId="77777777" w:rsidR="00086E8F" w:rsidRPr="00885304" w:rsidRDefault="00086E8F" w:rsidP="00086E8F">
      <w:pPr>
        <w:ind w:left="630"/>
        <w:jc w:val="both"/>
        <w:rPr>
          <w:rFonts w:ascii="Arial" w:hAnsi="Arial" w:cs="Arial"/>
        </w:rPr>
      </w:pPr>
    </w:p>
    <w:p w14:paraId="7FCBEE15" w14:textId="77777777" w:rsidR="00510B75" w:rsidRPr="00885304" w:rsidRDefault="00510B75" w:rsidP="00086E8F">
      <w:pPr>
        <w:numPr>
          <w:ilvl w:val="0"/>
          <w:numId w:val="38"/>
        </w:numPr>
        <w:jc w:val="both"/>
        <w:rPr>
          <w:rFonts w:ascii="Arial" w:hAnsi="Arial" w:cs="Arial"/>
        </w:rPr>
      </w:pPr>
      <w:r w:rsidRPr="00885304">
        <w:rPr>
          <w:rFonts w:ascii="Arial" w:hAnsi="Arial" w:cs="Arial"/>
        </w:rPr>
        <w:t>Familiarity with cold chain systems, effective vaccine management, inventory policies, logistics, outsourcing, segmentation strategies, integration of health products, and other system design strategies.</w:t>
      </w:r>
    </w:p>
    <w:p w14:paraId="167D9515" w14:textId="77777777" w:rsidR="00086E8F" w:rsidRPr="00885304" w:rsidRDefault="00086E8F" w:rsidP="00086E8F">
      <w:pPr>
        <w:jc w:val="both"/>
        <w:rPr>
          <w:rFonts w:ascii="Arial" w:hAnsi="Arial" w:cs="Arial"/>
        </w:rPr>
      </w:pPr>
    </w:p>
    <w:p w14:paraId="4D799F5A" w14:textId="75CB9BA8" w:rsidR="00510B75" w:rsidRPr="00885304" w:rsidRDefault="00510B75" w:rsidP="00086E8F">
      <w:pPr>
        <w:numPr>
          <w:ilvl w:val="0"/>
          <w:numId w:val="38"/>
        </w:numPr>
        <w:jc w:val="both"/>
        <w:rPr>
          <w:rFonts w:ascii="Arial" w:hAnsi="Arial" w:cs="Arial"/>
        </w:rPr>
      </w:pPr>
      <w:r w:rsidRPr="00885304">
        <w:rPr>
          <w:rFonts w:ascii="Arial" w:hAnsi="Arial" w:cs="Arial"/>
        </w:rPr>
        <w:t>Demonstrated knowledge and expertise in developing capacity in the area of immunization supply chain management (</w:t>
      </w:r>
      <w:proofErr w:type="spellStart"/>
      <w:r w:rsidRPr="00885304">
        <w:rPr>
          <w:rFonts w:ascii="Arial" w:hAnsi="Arial" w:cs="Arial"/>
        </w:rPr>
        <w:t>iSCM</w:t>
      </w:r>
      <w:proofErr w:type="spellEnd"/>
      <w:r w:rsidRPr="00885304">
        <w:rPr>
          <w:rFonts w:ascii="Arial" w:hAnsi="Arial" w:cs="Arial"/>
        </w:rPr>
        <w:t>), particularly comprehensive EVM</w:t>
      </w:r>
      <w:r w:rsidR="00086E8F" w:rsidRPr="00885304">
        <w:rPr>
          <w:rFonts w:ascii="Arial" w:hAnsi="Arial" w:cs="Arial"/>
        </w:rPr>
        <w:t>, temperature</w:t>
      </w:r>
      <w:r w:rsidRPr="00885304">
        <w:rPr>
          <w:rFonts w:ascii="Arial" w:hAnsi="Arial" w:cs="Arial"/>
        </w:rPr>
        <w:t xml:space="preserve"> monitoring, electronic inventory systems, developing </w:t>
      </w:r>
      <w:proofErr w:type="spellStart"/>
      <w:r w:rsidRPr="00885304">
        <w:rPr>
          <w:rFonts w:ascii="Arial" w:hAnsi="Arial" w:cs="Arial"/>
        </w:rPr>
        <w:t>iSCM</w:t>
      </w:r>
      <w:proofErr w:type="spellEnd"/>
      <w:r w:rsidRPr="00885304">
        <w:rPr>
          <w:rFonts w:ascii="Arial" w:hAnsi="Arial" w:cs="Arial"/>
        </w:rPr>
        <w:t xml:space="preserve"> SOPs, experience in conducting training and workshops.</w:t>
      </w:r>
    </w:p>
    <w:p w14:paraId="537B9CCD" w14:textId="77777777" w:rsidR="00086E8F" w:rsidRPr="00885304" w:rsidRDefault="00086E8F" w:rsidP="00086E8F">
      <w:pPr>
        <w:jc w:val="both"/>
        <w:rPr>
          <w:rFonts w:ascii="Arial" w:hAnsi="Arial" w:cs="Arial"/>
        </w:rPr>
      </w:pPr>
    </w:p>
    <w:p w14:paraId="4DE3261F" w14:textId="77777777" w:rsidR="00510B75" w:rsidRPr="00885304" w:rsidRDefault="00510B75" w:rsidP="00086E8F">
      <w:pPr>
        <w:numPr>
          <w:ilvl w:val="0"/>
          <w:numId w:val="38"/>
        </w:numPr>
        <w:jc w:val="both"/>
        <w:rPr>
          <w:rFonts w:ascii="Arial" w:hAnsi="Arial" w:cs="Arial"/>
        </w:rPr>
      </w:pPr>
      <w:r w:rsidRPr="00885304">
        <w:rPr>
          <w:rFonts w:ascii="Arial" w:hAnsi="Arial" w:cs="Arial"/>
          <w:bCs/>
        </w:rPr>
        <w:t>Detailed knowledge of WHO/UNCIEF recommended vaccine management practices and vaccine management assessment tools.</w:t>
      </w:r>
    </w:p>
    <w:p w14:paraId="2422D11E" w14:textId="77777777" w:rsidR="00086E8F" w:rsidRPr="00885304" w:rsidRDefault="00086E8F" w:rsidP="00086E8F">
      <w:pPr>
        <w:jc w:val="both"/>
        <w:rPr>
          <w:rFonts w:ascii="Arial" w:hAnsi="Arial" w:cs="Arial"/>
        </w:rPr>
      </w:pPr>
    </w:p>
    <w:p w14:paraId="1E3A58B8" w14:textId="77777777" w:rsidR="00510B75" w:rsidRPr="00885304" w:rsidRDefault="00510B75" w:rsidP="00086E8F">
      <w:pPr>
        <w:numPr>
          <w:ilvl w:val="0"/>
          <w:numId w:val="38"/>
        </w:numPr>
        <w:jc w:val="both"/>
        <w:rPr>
          <w:rFonts w:ascii="Arial" w:hAnsi="Arial" w:cs="Arial"/>
        </w:rPr>
      </w:pPr>
      <w:r w:rsidRPr="00885304">
        <w:rPr>
          <w:rFonts w:ascii="Arial" w:hAnsi="Arial" w:cs="Arial"/>
        </w:rPr>
        <w:t>Proven ability to conceptualize, innovate, plan and execute ideas.</w:t>
      </w:r>
    </w:p>
    <w:p w14:paraId="004CB8D8" w14:textId="77777777" w:rsidR="00086E8F" w:rsidRPr="00885304" w:rsidRDefault="00086E8F" w:rsidP="00086E8F">
      <w:pPr>
        <w:jc w:val="both"/>
        <w:rPr>
          <w:rFonts w:ascii="Arial" w:hAnsi="Arial" w:cs="Arial"/>
        </w:rPr>
      </w:pPr>
    </w:p>
    <w:p w14:paraId="3F6A3C12" w14:textId="77777777" w:rsidR="00510B75" w:rsidRPr="00885304" w:rsidRDefault="00510B75" w:rsidP="00086E8F">
      <w:pPr>
        <w:numPr>
          <w:ilvl w:val="0"/>
          <w:numId w:val="38"/>
        </w:numPr>
        <w:jc w:val="both"/>
        <w:rPr>
          <w:rFonts w:ascii="Arial" w:hAnsi="Arial" w:cs="Arial"/>
        </w:rPr>
      </w:pPr>
      <w:r w:rsidRPr="00885304">
        <w:rPr>
          <w:rFonts w:ascii="Arial" w:hAnsi="Arial" w:cs="Arial"/>
        </w:rPr>
        <w:t>Strong interpersonal communication and writing skills, with ability to lead/train a group of individuals and impart knowledge. Skills in adult training methodology are strongly preferred.</w:t>
      </w:r>
    </w:p>
    <w:p w14:paraId="5386B673" w14:textId="77777777" w:rsidR="00086E8F" w:rsidRPr="00885304" w:rsidRDefault="00086E8F" w:rsidP="00086E8F">
      <w:pPr>
        <w:jc w:val="both"/>
        <w:rPr>
          <w:rFonts w:ascii="Arial" w:hAnsi="Arial" w:cs="Arial"/>
        </w:rPr>
      </w:pPr>
    </w:p>
    <w:p w14:paraId="698F6557" w14:textId="77777777" w:rsidR="00510B75" w:rsidRPr="00885304" w:rsidRDefault="00510B75" w:rsidP="00086E8F">
      <w:pPr>
        <w:numPr>
          <w:ilvl w:val="0"/>
          <w:numId w:val="38"/>
        </w:numPr>
        <w:jc w:val="both"/>
        <w:rPr>
          <w:rFonts w:ascii="Arial" w:hAnsi="Arial" w:cs="Arial"/>
        </w:rPr>
      </w:pPr>
      <w:r w:rsidRPr="00885304">
        <w:rPr>
          <w:rFonts w:ascii="Arial" w:hAnsi="Arial" w:cs="Arial"/>
        </w:rPr>
        <w:t>Computer skills, including quantitative analysis and reporting tools.</w:t>
      </w:r>
    </w:p>
    <w:p w14:paraId="3EE51309" w14:textId="77777777" w:rsidR="00086E8F" w:rsidRPr="00885304" w:rsidRDefault="00086E8F" w:rsidP="00086E8F">
      <w:pPr>
        <w:jc w:val="both"/>
        <w:rPr>
          <w:rFonts w:ascii="Arial" w:hAnsi="Arial" w:cs="Arial"/>
        </w:rPr>
      </w:pPr>
    </w:p>
    <w:p w14:paraId="3D2F9C8A" w14:textId="77777777" w:rsidR="00510B75" w:rsidRPr="00885304" w:rsidRDefault="00510B75" w:rsidP="00086E8F">
      <w:pPr>
        <w:numPr>
          <w:ilvl w:val="0"/>
          <w:numId w:val="38"/>
        </w:numPr>
        <w:jc w:val="both"/>
        <w:rPr>
          <w:rFonts w:ascii="Arial" w:hAnsi="Arial" w:cs="Arial"/>
        </w:rPr>
      </w:pPr>
      <w:r w:rsidRPr="00885304">
        <w:rPr>
          <w:rFonts w:ascii="Arial" w:hAnsi="Arial" w:cs="Arial"/>
          <w:bCs/>
        </w:rPr>
        <w:t>Experience in the Pacific countries context is an asset.</w:t>
      </w:r>
    </w:p>
    <w:p w14:paraId="66951D1E" w14:textId="77777777" w:rsidR="00510B75" w:rsidRPr="00885304" w:rsidRDefault="00510B75" w:rsidP="00086E8F">
      <w:pPr>
        <w:jc w:val="both"/>
        <w:rPr>
          <w:rFonts w:ascii="Arial" w:hAnsi="Arial" w:cs="Arial"/>
        </w:rPr>
      </w:pPr>
    </w:p>
    <w:p w14:paraId="77F2006B" w14:textId="77777777" w:rsidR="00086E8F" w:rsidRPr="00885304" w:rsidRDefault="00086E8F" w:rsidP="00086E8F">
      <w:pPr>
        <w:jc w:val="both"/>
        <w:rPr>
          <w:rFonts w:ascii="Arial" w:hAnsi="Arial" w:cs="Arial"/>
        </w:rPr>
      </w:pPr>
    </w:p>
    <w:p w14:paraId="018AF094" w14:textId="39832C46" w:rsidR="00510B75" w:rsidRPr="00885304" w:rsidRDefault="00510B75" w:rsidP="00086E8F">
      <w:pPr>
        <w:jc w:val="both"/>
        <w:rPr>
          <w:rFonts w:ascii="Arial" w:hAnsi="Arial" w:cs="Arial"/>
          <w:b/>
          <w:u w:val="single"/>
        </w:rPr>
      </w:pPr>
      <w:r w:rsidRPr="00885304">
        <w:rPr>
          <w:rFonts w:ascii="Arial" w:hAnsi="Arial" w:cs="Arial"/>
          <w:b/>
          <w:u w:val="single"/>
        </w:rPr>
        <w:t>Languages</w:t>
      </w:r>
    </w:p>
    <w:p w14:paraId="4A3C07BA" w14:textId="77777777" w:rsidR="00510B75" w:rsidRPr="00885304" w:rsidRDefault="00510B75" w:rsidP="00086E8F">
      <w:pPr>
        <w:numPr>
          <w:ilvl w:val="0"/>
          <w:numId w:val="38"/>
        </w:numPr>
        <w:jc w:val="both"/>
        <w:rPr>
          <w:rFonts w:ascii="Arial" w:hAnsi="Arial" w:cs="Arial"/>
        </w:rPr>
      </w:pPr>
      <w:r w:rsidRPr="00885304">
        <w:rPr>
          <w:rFonts w:ascii="Arial" w:hAnsi="Arial" w:cs="Arial"/>
        </w:rPr>
        <w:t xml:space="preserve">Fluency in written and spoken English required. </w:t>
      </w:r>
    </w:p>
    <w:p w14:paraId="7C01399E" w14:textId="77777777" w:rsidR="00510B75" w:rsidRPr="00885304" w:rsidRDefault="00510B75" w:rsidP="00086E8F">
      <w:pPr>
        <w:jc w:val="both"/>
        <w:rPr>
          <w:rFonts w:ascii="Arial" w:hAnsi="Arial" w:cs="Arial"/>
        </w:rPr>
      </w:pPr>
    </w:p>
    <w:p w14:paraId="4075C7BF" w14:textId="77777777" w:rsidR="00086E8F" w:rsidRPr="00885304" w:rsidRDefault="00086E8F" w:rsidP="00086E8F">
      <w:pPr>
        <w:jc w:val="both"/>
        <w:rPr>
          <w:rFonts w:ascii="Arial" w:hAnsi="Arial" w:cs="Arial"/>
        </w:rPr>
      </w:pPr>
    </w:p>
    <w:p w14:paraId="560C5FE7" w14:textId="1A06FD16" w:rsidR="00510B75" w:rsidRPr="00885304" w:rsidRDefault="00510B75" w:rsidP="00086E8F">
      <w:pPr>
        <w:jc w:val="both"/>
        <w:rPr>
          <w:rFonts w:ascii="Arial" w:hAnsi="Arial" w:cs="Arial"/>
          <w:b/>
          <w:u w:val="single"/>
        </w:rPr>
      </w:pPr>
      <w:r w:rsidRPr="00885304">
        <w:rPr>
          <w:rFonts w:ascii="Arial" w:hAnsi="Arial" w:cs="Arial"/>
          <w:b/>
          <w:u w:val="single"/>
        </w:rPr>
        <w:t>Competencies</w:t>
      </w:r>
    </w:p>
    <w:p w14:paraId="19280458" w14:textId="77777777" w:rsidR="00086E8F" w:rsidRPr="00885304" w:rsidRDefault="00086E8F" w:rsidP="00086E8F">
      <w:pPr>
        <w:jc w:val="both"/>
        <w:rPr>
          <w:rFonts w:ascii="Arial" w:hAnsi="Arial" w:cs="Arial"/>
          <w:b/>
          <w:u w:val="single"/>
        </w:rPr>
      </w:pPr>
    </w:p>
    <w:p w14:paraId="33C80459" w14:textId="77777777" w:rsidR="00510B75" w:rsidRPr="00885304" w:rsidRDefault="00510B75" w:rsidP="00086E8F">
      <w:pPr>
        <w:numPr>
          <w:ilvl w:val="0"/>
          <w:numId w:val="38"/>
        </w:numPr>
        <w:jc w:val="both"/>
        <w:rPr>
          <w:rFonts w:ascii="Arial" w:hAnsi="Arial" w:cs="Arial"/>
        </w:rPr>
      </w:pPr>
      <w:r w:rsidRPr="00885304">
        <w:rPr>
          <w:rFonts w:ascii="Arial" w:hAnsi="Arial" w:cs="Arial"/>
        </w:rPr>
        <w:t>Solid analytical, negotiating, communication and advocacy skills.</w:t>
      </w:r>
    </w:p>
    <w:p w14:paraId="2F3B6528" w14:textId="77777777" w:rsidR="00086E8F" w:rsidRPr="00885304" w:rsidRDefault="00086E8F" w:rsidP="00086E8F">
      <w:pPr>
        <w:ind w:left="630"/>
        <w:jc w:val="both"/>
        <w:rPr>
          <w:rFonts w:ascii="Arial" w:hAnsi="Arial" w:cs="Arial"/>
        </w:rPr>
      </w:pPr>
    </w:p>
    <w:p w14:paraId="14A48A6C" w14:textId="77777777" w:rsidR="00086E8F" w:rsidRPr="00885304" w:rsidRDefault="00510B75" w:rsidP="00086E8F">
      <w:pPr>
        <w:numPr>
          <w:ilvl w:val="0"/>
          <w:numId w:val="38"/>
        </w:numPr>
        <w:jc w:val="both"/>
        <w:rPr>
          <w:rFonts w:ascii="Arial" w:hAnsi="Arial" w:cs="Arial"/>
        </w:rPr>
      </w:pPr>
      <w:r w:rsidRPr="00885304">
        <w:rPr>
          <w:rFonts w:ascii="Arial" w:hAnsi="Arial" w:cs="Arial"/>
        </w:rPr>
        <w:t>Demonstrated ability to work in a multi-cultural environment and establish harmonious and effective working relationships, both within and outside the work place.</w:t>
      </w:r>
    </w:p>
    <w:p w14:paraId="1B5BA599" w14:textId="075F1160" w:rsidR="00510B75" w:rsidRPr="00885304" w:rsidRDefault="00510B75" w:rsidP="00086E8F">
      <w:pPr>
        <w:jc w:val="both"/>
        <w:rPr>
          <w:rFonts w:ascii="Arial" w:hAnsi="Arial" w:cs="Arial"/>
        </w:rPr>
      </w:pPr>
      <w:r w:rsidRPr="00885304">
        <w:rPr>
          <w:rFonts w:ascii="Arial" w:hAnsi="Arial" w:cs="Arial"/>
        </w:rPr>
        <w:t xml:space="preserve"> </w:t>
      </w:r>
    </w:p>
    <w:p w14:paraId="25EC9B33" w14:textId="77777777" w:rsidR="00510B75" w:rsidRPr="00885304" w:rsidRDefault="00510B75" w:rsidP="00086E8F">
      <w:pPr>
        <w:numPr>
          <w:ilvl w:val="0"/>
          <w:numId w:val="38"/>
        </w:numPr>
        <w:jc w:val="both"/>
        <w:rPr>
          <w:rFonts w:ascii="Arial" w:hAnsi="Arial" w:cs="Arial"/>
        </w:rPr>
      </w:pPr>
      <w:r w:rsidRPr="00885304">
        <w:rPr>
          <w:rFonts w:ascii="Arial" w:hAnsi="Arial" w:cs="Arial"/>
        </w:rPr>
        <w:t>Versatility, judgment and maturity.</w:t>
      </w:r>
    </w:p>
    <w:p w14:paraId="4FB251EC" w14:textId="77777777" w:rsidR="00510B75" w:rsidRPr="00885304" w:rsidRDefault="00510B75" w:rsidP="00510B75">
      <w:pPr>
        <w:rPr>
          <w:rFonts w:ascii="Arial" w:hAnsi="Arial" w:cs="Arial"/>
        </w:rPr>
      </w:pPr>
    </w:p>
    <w:p w14:paraId="4728C840" w14:textId="77777777" w:rsidR="00914D6A" w:rsidRPr="00885304" w:rsidRDefault="00914D6A" w:rsidP="00914D6A">
      <w:pPr>
        <w:jc w:val="both"/>
        <w:rPr>
          <w:rFonts w:ascii="Arial" w:hAnsi="Arial" w:cs="Arial"/>
          <w:b/>
          <w:sz w:val="18"/>
          <w:szCs w:val="18"/>
        </w:rPr>
      </w:pPr>
      <w:r w:rsidRPr="00885304">
        <w:rPr>
          <w:rFonts w:ascii="Arial" w:hAnsi="Arial" w:cs="Arial"/>
          <w:b/>
          <w:sz w:val="18"/>
          <w:szCs w:val="18"/>
        </w:rPr>
        <w:t>___________________________________________________________________________________________________</w:t>
      </w:r>
    </w:p>
    <w:p w14:paraId="02972A2D" w14:textId="77777777" w:rsidR="00914D6A" w:rsidRPr="00885304" w:rsidRDefault="00914D6A" w:rsidP="00914D6A">
      <w:pPr>
        <w:jc w:val="both"/>
        <w:rPr>
          <w:rFonts w:ascii="Arial" w:hAnsi="Arial" w:cs="Arial"/>
          <w:b/>
          <w:sz w:val="18"/>
          <w:szCs w:val="18"/>
        </w:rPr>
      </w:pPr>
    </w:p>
    <w:p w14:paraId="4DDC8A01" w14:textId="77777777" w:rsidR="00914D6A" w:rsidRPr="00885304" w:rsidRDefault="00914D6A" w:rsidP="00835B8E">
      <w:pPr>
        <w:autoSpaceDE w:val="0"/>
        <w:autoSpaceDN w:val="0"/>
        <w:adjustRightInd w:val="0"/>
        <w:jc w:val="both"/>
        <w:rPr>
          <w:rFonts w:ascii="Arial" w:hAnsi="Arial" w:cs="Arial"/>
          <w:b/>
          <w:bCs/>
          <w:sz w:val="18"/>
          <w:szCs w:val="18"/>
        </w:rPr>
      </w:pPr>
      <w:r w:rsidRPr="00885304">
        <w:rPr>
          <w:rFonts w:ascii="Arial" w:hAnsi="Arial" w:cs="Arial"/>
          <w:b/>
          <w:bCs/>
          <w:sz w:val="18"/>
          <w:szCs w:val="18"/>
        </w:rPr>
        <w:t>UNICEF Standard Terms and Conditions</w:t>
      </w:r>
    </w:p>
    <w:p w14:paraId="20A73649" w14:textId="77777777" w:rsidR="00914D6A" w:rsidRPr="00885304" w:rsidRDefault="00914D6A" w:rsidP="00914D6A">
      <w:pPr>
        <w:autoSpaceDE w:val="0"/>
        <w:autoSpaceDN w:val="0"/>
        <w:adjustRightInd w:val="0"/>
        <w:jc w:val="both"/>
        <w:rPr>
          <w:rFonts w:ascii="Arial" w:hAnsi="Arial" w:cs="Arial"/>
          <w:b/>
          <w:bCs/>
          <w:sz w:val="18"/>
          <w:szCs w:val="18"/>
        </w:rPr>
      </w:pPr>
    </w:p>
    <w:p w14:paraId="49DA53E7"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1.</w:t>
      </w:r>
      <w:r w:rsidRPr="00885304">
        <w:rPr>
          <w:rFonts w:ascii="Arial" w:hAnsi="Arial" w:cs="Arial"/>
          <w:b/>
          <w:bCs/>
          <w:sz w:val="18"/>
          <w:szCs w:val="18"/>
        </w:rPr>
        <w:t xml:space="preserve"> </w:t>
      </w:r>
      <w:r w:rsidRPr="00885304">
        <w:rPr>
          <w:rFonts w:ascii="Arial" w:hAnsi="Arial" w:cs="Arial"/>
          <w:bCs/>
          <w:sz w:val="18"/>
          <w:szCs w:val="18"/>
        </w:rPr>
        <w:t>LEGAL STATUS</w:t>
      </w:r>
    </w:p>
    <w:p w14:paraId="57D1A666"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 xml:space="preserve">Individuals engaged under a consultant contract serve in a personal capacity and not as representatives of a Government or of any other authority external to the United Nations.  They are neither "staff members" under the Staff Regulations of the United Nations and UNICEF policies and procedures nor "officials" for the purpose of the Convention of </w:t>
      </w:r>
      <w:smartTag w:uri="urn:schemas-microsoft-com:office:smarttags" w:element="date">
        <w:smartTagPr>
          <w:attr w:name="Year" w:val="1946"/>
          <w:attr w:name="Day" w:val="13"/>
          <w:attr w:name="Month" w:val="2"/>
        </w:smartTagPr>
        <w:r w:rsidRPr="00885304">
          <w:rPr>
            <w:rFonts w:ascii="Arial" w:hAnsi="Arial" w:cs="Arial"/>
            <w:bCs/>
            <w:sz w:val="18"/>
            <w:szCs w:val="18"/>
          </w:rPr>
          <w:t>13 February 1946</w:t>
        </w:r>
      </w:smartTag>
      <w:r w:rsidRPr="00885304">
        <w:rPr>
          <w:rFonts w:ascii="Arial" w:hAnsi="Arial" w:cs="Arial"/>
          <w:bCs/>
          <w:sz w:val="18"/>
          <w:szCs w:val="18"/>
        </w:rPr>
        <w:t xml:space="preserve"> on the privileges and immunities of the United Nations.  Consultants may, however, be given the status of "experts on mission" in the sense of Section 22 of Article VI of the Convention.  If they are required to travel on behalf of the United Nations, they may be given a United Nations certification in accordance with Section 26 of Article VII of the Convention.</w:t>
      </w:r>
    </w:p>
    <w:p w14:paraId="20E97CF6" w14:textId="77777777" w:rsidR="00914D6A" w:rsidRPr="00885304" w:rsidRDefault="00914D6A" w:rsidP="00914D6A">
      <w:pPr>
        <w:autoSpaceDE w:val="0"/>
        <w:autoSpaceDN w:val="0"/>
        <w:adjustRightInd w:val="0"/>
        <w:ind w:left="540"/>
        <w:jc w:val="both"/>
        <w:rPr>
          <w:rFonts w:ascii="Arial" w:hAnsi="Arial" w:cs="Arial"/>
          <w:bCs/>
          <w:sz w:val="18"/>
          <w:szCs w:val="18"/>
        </w:rPr>
      </w:pPr>
    </w:p>
    <w:p w14:paraId="386B9E0B"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2.</w:t>
      </w:r>
      <w:r w:rsidRPr="00885304">
        <w:rPr>
          <w:rFonts w:ascii="Arial" w:hAnsi="Arial" w:cs="Arial"/>
          <w:bCs/>
          <w:sz w:val="18"/>
          <w:szCs w:val="18"/>
        </w:rPr>
        <w:tab/>
        <w:t>OBLIGATIONS</w:t>
      </w:r>
    </w:p>
    <w:p w14:paraId="139ADA13"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Consultants shall have the duty to respect the impartiality and independence of the United Nations and shall neither seek nor accept instructions regarding the services to be performed for UNICEF from any Government or from any authority external to the United Nations.  During their period of service for UNICEF, consultants shall refrain from any conduct that would adversely reflect on the United Nations or UNICEF and shall not engage in any activity that is incompatible with the discharge of their duties with the Organization.  Consultants are required to exercise the utmost discretion in all matters of official business of the Organization.  In particular, but without limiting the foregoing, consultants are expected to conduct themselves in a manner consistent with the Standards of Conduct in the International Civil Service.  Consultants are to comply with the UNICEF Standards of Electronic Conduct and the requirements set forth in the Secretary General's Bulletin on Special Measures for Protection from Sexual Exploitation and Sexual Abuse, both of which are incorporated by reference into the contract between the consultants and UNICEF.  Unless otherwise authorized by the appropriate official in the office concerned, consultants shall not communicate at any time to the media or to any institution, person, Government or other authority external to UNICEF any information that has not been made public and which has become known to them by reason of their association with the United Nations.  The consultant may not use such information without the written authorization of UNICEF.  Nor shall the consultant use such information for private advantage.  These obligations do not lapse upon cessation of service with UNICEF.</w:t>
      </w:r>
    </w:p>
    <w:p w14:paraId="36ACC8B8" w14:textId="77777777" w:rsidR="00914D6A" w:rsidRPr="00885304" w:rsidRDefault="00914D6A" w:rsidP="00914D6A">
      <w:pPr>
        <w:autoSpaceDE w:val="0"/>
        <w:autoSpaceDN w:val="0"/>
        <w:adjustRightInd w:val="0"/>
        <w:ind w:left="540"/>
        <w:jc w:val="both"/>
        <w:rPr>
          <w:rFonts w:ascii="Arial" w:hAnsi="Arial" w:cs="Arial"/>
          <w:bCs/>
          <w:sz w:val="18"/>
          <w:szCs w:val="18"/>
        </w:rPr>
      </w:pPr>
    </w:p>
    <w:p w14:paraId="1D9D0F11"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3.</w:t>
      </w:r>
      <w:r w:rsidRPr="00885304">
        <w:rPr>
          <w:rFonts w:ascii="Arial" w:hAnsi="Arial" w:cs="Arial"/>
          <w:bCs/>
          <w:sz w:val="18"/>
          <w:szCs w:val="18"/>
        </w:rPr>
        <w:tab/>
        <w:t>TITLE RIGHTS</w:t>
      </w:r>
    </w:p>
    <w:p w14:paraId="2D57B8F2"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 xml:space="preserve">UNICEF shall be entitled to all property rights, including but not limited to patents, copyrights and trademarks, with regard to material which bears a direct relation to, or is made in consequence of, the services provided to the </w:t>
      </w:r>
      <w:r w:rsidRPr="00885304">
        <w:rPr>
          <w:rFonts w:ascii="Arial" w:hAnsi="Arial" w:cs="Arial"/>
          <w:bCs/>
          <w:sz w:val="18"/>
          <w:szCs w:val="18"/>
        </w:rPr>
        <w:lastRenderedPageBreak/>
        <w:t>Organization by the consultant.  At the request of UNICEF, the consultant shall assist in securing such property rights and transferring them to the Organization in compliance with the requirements of the applicable law.</w:t>
      </w:r>
    </w:p>
    <w:p w14:paraId="195EF77B" w14:textId="77777777" w:rsidR="00914D6A" w:rsidRPr="00885304" w:rsidRDefault="00914D6A" w:rsidP="00914D6A">
      <w:pPr>
        <w:autoSpaceDE w:val="0"/>
        <w:autoSpaceDN w:val="0"/>
        <w:adjustRightInd w:val="0"/>
        <w:ind w:left="540"/>
        <w:jc w:val="both"/>
        <w:rPr>
          <w:rFonts w:ascii="Arial" w:hAnsi="Arial" w:cs="Arial"/>
          <w:b/>
          <w:bCs/>
          <w:sz w:val="18"/>
          <w:szCs w:val="18"/>
        </w:rPr>
      </w:pPr>
    </w:p>
    <w:p w14:paraId="6B48DBCF"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4.</w:t>
      </w:r>
      <w:r w:rsidRPr="00885304">
        <w:rPr>
          <w:rFonts w:ascii="Arial" w:hAnsi="Arial" w:cs="Arial"/>
          <w:bCs/>
          <w:sz w:val="18"/>
          <w:szCs w:val="18"/>
        </w:rPr>
        <w:tab/>
        <w:t>TRAVEL</w:t>
      </w:r>
    </w:p>
    <w:p w14:paraId="652581E4"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If consultants are required by UNICEF to travel beyond commuting distance from their usual place of residence, such travel at the expense of UNICEF shall be governed by conditions equivalent to the relevant provisions of the 100 series of the United Nations Staff Rules (Chapter VII) and relevant UNICEF policies and procedures.  Travel by air by the most direct and economical route is the normal mode for travel at the expense of UNICEF.  Such travel will be by business class if the journey is nine hours or longer and by economy class if the journey is less than nine hours, and first class by rail.</w:t>
      </w:r>
    </w:p>
    <w:p w14:paraId="6AF50508" w14:textId="77777777" w:rsidR="00914D6A" w:rsidRPr="00885304" w:rsidRDefault="00914D6A" w:rsidP="00914D6A">
      <w:pPr>
        <w:autoSpaceDE w:val="0"/>
        <w:autoSpaceDN w:val="0"/>
        <w:adjustRightInd w:val="0"/>
        <w:ind w:left="540"/>
        <w:jc w:val="both"/>
        <w:rPr>
          <w:rFonts w:ascii="Arial" w:hAnsi="Arial" w:cs="Arial"/>
          <w:bCs/>
          <w:sz w:val="18"/>
          <w:szCs w:val="18"/>
        </w:rPr>
      </w:pPr>
    </w:p>
    <w:p w14:paraId="54CEF1C0"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5.</w:t>
      </w:r>
      <w:r w:rsidRPr="00885304">
        <w:rPr>
          <w:rFonts w:ascii="Arial" w:hAnsi="Arial" w:cs="Arial"/>
          <w:bCs/>
          <w:sz w:val="18"/>
          <w:szCs w:val="18"/>
        </w:rPr>
        <w:tab/>
        <w:t>MEDICAL CLEARANCE</w:t>
      </w:r>
    </w:p>
    <w:p w14:paraId="221D37AE"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Consultants expected to work in any office of the Organization shall be required to submit a statement of good health prior to commencement of work and to take full responsibility for the accuracy of that statement, including confirmation that they have been fully informed regarding inoculations required for the country or countries to which travel is authorized.</w:t>
      </w:r>
    </w:p>
    <w:p w14:paraId="55EDDB63" w14:textId="77777777" w:rsidR="00914D6A" w:rsidRPr="00885304" w:rsidRDefault="00914D6A" w:rsidP="00914D6A">
      <w:pPr>
        <w:autoSpaceDE w:val="0"/>
        <w:autoSpaceDN w:val="0"/>
        <w:adjustRightInd w:val="0"/>
        <w:ind w:left="540"/>
        <w:jc w:val="both"/>
        <w:rPr>
          <w:rFonts w:ascii="Arial" w:hAnsi="Arial" w:cs="Arial"/>
          <w:bCs/>
          <w:sz w:val="18"/>
          <w:szCs w:val="18"/>
        </w:rPr>
      </w:pPr>
    </w:p>
    <w:p w14:paraId="21064241"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6.</w:t>
      </w:r>
      <w:r w:rsidRPr="00885304">
        <w:rPr>
          <w:rFonts w:ascii="Arial" w:hAnsi="Arial" w:cs="Arial"/>
          <w:bCs/>
          <w:sz w:val="18"/>
          <w:szCs w:val="18"/>
        </w:rPr>
        <w:tab/>
        <w:t>INSURANCE</w:t>
      </w:r>
    </w:p>
    <w:p w14:paraId="08287090"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Consultants are fully responsible for arranging, at their own expense, such life, health and other forms of insurance covering the period of their services on behalf of UNICEF as they consider appropriate.  Consultants are not eligible to participate in the life or health insurance schemes available to United Nations staff members.  The responsibility of the United Nations and UNICEF is limited solely to the payment of compensation under the conditions described in paragraph 7 below.</w:t>
      </w:r>
    </w:p>
    <w:p w14:paraId="1272F997" w14:textId="77777777" w:rsidR="00914D6A" w:rsidRPr="00885304" w:rsidRDefault="00914D6A" w:rsidP="00914D6A">
      <w:pPr>
        <w:autoSpaceDE w:val="0"/>
        <w:autoSpaceDN w:val="0"/>
        <w:adjustRightInd w:val="0"/>
        <w:ind w:left="540"/>
        <w:jc w:val="both"/>
        <w:rPr>
          <w:rFonts w:ascii="Arial" w:hAnsi="Arial" w:cs="Arial"/>
          <w:bCs/>
          <w:sz w:val="18"/>
          <w:szCs w:val="18"/>
        </w:rPr>
      </w:pPr>
    </w:p>
    <w:p w14:paraId="5FDDCEF3"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7.</w:t>
      </w:r>
      <w:r w:rsidRPr="00885304">
        <w:rPr>
          <w:rFonts w:ascii="Arial" w:hAnsi="Arial" w:cs="Arial"/>
          <w:bCs/>
          <w:sz w:val="18"/>
          <w:szCs w:val="18"/>
        </w:rPr>
        <w:tab/>
        <w:t>SERVICE INCURRED DEATH, INJURY OR ILLNESS</w:t>
      </w:r>
    </w:p>
    <w:p w14:paraId="5B5929DA"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 xml:space="preserve">Consultants who are authorized to travel at UNICEF's expense or who are required under the contract to perform their services in a United Nations or UNICEF office, or their </w:t>
      </w:r>
      <w:proofErr w:type="spellStart"/>
      <w:r w:rsidRPr="00885304">
        <w:rPr>
          <w:rFonts w:ascii="Arial" w:hAnsi="Arial" w:cs="Arial"/>
          <w:bCs/>
          <w:sz w:val="18"/>
          <w:szCs w:val="18"/>
        </w:rPr>
        <w:t>dependants</w:t>
      </w:r>
      <w:proofErr w:type="spellEnd"/>
      <w:r w:rsidRPr="00885304">
        <w:rPr>
          <w:rFonts w:ascii="Arial" w:hAnsi="Arial" w:cs="Arial"/>
          <w:bCs/>
          <w:sz w:val="18"/>
          <w:szCs w:val="18"/>
        </w:rPr>
        <w:t xml:space="preserve"> as appropriate, shall be entitled in the event of death, injury or illness attributable to the performance of services on behalf of UNICEF while in travel status or while working in an office of the Organization on official UNICEF business to compensation equivalent to the compensation which, under Appendix D to the United Nations Staff Rules (ST/SGB/Staff Rules/Appendix D/Rev.1 and Amend.1), would be payable to a staff member at step V of the First Officer (P-4) level of the Professional category.</w:t>
      </w:r>
    </w:p>
    <w:p w14:paraId="06A7676A" w14:textId="77777777" w:rsidR="00914D6A" w:rsidRPr="00885304" w:rsidRDefault="00914D6A" w:rsidP="00914D6A">
      <w:pPr>
        <w:autoSpaceDE w:val="0"/>
        <w:autoSpaceDN w:val="0"/>
        <w:adjustRightInd w:val="0"/>
        <w:ind w:left="540"/>
        <w:jc w:val="both"/>
        <w:rPr>
          <w:rFonts w:ascii="Arial" w:hAnsi="Arial" w:cs="Arial"/>
          <w:bCs/>
          <w:sz w:val="18"/>
          <w:szCs w:val="18"/>
        </w:rPr>
      </w:pPr>
    </w:p>
    <w:p w14:paraId="5F371177"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8.</w:t>
      </w:r>
      <w:r w:rsidRPr="00885304">
        <w:rPr>
          <w:rFonts w:ascii="Arial" w:hAnsi="Arial" w:cs="Arial"/>
          <w:bCs/>
          <w:sz w:val="18"/>
          <w:szCs w:val="18"/>
        </w:rPr>
        <w:tab/>
        <w:t>ARBITRATION</w:t>
      </w:r>
    </w:p>
    <w:p w14:paraId="5EA5F8C4"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 xml:space="preserve">Any dispute arising out of or, in connection with, this contract shall, if attempts at settlement by negotiation have failed, be submitted to arbitration in </w:t>
      </w:r>
      <w:smartTag w:uri="urn:schemas-microsoft-com:office:smarttags" w:element="place">
        <w:smartTag w:uri="urn:schemas-microsoft-com:office:smarttags" w:element="State">
          <w:smartTag w:uri="urn:schemas-microsoft-com:office:smarttags" w:element="country-region">
            <w:r w:rsidRPr="00885304">
              <w:rPr>
                <w:rFonts w:ascii="Arial" w:hAnsi="Arial" w:cs="Arial"/>
                <w:bCs/>
                <w:sz w:val="18"/>
                <w:szCs w:val="18"/>
              </w:rPr>
              <w:t>New York</w:t>
            </w:r>
          </w:smartTag>
        </w:smartTag>
      </w:smartTag>
      <w:r w:rsidRPr="00885304">
        <w:rPr>
          <w:rFonts w:ascii="Arial" w:hAnsi="Arial" w:cs="Arial"/>
          <w:bCs/>
          <w:sz w:val="18"/>
          <w:szCs w:val="18"/>
        </w:rPr>
        <w:t xml:space="preserve"> by a single arbitrator agreed to by both parties.  Should the parties be unable to agree on a single arbitrator within thirty days of the request for arbitration, then each party shall proceed to appoint one arbitrator and the two arbitrators thus appointed shall agree on a third.  Failing such agreement, either party may request the appointment of the third arbitrator by the President of the United Nations Administrative Tribunal.  The decision rendered in the arbitration shall constitute final adjudication of the dispute.</w:t>
      </w:r>
    </w:p>
    <w:p w14:paraId="475E2517" w14:textId="77777777" w:rsidR="00086E8F" w:rsidRPr="00885304" w:rsidRDefault="00086E8F" w:rsidP="00914D6A">
      <w:pPr>
        <w:autoSpaceDE w:val="0"/>
        <w:autoSpaceDN w:val="0"/>
        <w:adjustRightInd w:val="0"/>
        <w:ind w:left="540"/>
        <w:jc w:val="both"/>
        <w:rPr>
          <w:rFonts w:ascii="Arial" w:hAnsi="Arial" w:cs="Arial"/>
          <w:bCs/>
          <w:sz w:val="18"/>
          <w:szCs w:val="18"/>
        </w:rPr>
      </w:pPr>
    </w:p>
    <w:p w14:paraId="01C1C42B" w14:textId="77777777" w:rsidR="00086E8F" w:rsidRPr="00885304" w:rsidRDefault="00086E8F" w:rsidP="00914D6A">
      <w:pPr>
        <w:autoSpaceDE w:val="0"/>
        <w:autoSpaceDN w:val="0"/>
        <w:adjustRightInd w:val="0"/>
        <w:ind w:left="540"/>
        <w:jc w:val="both"/>
        <w:rPr>
          <w:rFonts w:ascii="Arial" w:hAnsi="Arial" w:cs="Arial"/>
          <w:bCs/>
          <w:sz w:val="18"/>
          <w:szCs w:val="18"/>
        </w:rPr>
      </w:pPr>
    </w:p>
    <w:p w14:paraId="018F4CD0" w14:textId="77777777" w:rsidR="00086E8F" w:rsidRPr="00885304" w:rsidRDefault="00086E8F" w:rsidP="00914D6A">
      <w:pPr>
        <w:autoSpaceDE w:val="0"/>
        <w:autoSpaceDN w:val="0"/>
        <w:adjustRightInd w:val="0"/>
        <w:ind w:left="540"/>
        <w:jc w:val="both"/>
        <w:rPr>
          <w:rFonts w:ascii="Arial" w:hAnsi="Arial" w:cs="Arial"/>
          <w:bCs/>
          <w:sz w:val="18"/>
          <w:szCs w:val="18"/>
        </w:rPr>
      </w:pPr>
    </w:p>
    <w:p w14:paraId="71827AF7" w14:textId="77777777" w:rsidR="00086E8F" w:rsidRPr="00885304" w:rsidRDefault="00086E8F" w:rsidP="00914D6A">
      <w:pPr>
        <w:autoSpaceDE w:val="0"/>
        <w:autoSpaceDN w:val="0"/>
        <w:adjustRightInd w:val="0"/>
        <w:ind w:left="540"/>
        <w:jc w:val="both"/>
        <w:rPr>
          <w:rFonts w:ascii="Arial" w:hAnsi="Arial" w:cs="Arial"/>
          <w:bCs/>
          <w:sz w:val="18"/>
          <w:szCs w:val="18"/>
        </w:rPr>
      </w:pPr>
    </w:p>
    <w:p w14:paraId="35B4376F" w14:textId="77777777" w:rsidR="00086E8F" w:rsidRPr="00885304" w:rsidRDefault="00086E8F" w:rsidP="00914D6A">
      <w:pPr>
        <w:autoSpaceDE w:val="0"/>
        <w:autoSpaceDN w:val="0"/>
        <w:adjustRightInd w:val="0"/>
        <w:ind w:left="540"/>
        <w:jc w:val="both"/>
        <w:rPr>
          <w:rFonts w:ascii="Arial" w:hAnsi="Arial" w:cs="Arial"/>
          <w:bCs/>
          <w:sz w:val="18"/>
          <w:szCs w:val="18"/>
        </w:rPr>
      </w:pPr>
    </w:p>
    <w:p w14:paraId="5DBF5EBC" w14:textId="77777777" w:rsidR="00086E8F" w:rsidRPr="00885304" w:rsidRDefault="00086E8F" w:rsidP="00914D6A">
      <w:pPr>
        <w:autoSpaceDE w:val="0"/>
        <w:autoSpaceDN w:val="0"/>
        <w:adjustRightInd w:val="0"/>
        <w:ind w:left="540"/>
        <w:jc w:val="both"/>
        <w:rPr>
          <w:rFonts w:ascii="Arial" w:hAnsi="Arial" w:cs="Arial"/>
          <w:bCs/>
          <w:sz w:val="18"/>
          <w:szCs w:val="18"/>
        </w:rPr>
      </w:pPr>
    </w:p>
    <w:p w14:paraId="20455EAE" w14:textId="77777777" w:rsidR="00914D6A" w:rsidRPr="00885304" w:rsidRDefault="00914D6A" w:rsidP="00914D6A">
      <w:pPr>
        <w:autoSpaceDE w:val="0"/>
        <w:autoSpaceDN w:val="0"/>
        <w:adjustRightInd w:val="0"/>
        <w:ind w:left="540"/>
        <w:jc w:val="both"/>
        <w:rPr>
          <w:rFonts w:ascii="Arial" w:hAnsi="Arial" w:cs="Arial"/>
          <w:bCs/>
          <w:sz w:val="18"/>
          <w:szCs w:val="18"/>
        </w:rPr>
      </w:pPr>
    </w:p>
    <w:p w14:paraId="204E0D22"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9.</w:t>
      </w:r>
      <w:r w:rsidRPr="00885304">
        <w:rPr>
          <w:rFonts w:ascii="Arial" w:hAnsi="Arial" w:cs="Arial"/>
          <w:bCs/>
          <w:sz w:val="18"/>
          <w:szCs w:val="18"/>
        </w:rPr>
        <w:tab/>
        <w:t>TERMINATION OF CONTRACT</w:t>
      </w:r>
    </w:p>
    <w:p w14:paraId="6D5A959C"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This contract may be terminated by either party before the expiry date of the contract by giving notice in writing to the other party.  The period of notice shall be five days in the case of contracts for a total period of less than two months and fourteen days in the case of contracts for a longer period; provided however that in the event of termination on the grounds of misconduct by the consultant, UNICEF shall be entitled to terminate the contract without notice.</w:t>
      </w:r>
    </w:p>
    <w:p w14:paraId="472A6DB8"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In the event of the contract being terminated prior to its due expiry date in this way, the consultant shall be compensated on a pro rata basis for no more than the actual amount of work performed to the satisfaction of UNICEF.  Additional costs incurred by the United Nations resulting from the termination of the contract by the consultant may be withheld from any amount otherwise due to the consultant from UNICEF.</w:t>
      </w:r>
    </w:p>
    <w:p w14:paraId="41C002FC" w14:textId="77777777" w:rsidR="00914D6A" w:rsidRPr="00885304" w:rsidRDefault="00914D6A" w:rsidP="00914D6A">
      <w:pPr>
        <w:autoSpaceDE w:val="0"/>
        <w:autoSpaceDN w:val="0"/>
        <w:adjustRightInd w:val="0"/>
        <w:ind w:left="540"/>
        <w:jc w:val="both"/>
        <w:rPr>
          <w:rFonts w:ascii="Arial" w:hAnsi="Arial" w:cs="Arial"/>
          <w:bCs/>
          <w:sz w:val="18"/>
          <w:szCs w:val="18"/>
        </w:rPr>
      </w:pPr>
    </w:p>
    <w:p w14:paraId="7E3F60E6" w14:textId="77777777" w:rsidR="00914D6A" w:rsidRPr="00885304" w:rsidRDefault="00914D6A" w:rsidP="00914D6A">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10. TAXATION</w:t>
      </w:r>
    </w:p>
    <w:p w14:paraId="0B9DB5D6" w14:textId="02B5F0AC" w:rsidR="00382BE9" w:rsidRPr="00885304" w:rsidRDefault="00914D6A" w:rsidP="00382BE9">
      <w:pPr>
        <w:autoSpaceDE w:val="0"/>
        <w:autoSpaceDN w:val="0"/>
        <w:adjustRightInd w:val="0"/>
        <w:ind w:left="540"/>
        <w:jc w:val="both"/>
        <w:rPr>
          <w:rFonts w:ascii="Arial" w:hAnsi="Arial" w:cs="Arial"/>
          <w:bCs/>
          <w:sz w:val="18"/>
          <w:szCs w:val="18"/>
        </w:rPr>
      </w:pPr>
      <w:r w:rsidRPr="00885304">
        <w:rPr>
          <w:rFonts w:ascii="Arial" w:hAnsi="Arial" w:cs="Arial"/>
          <w:bCs/>
          <w:sz w:val="18"/>
          <w:szCs w:val="18"/>
        </w:rPr>
        <w:t>The United Nations and UNICEF undertake no liability for taxes, duty or other contribution payable by the consultant on payments made under this contract.  No statement of earnings will be issued by the United Nations or UNICEF to the consultant.</w:t>
      </w:r>
    </w:p>
    <w:p w14:paraId="3C558B50" w14:textId="77777777" w:rsidR="00382BE9" w:rsidRPr="00885304" w:rsidRDefault="00382BE9" w:rsidP="003F2042">
      <w:pPr>
        <w:ind w:left="720"/>
        <w:rPr>
          <w:rFonts w:ascii="Arial" w:hAnsi="Arial" w:cs="Arial"/>
        </w:rPr>
      </w:pPr>
    </w:p>
    <w:p w14:paraId="38CE5B39" w14:textId="77777777" w:rsidR="00382BE9" w:rsidRPr="00885304" w:rsidRDefault="00382BE9" w:rsidP="003F2042">
      <w:pPr>
        <w:ind w:left="720"/>
        <w:rPr>
          <w:rFonts w:ascii="Arial" w:hAnsi="Arial" w:cs="Arial"/>
        </w:rPr>
      </w:pPr>
    </w:p>
    <w:p w14:paraId="13187FE1" w14:textId="77777777" w:rsidR="000570A6" w:rsidRPr="00885304" w:rsidRDefault="000570A6" w:rsidP="000570A6">
      <w:pPr>
        <w:rPr>
          <w:rFonts w:ascii="Arial" w:hAnsi="Arial" w:cs="Arial"/>
        </w:rPr>
      </w:pPr>
    </w:p>
    <w:p w14:paraId="2DEE9230" w14:textId="77777777" w:rsidR="000570A6" w:rsidRPr="00885304" w:rsidRDefault="000570A6" w:rsidP="000570A6">
      <w:pPr>
        <w:rPr>
          <w:rFonts w:ascii="Arial" w:hAnsi="Arial" w:cs="Arial"/>
        </w:rPr>
      </w:pPr>
    </w:p>
    <w:p w14:paraId="346AFECD" w14:textId="77777777" w:rsidR="000570A6" w:rsidRPr="00885304" w:rsidRDefault="000570A6" w:rsidP="000570A6">
      <w:pPr>
        <w:rPr>
          <w:rFonts w:ascii="Arial" w:hAnsi="Arial" w:cs="Arial"/>
        </w:rPr>
      </w:pPr>
    </w:p>
    <w:p w14:paraId="07BDBD44" w14:textId="77777777" w:rsidR="000570A6" w:rsidRPr="00885304" w:rsidRDefault="000570A6" w:rsidP="000570A6">
      <w:pPr>
        <w:rPr>
          <w:rFonts w:ascii="Arial" w:hAnsi="Arial" w:cs="Arial"/>
        </w:rPr>
      </w:pPr>
    </w:p>
    <w:p w14:paraId="1512956D" w14:textId="77777777" w:rsidR="000570A6" w:rsidRPr="00885304" w:rsidRDefault="000570A6" w:rsidP="000570A6">
      <w:pPr>
        <w:rPr>
          <w:rFonts w:ascii="Arial" w:hAnsi="Arial" w:cs="Arial"/>
        </w:rPr>
      </w:pPr>
    </w:p>
    <w:p w14:paraId="04FB2129" w14:textId="77777777" w:rsidR="000570A6" w:rsidRPr="00885304" w:rsidRDefault="000570A6" w:rsidP="000570A6">
      <w:pPr>
        <w:rPr>
          <w:rFonts w:ascii="Arial" w:hAnsi="Arial" w:cs="Arial"/>
        </w:rPr>
      </w:pPr>
    </w:p>
    <w:p w14:paraId="517D9457" w14:textId="77777777" w:rsidR="000570A6" w:rsidRPr="00885304" w:rsidRDefault="000570A6" w:rsidP="000570A6">
      <w:pPr>
        <w:rPr>
          <w:rFonts w:ascii="Arial" w:hAnsi="Arial" w:cs="Arial"/>
        </w:rPr>
      </w:pPr>
    </w:p>
    <w:p w14:paraId="59B0BB00" w14:textId="77777777" w:rsidR="000570A6" w:rsidRPr="00885304" w:rsidRDefault="000570A6" w:rsidP="000570A6">
      <w:pPr>
        <w:rPr>
          <w:rFonts w:ascii="Arial" w:hAnsi="Arial" w:cs="Arial"/>
        </w:rPr>
      </w:pPr>
    </w:p>
    <w:p w14:paraId="6C02D054" w14:textId="77777777" w:rsidR="000570A6" w:rsidRPr="00885304" w:rsidRDefault="000570A6" w:rsidP="000570A6">
      <w:pPr>
        <w:rPr>
          <w:rFonts w:ascii="Arial" w:hAnsi="Arial" w:cs="Arial"/>
        </w:rPr>
      </w:pPr>
    </w:p>
    <w:p w14:paraId="03C341BA" w14:textId="0D3061EA" w:rsidR="000570A6" w:rsidRPr="00382BE9" w:rsidRDefault="000570A6" w:rsidP="002E680D">
      <w:pPr>
        <w:rPr>
          <w:rFonts w:ascii="Arial" w:hAnsi="Arial" w:cs="Arial"/>
        </w:rPr>
      </w:pPr>
      <w:bookmarkStart w:id="0" w:name="_GoBack"/>
      <w:bookmarkEnd w:id="0"/>
    </w:p>
    <w:sectPr w:rsidR="000570A6" w:rsidRPr="00382BE9" w:rsidSect="00CA6B11">
      <w:footerReference w:type="default" r:id="rId9"/>
      <w:type w:val="oddPage"/>
      <w:pgSz w:w="11909" w:h="16834" w:code="9"/>
      <w:pgMar w:top="634"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F8BD" w14:textId="77777777" w:rsidR="001E3DF9" w:rsidRDefault="001E3DF9" w:rsidP="00ED306C">
      <w:r>
        <w:separator/>
      </w:r>
    </w:p>
  </w:endnote>
  <w:endnote w:type="continuationSeparator" w:id="0">
    <w:p w14:paraId="355B3F39" w14:textId="77777777" w:rsidR="001E3DF9" w:rsidRDefault="001E3DF9"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60180160" w:rsidR="00ED306C" w:rsidRDefault="00ED306C">
        <w:pPr>
          <w:pStyle w:val="Footer"/>
          <w:jc w:val="right"/>
        </w:pPr>
        <w:r>
          <w:fldChar w:fldCharType="begin"/>
        </w:r>
        <w:r>
          <w:instrText xml:space="preserve"> PAGE   \* MERGEFORMAT </w:instrText>
        </w:r>
        <w:r>
          <w:fldChar w:fldCharType="separate"/>
        </w:r>
        <w:r w:rsidR="002E680D">
          <w:rPr>
            <w:noProof/>
          </w:rPr>
          <w:t>7</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610C5" w14:textId="77777777" w:rsidR="001E3DF9" w:rsidRDefault="001E3DF9" w:rsidP="00ED306C">
      <w:r>
        <w:separator/>
      </w:r>
    </w:p>
  </w:footnote>
  <w:footnote w:type="continuationSeparator" w:id="0">
    <w:p w14:paraId="0790ED69" w14:textId="77777777" w:rsidR="001E3DF9" w:rsidRDefault="001E3DF9"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943"/>
    <w:multiLevelType w:val="hybridMultilevel"/>
    <w:tmpl w:val="8B445A8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6400"/>
    <w:multiLevelType w:val="hybridMultilevel"/>
    <w:tmpl w:val="45C61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84E8F"/>
    <w:multiLevelType w:val="hybridMultilevel"/>
    <w:tmpl w:val="05E2F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0D14D1"/>
    <w:multiLevelType w:val="hybridMultilevel"/>
    <w:tmpl w:val="5CACC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D42A3"/>
    <w:multiLevelType w:val="hybridMultilevel"/>
    <w:tmpl w:val="483CB6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C5D61"/>
    <w:multiLevelType w:val="hybridMultilevel"/>
    <w:tmpl w:val="E278B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C003A"/>
    <w:multiLevelType w:val="hybridMultilevel"/>
    <w:tmpl w:val="AF1C6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D1711F"/>
    <w:multiLevelType w:val="hybridMultilevel"/>
    <w:tmpl w:val="FF8AE5BE"/>
    <w:lvl w:ilvl="0" w:tplc="04090001">
      <w:start w:val="1"/>
      <w:numFmt w:val="bullet"/>
      <w:lvlText w:val=""/>
      <w:lvlJc w:val="left"/>
      <w:pPr>
        <w:ind w:left="81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D966D93"/>
    <w:multiLevelType w:val="hybridMultilevel"/>
    <w:tmpl w:val="D15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B38B7"/>
    <w:multiLevelType w:val="hybridMultilevel"/>
    <w:tmpl w:val="2492504A"/>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4BA81E0D"/>
    <w:multiLevelType w:val="hybridMultilevel"/>
    <w:tmpl w:val="4038E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5D6676"/>
    <w:multiLevelType w:val="hybridMultilevel"/>
    <w:tmpl w:val="F560090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B46D8"/>
    <w:multiLevelType w:val="hybridMultilevel"/>
    <w:tmpl w:val="449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DD04BE0"/>
    <w:multiLevelType w:val="hybridMultilevel"/>
    <w:tmpl w:val="4D0AEA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45AD"/>
    <w:multiLevelType w:val="hybridMultilevel"/>
    <w:tmpl w:val="6D6C298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D1642E7"/>
    <w:multiLevelType w:val="hybridMultilevel"/>
    <w:tmpl w:val="D1A8BA9A"/>
    <w:lvl w:ilvl="0" w:tplc="44090001">
      <w:start w:val="1"/>
      <w:numFmt w:val="bullet"/>
      <w:lvlText w:val=""/>
      <w:lvlJc w:val="left"/>
      <w:pPr>
        <w:ind w:left="630" w:hanging="360"/>
      </w:pPr>
      <w:rPr>
        <w:rFonts w:ascii="Symbol" w:hAnsi="Symbol" w:hint="default"/>
      </w:rPr>
    </w:lvl>
    <w:lvl w:ilvl="1" w:tplc="44090003" w:tentative="1">
      <w:start w:val="1"/>
      <w:numFmt w:val="bullet"/>
      <w:lvlText w:val="o"/>
      <w:lvlJc w:val="left"/>
      <w:pPr>
        <w:ind w:left="1350" w:hanging="360"/>
      </w:pPr>
      <w:rPr>
        <w:rFonts w:ascii="Courier New" w:hAnsi="Courier New" w:cs="Courier New" w:hint="default"/>
      </w:rPr>
    </w:lvl>
    <w:lvl w:ilvl="2" w:tplc="44090005" w:tentative="1">
      <w:start w:val="1"/>
      <w:numFmt w:val="bullet"/>
      <w:lvlText w:val=""/>
      <w:lvlJc w:val="left"/>
      <w:pPr>
        <w:ind w:left="2070" w:hanging="360"/>
      </w:pPr>
      <w:rPr>
        <w:rFonts w:ascii="Wingdings" w:hAnsi="Wingdings" w:hint="default"/>
      </w:rPr>
    </w:lvl>
    <w:lvl w:ilvl="3" w:tplc="44090001" w:tentative="1">
      <w:start w:val="1"/>
      <w:numFmt w:val="bullet"/>
      <w:lvlText w:val=""/>
      <w:lvlJc w:val="left"/>
      <w:pPr>
        <w:ind w:left="2790" w:hanging="360"/>
      </w:pPr>
      <w:rPr>
        <w:rFonts w:ascii="Symbol" w:hAnsi="Symbol" w:hint="default"/>
      </w:rPr>
    </w:lvl>
    <w:lvl w:ilvl="4" w:tplc="44090003" w:tentative="1">
      <w:start w:val="1"/>
      <w:numFmt w:val="bullet"/>
      <w:lvlText w:val="o"/>
      <w:lvlJc w:val="left"/>
      <w:pPr>
        <w:ind w:left="3510" w:hanging="360"/>
      </w:pPr>
      <w:rPr>
        <w:rFonts w:ascii="Courier New" w:hAnsi="Courier New" w:cs="Courier New" w:hint="default"/>
      </w:rPr>
    </w:lvl>
    <w:lvl w:ilvl="5" w:tplc="44090005" w:tentative="1">
      <w:start w:val="1"/>
      <w:numFmt w:val="bullet"/>
      <w:lvlText w:val=""/>
      <w:lvlJc w:val="left"/>
      <w:pPr>
        <w:ind w:left="4230" w:hanging="360"/>
      </w:pPr>
      <w:rPr>
        <w:rFonts w:ascii="Wingdings" w:hAnsi="Wingdings" w:hint="default"/>
      </w:rPr>
    </w:lvl>
    <w:lvl w:ilvl="6" w:tplc="44090001" w:tentative="1">
      <w:start w:val="1"/>
      <w:numFmt w:val="bullet"/>
      <w:lvlText w:val=""/>
      <w:lvlJc w:val="left"/>
      <w:pPr>
        <w:ind w:left="4950" w:hanging="360"/>
      </w:pPr>
      <w:rPr>
        <w:rFonts w:ascii="Symbol" w:hAnsi="Symbol" w:hint="default"/>
      </w:rPr>
    </w:lvl>
    <w:lvl w:ilvl="7" w:tplc="44090003" w:tentative="1">
      <w:start w:val="1"/>
      <w:numFmt w:val="bullet"/>
      <w:lvlText w:val="o"/>
      <w:lvlJc w:val="left"/>
      <w:pPr>
        <w:ind w:left="5670" w:hanging="360"/>
      </w:pPr>
      <w:rPr>
        <w:rFonts w:ascii="Courier New" w:hAnsi="Courier New" w:cs="Courier New" w:hint="default"/>
      </w:rPr>
    </w:lvl>
    <w:lvl w:ilvl="8" w:tplc="44090005" w:tentative="1">
      <w:start w:val="1"/>
      <w:numFmt w:val="bullet"/>
      <w:lvlText w:val=""/>
      <w:lvlJc w:val="left"/>
      <w:pPr>
        <w:ind w:left="6390" w:hanging="360"/>
      </w:pPr>
      <w:rPr>
        <w:rFonts w:ascii="Wingdings" w:hAnsi="Wingdings" w:hint="default"/>
      </w:rPr>
    </w:lvl>
  </w:abstractNum>
  <w:abstractNum w:abstractNumId="32" w15:restartNumberingAfterBreak="0">
    <w:nsid w:val="6F071C1C"/>
    <w:multiLevelType w:val="hybridMultilevel"/>
    <w:tmpl w:val="8C6C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6A4FDE"/>
    <w:multiLevelType w:val="hybridMultilevel"/>
    <w:tmpl w:val="9FEA3F0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2225D"/>
    <w:multiLevelType w:val="hybridMultilevel"/>
    <w:tmpl w:val="03F8BAFE"/>
    <w:lvl w:ilvl="0" w:tplc="36D85C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26"/>
  </w:num>
  <w:num w:numId="4">
    <w:abstractNumId w:val="36"/>
  </w:num>
  <w:num w:numId="5">
    <w:abstractNumId w:val="8"/>
  </w:num>
  <w:num w:numId="6">
    <w:abstractNumId w:val="23"/>
  </w:num>
  <w:num w:numId="7">
    <w:abstractNumId w:val="37"/>
  </w:num>
  <w:num w:numId="8">
    <w:abstractNumId w:val="1"/>
  </w:num>
  <w:num w:numId="9">
    <w:abstractNumId w:val="29"/>
  </w:num>
  <w:num w:numId="10">
    <w:abstractNumId w:val="2"/>
  </w:num>
  <w:num w:numId="11">
    <w:abstractNumId w:val="34"/>
  </w:num>
  <w:num w:numId="12">
    <w:abstractNumId w:val="16"/>
  </w:num>
  <w:num w:numId="13">
    <w:abstractNumId w:val="15"/>
  </w:num>
  <w:num w:numId="14">
    <w:abstractNumId w:val="19"/>
  </w:num>
  <w:num w:numId="15">
    <w:abstractNumId w:val="13"/>
  </w:num>
  <w:num w:numId="16">
    <w:abstractNumId w:val="22"/>
  </w:num>
  <w:num w:numId="17">
    <w:abstractNumId w:val="20"/>
  </w:num>
  <w:num w:numId="18">
    <w:abstractNumId w:val="28"/>
  </w:num>
  <w:num w:numId="19">
    <w:abstractNumId w:val="5"/>
  </w:num>
  <w:num w:numId="20">
    <w:abstractNumId w:val="35"/>
  </w:num>
  <w:num w:numId="21">
    <w:abstractNumId w:val="32"/>
  </w:num>
  <w:num w:numId="22">
    <w:abstractNumId w:val="7"/>
  </w:num>
  <w:num w:numId="23">
    <w:abstractNumId w:val="18"/>
  </w:num>
  <w:num w:numId="24">
    <w:abstractNumId w:val="9"/>
  </w:num>
  <w:num w:numId="25">
    <w:abstractNumId w:val="11"/>
  </w:num>
  <w:num w:numId="26">
    <w:abstractNumId w:val="12"/>
  </w:num>
  <w:num w:numId="27">
    <w:abstractNumId w:val="17"/>
  </w:num>
  <w:num w:numId="28">
    <w:abstractNumId w:val="27"/>
  </w:num>
  <w:num w:numId="29">
    <w:abstractNumId w:val="3"/>
  </w:num>
  <w:num w:numId="30">
    <w:abstractNumId w:val="10"/>
  </w:num>
  <w:num w:numId="31">
    <w:abstractNumId w:val="6"/>
  </w:num>
  <w:num w:numId="32">
    <w:abstractNumId w:val="33"/>
  </w:num>
  <w:num w:numId="33">
    <w:abstractNumId w:val="0"/>
  </w:num>
  <w:num w:numId="34">
    <w:abstractNumId w:val="30"/>
  </w:num>
  <w:num w:numId="35">
    <w:abstractNumId w:val="21"/>
  </w:num>
  <w:num w:numId="36">
    <w:abstractNumId w:val="4"/>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1247"/>
    <w:rsid w:val="0001312E"/>
    <w:rsid w:val="0001663A"/>
    <w:rsid w:val="0002077F"/>
    <w:rsid w:val="00026E6A"/>
    <w:rsid w:val="00032101"/>
    <w:rsid w:val="0003578E"/>
    <w:rsid w:val="00044BCE"/>
    <w:rsid w:val="000547BF"/>
    <w:rsid w:val="000570A6"/>
    <w:rsid w:val="00057886"/>
    <w:rsid w:val="00062A20"/>
    <w:rsid w:val="0007737D"/>
    <w:rsid w:val="0008435F"/>
    <w:rsid w:val="00086E8F"/>
    <w:rsid w:val="000907CA"/>
    <w:rsid w:val="00093D74"/>
    <w:rsid w:val="000B6745"/>
    <w:rsid w:val="000C230C"/>
    <w:rsid w:val="000C563B"/>
    <w:rsid w:val="000C7B54"/>
    <w:rsid w:val="000F1DE8"/>
    <w:rsid w:val="000F45BF"/>
    <w:rsid w:val="000F551D"/>
    <w:rsid w:val="000F5E16"/>
    <w:rsid w:val="000F6A27"/>
    <w:rsid w:val="0010007A"/>
    <w:rsid w:val="00101887"/>
    <w:rsid w:val="0011572E"/>
    <w:rsid w:val="00130754"/>
    <w:rsid w:val="00131539"/>
    <w:rsid w:val="00133939"/>
    <w:rsid w:val="0014412E"/>
    <w:rsid w:val="001559E6"/>
    <w:rsid w:val="00156A80"/>
    <w:rsid w:val="00160BF0"/>
    <w:rsid w:val="00163806"/>
    <w:rsid w:val="00166DBC"/>
    <w:rsid w:val="00172E6A"/>
    <w:rsid w:val="00177F06"/>
    <w:rsid w:val="00180C21"/>
    <w:rsid w:val="001C0652"/>
    <w:rsid w:val="001C7A4E"/>
    <w:rsid w:val="001D572A"/>
    <w:rsid w:val="001E3DF9"/>
    <w:rsid w:val="001F5424"/>
    <w:rsid w:val="001F58DA"/>
    <w:rsid w:val="001F625A"/>
    <w:rsid w:val="001F70A8"/>
    <w:rsid w:val="00216B6E"/>
    <w:rsid w:val="002264D5"/>
    <w:rsid w:val="002265CA"/>
    <w:rsid w:val="00266D33"/>
    <w:rsid w:val="00270EF0"/>
    <w:rsid w:val="00274787"/>
    <w:rsid w:val="002A5F6F"/>
    <w:rsid w:val="002B14F9"/>
    <w:rsid w:val="002B1DFC"/>
    <w:rsid w:val="002C463C"/>
    <w:rsid w:val="002C5D9E"/>
    <w:rsid w:val="002D5068"/>
    <w:rsid w:val="002E0929"/>
    <w:rsid w:val="002E2CF3"/>
    <w:rsid w:val="002E680D"/>
    <w:rsid w:val="002E7B2A"/>
    <w:rsid w:val="00312B18"/>
    <w:rsid w:val="00315309"/>
    <w:rsid w:val="003351F0"/>
    <w:rsid w:val="0035084E"/>
    <w:rsid w:val="003530B1"/>
    <w:rsid w:val="00356D7A"/>
    <w:rsid w:val="00367036"/>
    <w:rsid w:val="00371200"/>
    <w:rsid w:val="0037210B"/>
    <w:rsid w:val="00382BE9"/>
    <w:rsid w:val="00386EAD"/>
    <w:rsid w:val="00391D60"/>
    <w:rsid w:val="00395095"/>
    <w:rsid w:val="003A7261"/>
    <w:rsid w:val="003F2042"/>
    <w:rsid w:val="003F4766"/>
    <w:rsid w:val="0040021F"/>
    <w:rsid w:val="0040101E"/>
    <w:rsid w:val="00401643"/>
    <w:rsid w:val="004101A9"/>
    <w:rsid w:val="00413CC1"/>
    <w:rsid w:val="00414497"/>
    <w:rsid w:val="0041640B"/>
    <w:rsid w:val="00417316"/>
    <w:rsid w:val="00417F7F"/>
    <w:rsid w:val="004251DC"/>
    <w:rsid w:val="0043292F"/>
    <w:rsid w:val="00446BC7"/>
    <w:rsid w:val="0045103A"/>
    <w:rsid w:val="004531DA"/>
    <w:rsid w:val="00460F54"/>
    <w:rsid w:val="004701D7"/>
    <w:rsid w:val="00494657"/>
    <w:rsid w:val="004A1E57"/>
    <w:rsid w:val="004B534E"/>
    <w:rsid w:val="004B6038"/>
    <w:rsid w:val="004D0A00"/>
    <w:rsid w:val="004D33F8"/>
    <w:rsid w:val="004D74F0"/>
    <w:rsid w:val="004F3F2A"/>
    <w:rsid w:val="004F5399"/>
    <w:rsid w:val="00510B75"/>
    <w:rsid w:val="00511C66"/>
    <w:rsid w:val="00513983"/>
    <w:rsid w:val="00514097"/>
    <w:rsid w:val="005173AC"/>
    <w:rsid w:val="00522FCC"/>
    <w:rsid w:val="00531130"/>
    <w:rsid w:val="00537C51"/>
    <w:rsid w:val="0054475D"/>
    <w:rsid w:val="00544A7A"/>
    <w:rsid w:val="00555106"/>
    <w:rsid w:val="00573302"/>
    <w:rsid w:val="0058438F"/>
    <w:rsid w:val="005B21EA"/>
    <w:rsid w:val="005B7B69"/>
    <w:rsid w:val="005C3732"/>
    <w:rsid w:val="005C697F"/>
    <w:rsid w:val="005C763B"/>
    <w:rsid w:val="005D0219"/>
    <w:rsid w:val="005D3DBE"/>
    <w:rsid w:val="005D40BF"/>
    <w:rsid w:val="005D5049"/>
    <w:rsid w:val="005E087D"/>
    <w:rsid w:val="005E597B"/>
    <w:rsid w:val="005F1412"/>
    <w:rsid w:val="00612464"/>
    <w:rsid w:val="00614053"/>
    <w:rsid w:val="00645CDD"/>
    <w:rsid w:val="0067648C"/>
    <w:rsid w:val="00691330"/>
    <w:rsid w:val="006A128E"/>
    <w:rsid w:val="006B1F24"/>
    <w:rsid w:val="006C099E"/>
    <w:rsid w:val="006E5049"/>
    <w:rsid w:val="006F067C"/>
    <w:rsid w:val="00700D61"/>
    <w:rsid w:val="007023B9"/>
    <w:rsid w:val="007106C3"/>
    <w:rsid w:val="007165D7"/>
    <w:rsid w:val="007233CA"/>
    <w:rsid w:val="0073152A"/>
    <w:rsid w:val="007317E7"/>
    <w:rsid w:val="00742424"/>
    <w:rsid w:val="00747447"/>
    <w:rsid w:val="00753023"/>
    <w:rsid w:val="00760E7B"/>
    <w:rsid w:val="00762982"/>
    <w:rsid w:val="00774F84"/>
    <w:rsid w:val="00791100"/>
    <w:rsid w:val="007927F5"/>
    <w:rsid w:val="007972CE"/>
    <w:rsid w:val="007A460E"/>
    <w:rsid w:val="007B6D43"/>
    <w:rsid w:val="007C1A0B"/>
    <w:rsid w:val="007C1E56"/>
    <w:rsid w:val="007C6F45"/>
    <w:rsid w:val="007E0082"/>
    <w:rsid w:val="007E02AD"/>
    <w:rsid w:val="007E1C2C"/>
    <w:rsid w:val="007E6A0E"/>
    <w:rsid w:val="007E7372"/>
    <w:rsid w:val="00800A30"/>
    <w:rsid w:val="00806209"/>
    <w:rsid w:val="008311FF"/>
    <w:rsid w:val="008348BC"/>
    <w:rsid w:val="00835B8E"/>
    <w:rsid w:val="008373DD"/>
    <w:rsid w:val="00840A17"/>
    <w:rsid w:val="008438B4"/>
    <w:rsid w:val="00856B3A"/>
    <w:rsid w:val="00864E89"/>
    <w:rsid w:val="008672CE"/>
    <w:rsid w:val="00885304"/>
    <w:rsid w:val="00887F35"/>
    <w:rsid w:val="008B4261"/>
    <w:rsid w:val="008C5423"/>
    <w:rsid w:val="008C78C7"/>
    <w:rsid w:val="008E0E2D"/>
    <w:rsid w:val="008E1F12"/>
    <w:rsid w:val="008E2D9C"/>
    <w:rsid w:val="008E5D3B"/>
    <w:rsid w:val="008E72E1"/>
    <w:rsid w:val="008F6C1B"/>
    <w:rsid w:val="0090109E"/>
    <w:rsid w:val="00903F65"/>
    <w:rsid w:val="0091163C"/>
    <w:rsid w:val="0091254C"/>
    <w:rsid w:val="00914D6A"/>
    <w:rsid w:val="00915925"/>
    <w:rsid w:val="00923F4D"/>
    <w:rsid w:val="009246F4"/>
    <w:rsid w:val="00930189"/>
    <w:rsid w:val="00933903"/>
    <w:rsid w:val="00935703"/>
    <w:rsid w:val="00944013"/>
    <w:rsid w:val="00957B09"/>
    <w:rsid w:val="00961675"/>
    <w:rsid w:val="009638F8"/>
    <w:rsid w:val="0096722B"/>
    <w:rsid w:val="009B1780"/>
    <w:rsid w:val="009E1ABD"/>
    <w:rsid w:val="009F1BCD"/>
    <w:rsid w:val="009F2CE8"/>
    <w:rsid w:val="009F2DEC"/>
    <w:rsid w:val="009F40E7"/>
    <w:rsid w:val="009F6621"/>
    <w:rsid w:val="00A0538A"/>
    <w:rsid w:val="00A177EE"/>
    <w:rsid w:val="00A30D86"/>
    <w:rsid w:val="00A41BC0"/>
    <w:rsid w:val="00A43BCD"/>
    <w:rsid w:val="00A47AF8"/>
    <w:rsid w:val="00A53B7E"/>
    <w:rsid w:val="00A67C1D"/>
    <w:rsid w:val="00A70C13"/>
    <w:rsid w:val="00A72A68"/>
    <w:rsid w:val="00A96381"/>
    <w:rsid w:val="00AD734D"/>
    <w:rsid w:val="00AE3BC4"/>
    <w:rsid w:val="00AF1571"/>
    <w:rsid w:val="00AF45BA"/>
    <w:rsid w:val="00B27472"/>
    <w:rsid w:val="00B34967"/>
    <w:rsid w:val="00B55EF2"/>
    <w:rsid w:val="00B56644"/>
    <w:rsid w:val="00B8379C"/>
    <w:rsid w:val="00B86AC9"/>
    <w:rsid w:val="00B86E2D"/>
    <w:rsid w:val="00B91DF3"/>
    <w:rsid w:val="00B9252C"/>
    <w:rsid w:val="00BA4503"/>
    <w:rsid w:val="00BD6119"/>
    <w:rsid w:val="00BE5953"/>
    <w:rsid w:val="00BF0881"/>
    <w:rsid w:val="00BF3C90"/>
    <w:rsid w:val="00BF5021"/>
    <w:rsid w:val="00C01515"/>
    <w:rsid w:val="00C13DF0"/>
    <w:rsid w:val="00C2518D"/>
    <w:rsid w:val="00C42594"/>
    <w:rsid w:val="00C466B0"/>
    <w:rsid w:val="00C5082B"/>
    <w:rsid w:val="00C53057"/>
    <w:rsid w:val="00C56CD6"/>
    <w:rsid w:val="00C57C49"/>
    <w:rsid w:val="00C61EE7"/>
    <w:rsid w:val="00C83CC1"/>
    <w:rsid w:val="00CA1959"/>
    <w:rsid w:val="00CA6B11"/>
    <w:rsid w:val="00CB7CB1"/>
    <w:rsid w:val="00CB7F72"/>
    <w:rsid w:val="00CC4398"/>
    <w:rsid w:val="00CD1722"/>
    <w:rsid w:val="00CE5498"/>
    <w:rsid w:val="00CF29BE"/>
    <w:rsid w:val="00CF3E8D"/>
    <w:rsid w:val="00CF5DBF"/>
    <w:rsid w:val="00D0593A"/>
    <w:rsid w:val="00D146D9"/>
    <w:rsid w:val="00D21216"/>
    <w:rsid w:val="00D21CB2"/>
    <w:rsid w:val="00D31A93"/>
    <w:rsid w:val="00D330F9"/>
    <w:rsid w:val="00D36CD1"/>
    <w:rsid w:val="00D37A32"/>
    <w:rsid w:val="00D46C07"/>
    <w:rsid w:val="00D60D94"/>
    <w:rsid w:val="00D7548A"/>
    <w:rsid w:val="00DA0D23"/>
    <w:rsid w:val="00DB06E6"/>
    <w:rsid w:val="00DB1DE1"/>
    <w:rsid w:val="00DB1FE3"/>
    <w:rsid w:val="00DC1AC4"/>
    <w:rsid w:val="00DC442E"/>
    <w:rsid w:val="00DD3842"/>
    <w:rsid w:val="00DD63F4"/>
    <w:rsid w:val="00DD6CCA"/>
    <w:rsid w:val="00DE1C30"/>
    <w:rsid w:val="00DE580B"/>
    <w:rsid w:val="00DF7D71"/>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70553"/>
    <w:rsid w:val="00E772DC"/>
    <w:rsid w:val="00E877F1"/>
    <w:rsid w:val="00E90E69"/>
    <w:rsid w:val="00EC08B5"/>
    <w:rsid w:val="00ED306C"/>
    <w:rsid w:val="00EE0FDC"/>
    <w:rsid w:val="00F125BD"/>
    <w:rsid w:val="00F174C7"/>
    <w:rsid w:val="00F22020"/>
    <w:rsid w:val="00F27661"/>
    <w:rsid w:val="00F375A2"/>
    <w:rsid w:val="00F50AE4"/>
    <w:rsid w:val="00F6366C"/>
    <w:rsid w:val="00F6588D"/>
    <w:rsid w:val="00F66A34"/>
    <w:rsid w:val="00F749B4"/>
    <w:rsid w:val="00F874C3"/>
    <w:rsid w:val="00FA207D"/>
    <w:rsid w:val="00FA5E3E"/>
    <w:rsid w:val="00FB6DF8"/>
    <w:rsid w:val="00FC65E6"/>
    <w:rsid w:val="00FE7312"/>
    <w:rsid w:val="00FF099F"/>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link w:val="ListParagraphChar"/>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character" w:customStyle="1" w:styleId="ListParagraphChar">
    <w:name w:val="List Paragraph Char"/>
    <w:link w:val="ListParagraph"/>
    <w:uiPriority w:val="34"/>
    <w:rsid w:val="0057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89ED-3356-4F46-BA63-93592CE9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2018-03-22T22:29:00Z</cp:lastPrinted>
  <dcterms:created xsi:type="dcterms:W3CDTF">2018-04-04T22:10:00Z</dcterms:created>
  <dcterms:modified xsi:type="dcterms:W3CDTF">2018-04-04T22:10:00Z</dcterms:modified>
</cp:coreProperties>
</file>