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316C" w14:textId="75226A93" w:rsidR="00D00EC8" w:rsidRDefault="00C823CF" w:rsidP="00944013">
      <w:pPr>
        <w:rPr>
          <w:rFonts w:ascii="Arial" w:eastAsia="MS Gothic" w:hAnsi="Arial" w:cs="Arial"/>
          <w:b/>
          <w:u w:val="single"/>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38769E2B">
                <wp:simplePos x="0" y="0"/>
                <wp:positionH relativeFrom="margin">
                  <wp:align>right</wp:align>
                </wp:positionH>
                <wp:positionV relativeFrom="paragraph">
                  <wp:posOffset>-184150</wp:posOffset>
                </wp:positionV>
                <wp:extent cx="5105400" cy="996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15A9EF6F"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0DDF83B" w:rsidR="005E15FC" w:rsidRPr="005F1412" w:rsidRDefault="00BC1328" w:rsidP="00E043AE">
                            <w:pPr>
                              <w:jc w:val="center"/>
                              <w:rPr>
                                <w:rFonts w:ascii="Arial" w:hAnsi="Arial" w:cs="Arial"/>
                                <w:sz w:val="24"/>
                                <w:szCs w:val="24"/>
                              </w:rPr>
                            </w:pPr>
                            <w:r w:rsidRPr="00BC1328">
                              <w:rPr>
                                <w:rFonts w:ascii="Arial" w:hAnsi="Arial" w:cs="Arial"/>
                                <w:b/>
                                <w:sz w:val="22"/>
                                <w:szCs w:val="22"/>
                                <w:lang w:bidi="lo-LA"/>
                              </w:rPr>
                              <w:t>Consultant for Developing High Impact Nutrition Intervention (HINI) Framework and Action Plans for Solomon Islands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350.8pt;margin-top:-14.5pt;width:402pt;height: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DkggIAAA8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" stroked="f">
                <v:textbo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15A9EF6F"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0DDF83B" w:rsidR="005E15FC" w:rsidRPr="005F1412" w:rsidRDefault="00BC1328" w:rsidP="00E043AE">
                      <w:pPr>
                        <w:jc w:val="center"/>
                        <w:rPr>
                          <w:rFonts w:ascii="Arial" w:hAnsi="Arial" w:cs="Arial"/>
                          <w:sz w:val="24"/>
                          <w:szCs w:val="24"/>
                        </w:rPr>
                      </w:pPr>
                      <w:r w:rsidRPr="00BC1328">
                        <w:rPr>
                          <w:rFonts w:ascii="Arial" w:hAnsi="Arial" w:cs="Arial"/>
                          <w:b/>
                          <w:sz w:val="22"/>
                          <w:szCs w:val="22"/>
                          <w:lang w:bidi="lo-LA"/>
                        </w:rPr>
                        <w:t>Consultant for Developing High Impact Nutrition Intervention (HINI) Framework and Action Plans for Solomon Islands</w:t>
                      </w:r>
                    </w:p>
                  </w:txbxContent>
                </v:textbox>
                <w10:wrap anchorx="margin"/>
              </v:shape>
            </w:pict>
          </mc:Fallback>
        </mc:AlternateContent>
      </w:r>
    </w:p>
    <w:p w14:paraId="494CCDEB" w14:textId="030F1843" w:rsidR="00944013" w:rsidRPr="00B108FA" w:rsidRDefault="00944013" w:rsidP="00944013">
      <w:pPr>
        <w:rPr>
          <w:rFonts w:ascii="Arial" w:eastAsia="MS Gothic" w:hAnsi="Arial" w:cs="Arial"/>
          <w:b/>
          <w:u w:val="single"/>
        </w:rPr>
      </w:pPr>
      <w:r w:rsidRPr="00B108FA">
        <w:rPr>
          <w:rFonts w:ascii="Arial" w:hAnsi="Arial" w:cs="Arial"/>
          <w:noProof/>
        </w:rPr>
        <w:drawing>
          <wp:inline distT="0" distB="0" distL="0" distR="0" wp14:anchorId="1FF2F81B" wp14:editId="0EAD1F68">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343B6793" w:rsidR="00944013" w:rsidRPr="00B108FA" w:rsidRDefault="00944013" w:rsidP="00944013">
      <w:pPr>
        <w:autoSpaceDE w:val="0"/>
        <w:autoSpaceDN w:val="0"/>
        <w:adjustRightInd w:val="0"/>
        <w:rPr>
          <w:rFonts w:ascii="Arial" w:hAnsi="Arial" w:cs="Arial"/>
          <w:b/>
        </w:rPr>
      </w:pPr>
    </w:p>
    <w:p w14:paraId="6F793BD4" w14:textId="77777777" w:rsidR="00002B62" w:rsidRDefault="00002B62" w:rsidP="00944013">
      <w:pPr>
        <w:autoSpaceDE w:val="0"/>
        <w:autoSpaceDN w:val="0"/>
        <w:adjustRightInd w:val="0"/>
        <w:rPr>
          <w:rFonts w:ascii="Arial" w:hAnsi="Arial" w:cs="Arial"/>
          <w:b/>
        </w:rPr>
      </w:pPr>
    </w:p>
    <w:p w14:paraId="787C100D" w14:textId="77777777" w:rsidR="00800D2F" w:rsidRDefault="00800D2F" w:rsidP="00944013">
      <w:pPr>
        <w:autoSpaceDE w:val="0"/>
        <w:autoSpaceDN w:val="0"/>
        <w:adjustRightInd w:val="0"/>
        <w:rPr>
          <w:rFonts w:ascii="Arial" w:hAnsi="Arial" w:cs="Arial"/>
          <w:b/>
        </w:rPr>
      </w:pPr>
    </w:p>
    <w:p w14:paraId="0DE56BCA" w14:textId="5230122C" w:rsidR="005F1412" w:rsidRPr="00557A06" w:rsidRDefault="00944013" w:rsidP="00944013">
      <w:pPr>
        <w:autoSpaceDE w:val="0"/>
        <w:autoSpaceDN w:val="0"/>
        <w:adjustRightInd w:val="0"/>
        <w:rPr>
          <w:rFonts w:ascii="Arial" w:hAnsi="Arial" w:cs="Arial"/>
        </w:rPr>
      </w:pPr>
      <w:r w:rsidRPr="00557A06">
        <w:rPr>
          <w:rFonts w:ascii="Arial" w:hAnsi="Arial" w:cs="Arial"/>
          <w:b/>
        </w:rPr>
        <w:t>Requesting Section:</w:t>
      </w:r>
      <w:r w:rsidR="00485596" w:rsidRPr="00557A06">
        <w:rPr>
          <w:rFonts w:ascii="Arial" w:hAnsi="Arial" w:cs="Arial"/>
          <w:b/>
        </w:rPr>
        <w:t xml:space="preserve"> </w:t>
      </w:r>
      <w:r w:rsidR="00802E6A" w:rsidRPr="00557A06">
        <w:rPr>
          <w:rFonts w:ascii="Arial" w:hAnsi="Arial" w:cs="Arial"/>
          <w:b/>
        </w:rPr>
        <w:t>Child Survival and development</w:t>
      </w:r>
      <w:r w:rsidR="008E72E1" w:rsidRPr="00557A06">
        <w:rPr>
          <w:rFonts w:ascii="Arial" w:hAnsi="Arial" w:cs="Arial"/>
          <w:b/>
        </w:rPr>
        <w:t xml:space="preserve"> </w:t>
      </w:r>
    </w:p>
    <w:p w14:paraId="3564E9FE" w14:textId="77777777" w:rsidR="005F1412" w:rsidRPr="00557A06" w:rsidRDefault="005F1412" w:rsidP="00944013">
      <w:pPr>
        <w:autoSpaceDE w:val="0"/>
        <w:autoSpaceDN w:val="0"/>
        <w:adjustRightInd w:val="0"/>
        <w:rPr>
          <w:rFonts w:ascii="Arial" w:hAnsi="Arial" w:cs="Arial"/>
          <w:b/>
        </w:rPr>
      </w:pPr>
    </w:p>
    <w:p w14:paraId="7B71854B" w14:textId="4F86EB3F" w:rsidR="00944013" w:rsidRPr="00557A06" w:rsidRDefault="00944013" w:rsidP="00944013">
      <w:pPr>
        <w:autoSpaceDE w:val="0"/>
        <w:autoSpaceDN w:val="0"/>
        <w:adjustRightInd w:val="0"/>
        <w:rPr>
          <w:rFonts w:ascii="Arial" w:hAnsi="Arial" w:cs="Arial"/>
        </w:rPr>
      </w:pPr>
      <w:r w:rsidRPr="00557A06">
        <w:rPr>
          <w:rFonts w:ascii="Arial" w:hAnsi="Arial" w:cs="Arial"/>
          <w:b/>
        </w:rPr>
        <w:t>Date</w:t>
      </w:r>
      <w:r w:rsidR="004070C6" w:rsidRPr="00557A06">
        <w:rPr>
          <w:rFonts w:ascii="Arial" w:hAnsi="Arial" w:cs="Arial"/>
          <w:b/>
        </w:rPr>
        <w:t>/Updated date</w:t>
      </w:r>
      <w:r w:rsidRPr="00557A06">
        <w:rPr>
          <w:rFonts w:ascii="Arial" w:hAnsi="Arial" w:cs="Arial"/>
          <w:b/>
        </w:rPr>
        <w:t xml:space="preserve">: </w:t>
      </w:r>
      <w:r w:rsidR="00E043AE">
        <w:rPr>
          <w:rFonts w:ascii="Arial" w:hAnsi="Arial" w:cs="Arial"/>
          <w:b/>
        </w:rPr>
        <w:t>08</w:t>
      </w:r>
      <w:r w:rsidR="001B59C7" w:rsidRPr="001B59C7">
        <w:rPr>
          <w:rFonts w:ascii="Arial" w:hAnsi="Arial" w:cs="Arial"/>
          <w:b/>
        </w:rPr>
        <w:t xml:space="preserve"> May 2017</w:t>
      </w:r>
    </w:p>
    <w:p w14:paraId="4D138E26" w14:textId="77777777" w:rsidR="00944013" w:rsidRPr="00557A06" w:rsidRDefault="00944013" w:rsidP="00944013">
      <w:pPr>
        <w:autoSpaceDE w:val="0"/>
        <w:autoSpaceDN w:val="0"/>
        <w:adjustRightInd w:val="0"/>
        <w:rPr>
          <w:rFonts w:ascii="Arial" w:hAnsi="Arial" w:cs="Arial"/>
        </w:rPr>
      </w:pPr>
    </w:p>
    <w:p w14:paraId="6537C2DC" w14:textId="77777777" w:rsidR="004E0073" w:rsidRPr="00557A06" w:rsidRDefault="00944013" w:rsidP="00002B62">
      <w:pPr>
        <w:autoSpaceDE w:val="0"/>
        <w:autoSpaceDN w:val="0"/>
        <w:adjustRightInd w:val="0"/>
        <w:jc w:val="both"/>
        <w:rPr>
          <w:rFonts w:ascii="Arial" w:hAnsi="Arial" w:cs="Arial"/>
          <w:b/>
        </w:rPr>
      </w:pPr>
      <w:r w:rsidRPr="00557A06">
        <w:rPr>
          <w:rFonts w:ascii="Arial" w:hAnsi="Arial" w:cs="Arial"/>
          <w:b/>
        </w:rPr>
        <w:t xml:space="preserve">Programme Area and Specific Project involved: </w:t>
      </w:r>
    </w:p>
    <w:p w14:paraId="2A46446C" w14:textId="77777777" w:rsidR="004E0073" w:rsidRPr="00557A06" w:rsidRDefault="004E0073" w:rsidP="00002B62">
      <w:pPr>
        <w:autoSpaceDE w:val="0"/>
        <w:autoSpaceDN w:val="0"/>
        <w:adjustRightInd w:val="0"/>
        <w:jc w:val="both"/>
        <w:rPr>
          <w:rFonts w:ascii="Arial" w:hAnsi="Arial" w:cs="Arial"/>
          <w:b/>
        </w:rPr>
      </w:pPr>
    </w:p>
    <w:p w14:paraId="207EB7EE" w14:textId="724851A2" w:rsidR="001B59C7" w:rsidRDefault="001B59C7" w:rsidP="001B59C7">
      <w:pPr>
        <w:autoSpaceDE w:val="0"/>
        <w:autoSpaceDN w:val="0"/>
        <w:adjustRightInd w:val="0"/>
        <w:jc w:val="both"/>
        <w:rPr>
          <w:rFonts w:ascii="Arial" w:hAnsi="Arial" w:cs="Arial"/>
        </w:rPr>
      </w:pPr>
      <w:r w:rsidRPr="001B59C7">
        <w:rPr>
          <w:rFonts w:ascii="Arial" w:hAnsi="Arial" w:cs="Arial"/>
          <w:b/>
        </w:rPr>
        <w:t>Output:</w:t>
      </w:r>
      <w:r>
        <w:rPr>
          <w:rFonts w:ascii="Arial" w:hAnsi="Arial" w:cs="Arial"/>
        </w:rPr>
        <w:t xml:space="preserve"> </w:t>
      </w:r>
      <w:r w:rsidR="00E043AE" w:rsidRPr="00E043AE">
        <w:rPr>
          <w:rFonts w:ascii="Arial" w:hAnsi="Arial" w:cs="Arial"/>
        </w:rPr>
        <w:t xml:space="preserve">Consultant for developing High Impact Nutrition Interventions (HINI) Strategy and Action Plans for </w:t>
      </w:r>
      <w:r w:rsidR="004C2C3E">
        <w:rPr>
          <w:rFonts w:ascii="Arial" w:hAnsi="Arial" w:cs="Arial"/>
        </w:rPr>
        <w:t>Solomon Islands</w:t>
      </w:r>
    </w:p>
    <w:p w14:paraId="3862DEDB" w14:textId="77777777" w:rsidR="001B59C7" w:rsidRDefault="001B59C7" w:rsidP="00002B62">
      <w:pPr>
        <w:autoSpaceDE w:val="0"/>
        <w:autoSpaceDN w:val="0"/>
        <w:adjustRightInd w:val="0"/>
        <w:jc w:val="both"/>
        <w:rPr>
          <w:rFonts w:ascii="Arial" w:hAnsi="Arial" w:cs="Arial"/>
        </w:rPr>
      </w:pPr>
    </w:p>
    <w:p w14:paraId="64BBBE32" w14:textId="2B1B03B1" w:rsidR="004E0073" w:rsidRPr="00557A06" w:rsidRDefault="00FC1F32" w:rsidP="00002B62">
      <w:pPr>
        <w:autoSpaceDE w:val="0"/>
        <w:autoSpaceDN w:val="0"/>
        <w:adjustRightInd w:val="0"/>
        <w:jc w:val="both"/>
        <w:rPr>
          <w:rFonts w:ascii="Arial" w:hAnsi="Arial" w:cs="Arial"/>
        </w:rPr>
      </w:pPr>
      <w:r w:rsidRPr="001B59C7">
        <w:rPr>
          <w:rFonts w:ascii="Arial" w:hAnsi="Arial" w:cs="Arial"/>
          <w:b/>
        </w:rPr>
        <w:t>Outcome:</w:t>
      </w:r>
      <w:r w:rsidR="001B59C7">
        <w:rPr>
          <w:rFonts w:ascii="Arial" w:hAnsi="Arial" w:cs="Arial"/>
        </w:rPr>
        <w:t xml:space="preserve"> </w:t>
      </w:r>
      <w:r w:rsidR="001B59C7" w:rsidRPr="001B59C7">
        <w:rPr>
          <w:rFonts w:ascii="Arial" w:hAnsi="Arial" w:cs="Arial"/>
        </w:rPr>
        <w:t>Pregnant women, mothers and children equitably benefit from high impact interventions for accelerated improvement of neonatal, child and maternal</w:t>
      </w:r>
      <w:r w:rsidR="001B59C7">
        <w:rPr>
          <w:rFonts w:ascii="Arial" w:hAnsi="Arial" w:cs="Arial"/>
        </w:rPr>
        <w:t xml:space="preserve"> survival, health and nutrition</w:t>
      </w:r>
      <w:r>
        <w:rPr>
          <w:rFonts w:ascii="Arial" w:hAnsi="Arial" w:cs="Arial"/>
        </w:rPr>
        <w:t>.</w:t>
      </w:r>
    </w:p>
    <w:p w14:paraId="2F94D906" w14:textId="77777777" w:rsidR="00D46C07" w:rsidRPr="00557A06" w:rsidRDefault="00D46C07" w:rsidP="00944013">
      <w:pPr>
        <w:autoSpaceDE w:val="0"/>
        <w:autoSpaceDN w:val="0"/>
        <w:adjustRightInd w:val="0"/>
        <w:rPr>
          <w:rFonts w:ascii="Arial" w:hAnsi="Arial" w:cs="Arial"/>
          <w:b/>
          <w:lang w:val="en-GB"/>
        </w:rPr>
      </w:pPr>
    </w:p>
    <w:p w14:paraId="1810847A" w14:textId="466969A7" w:rsidR="00944013" w:rsidRPr="00557A06" w:rsidRDefault="00944013" w:rsidP="00944013">
      <w:pPr>
        <w:pStyle w:val="Header"/>
        <w:tabs>
          <w:tab w:val="clear" w:pos="4320"/>
          <w:tab w:val="clear" w:pos="8640"/>
        </w:tabs>
        <w:rPr>
          <w:rFonts w:ascii="Arial" w:hAnsi="Arial" w:cs="Arial"/>
        </w:rPr>
      </w:pPr>
      <w:r w:rsidRPr="00557A06">
        <w:rPr>
          <w:rFonts w:ascii="Arial" w:hAnsi="Arial" w:cs="Arial"/>
        </w:rPr>
        <w:t>*******************************************************************************************************************************</w:t>
      </w:r>
      <w:r w:rsidR="001B59C7">
        <w:rPr>
          <w:rFonts w:ascii="Arial" w:hAnsi="Arial" w:cs="Arial"/>
        </w:rPr>
        <w:t>*******</w:t>
      </w:r>
    </w:p>
    <w:p w14:paraId="0449685D" w14:textId="42697337" w:rsidR="00D46C07" w:rsidRDefault="00D46C07" w:rsidP="00D46C07">
      <w:pPr>
        <w:rPr>
          <w:rFonts w:ascii="Arial" w:hAnsi="Arial" w:cs="Arial"/>
          <w:b/>
        </w:rPr>
      </w:pPr>
      <w:r w:rsidRPr="00557A06">
        <w:rPr>
          <w:rFonts w:ascii="Arial" w:hAnsi="Arial" w:cs="Arial"/>
          <w:b/>
        </w:rPr>
        <w:t>Background:</w:t>
      </w:r>
    </w:p>
    <w:p w14:paraId="4E9D5011" w14:textId="77777777" w:rsidR="002E566B" w:rsidRDefault="002E566B" w:rsidP="00D46C07">
      <w:pPr>
        <w:rPr>
          <w:rFonts w:ascii="Arial" w:hAnsi="Arial" w:cs="Arial"/>
          <w:b/>
        </w:rPr>
      </w:pPr>
    </w:p>
    <w:p w14:paraId="56641512" w14:textId="77777777" w:rsidR="004C2C3E" w:rsidRPr="004C2C3E" w:rsidRDefault="004C2C3E" w:rsidP="004C2C3E">
      <w:pPr>
        <w:tabs>
          <w:tab w:val="left" w:pos="340"/>
        </w:tabs>
        <w:jc w:val="both"/>
        <w:rPr>
          <w:rFonts w:ascii="Arial" w:hAnsi="Arial" w:cs="Arial"/>
          <w:lang w:val="en-GB"/>
        </w:rPr>
      </w:pPr>
      <w:r w:rsidRPr="004C2C3E">
        <w:rPr>
          <w:rFonts w:ascii="Arial" w:eastAsia="Calibri" w:hAnsi="Arial" w:cs="Arial"/>
          <w:lang w:val="en-GB"/>
        </w:rPr>
        <w:t>Although Solomon Islands has made significant progress in child and maternal health, the nutrition situation has not improved significantly.  Stunting is a public health concern with not much improvement since 2004 (31.6% in 2015; 32.6% in 2004).  Additionally there are disparities by region (26% in Honiara, 36% in Guadalcanal, 34% in Malaita), location (32.4% in rural areas and 27.4% in urban areas) and household income (36.2% in lowest income households and 24.6% in highest income households).  Furthermore, wasting levels are above the global World Health Assembly target of less than 5%. A</w:t>
      </w:r>
      <w:r w:rsidRPr="004C2C3E">
        <w:rPr>
          <w:rFonts w:ascii="Arial" w:hAnsi="Arial" w:cs="Arial"/>
          <w:lang w:bidi="lo-LA"/>
        </w:rPr>
        <w:t xml:space="preserve">round 8 per cent of children under five are acutely malnourished, ranging from 14.6 per cent among children in the Western provinces to 4.6 per cent in Honiara; while rural children are more at risk compared to children from urban areas. </w:t>
      </w:r>
      <w:r w:rsidRPr="004C2C3E">
        <w:rPr>
          <w:rFonts w:ascii="Arial" w:eastAsia="Calibri" w:hAnsi="Arial" w:cs="Arial"/>
          <w:lang w:val="en-GB"/>
        </w:rPr>
        <w:t xml:space="preserve">Furthermore Solomon Islands is affected by climatic changes including tropical cyclones and recently compounded by the effects of El Niño which can further exacerbate wasting prevalence.  </w:t>
      </w:r>
      <w:r w:rsidRPr="004C2C3E">
        <w:rPr>
          <w:rFonts w:ascii="Arial" w:hAnsi="Arial" w:cs="Arial"/>
          <w:lang w:val="en-GB"/>
        </w:rPr>
        <w:t xml:space="preserve">Nearly a third of children under-5 years of age (38%) in Solomon Islands are anaemic indicating moderate public health problem. Anaemia is a major concern among women of reproductive age (41%) while nearly half of pregnant women (50%) are anaemic.  </w:t>
      </w:r>
      <w:r w:rsidRPr="004C2C3E">
        <w:rPr>
          <w:rFonts w:ascii="Arial" w:hAnsi="Arial" w:cs="Arial"/>
          <w:lang w:bidi="lo-LA"/>
        </w:rPr>
        <w:t>Consistent with the global body of evidence, undernutrition among children under-5 rises sharply from the age of 6 months and is reflected by inadequate continued breastfeeding and complementary feeding practices. Additionally, h</w:t>
      </w:r>
      <w:r w:rsidRPr="004C2C3E">
        <w:rPr>
          <w:rFonts w:ascii="Arial" w:hAnsi="Arial" w:cs="Arial"/>
          <w:lang w:val="en-GB"/>
        </w:rPr>
        <w:t>igh rates of open defecation are reported in Solomon Islands (54 per cent).</w:t>
      </w:r>
      <w:r w:rsidRPr="004C2C3E" w:rsidDel="004654DF">
        <w:rPr>
          <w:rFonts w:ascii="Arial" w:hAnsi="Arial" w:cs="Arial"/>
          <w:lang w:val="en-GB"/>
        </w:rPr>
        <w:t xml:space="preserve"> </w:t>
      </w:r>
      <w:r w:rsidRPr="004C2C3E">
        <w:rPr>
          <w:rFonts w:ascii="Arial" w:eastAsia="Calibri" w:hAnsi="Arial" w:cs="Arial"/>
          <w:lang w:val="en-GB" w:bidi="en-US"/>
        </w:rPr>
        <w:t xml:space="preserve"> </w:t>
      </w:r>
      <w:r w:rsidRPr="004C2C3E">
        <w:rPr>
          <w:rFonts w:ascii="Arial" w:eastAsia="Calibri" w:hAnsi="Arial" w:cs="Arial"/>
          <w:lang w:val="en-GB"/>
        </w:rPr>
        <w:t>H</w:t>
      </w:r>
      <w:r w:rsidRPr="004C2C3E">
        <w:rPr>
          <w:rFonts w:ascii="Arial" w:hAnsi="Arial" w:cs="Arial"/>
          <w:lang w:val="en-GB"/>
        </w:rPr>
        <w:t>ousehold surveys for Solomon Islands</w:t>
      </w:r>
      <w:r w:rsidRPr="004C2C3E">
        <w:rPr>
          <w:rFonts w:ascii="Arial" w:hAnsi="Arial" w:cs="Arial"/>
          <w:vertAlign w:val="superscript"/>
          <w:lang w:val="en-GB"/>
        </w:rPr>
        <w:footnoteReference w:id="1"/>
      </w:r>
      <w:r w:rsidRPr="004C2C3E">
        <w:rPr>
          <w:rFonts w:ascii="Arial" w:hAnsi="Arial" w:cs="Arial"/>
          <w:vertAlign w:val="superscript"/>
          <w:lang w:val="en-GB"/>
        </w:rPr>
        <w:footnoteReference w:id="2"/>
      </w:r>
      <w:r w:rsidRPr="004C2C3E">
        <w:rPr>
          <w:rFonts w:ascii="Arial" w:hAnsi="Arial" w:cs="Arial"/>
          <w:lang w:val="en-GB"/>
        </w:rPr>
        <w:t xml:space="preserve"> found that only 17 per cent of rural households have a dedicated handwashing place with water and soap available, respectively.</w:t>
      </w:r>
    </w:p>
    <w:p w14:paraId="588926B5" w14:textId="77777777" w:rsidR="004C2C3E" w:rsidRPr="004C2C3E" w:rsidRDefault="004C2C3E" w:rsidP="004C2C3E">
      <w:pPr>
        <w:rPr>
          <w:rFonts w:ascii="Arial" w:hAnsi="Arial" w:cs="Arial"/>
          <w:lang w:val="en-GB" w:bidi="lo-LA"/>
        </w:rPr>
      </w:pPr>
    </w:p>
    <w:p w14:paraId="209EDF6C" w14:textId="77777777" w:rsidR="004C2C3E" w:rsidRPr="004C2C3E" w:rsidRDefault="004C2C3E" w:rsidP="004C2C3E">
      <w:pPr>
        <w:autoSpaceDE w:val="0"/>
        <w:autoSpaceDN w:val="0"/>
        <w:adjustRightInd w:val="0"/>
        <w:rPr>
          <w:rFonts w:ascii="Arial" w:hAnsi="Arial" w:cs="Arial"/>
          <w:lang w:bidi="lo-LA"/>
        </w:rPr>
      </w:pPr>
      <w:r w:rsidRPr="004C2C3E">
        <w:rPr>
          <w:rFonts w:ascii="Arial" w:eastAsiaTheme="minorHAnsi" w:hAnsi="Arial" w:cs="Arial"/>
          <w:lang w:val="en-GB" w:bidi="lo-LA"/>
        </w:rPr>
        <w:t>Solomon Islands like other Pacific Island faces the Double Burden of Malnutrition, that is both under- and over- nutrition across the life course.  Adolescent girls and adult women are reported being overweight. It is recognized that t</w:t>
      </w:r>
      <w:r w:rsidRPr="004C2C3E">
        <w:rPr>
          <w:rFonts w:ascii="Arial" w:eastAsiaTheme="minorHAnsi" w:hAnsi="Arial" w:cs="Arial"/>
        </w:rPr>
        <w:t xml:space="preserve">his phenomenon is caused by increased consumption of energy-dense and processed foods that have replaced traditional foods sources including cereals, fruits and vegetables and increasing sedentary lifestyle.  However what is overlooked is that it is also caused </w:t>
      </w:r>
      <w:r w:rsidRPr="004C2C3E">
        <w:rPr>
          <w:rFonts w:ascii="Arial" w:hAnsi="Arial" w:cs="Arial"/>
        </w:rPr>
        <w:t xml:space="preserve">when children who experienced growth faltering during the first 1000 days of life – that is the period from pregnancy to the child’s second birthday - are more likely to become obese as adults.  The solution is thus prevention of </w:t>
      </w:r>
      <w:proofErr w:type="spellStart"/>
      <w:r w:rsidRPr="004C2C3E">
        <w:rPr>
          <w:rFonts w:ascii="Arial" w:hAnsi="Arial" w:cs="Arial"/>
        </w:rPr>
        <w:t>foetal</w:t>
      </w:r>
      <w:proofErr w:type="spellEnd"/>
      <w:r w:rsidRPr="004C2C3E">
        <w:rPr>
          <w:rFonts w:ascii="Arial" w:hAnsi="Arial" w:cs="Arial"/>
        </w:rPr>
        <w:t xml:space="preserve"> growth retardation and infant and young child growth faltering in the first two years through a package of core evidence based high impact nutrition interventions to improve maternal and child nutrition.</w:t>
      </w:r>
    </w:p>
    <w:p w14:paraId="09EDFAC5" w14:textId="77777777" w:rsidR="004C2C3E" w:rsidRPr="004C2C3E" w:rsidRDefault="004C2C3E" w:rsidP="004C2C3E">
      <w:pPr>
        <w:rPr>
          <w:rFonts w:ascii="Arial" w:hAnsi="Arial" w:cs="Arial"/>
          <w:lang w:bidi="lo-LA"/>
        </w:rPr>
      </w:pPr>
    </w:p>
    <w:p w14:paraId="09BA0474" w14:textId="77777777" w:rsidR="004C2C3E" w:rsidRPr="004C2C3E" w:rsidRDefault="004C2C3E" w:rsidP="004C2C3E">
      <w:pPr>
        <w:rPr>
          <w:rFonts w:ascii="Arial" w:hAnsi="Arial" w:cs="Arial"/>
          <w:lang w:bidi="lo-LA"/>
        </w:rPr>
      </w:pPr>
      <w:r w:rsidRPr="004C2C3E">
        <w:rPr>
          <w:rFonts w:ascii="Arial" w:hAnsi="Arial" w:cs="Arial"/>
          <w:lang w:bidi="lo-LA"/>
        </w:rPr>
        <w:t>The country is committed to improving maternal and child health and nutrition status in line with the National Health Strategy Plan, 2016-2020 and the Solomon Islands Reproductive Child Health and Nutrition Strategy, 2016-2020.  At present, the country lacks a costed framework for these high impact nutrition interventions as well as an action plan to guide the planners, managers and health service providers to address undernutrition among children.</w:t>
      </w:r>
    </w:p>
    <w:p w14:paraId="4049820D" w14:textId="77777777" w:rsidR="004C2C3E" w:rsidRPr="004C2C3E" w:rsidRDefault="004C2C3E" w:rsidP="004C2C3E">
      <w:pPr>
        <w:rPr>
          <w:rFonts w:ascii="Arial" w:hAnsi="Arial" w:cs="Arial"/>
          <w:lang w:bidi="lo-LA"/>
        </w:rPr>
      </w:pPr>
      <w:r w:rsidRPr="004C2C3E">
        <w:rPr>
          <w:rFonts w:ascii="Arial" w:hAnsi="Arial" w:cs="Arial"/>
          <w:lang w:bidi="lo-LA"/>
        </w:rPr>
        <w:t xml:space="preserve"> </w:t>
      </w:r>
    </w:p>
    <w:p w14:paraId="5F0EF121" w14:textId="77777777" w:rsidR="004C2C3E" w:rsidRP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r w:rsidRPr="004C2C3E">
        <w:rPr>
          <w:rFonts w:ascii="Arial" w:eastAsia="Calibri" w:hAnsi="Arial" w:cs="Arial"/>
          <w:lang w:val="en-GB"/>
        </w:rPr>
        <w:t xml:space="preserve">Solomon Islands provides several high impact nutrition interventions. In addition to the promotion of breastfeeding and provision of micronutrients (vitamin A and iron-folic acid for pregnant and lactating women), and deworming among children under-5, the Ministry of Health (MoH) has initiated the management of acute malnutrition which at present is mainly facility based therapeutic feeding as a pilot project in Honiara prior to scaling-up nationwide.  </w:t>
      </w:r>
      <w:r w:rsidRPr="004C2C3E">
        <w:rPr>
          <w:rFonts w:ascii="Arial" w:eastAsia="MS Mincho" w:hAnsi="Arial" w:cs="Arial"/>
        </w:rPr>
        <w:t xml:space="preserve">However the individualistic application of these services has resulted in a coverage that remains inadequate due to limited planning, implementation, monitoring and lack of awareness among communities on the need for optimal care practices to reduce stunting and improve child nutrition status. The lack of a comprehensive high impact nutrition intervention package has resulted in a less than optimal understanding of the full complement of measures needed to prevent stunting by MoH staff at multiple levels.  </w:t>
      </w:r>
    </w:p>
    <w:p w14:paraId="5B4578F8" w14:textId="77777777" w:rsidR="004C2C3E" w:rsidRP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lang w:val="en-GB"/>
        </w:rPr>
      </w:pPr>
    </w:p>
    <w:p w14:paraId="133EB736" w14:textId="77777777" w:rsidR="004C2C3E" w:rsidRP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r w:rsidRPr="004C2C3E">
        <w:rPr>
          <w:rFonts w:ascii="Arial" w:eastAsia="MS Mincho" w:hAnsi="Arial" w:cs="Arial"/>
        </w:rPr>
        <w:lastRenderedPageBreak/>
        <w:t xml:space="preserve">The overarching strategic approach for UNICEF between 2018 and 2022 to improve maternal and child nutrition include strengthening national capacity for enhanced quality health and nutrition policies and legislation, heath system strengthening for delivery of quality health and nutrition services, and improving caregivers knowledge and skills to adopt recommended care practices.  In line with the strategic approach, UNICEF will support policy and strategy formulation including identification of high impact nutrition interventions specific for each country. </w:t>
      </w:r>
    </w:p>
    <w:p w14:paraId="6807426B" w14:textId="77777777" w:rsidR="004C2C3E" w:rsidRP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p>
    <w:p w14:paraId="798BFEB9" w14:textId="77777777" w:rsid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r w:rsidRPr="004C2C3E">
        <w:rPr>
          <w:rFonts w:ascii="Arial" w:eastAsia="MS Mincho" w:hAnsi="Arial" w:cs="Arial"/>
        </w:rPr>
        <w:t>UNICEF will provide technical assistance to the MHMS of Solomon Islands to define high impact nutrition interventions and MHMS delivery modalities of the comprehensive package of nutrition services.  Proposed activities include strengthening the enabling environment including identifying contextualized high impact nutrition interventions, developing/updating implementation guidelines.  UNICEF Pacific is currently undertaking a number of consultancies including health policy review, supportive supervision and community strategy which will complement the proposed consultancy.</w:t>
      </w:r>
    </w:p>
    <w:p w14:paraId="644EAACE" w14:textId="77777777" w:rsid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p>
    <w:p w14:paraId="38FB9906" w14:textId="59D2F685" w:rsidR="004C2C3E" w:rsidRPr="004C2C3E" w:rsidRDefault="004C2C3E" w:rsidP="004C2C3E">
      <w:pPr>
        <w:pBdr>
          <w:bottom w:val="single" w:sz="4" w:space="1" w:color="auto"/>
        </w:pBdr>
        <w:tabs>
          <w:tab w:val="left" w:pos="1080"/>
          <w:tab w:val="left" w:pos="2340"/>
          <w:tab w:val="center" w:pos="4320"/>
          <w:tab w:val="right" w:pos="8640"/>
        </w:tabs>
        <w:jc w:val="both"/>
        <w:rPr>
          <w:rFonts w:ascii="Arial" w:eastAsia="MS Mincho" w:hAnsi="Arial" w:cs="Arial"/>
        </w:rPr>
      </w:pPr>
      <w:r w:rsidRPr="004C2C3E">
        <w:rPr>
          <w:rFonts w:ascii="Arial" w:eastAsia="MS Mincho" w:hAnsi="Arial" w:cs="Arial"/>
        </w:rPr>
        <w:t>UNICEF is seeking an individual consultant to undertake the design of Solomon Island specific Evidence based High Impact Nutrition Intervention framework and action plans to augment existing efforts of the MHMS.  The proposed actions are aligned with key result areas as identified in the Solomon Islands National Health Strategy Plan, 2016-2020 specifically related to improving service quality, enhancing service coverage and building partnerships with the aim of contributing to stronger future generations as envisioned in the Healthy Islands framework for the Pacific Island countries for healthy ‘children nurtured in body and mind’</w:t>
      </w:r>
    </w:p>
    <w:p w14:paraId="466E4240" w14:textId="77777777" w:rsidR="001B59C7" w:rsidRPr="004C2C3E" w:rsidRDefault="001B59C7" w:rsidP="001B59C7">
      <w:pPr>
        <w:pStyle w:val="Header"/>
        <w:pBdr>
          <w:bottom w:val="single" w:sz="4" w:space="1" w:color="auto"/>
        </w:pBdr>
        <w:tabs>
          <w:tab w:val="left" w:pos="1080"/>
          <w:tab w:val="left" w:pos="2340"/>
        </w:tabs>
        <w:spacing w:before="120" w:after="120"/>
        <w:rPr>
          <w:rFonts w:ascii="Arial" w:hAnsi="Arial" w:cs="Arial"/>
          <w:bCs/>
        </w:rPr>
      </w:pPr>
    </w:p>
    <w:p w14:paraId="0EF0653F" w14:textId="77777777" w:rsidR="001B59C7" w:rsidRPr="001B59C7" w:rsidRDefault="001B59C7" w:rsidP="001B59C7">
      <w:pPr>
        <w:pStyle w:val="Header"/>
        <w:tabs>
          <w:tab w:val="left" w:pos="1080"/>
          <w:tab w:val="left" w:pos="2340"/>
        </w:tabs>
        <w:spacing w:line="276" w:lineRule="auto"/>
        <w:rPr>
          <w:rFonts w:ascii="Arial" w:hAnsi="Arial" w:cs="Arial"/>
          <w:b/>
          <w:szCs w:val="24"/>
        </w:rPr>
      </w:pPr>
      <w:r w:rsidRPr="001B59C7">
        <w:rPr>
          <w:rFonts w:ascii="Arial" w:hAnsi="Arial" w:cs="Arial"/>
          <w:b/>
          <w:szCs w:val="24"/>
        </w:rPr>
        <w:t xml:space="preserve">Purpose of Assignment:  </w:t>
      </w:r>
    </w:p>
    <w:p w14:paraId="0C27FD97" w14:textId="3E10F97B" w:rsidR="000F7603" w:rsidRDefault="004C2C3E" w:rsidP="000F7603">
      <w:pPr>
        <w:pBdr>
          <w:bottom w:val="single" w:sz="4" w:space="1" w:color="auto"/>
        </w:pBdr>
        <w:autoSpaceDE w:val="0"/>
        <w:autoSpaceDN w:val="0"/>
        <w:adjustRightInd w:val="0"/>
        <w:spacing w:before="120" w:after="120" w:line="276" w:lineRule="auto"/>
        <w:rPr>
          <w:rFonts w:ascii="Arial" w:hAnsi="Arial" w:cs="Arial"/>
        </w:rPr>
      </w:pPr>
      <w:r w:rsidRPr="004C2C3E">
        <w:rPr>
          <w:rFonts w:ascii="Arial" w:hAnsi="Arial" w:cs="Arial"/>
        </w:rPr>
        <w:t>The overall purpose of the assignment is to provide technical guidance to the MHMS to design evidence based high impact nutrition interventions (HINI) taking into consideration the local context, global recommendations and best practices.</w:t>
      </w:r>
    </w:p>
    <w:p w14:paraId="75383E87" w14:textId="77777777" w:rsidR="000F7603" w:rsidRDefault="000F7603" w:rsidP="000F7603">
      <w:pPr>
        <w:autoSpaceDE w:val="0"/>
        <w:autoSpaceDN w:val="0"/>
        <w:adjustRightInd w:val="0"/>
        <w:spacing w:before="120" w:after="120" w:line="276" w:lineRule="auto"/>
        <w:rPr>
          <w:rFonts w:ascii="Arial" w:hAnsi="Arial" w:cs="Arial"/>
        </w:rPr>
      </w:pPr>
    </w:p>
    <w:p w14:paraId="39F65B1E" w14:textId="302EBD7C" w:rsidR="00133939" w:rsidRPr="00557A06" w:rsidRDefault="00944013" w:rsidP="000F7603">
      <w:pPr>
        <w:autoSpaceDE w:val="0"/>
        <w:autoSpaceDN w:val="0"/>
        <w:adjustRightInd w:val="0"/>
        <w:spacing w:before="120" w:after="120" w:line="276" w:lineRule="auto"/>
        <w:rPr>
          <w:rFonts w:ascii="Arial" w:hAnsi="Arial" w:cs="Arial"/>
          <w:b/>
        </w:rPr>
      </w:pPr>
      <w:r w:rsidRPr="00557A06">
        <w:rPr>
          <w:rFonts w:ascii="Arial" w:hAnsi="Arial" w:cs="Arial"/>
          <w:b/>
        </w:rPr>
        <w:t xml:space="preserve">Scope of Work/ Work Assignments:  </w:t>
      </w:r>
    </w:p>
    <w:p w14:paraId="0C4A7FBC" w14:textId="77777777" w:rsidR="000F7603" w:rsidRPr="000F7603" w:rsidRDefault="000F7603" w:rsidP="000F7603">
      <w:pPr>
        <w:jc w:val="both"/>
        <w:rPr>
          <w:rFonts w:ascii="Arial" w:hAnsi="Arial" w:cs="Arial"/>
        </w:rPr>
      </w:pPr>
      <w:r w:rsidRPr="000F7603">
        <w:rPr>
          <w:rFonts w:ascii="Arial" w:hAnsi="Arial" w:cs="Arial"/>
        </w:rPr>
        <w:t xml:space="preserve">The consultant will undertake the following tasks to achieve the objectives of the assignment: </w:t>
      </w:r>
    </w:p>
    <w:p w14:paraId="2112FC42" w14:textId="77777777" w:rsidR="000F7603" w:rsidRPr="000F7603" w:rsidRDefault="000F7603" w:rsidP="000F7603">
      <w:pPr>
        <w:jc w:val="both"/>
        <w:rPr>
          <w:rFonts w:ascii="Arial" w:hAnsi="Arial" w:cs="Arial"/>
        </w:rPr>
      </w:pPr>
    </w:p>
    <w:p w14:paraId="3374A166" w14:textId="77777777" w:rsidR="004C2C3E" w:rsidRDefault="004C2C3E" w:rsidP="004C2C3E">
      <w:pPr>
        <w:pStyle w:val="ListParagraph"/>
        <w:numPr>
          <w:ilvl w:val="0"/>
          <w:numId w:val="20"/>
        </w:numPr>
        <w:jc w:val="both"/>
        <w:rPr>
          <w:rFonts w:ascii="Arial" w:hAnsi="Arial" w:cs="Arial"/>
        </w:rPr>
      </w:pPr>
      <w:r w:rsidRPr="004C2C3E">
        <w:rPr>
          <w:rFonts w:ascii="Arial" w:hAnsi="Arial" w:cs="Arial"/>
        </w:rPr>
        <w:t>Conduct desk review of relevant literature, national and global guidelines and recommendations and best practices in developing countries on high impact nutrition interventions for improving maternal and infant and young child nutrition.</w:t>
      </w:r>
    </w:p>
    <w:p w14:paraId="3C70927F" w14:textId="77777777" w:rsidR="004C2C3E" w:rsidRDefault="004C2C3E" w:rsidP="004C2C3E">
      <w:pPr>
        <w:pStyle w:val="ListParagraph"/>
        <w:numPr>
          <w:ilvl w:val="0"/>
          <w:numId w:val="20"/>
        </w:numPr>
        <w:jc w:val="both"/>
        <w:rPr>
          <w:rFonts w:ascii="Arial" w:hAnsi="Arial" w:cs="Arial"/>
        </w:rPr>
      </w:pPr>
      <w:r w:rsidRPr="004C2C3E">
        <w:rPr>
          <w:rFonts w:ascii="Arial" w:hAnsi="Arial" w:cs="Arial"/>
        </w:rPr>
        <w:t>Collect and review available nutrition related policies/strategies and operational guidelines from health (Reproductive Health, MCH, IMCI, PMTCT, NCD), WASH and education sectors with nutrition lens; identify synergies and gaps to be addressed</w:t>
      </w:r>
    </w:p>
    <w:p w14:paraId="4A0465AE" w14:textId="77777777" w:rsidR="004C2C3E" w:rsidRDefault="004C2C3E" w:rsidP="004C2C3E">
      <w:pPr>
        <w:pStyle w:val="ListParagraph"/>
        <w:numPr>
          <w:ilvl w:val="0"/>
          <w:numId w:val="20"/>
        </w:numPr>
        <w:jc w:val="both"/>
        <w:rPr>
          <w:rFonts w:ascii="Arial" w:hAnsi="Arial" w:cs="Arial"/>
        </w:rPr>
      </w:pPr>
      <w:r w:rsidRPr="004C2C3E">
        <w:rPr>
          <w:rFonts w:ascii="Arial" w:hAnsi="Arial" w:cs="Arial"/>
        </w:rPr>
        <w:t xml:space="preserve">Undertake in-country field visits for observing and contextualizing nutrition service delivery in health facilities and communities </w:t>
      </w:r>
    </w:p>
    <w:p w14:paraId="1471D855" w14:textId="05F088D7" w:rsidR="004C2C3E" w:rsidRDefault="004C2C3E" w:rsidP="004C2C3E">
      <w:pPr>
        <w:pStyle w:val="ListParagraph"/>
        <w:numPr>
          <w:ilvl w:val="0"/>
          <w:numId w:val="20"/>
        </w:numPr>
        <w:jc w:val="both"/>
        <w:rPr>
          <w:rFonts w:ascii="Arial" w:hAnsi="Arial" w:cs="Arial"/>
        </w:rPr>
      </w:pPr>
      <w:r w:rsidRPr="004C2C3E">
        <w:rPr>
          <w:rFonts w:ascii="Arial" w:hAnsi="Arial" w:cs="Arial"/>
        </w:rPr>
        <w:t>Conduct consultation and review meetings with the MHMS and other relevant sectors (</w:t>
      </w:r>
      <w:proofErr w:type="spellStart"/>
      <w:r w:rsidRPr="004C2C3E">
        <w:rPr>
          <w:rFonts w:ascii="Arial" w:hAnsi="Arial" w:cs="Arial"/>
        </w:rPr>
        <w:t>eg.WASH</w:t>
      </w:r>
      <w:proofErr w:type="spellEnd"/>
      <w:r w:rsidRPr="004C2C3E">
        <w:rPr>
          <w:rFonts w:ascii="Arial" w:hAnsi="Arial" w:cs="Arial"/>
        </w:rPr>
        <w:t xml:space="preserve"> and education), UN agencies (WHO, UNFPA, FAO), NGOs for drafting the costed maternal, infant and young child nutrition strategy and action plan</w:t>
      </w:r>
    </w:p>
    <w:p w14:paraId="3C9103B1" w14:textId="77777777" w:rsidR="004C2C3E" w:rsidRDefault="004C2C3E" w:rsidP="004C2C3E">
      <w:pPr>
        <w:pStyle w:val="ListParagraph"/>
        <w:numPr>
          <w:ilvl w:val="0"/>
          <w:numId w:val="20"/>
        </w:numPr>
        <w:jc w:val="both"/>
        <w:rPr>
          <w:rFonts w:ascii="Arial" w:hAnsi="Arial" w:cs="Arial"/>
        </w:rPr>
      </w:pPr>
      <w:r w:rsidRPr="004C2C3E">
        <w:rPr>
          <w:rFonts w:ascii="Arial" w:hAnsi="Arial" w:cs="Arial"/>
        </w:rPr>
        <w:t xml:space="preserve">Chart 4ws (who, where, when and what) to identify which services are being delivered where and by whom and when </w:t>
      </w:r>
    </w:p>
    <w:p w14:paraId="6B84411D" w14:textId="22477F62" w:rsidR="000F7603" w:rsidRPr="004C2C3E" w:rsidRDefault="004C2C3E" w:rsidP="004C2C3E">
      <w:pPr>
        <w:pStyle w:val="ListParagraph"/>
        <w:numPr>
          <w:ilvl w:val="0"/>
          <w:numId w:val="20"/>
        </w:numPr>
        <w:jc w:val="both"/>
        <w:rPr>
          <w:rFonts w:ascii="Arial" w:hAnsi="Arial" w:cs="Arial"/>
        </w:rPr>
      </w:pPr>
      <w:r w:rsidRPr="004C2C3E">
        <w:rPr>
          <w:rFonts w:ascii="Arial" w:hAnsi="Arial" w:cs="Arial"/>
        </w:rPr>
        <w:t>Develop the high impact nutrition interventions (HINI) framework including a costing, action plan,  including details of key stakeholders and elucidating clear defined roles and responsibilities for the various actors from the health sector, other sectors, UN agencies, NGOs and community based organizations); support/update recommendations made in the review meetings.</w:t>
      </w:r>
    </w:p>
    <w:p w14:paraId="4BC2D990" w14:textId="77777777" w:rsidR="000F7603" w:rsidRPr="000F7603" w:rsidRDefault="000F7603" w:rsidP="000F7603">
      <w:pPr>
        <w:pBdr>
          <w:bottom w:val="single" w:sz="4" w:space="1" w:color="auto"/>
        </w:pBdr>
        <w:jc w:val="both"/>
        <w:rPr>
          <w:rFonts w:ascii="Arial" w:hAnsi="Arial" w:cs="Arial"/>
        </w:rPr>
      </w:pPr>
    </w:p>
    <w:p w14:paraId="0D215609" w14:textId="77777777" w:rsidR="000F7603" w:rsidRPr="000F7603" w:rsidRDefault="000F7603" w:rsidP="000F7603">
      <w:pPr>
        <w:pStyle w:val="ListParagraph"/>
        <w:jc w:val="both"/>
        <w:rPr>
          <w:rFonts w:ascii="Arial" w:hAnsi="Arial" w:cs="Arial"/>
        </w:rPr>
      </w:pPr>
    </w:p>
    <w:p w14:paraId="3B124F9C" w14:textId="51D0C06B" w:rsidR="00944013" w:rsidRPr="00557A06" w:rsidRDefault="00944013" w:rsidP="00DF762E">
      <w:pPr>
        <w:jc w:val="both"/>
        <w:rPr>
          <w:rFonts w:ascii="Arial" w:hAnsi="Arial" w:cs="Arial"/>
        </w:rPr>
      </w:pPr>
      <w:r w:rsidRPr="00557A06">
        <w:rPr>
          <w:rFonts w:ascii="Arial" w:hAnsi="Arial" w:cs="Arial"/>
          <w:b/>
        </w:rPr>
        <w:t>W</w:t>
      </w:r>
      <w:r w:rsidR="00382BE9" w:rsidRPr="00557A06">
        <w:rPr>
          <w:rFonts w:ascii="Arial" w:hAnsi="Arial" w:cs="Arial"/>
          <w:b/>
        </w:rPr>
        <w:t xml:space="preserve">ork Schedule: </w:t>
      </w:r>
    </w:p>
    <w:p w14:paraId="585128F1" w14:textId="77777777" w:rsidR="00066980" w:rsidRPr="00557A06" w:rsidRDefault="00066980" w:rsidP="00002B62">
      <w:pPr>
        <w:rPr>
          <w:rFonts w:ascii="Arial" w:hAnsi="Arial" w:cs="Arial"/>
        </w:rPr>
      </w:pPr>
    </w:p>
    <w:p w14:paraId="0E79BCF6" w14:textId="77777777" w:rsidR="004C2C3E" w:rsidRDefault="004C2C3E" w:rsidP="002E566B">
      <w:pPr>
        <w:pBdr>
          <w:bottom w:val="single" w:sz="4" w:space="1" w:color="auto"/>
        </w:pBdr>
        <w:rPr>
          <w:rFonts w:ascii="Arial" w:hAnsi="Arial" w:cs="Arial"/>
        </w:rPr>
      </w:pPr>
      <w:r w:rsidRPr="004C2C3E">
        <w:rPr>
          <w:rFonts w:ascii="Arial" w:hAnsi="Arial" w:cs="Arial"/>
        </w:rPr>
        <w:t>The duration of consultancy is 70 days over 3 months from 15 June -15 September 2017. The consultant is expected to work and travel in Solomon Islands.</w:t>
      </w:r>
    </w:p>
    <w:p w14:paraId="5A36DB6C" w14:textId="6F52E289" w:rsidR="00DF762E" w:rsidRPr="00557A06" w:rsidRDefault="00AC3E5E" w:rsidP="002E566B">
      <w:pPr>
        <w:pBdr>
          <w:bottom w:val="single" w:sz="4" w:space="1" w:color="auto"/>
        </w:pBdr>
        <w:rPr>
          <w:rFonts w:ascii="Arial" w:eastAsia="Arial Narrow" w:hAnsi="Arial" w:cs="Arial"/>
        </w:rPr>
      </w:pPr>
      <w:r w:rsidRPr="00557A06">
        <w:rPr>
          <w:rFonts w:ascii="Arial" w:hAnsi="Arial" w:cs="Arial"/>
        </w:rPr>
        <w:t xml:space="preserve">  </w:t>
      </w:r>
    </w:p>
    <w:p w14:paraId="155F0901" w14:textId="506F63E7" w:rsidR="00944013" w:rsidRPr="00557A06" w:rsidRDefault="00E90E69" w:rsidP="002E566B">
      <w:pPr>
        <w:rPr>
          <w:rFonts w:ascii="Arial" w:hAnsi="Arial" w:cs="Arial"/>
          <w:b/>
        </w:rPr>
      </w:pPr>
      <w:r w:rsidRPr="00557A06">
        <w:rPr>
          <w:rFonts w:ascii="Arial" w:hAnsi="Arial" w:cs="Arial"/>
          <w:b/>
        </w:rPr>
        <w:t>Payment Schedule</w:t>
      </w:r>
    </w:p>
    <w:p w14:paraId="7592E423" w14:textId="77777777" w:rsidR="002E566B" w:rsidRDefault="002E566B" w:rsidP="002E566B">
      <w:pPr>
        <w:rPr>
          <w:rFonts w:ascii="Arial" w:hAnsi="Arial" w:cs="Arial"/>
          <w:sz w:val="22"/>
          <w:szCs w:val="22"/>
          <w:lang w:val="en-GB"/>
        </w:rPr>
      </w:pPr>
    </w:p>
    <w:p w14:paraId="51EB2523" w14:textId="77777777" w:rsidR="000F7603" w:rsidRPr="000F7603" w:rsidRDefault="000F7603" w:rsidP="000F7603">
      <w:pPr>
        <w:rPr>
          <w:rFonts w:ascii="Arial" w:hAnsi="Arial" w:cs="Arial"/>
          <w:lang w:val="en-GB"/>
        </w:rPr>
      </w:pPr>
      <w:r w:rsidRPr="000F7603">
        <w:rPr>
          <w:rFonts w:ascii="Arial" w:hAnsi="Arial" w:cs="Arial"/>
          <w:lang w:val="en-GB"/>
        </w:rPr>
        <w:t>Payment is based on deliverables outlined in the Deliverables/End Product section detailed below.</w:t>
      </w:r>
    </w:p>
    <w:p w14:paraId="44FC8C1A" w14:textId="77777777" w:rsidR="000F7603" w:rsidRPr="000F7603" w:rsidRDefault="000F7603" w:rsidP="000F7603">
      <w:pPr>
        <w:rPr>
          <w:rFonts w:ascii="Arial" w:hAnsi="Arial" w:cs="Arial"/>
          <w:lang w:val="en-GB"/>
        </w:rPr>
      </w:pPr>
    </w:p>
    <w:tbl>
      <w:tblPr>
        <w:tblStyle w:val="TableGrid"/>
        <w:tblW w:w="9715" w:type="dxa"/>
        <w:tblInd w:w="360" w:type="dxa"/>
        <w:tblLook w:val="04A0" w:firstRow="1" w:lastRow="0" w:firstColumn="1" w:lastColumn="0" w:noHBand="0" w:noVBand="1"/>
      </w:tblPr>
      <w:tblGrid>
        <w:gridCol w:w="2245"/>
        <w:gridCol w:w="7470"/>
      </w:tblGrid>
      <w:tr w:rsidR="00BC1328" w:rsidRPr="00BC1328" w14:paraId="7C0988FE" w14:textId="77777777" w:rsidTr="005B13E6">
        <w:tc>
          <w:tcPr>
            <w:tcW w:w="2245" w:type="dxa"/>
          </w:tcPr>
          <w:p w14:paraId="07F3984B" w14:textId="77777777" w:rsidR="00BC1328" w:rsidRPr="00BC1328" w:rsidRDefault="00BC1328" w:rsidP="005B13E6">
            <w:pPr>
              <w:rPr>
                <w:rFonts w:ascii="Arial" w:hAnsi="Arial" w:cs="Arial"/>
                <w:lang w:val="en-GB"/>
              </w:rPr>
            </w:pPr>
            <w:r w:rsidRPr="00BC1328">
              <w:rPr>
                <w:rFonts w:ascii="Arial" w:hAnsi="Arial" w:cs="Arial"/>
                <w:lang w:val="en-GB"/>
              </w:rPr>
              <w:t>1</w:t>
            </w:r>
            <w:r w:rsidRPr="00BC1328">
              <w:rPr>
                <w:rFonts w:ascii="Arial" w:hAnsi="Arial" w:cs="Arial"/>
                <w:vertAlign w:val="superscript"/>
                <w:lang w:val="en-GB"/>
              </w:rPr>
              <w:t>st</w:t>
            </w:r>
            <w:r w:rsidRPr="00BC1328">
              <w:rPr>
                <w:rFonts w:ascii="Arial" w:hAnsi="Arial" w:cs="Arial"/>
                <w:lang w:val="en-GB"/>
              </w:rPr>
              <w:t xml:space="preserve"> payment (20%)</w:t>
            </w:r>
          </w:p>
        </w:tc>
        <w:tc>
          <w:tcPr>
            <w:tcW w:w="7470" w:type="dxa"/>
          </w:tcPr>
          <w:p w14:paraId="27261BE9" w14:textId="77777777" w:rsidR="00BC1328" w:rsidRPr="00BC1328" w:rsidRDefault="00BC1328" w:rsidP="005B13E6">
            <w:pPr>
              <w:rPr>
                <w:rFonts w:ascii="Arial" w:hAnsi="Arial" w:cs="Arial"/>
                <w:lang w:val="en-GB"/>
              </w:rPr>
            </w:pPr>
            <w:r w:rsidRPr="00BC1328">
              <w:rPr>
                <w:rFonts w:ascii="Arial" w:hAnsi="Arial" w:cs="Arial"/>
                <w:lang w:val="en-GB"/>
              </w:rPr>
              <w:t xml:space="preserve">Deliverables 1 and 2 - Inception Report </w:t>
            </w:r>
          </w:p>
        </w:tc>
      </w:tr>
      <w:tr w:rsidR="00BC1328" w:rsidRPr="00BC1328" w14:paraId="4F13E060" w14:textId="77777777" w:rsidTr="005B13E6">
        <w:trPr>
          <w:trHeight w:val="701"/>
        </w:trPr>
        <w:tc>
          <w:tcPr>
            <w:tcW w:w="2245" w:type="dxa"/>
          </w:tcPr>
          <w:p w14:paraId="14D95FD4" w14:textId="77777777" w:rsidR="00BC1328" w:rsidRPr="00BC1328" w:rsidRDefault="00BC1328" w:rsidP="005B13E6">
            <w:pPr>
              <w:rPr>
                <w:rFonts w:ascii="Arial" w:hAnsi="Arial" w:cs="Arial"/>
              </w:rPr>
            </w:pPr>
            <w:r w:rsidRPr="00BC1328">
              <w:rPr>
                <w:rFonts w:ascii="Arial" w:hAnsi="Arial" w:cs="Arial"/>
              </w:rPr>
              <w:t>2</w:t>
            </w:r>
            <w:r w:rsidRPr="00BC1328">
              <w:rPr>
                <w:rFonts w:ascii="Arial" w:hAnsi="Arial" w:cs="Arial"/>
                <w:vertAlign w:val="superscript"/>
              </w:rPr>
              <w:t>nd</w:t>
            </w:r>
            <w:r w:rsidRPr="00BC1328">
              <w:rPr>
                <w:rFonts w:ascii="Arial" w:hAnsi="Arial" w:cs="Arial"/>
              </w:rPr>
              <w:t xml:space="preserve"> payment (30%)</w:t>
            </w:r>
          </w:p>
        </w:tc>
        <w:tc>
          <w:tcPr>
            <w:tcW w:w="7470" w:type="dxa"/>
          </w:tcPr>
          <w:p w14:paraId="723DFCB0" w14:textId="77777777" w:rsidR="00BC1328" w:rsidRPr="00BC1328" w:rsidRDefault="00BC1328" w:rsidP="005B13E6">
            <w:pPr>
              <w:rPr>
                <w:rFonts w:ascii="Arial" w:hAnsi="Arial" w:cs="Arial"/>
              </w:rPr>
            </w:pPr>
            <w:r w:rsidRPr="00BC1328">
              <w:rPr>
                <w:rFonts w:ascii="Arial" w:hAnsi="Arial" w:cs="Arial"/>
              </w:rPr>
              <w:t xml:space="preserve">Deliverable 2, 3 and 4 - </w:t>
            </w:r>
            <w:r w:rsidRPr="00BC1328">
              <w:rPr>
                <w:rFonts w:ascii="Arial" w:hAnsi="Arial" w:cs="Arial"/>
                <w:lang w:val="en-GB"/>
              </w:rPr>
              <w:t>Gap Analysis Report; Framework and outline Table of contents, job aids and tools; Draft costed framework and action plans</w:t>
            </w:r>
          </w:p>
        </w:tc>
      </w:tr>
      <w:tr w:rsidR="00BC1328" w:rsidRPr="00BC1328" w14:paraId="1A789C41" w14:textId="77777777" w:rsidTr="005B13E6">
        <w:tc>
          <w:tcPr>
            <w:tcW w:w="2245" w:type="dxa"/>
          </w:tcPr>
          <w:p w14:paraId="4893A734" w14:textId="77777777" w:rsidR="00BC1328" w:rsidRPr="00BC1328" w:rsidRDefault="00BC1328" w:rsidP="005B13E6">
            <w:pPr>
              <w:rPr>
                <w:rFonts w:ascii="Arial" w:hAnsi="Arial" w:cs="Arial"/>
                <w:lang w:val="en-GB"/>
              </w:rPr>
            </w:pPr>
            <w:r w:rsidRPr="00BC1328">
              <w:rPr>
                <w:rFonts w:ascii="Arial" w:hAnsi="Arial" w:cs="Arial"/>
                <w:lang w:val="en-GB"/>
              </w:rPr>
              <w:t>3</w:t>
            </w:r>
            <w:r w:rsidRPr="00BC1328">
              <w:rPr>
                <w:rFonts w:ascii="Arial" w:hAnsi="Arial" w:cs="Arial"/>
                <w:vertAlign w:val="superscript"/>
                <w:lang w:val="en-GB"/>
              </w:rPr>
              <w:t>rd</w:t>
            </w:r>
            <w:r w:rsidRPr="00BC1328">
              <w:rPr>
                <w:rFonts w:ascii="Arial" w:hAnsi="Arial" w:cs="Arial"/>
                <w:lang w:val="en-GB"/>
              </w:rPr>
              <w:t xml:space="preserve"> payment (50%)</w:t>
            </w:r>
          </w:p>
        </w:tc>
        <w:tc>
          <w:tcPr>
            <w:tcW w:w="7470" w:type="dxa"/>
          </w:tcPr>
          <w:p w14:paraId="6382580B" w14:textId="77777777" w:rsidR="00BC1328" w:rsidRPr="00BC1328" w:rsidRDefault="00BC1328" w:rsidP="005B13E6">
            <w:pPr>
              <w:rPr>
                <w:rFonts w:ascii="Arial" w:hAnsi="Arial" w:cs="Arial"/>
                <w:lang w:val="en-GB"/>
              </w:rPr>
            </w:pPr>
            <w:r w:rsidRPr="00BC1328">
              <w:rPr>
                <w:rFonts w:ascii="Arial" w:hAnsi="Arial" w:cs="Arial"/>
                <w:lang w:val="en-GB"/>
              </w:rPr>
              <w:t>Deliverable 5 and 6 – Mapping of partners and Final costed Framework and Action Plans</w:t>
            </w:r>
          </w:p>
        </w:tc>
      </w:tr>
    </w:tbl>
    <w:p w14:paraId="3DBADE89" w14:textId="77777777" w:rsidR="000F7603" w:rsidRPr="00BC1328" w:rsidRDefault="000F7603" w:rsidP="000F7603">
      <w:pPr>
        <w:ind w:left="360"/>
        <w:rPr>
          <w:rFonts w:ascii="Arial" w:hAnsi="Arial" w:cs="Arial"/>
        </w:rPr>
      </w:pPr>
    </w:p>
    <w:p w14:paraId="52D92917" w14:textId="44F7FDB8" w:rsidR="00CA1959" w:rsidRPr="000F7603" w:rsidRDefault="000F7603" w:rsidP="000F7603">
      <w:pPr>
        <w:pBdr>
          <w:bottom w:val="single" w:sz="4" w:space="1" w:color="auto"/>
        </w:pBdr>
        <w:spacing w:before="120" w:after="120"/>
        <w:rPr>
          <w:rFonts w:ascii="Arial" w:hAnsi="Arial" w:cs="Arial"/>
          <w:b/>
        </w:rPr>
      </w:pPr>
      <w:r w:rsidRPr="000F7603">
        <w:rPr>
          <w:rFonts w:ascii="Arial" w:hAnsi="Arial" w:cs="Arial"/>
          <w:lang w:val="en-GB"/>
        </w:rPr>
        <w:t>The consultant(s) will be responsible for arranging his/her/their own travel. Reimbursements will made upon submission of the receipts.</w:t>
      </w:r>
    </w:p>
    <w:p w14:paraId="34B045F3" w14:textId="77777777" w:rsidR="009F2DEC" w:rsidRPr="00557A06" w:rsidRDefault="009F2DEC" w:rsidP="009F2DEC">
      <w:pPr>
        <w:rPr>
          <w:rFonts w:ascii="Arial" w:hAnsi="Arial" w:cs="Arial"/>
          <w:b/>
        </w:rPr>
      </w:pPr>
      <w:r w:rsidRPr="00557A06">
        <w:rPr>
          <w:rFonts w:ascii="Arial" w:hAnsi="Arial" w:cs="Arial"/>
          <w:b/>
        </w:rPr>
        <w:t>Deliverables/End Products</w:t>
      </w:r>
    </w:p>
    <w:p w14:paraId="200BD408" w14:textId="77777777" w:rsidR="00E90E69" w:rsidRPr="00557A06" w:rsidRDefault="00E90E69" w:rsidP="008C78C7">
      <w:pPr>
        <w:rPr>
          <w:rFonts w:ascii="Arial" w:hAnsi="Arial" w:cs="Arial"/>
        </w:rPr>
      </w:pPr>
    </w:p>
    <w:p w14:paraId="14810CE8" w14:textId="77777777" w:rsidR="00BC1328" w:rsidRDefault="00BC1328" w:rsidP="00BC1328">
      <w:pPr>
        <w:pStyle w:val="ListParagraph"/>
        <w:numPr>
          <w:ilvl w:val="0"/>
          <w:numId w:val="21"/>
        </w:numPr>
        <w:jc w:val="both"/>
        <w:rPr>
          <w:rFonts w:ascii="Arial" w:hAnsi="Arial" w:cs="Arial"/>
          <w:snapToGrid w:val="0"/>
          <w:sz w:val="22"/>
          <w:szCs w:val="22"/>
          <w:lang w:val="en-GB"/>
        </w:rPr>
      </w:pPr>
      <w:r w:rsidRPr="00BC1328">
        <w:rPr>
          <w:rFonts w:ascii="Arial" w:hAnsi="Arial" w:cs="Arial"/>
          <w:snapToGrid w:val="0"/>
          <w:sz w:val="22"/>
          <w:szCs w:val="22"/>
          <w:lang w:val="en-GB"/>
        </w:rPr>
        <w:t>Inception Report including workplan detailing key steps with timelines (</w:t>
      </w:r>
      <w:proofErr w:type="spellStart"/>
      <w:r w:rsidRPr="00BC1328">
        <w:rPr>
          <w:rFonts w:ascii="Arial" w:hAnsi="Arial" w:cs="Arial"/>
          <w:snapToGrid w:val="0"/>
          <w:sz w:val="22"/>
          <w:szCs w:val="22"/>
          <w:lang w:val="en-GB"/>
        </w:rPr>
        <w:t>eg</w:t>
      </w:r>
      <w:proofErr w:type="spellEnd"/>
      <w:r w:rsidRPr="00BC1328">
        <w:rPr>
          <w:rFonts w:ascii="Arial" w:hAnsi="Arial" w:cs="Arial"/>
          <w:snapToGrid w:val="0"/>
          <w:sz w:val="22"/>
          <w:szCs w:val="22"/>
          <w:lang w:val="en-GB"/>
        </w:rPr>
        <w:t xml:space="preserve">. simplified Gantt chart) for achieving the objectives and deliverables; and measures for engaging with relevant stakeholders </w:t>
      </w:r>
    </w:p>
    <w:p w14:paraId="4EFC6E06" w14:textId="77777777" w:rsidR="00BC1328" w:rsidRPr="00BC1328" w:rsidRDefault="00BC1328" w:rsidP="00BC1328">
      <w:pPr>
        <w:pStyle w:val="ListParagraph"/>
        <w:numPr>
          <w:ilvl w:val="0"/>
          <w:numId w:val="21"/>
        </w:numPr>
        <w:jc w:val="both"/>
        <w:rPr>
          <w:rFonts w:ascii="Arial" w:hAnsi="Arial" w:cs="Arial"/>
          <w:sz w:val="22"/>
          <w:szCs w:val="22"/>
          <w:lang w:val="en-GB"/>
        </w:rPr>
      </w:pPr>
      <w:r w:rsidRPr="00BC1328">
        <w:rPr>
          <w:rFonts w:ascii="Arial" w:hAnsi="Arial" w:cs="Arial"/>
          <w:snapToGrid w:val="0"/>
          <w:sz w:val="22"/>
          <w:szCs w:val="22"/>
          <w:lang w:val="en-GB"/>
        </w:rPr>
        <w:t>Gap analysis report (detailed gap analysis of the available nutrition policies/strategies/operational guidelines) with recommendations for the development of HINI guidelines and training materials and tools</w:t>
      </w:r>
    </w:p>
    <w:p w14:paraId="184D4AC9" w14:textId="4515B425" w:rsidR="000F7603" w:rsidRPr="000F7603" w:rsidRDefault="000F7603" w:rsidP="00BC1328">
      <w:pPr>
        <w:pStyle w:val="ListParagraph"/>
        <w:numPr>
          <w:ilvl w:val="0"/>
          <w:numId w:val="21"/>
        </w:numPr>
        <w:jc w:val="both"/>
        <w:rPr>
          <w:rFonts w:ascii="Arial" w:hAnsi="Arial" w:cs="Arial"/>
          <w:sz w:val="22"/>
          <w:szCs w:val="22"/>
          <w:lang w:val="en-GB"/>
        </w:rPr>
      </w:pPr>
      <w:r w:rsidRPr="000F7603">
        <w:rPr>
          <w:rFonts w:ascii="Arial" w:hAnsi="Arial" w:cs="Arial"/>
          <w:sz w:val="22"/>
          <w:szCs w:val="22"/>
          <w:lang w:val="en-GB"/>
        </w:rPr>
        <w:t>Develop (i) HINI framework; (ii) outline Table of Content for guidelines, (iii) list of job aids and tools</w:t>
      </w:r>
    </w:p>
    <w:p w14:paraId="683AB7B7" w14:textId="54BC1EBB" w:rsidR="000F7603" w:rsidRDefault="000F7603" w:rsidP="000F7603">
      <w:pPr>
        <w:pStyle w:val="Header"/>
        <w:numPr>
          <w:ilvl w:val="0"/>
          <w:numId w:val="21"/>
        </w:numPr>
        <w:tabs>
          <w:tab w:val="left" w:pos="1080"/>
          <w:tab w:val="left" w:pos="2340"/>
        </w:tabs>
        <w:jc w:val="both"/>
        <w:rPr>
          <w:rFonts w:ascii="Arial" w:hAnsi="Arial" w:cs="Arial"/>
          <w:snapToGrid w:val="0"/>
          <w:sz w:val="22"/>
          <w:szCs w:val="22"/>
          <w:lang w:val="en-GB"/>
        </w:rPr>
      </w:pPr>
      <w:r>
        <w:rPr>
          <w:rFonts w:ascii="Arial" w:hAnsi="Arial" w:cs="Arial"/>
          <w:snapToGrid w:val="0"/>
          <w:sz w:val="22"/>
          <w:szCs w:val="22"/>
          <w:lang w:val="en-GB"/>
        </w:rPr>
        <w:t>Draft costed HINI strategy that reflects operational and technical components for the countries:</w:t>
      </w:r>
    </w:p>
    <w:p w14:paraId="3BA36119" w14:textId="77777777" w:rsidR="000F7603" w:rsidRDefault="000F7603" w:rsidP="000F7603">
      <w:pPr>
        <w:pStyle w:val="Header"/>
        <w:numPr>
          <w:ilvl w:val="0"/>
          <w:numId w:val="22"/>
        </w:numPr>
        <w:tabs>
          <w:tab w:val="left" w:pos="1080"/>
          <w:tab w:val="left" w:pos="2340"/>
        </w:tabs>
        <w:jc w:val="both"/>
        <w:rPr>
          <w:rFonts w:ascii="Arial" w:hAnsi="Arial" w:cs="Arial"/>
          <w:snapToGrid w:val="0"/>
          <w:sz w:val="22"/>
          <w:szCs w:val="22"/>
          <w:lang w:val="en-GB"/>
        </w:rPr>
      </w:pPr>
      <w:r>
        <w:rPr>
          <w:rFonts w:ascii="Arial" w:hAnsi="Arial" w:cs="Arial"/>
          <w:snapToGrid w:val="0"/>
          <w:sz w:val="22"/>
          <w:szCs w:val="22"/>
          <w:lang w:val="en-GB"/>
        </w:rPr>
        <w:t xml:space="preserve">Key High Impact Nutrition Interventions </w:t>
      </w:r>
    </w:p>
    <w:p w14:paraId="1E46F548" w14:textId="77777777" w:rsidR="000F7603" w:rsidRDefault="000F7603" w:rsidP="000F7603">
      <w:pPr>
        <w:pStyle w:val="Header"/>
        <w:numPr>
          <w:ilvl w:val="0"/>
          <w:numId w:val="22"/>
        </w:numPr>
        <w:tabs>
          <w:tab w:val="left" w:pos="1080"/>
          <w:tab w:val="left" w:pos="2340"/>
        </w:tabs>
        <w:jc w:val="both"/>
        <w:rPr>
          <w:rFonts w:ascii="Arial" w:hAnsi="Arial" w:cs="Arial"/>
          <w:snapToGrid w:val="0"/>
          <w:sz w:val="22"/>
          <w:szCs w:val="22"/>
          <w:lang w:val="en-GB"/>
        </w:rPr>
      </w:pPr>
      <w:r w:rsidRPr="000F7603">
        <w:rPr>
          <w:rFonts w:ascii="Arial" w:hAnsi="Arial" w:cs="Arial"/>
          <w:snapToGrid w:val="0"/>
          <w:sz w:val="22"/>
          <w:szCs w:val="22"/>
          <w:lang w:val="en-GB"/>
        </w:rPr>
        <w:t>Key interventions for promotion of HINI at health facility level; at community outreach level; and through community based platforms including detailed linkages with WASH and Early Stimulation.</w:t>
      </w:r>
    </w:p>
    <w:p w14:paraId="4906431B" w14:textId="77777777" w:rsidR="000F7603" w:rsidRDefault="000F7603" w:rsidP="000F7603">
      <w:pPr>
        <w:pStyle w:val="Header"/>
        <w:numPr>
          <w:ilvl w:val="0"/>
          <w:numId w:val="22"/>
        </w:numPr>
        <w:tabs>
          <w:tab w:val="left" w:pos="1080"/>
          <w:tab w:val="left" w:pos="2340"/>
        </w:tabs>
        <w:jc w:val="both"/>
        <w:rPr>
          <w:rFonts w:ascii="Arial" w:hAnsi="Arial" w:cs="Arial"/>
          <w:snapToGrid w:val="0"/>
          <w:sz w:val="22"/>
          <w:szCs w:val="22"/>
          <w:lang w:val="en-GB"/>
        </w:rPr>
      </w:pPr>
      <w:r w:rsidRPr="000F7603">
        <w:rPr>
          <w:rFonts w:ascii="Arial" w:hAnsi="Arial" w:cs="Arial"/>
          <w:snapToGrid w:val="0"/>
          <w:sz w:val="22"/>
          <w:szCs w:val="22"/>
          <w:lang w:val="en-GB"/>
        </w:rPr>
        <w:t>Costing of HIN interventions</w:t>
      </w:r>
    </w:p>
    <w:p w14:paraId="410D3D1E" w14:textId="77777777" w:rsidR="000F7603" w:rsidRDefault="000F7603" w:rsidP="000F7603">
      <w:pPr>
        <w:pStyle w:val="Header"/>
        <w:numPr>
          <w:ilvl w:val="0"/>
          <w:numId w:val="22"/>
        </w:numPr>
        <w:tabs>
          <w:tab w:val="left" w:pos="1080"/>
          <w:tab w:val="left" w:pos="2340"/>
        </w:tabs>
        <w:jc w:val="both"/>
        <w:rPr>
          <w:rFonts w:ascii="Arial" w:hAnsi="Arial" w:cs="Arial"/>
          <w:snapToGrid w:val="0"/>
          <w:sz w:val="22"/>
          <w:szCs w:val="22"/>
          <w:lang w:val="en-GB"/>
        </w:rPr>
      </w:pPr>
      <w:r w:rsidRPr="000F7603">
        <w:rPr>
          <w:rFonts w:ascii="Arial" w:hAnsi="Arial" w:cs="Arial"/>
          <w:snapToGrid w:val="0"/>
          <w:sz w:val="22"/>
          <w:szCs w:val="22"/>
          <w:lang w:val="en-GB"/>
        </w:rPr>
        <w:t xml:space="preserve">Communication approaches </w:t>
      </w:r>
    </w:p>
    <w:p w14:paraId="0EC18F90" w14:textId="33EE78AC" w:rsidR="000F7603" w:rsidRPr="000F7603" w:rsidRDefault="000F7603" w:rsidP="000F7603">
      <w:pPr>
        <w:pStyle w:val="Header"/>
        <w:numPr>
          <w:ilvl w:val="0"/>
          <w:numId w:val="22"/>
        </w:numPr>
        <w:tabs>
          <w:tab w:val="left" w:pos="1080"/>
          <w:tab w:val="left" w:pos="2340"/>
        </w:tabs>
        <w:jc w:val="both"/>
        <w:rPr>
          <w:rFonts w:ascii="Arial" w:hAnsi="Arial" w:cs="Arial"/>
          <w:snapToGrid w:val="0"/>
          <w:sz w:val="22"/>
          <w:szCs w:val="22"/>
          <w:lang w:val="en-GB"/>
        </w:rPr>
      </w:pPr>
      <w:r w:rsidRPr="000F7603">
        <w:rPr>
          <w:rFonts w:ascii="Arial" w:hAnsi="Arial" w:cs="Arial"/>
          <w:snapToGrid w:val="0"/>
          <w:sz w:val="22"/>
          <w:szCs w:val="22"/>
          <w:lang w:val="en-GB"/>
        </w:rPr>
        <w:t>Propose monitoring, mentoring and supportive supervision plan</w:t>
      </w:r>
    </w:p>
    <w:p w14:paraId="1578DCA2" w14:textId="13ED48BC" w:rsidR="00BC1328" w:rsidRDefault="00BC1328" w:rsidP="00BC1328">
      <w:pPr>
        <w:pStyle w:val="Header"/>
        <w:numPr>
          <w:ilvl w:val="0"/>
          <w:numId w:val="21"/>
        </w:numPr>
        <w:tabs>
          <w:tab w:val="left" w:pos="1080"/>
          <w:tab w:val="left" w:pos="2340"/>
        </w:tabs>
        <w:jc w:val="both"/>
        <w:rPr>
          <w:rFonts w:ascii="Arial" w:hAnsi="Arial" w:cs="Arial"/>
          <w:snapToGrid w:val="0"/>
          <w:sz w:val="22"/>
          <w:szCs w:val="22"/>
          <w:lang w:val="en-GB"/>
        </w:rPr>
      </w:pPr>
      <w:r w:rsidRPr="00BC1328">
        <w:rPr>
          <w:rFonts w:ascii="Arial" w:hAnsi="Arial" w:cs="Arial"/>
          <w:snapToGrid w:val="0"/>
          <w:sz w:val="22"/>
          <w:szCs w:val="22"/>
          <w:lang w:val="en-GB"/>
        </w:rPr>
        <w:t>Mapping of partners (4ws)</w:t>
      </w:r>
    </w:p>
    <w:p w14:paraId="32AD364B" w14:textId="267279EB" w:rsidR="000F7603" w:rsidRPr="00A766E8" w:rsidRDefault="000F7603" w:rsidP="000F7603">
      <w:pPr>
        <w:pStyle w:val="Header"/>
        <w:numPr>
          <w:ilvl w:val="0"/>
          <w:numId w:val="21"/>
        </w:numPr>
        <w:tabs>
          <w:tab w:val="left" w:pos="1080"/>
          <w:tab w:val="left" w:pos="2340"/>
        </w:tabs>
        <w:jc w:val="both"/>
        <w:rPr>
          <w:rFonts w:ascii="Arial" w:hAnsi="Arial" w:cs="Arial"/>
          <w:snapToGrid w:val="0"/>
          <w:sz w:val="22"/>
          <w:szCs w:val="22"/>
          <w:lang w:val="en-GB"/>
        </w:rPr>
      </w:pPr>
      <w:r>
        <w:rPr>
          <w:rFonts w:ascii="Arial" w:hAnsi="Arial" w:cs="Arial"/>
          <w:snapToGrid w:val="0"/>
          <w:sz w:val="22"/>
          <w:szCs w:val="22"/>
          <w:lang w:val="en-GB"/>
        </w:rPr>
        <w:t>Submission of final HINI guidelines incorporating final comments/suggestions from UNICEF</w:t>
      </w:r>
    </w:p>
    <w:p w14:paraId="7C05235B" w14:textId="77777777" w:rsidR="00002B62" w:rsidRPr="00557A06" w:rsidRDefault="00002B62" w:rsidP="000F7603">
      <w:pPr>
        <w:tabs>
          <w:tab w:val="left" w:pos="-1080"/>
          <w:tab w:val="left" w:pos="-720"/>
          <w:tab w:val="left" w:pos="0"/>
          <w:tab w:val="left" w:pos="720"/>
          <w:tab w:val="left" w:pos="2160"/>
          <w:tab w:val="left" w:pos="3600"/>
        </w:tabs>
        <w:ind w:left="720"/>
        <w:jc w:val="both"/>
        <w:rPr>
          <w:rFonts w:ascii="Arial" w:hAnsi="Arial" w:cs="Arial"/>
          <w:snapToGrid w:val="0"/>
          <w:lang w:val="en-GB"/>
        </w:rPr>
      </w:pPr>
    </w:p>
    <w:p w14:paraId="6C2A5CA8" w14:textId="77777777" w:rsidR="00002B62" w:rsidRPr="00557A06" w:rsidRDefault="00002B62" w:rsidP="00002B62">
      <w:pPr>
        <w:jc w:val="both"/>
        <w:rPr>
          <w:rFonts w:ascii="Arial" w:hAnsi="Arial" w:cs="Arial"/>
          <w:b/>
          <w:snapToGrid w:val="0"/>
          <w:lang w:val="en-GB"/>
        </w:rPr>
      </w:pPr>
      <w:r w:rsidRPr="00557A06">
        <w:rPr>
          <w:rFonts w:ascii="Arial" w:hAnsi="Arial" w:cs="Arial"/>
          <w:b/>
          <w:snapToGrid w:val="0"/>
          <w:lang w:val="en-GB"/>
        </w:rPr>
        <w:t>All products should be in electronic and hard copy submission.</w:t>
      </w:r>
    </w:p>
    <w:p w14:paraId="605BF4BF" w14:textId="77777777" w:rsidR="00F87175" w:rsidRPr="00557A06" w:rsidRDefault="00F87175" w:rsidP="005F1412">
      <w:pPr>
        <w:pBdr>
          <w:bottom w:val="single" w:sz="4" w:space="1" w:color="auto"/>
        </w:pBdr>
        <w:rPr>
          <w:rFonts w:ascii="Arial" w:hAnsi="Arial" w:cs="Arial"/>
          <w:b/>
          <w:lang w:val="en-GB"/>
        </w:rPr>
      </w:pPr>
    </w:p>
    <w:p w14:paraId="42C92911" w14:textId="77777777" w:rsidR="00F87175" w:rsidRPr="00557A06" w:rsidRDefault="00F87175" w:rsidP="00944013">
      <w:pPr>
        <w:rPr>
          <w:rFonts w:ascii="Arial" w:hAnsi="Arial" w:cs="Arial"/>
          <w:b/>
        </w:rPr>
      </w:pPr>
    </w:p>
    <w:p w14:paraId="25348BA3" w14:textId="77777777" w:rsidR="00782535" w:rsidRDefault="00782535" w:rsidP="00782535">
      <w:pPr>
        <w:jc w:val="both"/>
        <w:rPr>
          <w:rFonts w:ascii="Arial" w:hAnsi="Arial" w:cs="Arial"/>
          <w:b/>
          <w:u w:val="single"/>
        </w:rPr>
      </w:pPr>
    </w:p>
    <w:p w14:paraId="6BDDA35C" w14:textId="77777777" w:rsidR="00782535" w:rsidRPr="00DF762E" w:rsidRDefault="00782535" w:rsidP="002E566B">
      <w:pPr>
        <w:pBdr>
          <w:bottom w:val="single" w:sz="4" w:space="1" w:color="auto"/>
        </w:pBdr>
        <w:jc w:val="both"/>
        <w:rPr>
          <w:rFonts w:ascii="Arial" w:hAnsi="Arial" w:cs="Arial"/>
          <w:b/>
          <w:u w:val="single"/>
        </w:rPr>
      </w:pPr>
      <w:r w:rsidRPr="00DF762E">
        <w:rPr>
          <w:rFonts w:ascii="Arial" w:hAnsi="Arial" w:cs="Arial"/>
          <w:b/>
          <w:u w:val="single"/>
        </w:rPr>
        <w:t xml:space="preserve">Internal Information to be </w:t>
      </w:r>
      <w:proofErr w:type="gramStart"/>
      <w:r w:rsidRPr="00DF762E">
        <w:rPr>
          <w:rFonts w:ascii="Arial" w:hAnsi="Arial" w:cs="Arial"/>
          <w:b/>
          <w:u w:val="single"/>
        </w:rPr>
        <w:t>Completed</w:t>
      </w:r>
      <w:proofErr w:type="gramEnd"/>
      <w:r w:rsidRPr="00DF762E">
        <w:rPr>
          <w:rFonts w:ascii="Arial" w:hAnsi="Arial" w:cs="Arial"/>
          <w:b/>
          <w:u w:val="single"/>
        </w:rPr>
        <w:t xml:space="preserve"> by Requesting Section </w:t>
      </w:r>
    </w:p>
    <w:p w14:paraId="30D0F4A3" w14:textId="77777777" w:rsidR="00782535" w:rsidRPr="00DF762E" w:rsidRDefault="00782535" w:rsidP="002E566B">
      <w:pPr>
        <w:pBdr>
          <w:bottom w:val="single" w:sz="4" w:space="1" w:color="auto"/>
        </w:pBdr>
        <w:jc w:val="both"/>
        <w:rPr>
          <w:rFonts w:ascii="Arial" w:hAnsi="Arial" w:cs="Arial"/>
          <w:b/>
          <w:u w:val="single"/>
        </w:rPr>
      </w:pPr>
    </w:p>
    <w:p w14:paraId="5B45E090" w14:textId="77777777" w:rsidR="00782535" w:rsidRDefault="00782535" w:rsidP="002E566B">
      <w:pPr>
        <w:pBdr>
          <w:bottom w:val="single" w:sz="4" w:space="1" w:color="auto"/>
        </w:pBdr>
        <w:jc w:val="both"/>
      </w:pPr>
      <w:r w:rsidRPr="00DF762E">
        <w:rPr>
          <w:rFonts w:ascii="Arial" w:hAnsi="Arial" w:cs="Arial"/>
          <w:b/>
        </w:rPr>
        <w:t xml:space="preserve">Reasons Why the Assignment Cannot be </w:t>
      </w:r>
      <w:proofErr w:type="gramStart"/>
      <w:r w:rsidRPr="00DF762E">
        <w:rPr>
          <w:rFonts w:ascii="Arial" w:hAnsi="Arial" w:cs="Arial"/>
          <w:b/>
        </w:rPr>
        <w:t>Done</w:t>
      </w:r>
      <w:proofErr w:type="gramEnd"/>
      <w:r w:rsidRPr="00DF762E">
        <w:rPr>
          <w:rFonts w:ascii="Arial" w:hAnsi="Arial" w:cs="Arial"/>
          <w:b/>
        </w:rPr>
        <w:t xml:space="preserve"> by a UNICEF Staff Member:</w:t>
      </w:r>
      <w:r w:rsidRPr="006E5432">
        <w:t xml:space="preserve"> </w:t>
      </w:r>
    </w:p>
    <w:p w14:paraId="6589EE24" w14:textId="75DBE93E" w:rsidR="00782535" w:rsidRPr="00DF762E" w:rsidRDefault="002E566B" w:rsidP="00645FFF">
      <w:pPr>
        <w:pBdr>
          <w:bottom w:val="single" w:sz="4" w:space="1" w:color="auto"/>
        </w:pBdr>
        <w:jc w:val="both"/>
        <w:rPr>
          <w:rFonts w:ascii="Arial" w:hAnsi="Arial" w:cs="Arial"/>
          <w:b/>
        </w:rPr>
      </w:pPr>
      <w:r w:rsidRPr="002E566B">
        <w:rPr>
          <w:rFonts w:ascii="Arial" w:hAnsi="Arial" w:cs="Arial"/>
        </w:rPr>
        <w:t>Given the detailed scope and quantity of deliverables and the prevailing workload of staff members at the UNICEF Pacific, additional support from an experienced consultant is required.</w:t>
      </w:r>
      <w:r w:rsidR="00782535" w:rsidRPr="00DF762E">
        <w:rPr>
          <w:rFonts w:ascii="Arial" w:hAnsi="Arial" w:cs="Arial"/>
          <w:b/>
        </w:rPr>
        <w:tab/>
      </w:r>
      <w:r w:rsidR="00782535" w:rsidRPr="00DF762E">
        <w:rPr>
          <w:rFonts w:ascii="Arial" w:hAnsi="Arial" w:cs="Arial"/>
          <w:b/>
        </w:rPr>
        <w:tab/>
      </w:r>
      <w:r w:rsidR="00782535" w:rsidRPr="00DF762E">
        <w:rPr>
          <w:rFonts w:ascii="Arial" w:hAnsi="Arial" w:cs="Arial"/>
          <w:b/>
        </w:rPr>
        <w:tab/>
      </w:r>
      <w:r w:rsidR="00782535" w:rsidRPr="00DF762E">
        <w:rPr>
          <w:rFonts w:ascii="Arial" w:hAnsi="Arial" w:cs="Arial"/>
          <w:b/>
        </w:rPr>
        <w:tab/>
      </w:r>
      <w:r w:rsidR="00782535" w:rsidRPr="00DF762E">
        <w:rPr>
          <w:rFonts w:ascii="Arial" w:hAnsi="Arial" w:cs="Arial"/>
          <w:b/>
        </w:rPr>
        <w:tab/>
      </w:r>
    </w:p>
    <w:p w14:paraId="0CAEBBAB" w14:textId="77777777" w:rsidR="00782535" w:rsidRDefault="00782535" w:rsidP="00DE6654">
      <w:pPr>
        <w:pBdr>
          <w:bottom w:val="single" w:sz="4" w:space="1" w:color="auto"/>
        </w:pBdr>
        <w:rPr>
          <w:rFonts w:ascii="Arial" w:hAnsi="Arial" w:cs="Arial"/>
          <w:b/>
        </w:rPr>
      </w:pPr>
    </w:p>
    <w:p w14:paraId="099B6BA7" w14:textId="77777777" w:rsidR="00782535" w:rsidRDefault="00782535" w:rsidP="00835B8E">
      <w:pPr>
        <w:rPr>
          <w:rFonts w:ascii="Arial" w:hAnsi="Arial" w:cs="Arial"/>
          <w:b/>
        </w:rPr>
      </w:pPr>
    </w:p>
    <w:p w14:paraId="16C7F21E" w14:textId="23E0D8CC" w:rsidR="00944013" w:rsidRPr="00557A06" w:rsidRDefault="003F157F" w:rsidP="00835B8E">
      <w:pPr>
        <w:rPr>
          <w:rFonts w:ascii="Arial" w:hAnsi="Arial" w:cs="Arial"/>
          <w:b/>
        </w:rPr>
      </w:pPr>
      <w:r w:rsidRPr="00557A06">
        <w:rPr>
          <w:rFonts w:ascii="Arial" w:hAnsi="Arial" w:cs="Arial"/>
          <w:b/>
        </w:rPr>
        <w:t xml:space="preserve">Supervisor Name and </w:t>
      </w:r>
      <w:r w:rsidR="00944013" w:rsidRPr="00557A06">
        <w:rPr>
          <w:rFonts w:ascii="Arial" w:hAnsi="Arial" w:cs="Arial"/>
          <w:b/>
        </w:rPr>
        <w:t xml:space="preserve">Type of Supervision that will be </w:t>
      </w:r>
      <w:r w:rsidR="004070C6" w:rsidRPr="00557A06">
        <w:rPr>
          <w:rFonts w:ascii="Arial" w:hAnsi="Arial" w:cs="Arial"/>
          <w:b/>
        </w:rPr>
        <w:t>p</w:t>
      </w:r>
      <w:r w:rsidR="008E72E1" w:rsidRPr="00557A06">
        <w:rPr>
          <w:rFonts w:ascii="Arial" w:hAnsi="Arial" w:cs="Arial"/>
          <w:b/>
        </w:rPr>
        <w:t>rovided:</w:t>
      </w:r>
    </w:p>
    <w:p w14:paraId="0FA02871" w14:textId="77777777" w:rsidR="00944013" w:rsidRPr="00557A06" w:rsidRDefault="00944013" w:rsidP="00DF762E">
      <w:pPr>
        <w:rPr>
          <w:rFonts w:ascii="Arial" w:hAnsi="Arial" w:cs="Arial"/>
          <w:b/>
        </w:rPr>
      </w:pPr>
    </w:p>
    <w:p w14:paraId="1AFE95F4" w14:textId="77777777" w:rsidR="00BC1328" w:rsidRPr="00DF762E" w:rsidRDefault="00BC1328" w:rsidP="00BC1328">
      <w:pPr>
        <w:rPr>
          <w:rFonts w:ascii="Arial" w:hAnsi="Arial" w:cs="Arial"/>
        </w:rPr>
      </w:pPr>
      <w:r>
        <w:rPr>
          <w:rFonts w:ascii="Arial" w:hAnsi="Arial" w:cs="Arial"/>
          <w:sz w:val="22"/>
          <w:szCs w:val="22"/>
        </w:rPr>
        <w:t xml:space="preserve">The consultant will work under the overall </w:t>
      </w:r>
      <w:r w:rsidRPr="00CE5AAA">
        <w:rPr>
          <w:rFonts w:ascii="Arial" w:hAnsi="Arial" w:cs="Arial"/>
          <w:sz w:val="22"/>
          <w:szCs w:val="22"/>
        </w:rPr>
        <w:t>supervision of the UNICEF Pacific Chief of</w:t>
      </w:r>
      <w:r>
        <w:rPr>
          <w:rFonts w:ascii="Arial" w:hAnsi="Arial" w:cs="Arial"/>
          <w:sz w:val="22"/>
          <w:szCs w:val="22"/>
        </w:rPr>
        <w:t xml:space="preserve"> Child Survival and Development.  Technical direction, management of contract, and quality assurance will be provided by the Suva based Nutrition Specialist. O</w:t>
      </w:r>
      <w:r w:rsidRPr="00CE5AAA">
        <w:rPr>
          <w:rFonts w:ascii="Arial" w:hAnsi="Arial" w:cs="Arial"/>
          <w:sz w:val="22"/>
          <w:szCs w:val="22"/>
        </w:rPr>
        <w:t>vera</w:t>
      </w:r>
      <w:r>
        <w:rPr>
          <w:rFonts w:ascii="Arial" w:hAnsi="Arial" w:cs="Arial"/>
          <w:sz w:val="22"/>
          <w:szCs w:val="22"/>
        </w:rPr>
        <w:t>ll operational support will be from the Chief of Field offices (CFO)/OIC in Solomon Islands.  Day to day supervision will be appointed by the CFO.</w:t>
      </w:r>
    </w:p>
    <w:p w14:paraId="4FA1112E" w14:textId="77777777" w:rsidR="000F7603" w:rsidRPr="00DE6654" w:rsidRDefault="000F7603" w:rsidP="00DE6654">
      <w:pPr>
        <w:pBdr>
          <w:bottom w:val="single" w:sz="4" w:space="1" w:color="auto"/>
        </w:pBdr>
        <w:spacing w:before="120" w:after="120"/>
        <w:jc w:val="both"/>
        <w:rPr>
          <w:rFonts w:ascii="Arial" w:eastAsia="Arial Narrow" w:hAnsi="Arial" w:cs="Arial"/>
        </w:rPr>
      </w:pPr>
    </w:p>
    <w:p w14:paraId="6B3EA287" w14:textId="77777777" w:rsidR="00DE6654" w:rsidRDefault="00DE6654" w:rsidP="00B23823">
      <w:pPr>
        <w:spacing w:before="120" w:after="120"/>
        <w:rPr>
          <w:rFonts w:ascii="Arial" w:hAnsi="Arial" w:cs="Arial"/>
          <w:b/>
        </w:rPr>
      </w:pPr>
    </w:p>
    <w:p w14:paraId="349D8B7B" w14:textId="25AD39B9" w:rsidR="00944013" w:rsidRPr="00557A06" w:rsidRDefault="008E72E1" w:rsidP="00B23823">
      <w:pPr>
        <w:spacing w:before="120" w:after="120"/>
        <w:rPr>
          <w:rFonts w:ascii="Arial" w:hAnsi="Arial" w:cs="Arial"/>
          <w:b/>
        </w:rPr>
      </w:pPr>
      <w:r w:rsidRPr="00557A06">
        <w:rPr>
          <w:rFonts w:ascii="Arial" w:hAnsi="Arial" w:cs="Arial"/>
          <w:b/>
        </w:rPr>
        <w:t>Consultant’s Work P</w:t>
      </w:r>
      <w:r w:rsidR="00944013" w:rsidRPr="00557A06">
        <w:rPr>
          <w:rFonts w:ascii="Arial" w:hAnsi="Arial" w:cs="Arial"/>
          <w:b/>
        </w:rPr>
        <w:t>lan and Official Travel Involved:</w:t>
      </w:r>
      <w:r w:rsidR="00CB7CB1" w:rsidRPr="00557A06">
        <w:rPr>
          <w:rFonts w:ascii="Arial" w:hAnsi="Arial" w:cs="Arial"/>
          <w:b/>
        </w:rPr>
        <w:t xml:space="preserve"> </w:t>
      </w:r>
    </w:p>
    <w:p w14:paraId="5E385269" w14:textId="77777777" w:rsidR="00BC1328" w:rsidRPr="00BC1328" w:rsidRDefault="00BC1328" w:rsidP="00BC1328">
      <w:pPr>
        <w:pBdr>
          <w:bottom w:val="single" w:sz="4" w:space="1" w:color="auto"/>
        </w:pBdr>
        <w:jc w:val="both"/>
        <w:rPr>
          <w:rFonts w:ascii="Arial" w:hAnsi="Arial" w:cs="Arial"/>
        </w:rPr>
      </w:pPr>
      <w:r w:rsidRPr="00BC1328">
        <w:rPr>
          <w:rFonts w:ascii="Arial" w:hAnsi="Arial" w:cs="Arial"/>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31BE5E7C" w14:textId="77777777" w:rsidR="00BC1328" w:rsidRPr="00BC1328" w:rsidRDefault="00BC1328" w:rsidP="00BC1328">
      <w:pPr>
        <w:pBdr>
          <w:bottom w:val="single" w:sz="4" w:space="1" w:color="auto"/>
        </w:pBdr>
        <w:jc w:val="both"/>
        <w:rPr>
          <w:rFonts w:ascii="Arial" w:hAnsi="Arial" w:cs="Arial"/>
        </w:rPr>
      </w:pPr>
    </w:p>
    <w:p w14:paraId="6F3B9ACD" w14:textId="77777777" w:rsidR="00BC1328" w:rsidRPr="00BC1328" w:rsidRDefault="00BC1328" w:rsidP="00BC1328">
      <w:pPr>
        <w:pBdr>
          <w:bottom w:val="single" w:sz="4" w:space="1" w:color="auto"/>
        </w:pBdr>
        <w:jc w:val="both"/>
        <w:rPr>
          <w:rFonts w:ascii="Arial" w:hAnsi="Arial" w:cs="Arial"/>
        </w:rPr>
      </w:pPr>
      <w:r w:rsidRPr="00BC1328">
        <w:rPr>
          <w:rFonts w:ascii="Arial" w:hAnsi="Arial" w:cs="Arial"/>
        </w:rPr>
        <w:t>All related (internal/external) official travel of the consultancy will be organized by the consultant and costs reimbursed accordingly.</w:t>
      </w:r>
    </w:p>
    <w:p w14:paraId="5CAEAFEB" w14:textId="77777777" w:rsidR="00BC1328" w:rsidRPr="00BC1328" w:rsidRDefault="00BC1328" w:rsidP="00BC1328">
      <w:pPr>
        <w:pBdr>
          <w:bottom w:val="single" w:sz="4" w:space="1" w:color="auto"/>
        </w:pBdr>
        <w:jc w:val="both"/>
        <w:rPr>
          <w:rFonts w:ascii="Arial" w:hAnsi="Arial" w:cs="Arial"/>
        </w:rPr>
      </w:pPr>
    </w:p>
    <w:p w14:paraId="349FB78B" w14:textId="77777777" w:rsidR="00BC1328" w:rsidRPr="00BC1328" w:rsidRDefault="00BC1328" w:rsidP="00BC1328">
      <w:pPr>
        <w:pBdr>
          <w:bottom w:val="single" w:sz="4" w:space="1" w:color="auto"/>
        </w:pBdr>
        <w:jc w:val="both"/>
        <w:rPr>
          <w:rFonts w:ascii="Arial" w:hAnsi="Arial" w:cs="Arial"/>
        </w:rPr>
      </w:pPr>
      <w:r w:rsidRPr="00BC1328">
        <w:rPr>
          <w:rFonts w:ascii="Arial" w:hAnsi="Arial" w:cs="Arial"/>
        </w:rPr>
        <w:t xml:space="preserve">The consultant is also required to organize his own visa to the duty station – UNICEF will provide a support letter to assist with visa approval. </w:t>
      </w:r>
    </w:p>
    <w:p w14:paraId="6E511BEC" w14:textId="77777777" w:rsidR="00BC1328" w:rsidRPr="00BC1328" w:rsidRDefault="00BC1328" w:rsidP="00BC1328">
      <w:pPr>
        <w:pBdr>
          <w:bottom w:val="single" w:sz="4" w:space="1" w:color="auto"/>
        </w:pBdr>
        <w:jc w:val="both"/>
        <w:rPr>
          <w:rFonts w:ascii="Arial" w:hAnsi="Arial" w:cs="Arial"/>
        </w:rPr>
      </w:pPr>
    </w:p>
    <w:p w14:paraId="38A91110" w14:textId="77777777" w:rsidR="00BC1328" w:rsidRPr="00BC1328" w:rsidRDefault="00BC1328" w:rsidP="00BC1328">
      <w:pPr>
        <w:pBdr>
          <w:bottom w:val="single" w:sz="4" w:space="1" w:color="auto"/>
        </w:pBdr>
        <w:jc w:val="both"/>
        <w:rPr>
          <w:rFonts w:ascii="Arial" w:hAnsi="Arial" w:cs="Arial"/>
        </w:rPr>
      </w:pPr>
      <w:r w:rsidRPr="00BC1328">
        <w:rPr>
          <w:rFonts w:ascii="Arial" w:hAnsi="Arial" w:cs="Arial"/>
        </w:rPr>
        <w:t xml:space="preserve">The consultant will be based in the UNICEF office in Solomon Islands. </w:t>
      </w:r>
    </w:p>
    <w:p w14:paraId="4900750B" w14:textId="77777777" w:rsidR="00BC1328" w:rsidRPr="00BC1328" w:rsidRDefault="00BC1328" w:rsidP="00BC1328">
      <w:pPr>
        <w:pBdr>
          <w:bottom w:val="single" w:sz="4" w:space="1" w:color="auto"/>
        </w:pBdr>
        <w:jc w:val="both"/>
        <w:rPr>
          <w:rFonts w:ascii="Arial" w:hAnsi="Arial" w:cs="Arial"/>
        </w:rPr>
      </w:pPr>
    </w:p>
    <w:p w14:paraId="319705DB" w14:textId="77777777" w:rsidR="00BC1328" w:rsidRPr="00BC1328" w:rsidRDefault="00BC1328" w:rsidP="00BC1328">
      <w:pPr>
        <w:pBdr>
          <w:bottom w:val="single" w:sz="4" w:space="1" w:color="auto"/>
        </w:pBdr>
        <w:jc w:val="both"/>
        <w:rPr>
          <w:rFonts w:ascii="Arial" w:hAnsi="Arial" w:cs="Arial"/>
        </w:rPr>
      </w:pPr>
      <w:r w:rsidRPr="00BC1328">
        <w:rPr>
          <w:rFonts w:ascii="Arial" w:hAnsi="Arial" w:cs="Arial"/>
        </w:rPr>
        <w:t>The Consultant will meet with the UNICEF Suva office and should be scheduled before and after the country visits for briefing and debriefing.  The consultant will maintain regular contact/ communication with the technical supervisor for technical support and providing weekly updates by email, skype or telephone as required.</w:t>
      </w:r>
    </w:p>
    <w:p w14:paraId="09C87AC1" w14:textId="77777777" w:rsidR="00BC1328" w:rsidRPr="00BC1328" w:rsidRDefault="00BC1328" w:rsidP="00BC1328">
      <w:pPr>
        <w:pBdr>
          <w:bottom w:val="single" w:sz="4" w:space="1" w:color="auto"/>
        </w:pBdr>
        <w:jc w:val="both"/>
        <w:rPr>
          <w:rFonts w:ascii="Arial" w:hAnsi="Arial" w:cs="Arial"/>
        </w:rPr>
      </w:pPr>
    </w:p>
    <w:p w14:paraId="108FDE1F" w14:textId="77777777" w:rsidR="00645FFF" w:rsidRDefault="00BC1328" w:rsidP="00BC1328">
      <w:pPr>
        <w:pBdr>
          <w:bottom w:val="single" w:sz="4" w:space="1" w:color="auto"/>
        </w:pBdr>
        <w:jc w:val="both"/>
        <w:rPr>
          <w:rFonts w:ascii="Arial" w:hAnsi="Arial" w:cs="Arial"/>
        </w:rPr>
      </w:pPr>
      <w:r w:rsidRPr="00BC1328">
        <w:rPr>
          <w:rFonts w:ascii="Arial" w:hAnsi="Arial" w:cs="Arial"/>
        </w:rPr>
        <w:t xml:space="preserve">In-country travel will be arranged by UNICEF, by facilitating the logistics arrangements for the field visits with the MHMS. </w:t>
      </w:r>
    </w:p>
    <w:p w14:paraId="5DF6E39B" w14:textId="77777777" w:rsidR="00645FFF" w:rsidRDefault="00645FFF" w:rsidP="00BC1328">
      <w:pPr>
        <w:pBdr>
          <w:bottom w:val="single" w:sz="4" w:space="1" w:color="auto"/>
        </w:pBdr>
        <w:jc w:val="both"/>
        <w:rPr>
          <w:rFonts w:ascii="Arial" w:hAnsi="Arial" w:cs="Arial"/>
        </w:rPr>
      </w:pPr>
    </w:p>
    <w:p w14:paraId="4DBFD80E" w14:textId="7A4902A1" w:rsidR="000F7603" w:rsidRDefault="00BC1328" w:rsidP="00BC1328">
      <w:pPr>
        <w:pBdr>
          <w:bottom w:val="single" w:sz="4" w:space="1" w:color="auto"/>
        </w:pBdr>
        <w:jc w:val="both"/>
        <w:rPr>
          <w:rFonts w:ascii="Arial" w:hAnsi="Arial" w:cs="Arial"/>
        </w:rPr>
      </w:pPr>
      <w:r w:rsidRPr="00BC1328">
        <w:rPr>
          <w:rFonts w:ascii="Arial" w:hAnsi="Arial" w:cs="Arial"/>
        </w:rPr>
        <w:lastRenderedPageBreak/>
        <w:t xml:space="preserve"> </w:t>
      </w:r>
    </w:p>
    <w:p w14:paraId="041C509D" w14:textId="77777777" w:rsidR="00DE6654" w:rsidRDefault="00DE6654" w:rsidP="00DE6654">
      <w:pPr>
        <w:rPr>
          <w:rFonts w:ascii="Arial" w:hAnsi="Arial" w:cs="Arial"/>
        </w:rPr>
      </w:pPr>
    </w:p>
    <w:p w14:paraId="0C1BF110" w14:textId="63F333EF" w:rsidR="008E72E1" w:rsidRPr="00557A06" w:rsidRDefault="008E72E1" w:rsidP="00DE6654">
      <w:pPr>
        <w:rPr>
          <w:rFonts w:ascii="Arial" w:hAnsi="Arial" w:cs="Arial"/>
          <w:b/>
        </w:rPr>
      </w:pPr>
      <w:r w:rsidRPr="00557A06">
        <w:rPr>
          <w:rFonts w:ascii="Arial" w:hAnsi="Arial" w:cs="Arial"/>
          <w:b/>
        </w:rPr>
        <w:t>Consultant’s Work Place:</w:t>
      </w:r>
    </w:p>
    <w:p w14:paraId="477705E6" w14:textId="77777777" w:rsidR="00DE6654" w:rsidRDefault="00DE6654" w:rsidP="00DE6654">
      <w:pPr>
        <w:rPr>
          <w:rFonts w:ascii="Arial" w:hAnsi="Arial" w:cs="Arial"/>
        </w:rPr>
      </w:pPr>
    </w:p>
    <w:p w14:paraId="07DAE74B" w14:textId="2FCA7535" w:rsidR="000F7603" w:rsidRPr="000F7603" w:rsidRDefault="000F7603" w:rsidP="000F7603">
      <w:pPr>
        <w:pBdr>
          <w:bottom w:val="single" w:sz="4" w:space="1" w:color="auto"/>
        </w:pBdr>
        <w:rPr>
          <w:rFonts w:ascii="Arial" w:hAnsi="Arial" w:cs="Arial"/>
        </w:rPr>
      </w:pPr>
      <w:r w:rsidRPr="000F7603">
        <w:rPr>
          <w:rFonts w:ascii="Arial" w:hAnsi="Arial" w:cs="Arial"/>
        </w:rPr>
        <w:t xml:space="preserve">The consultant(s) will be based in the UNICEF office in </w:t>
      </w:r>
      <w:r w:rsidR="00BC1328">
        <w:rPr>
          <w:rFonts w:ascii="Arial" w:hAnsi="Arial" w:cs="Arial"/>
        </w:rPr>
        <w:t>Solomon Islands</w:t>
      </w:r>
      <w:r w:rsidRPr="000F7603">
        <w:rPr>
          <w:rFonts w:ascii="Arial" w:hAnsi="Arial" w:cs="Arial"/>
        </w:rPr>
        <w:t xml:space="preserve">.  Office space will be provided. </w:t>
      </w:r>
    </w:p>
    <w:p w14:paraId="73E7E89B" w14:textId="77777777" w:rsidR="000F7603" w:rsidRPr="000F7603" w:rsidRDefault="000F7603" w:rsidP="000F7603">
      <w:pPr>
        <w:pBdr>
          <w:bottom w:val="single" w:sz="4" w:space="1" w:color="auto"/>
        </w:pBdr>
        <w:rPr>
          <w:rFonts w:ascii="Arial" w:hAnsi="Arial" w:cs="Arial"/>
        </w:rPr>
      </w:pPr>
    </w:p>
    <w:p w14:paraId="52A5CD69" w14:textId="22D383A3" w:rsidR="00C80F40" w:rsidRDefault="000F7603" w:rsidP="000F7603">
      <w:pPr>
        <w:pBdr>
          <w:bottom w:val="single" w:sz="4" w:space="1" w:color="auto"/>
        </w:pBdr>
        <w:rPr>
          <w:rFonts w:ascii="Arial" w:hAnsi="Arial" w:cs="Arial"/>
        </w:rPr>
      </w:pPr>
      <w:r w:rsidRPr="000F7603">
        <w:rPr>
          <w:rFonts w:ascii="Arial" w:hAnsi="Arial" w:cs="Arial"/>
        </w:rPr>
        <w:t>The consultant is required to use his/her own laptop.</w:t>
      </w:r>
    </w:p>
    <w:p w14:paraId="276DCB79" w14:textId="77777777" w:rsidR="000F7603" w:rsidRDefault="000F7603" w:rsidP="000F7603">
      <w:pPr>
        <w:pBdr>
          <w:bottom w:val="single" w:sz="4" w:space="1" w:color="auto"/>
        </w:pBdr>
        <w:rPr>
          <w:rFonts w:ascii="Arial" w:hAnsi="Arial" w:cs="Arial"/>
        </w:rPr>
      </w:pPr>
    </w:p>
    <w:p w14:paraId="3A23B0D5" w14:textId="77777777" w:rsidR="000F7603" w:rsidRDefault="000F7603" w:rsidP="00835B8E">
      <w:pPr>
        <w:rPr>
          <w:rFonts w:ascii="Arial" w:hAnsi="Arial" w:cs="Arial"/>
          <w:b/>
        </w:rPr>
      </w:pPr>
    </w:p>
    <w:p w14:paraId="32E896E1" w14:textId="15A52CCC" w:rsidR="00944013" w:rsidRPr="00557A06" w:rsidRDefault="00944013" w:rsidP="00835B8E">
      <w:pPr>
        <w:rPr>
          <w:rFonts w:ascii="Arial" w:hAnsi="Arial" w:cs="Arial"/>
          <w:b/>
        </w:rPr>
      </w:pPr>
      <w:r w:rsidRPr="00557A06">
        <w:rPr>
          <w:rFonts w:ascii="Arial" w:hAnsi="Arial" w:cs="Arial"/>
          <w:b/>
        </w:rPr>
        <w:t xml:space="preserve">Qualifications or Specialized Knowledge/Experience Required:   </w:t>
      </w:r>
    </w:p>
    <w:p w14:paraId="4183BF6A" w14:textId="77777777" w:rsidR="00B41C68" w:rsidRPr="00557A06" w:rsidRDefault="00B41C68" w:rsidP="00835B8E">
      <w:pPr>
        <w:rPr>
          <w:rFonts w:ascii="Arial" w:hAnsi="Arial" w:cs="Arial"/>
          <w:b/>
        </w:rPr>
      </w:pPr>
    </w:p>
    <w:p w14:paraId="13D26A14"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snapToGrid w:val="0"/>
          <w:u w:val="single"/>
          <w:lang w:val="en-GB"/>
        </w:rPr>
      </w:pPr>
      <w:r w:rsidRPr="00557A06">
        <w:rPr>
          <w:rFonts w:ascii="Arial" w:hAnsi="Arial" w:cs="Arial"/>
          <w:snapToGrid w:val="0"/>
          <w:u w:val="single"/>
          <w:lang w:val="en-GB"/>
        </w:rPr>
        <w:t>Qualifications</w:t>
      </w:r>
    </w:p>
    <w:p w14:paraId="10A26505" w14:textId="71B8EB10" w:rsidR="00C823CF" w:rsidRPr="00DE6654" w:rsidRDefault="00DE6654" w:rsidP="00B23823">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r w:rsidRPr="00DE6654">
        <w:rPr>
          <w:rFonts w:ascii="Arial" w:hAnsi="Arial" w:cs="Arial"/>
        </w:rPr>
        <w:t>Post-graduate degree in Nutrition, Public Health, social sciences, global/international health and nutrition, or medicine</w:t>
      </w:r>
    </w:p>
    <w:p w14:paraId="576FFBFC"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lang w:val="en-GB"/>
        </w:rPr>
      </w:pPr>
      <w:r w:rsidRPr="00557A06">
        <w:rPr>
          <w:rFonts w:ascii="Arial" w:hAnsi="Arial" w:cs="Arial"/>
          <w:u w:val="single"/>
          <w:lang w:val="en-GB"/>
        </w:rPr>
        <w:t>Experience and Skills</w:t>
      </w:r>
    </w:p>
    <w:p w14:paraId="404D34A6"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 xml:space="preserve">At least 7 years of recent documented work experience in developing nutrition policies, strategies and guidelines </w:t>
      </w:r>
    </w:p>
    <w:p w14:paraId="6CE99766" w14:textId="19E558F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Solid understanding of integrated service delivery and community platforms for multi</w:t>
      </w:r>
      <w:r>
        <w:rPr>
          <w:rFonts w:ascii="Arial" w:hAnsi="Arial" w:cs="Arial"/>
        </w:rPr>
        <w:t>-</w:t>
      </w:r>
      <w:r w:rsidRPr="00255A85">
        <w:rPr>
          <w:rFonts w:ascii="Arial" w:hAnsi="Arial" w:cs="Arial"/>
        </w:rPr>
        <w:t>sectoral nutrition service delivery</w:t>
      </w:r>
    </w:p>
    <w:p w14:paraId="58620EC0" w14:textId="2FEC1F35"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 xml:space="preserve">Substantive knowledge on maternal, neonatal, child health and nutrition (MNCHN) issues/ policies, strategies, guidelines, tools, checklists, SOPs </w:t>
      </w:r>
      <w:r>
        <w:rPr>
          <w:rFonts w:ascii="Arial" w:hAnsi="Arial" w:cs="Arial"/>
        </w:rPr>
        <w:t xml:space="preserve"> </w:t>
      </w:r>
    </w:p>
    <w:p w14:paraId="44DCCEC4"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Strong inter-personal, teamwork and organizational skills</w:t>
      </w:r>
    </w:p>
    <w:p w14:paraId="65F50812"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Familiarity with information technology, including proficiency in word processing, spreadsheets, and presentation software</w:t>
      </w:r>
    </w:p>
    <w:p w14:paraId="044396B3"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Previous working experience in the Pacific and with health and nutrition programmes will be an asset.</w:t>
      </w:r>
    </w:p>
    <w:p w14:paraId="2FF903AE"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Proven analytical and report writing skills;</w:t>
      </w:r>
    </w:p>
    <w:p w14:paraId="7F0EFBF4" w14:textId="77777777" w:rsidR="00255A85" w:rsidRPr="00255A85" w:rsidRDefault="00255A85" w:rsidP="00255A85">
      <w:pPr>
        <w:pStyle w:val="ListParagraph"/>
        <w:numPr>
          <w:ilvl w:val="0"/>
          <w:numId w:val="16"/>
        </w:num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rPr>
      </w:pPr>
      <w:r w:rsidRPr="00255A85">
        <w:rPr>
          <w:rFonts w:ascii="Arial" w:hAnsi="Arial" w:cs="Arial"/>
        </w:rPr>
        <w:t>Familiarity and experience of working with UN agencies is an asset</w:t>
      </w:r>
    </w:p>
    <w:p w14:paraId="32C4AB88" w14:textId="77777777" w:rsidR="00255A85" w:rsidRPr="00557A06" w:rsidRDefault="00255A8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p>
    <w:p w14:paraId="272C55DB"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Languages</w:t>
      </w:r>
    </w:p>
    <w:p w14:paraId="2937BBA5" w14:textId="363FE02A" w:rsidR="00F87175" w:rsidRPr="00557A06" w:rsidRDefault="00F87175" w:rsidP="00811828">
      <w:pPr>
        <w:numPr>
          <w:ilvl w:val="0"/>
          <w:numId w:val="8"/>
        </w:num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lang w:val="en-GB"/>
        </w:rPr>
        <w:t xml:space="preserve">Fluency in written and spoken English required. </w:t>
      </w:r>
    </w:p>
    <w:p w14:paraId="4B87877F" w14:textId="77777777" w:rsidR="002524E7" w:rsidRDefault="002524E7" w:rsidP="002524E7">
      <w:pPr>
        <w:tabs>
          <w:tab w:val="left" w:pos="-1080"/>
          <w:tab w:val="left" w:pos="-720"/>
          <w:tab w:val="left" w:pos="0"/>
          <w:tab w:val="left" w:pos="720"/>
          <w:tab w:val="left" w:pos="1440"/>
          <w:tab w:val="left" w:pos="2160"/>
          <w:tab w:val="left" w:pos="2520"/>
          <w:tab w:val="left" w:pos="3600"/>
        </w:tabs>
        <w:ind w:left="720"/>
        <w:jc w:val="both"/>
        <w:rPr>
          <w:rFonts w:ascii="Arial" w:hAnsi="Arial" w:cs="Arial"/>
          <w:u w:val="single"/>
          <w:lang w:val="en-GB"/>
        </w:rPr>
      </w:pPr>
    </w:p>
    <w:p w14:paraId="5764029A" w14:textId="77777777" w:rsidR="00255A85" w:rsidRPr="00557A06" w:rsidRDefault="00255A85" w:rsidP="00BC1328">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5A265F1D"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Competencies</w:t>
      </w:r>
    </w:p>
    <w:p w14:paraId="3D1740CD" w14:textId="3A0D3E8C" w:rsidR="00F87175" w:rsidRPr="00DE6654" w:rsidRDefault="00DE6654" w:rsidP="00DE6654">
      <w:pPr>
        <w:pStyle w:val="ListParagraph"/>
        <w:numPr>
          <w:ilvl w:val="0"/>
          <w:numId w:val="18"/>
        </w:numPr>
        <w:tabs>
          <w:tab w:val="left" w:pos="-1080"/>
          <w:tab w:val="left" w:pos="-720"/>
          <w:tab w:val="left" w:pos="0"/>
          <w:tab w:val="left" w:pos="720"/>
          <w:tab w:val="left" w:pos="1440"/>
          <w:tab w:val="left" w:pos="2160"/>
          <w:tab w:val="left" w:pos="2520"/>
          <w:tab w:val="left" w:pos="3600"/>
        </w:tabs>
        <w:rPr>
          <w:rFonts w:ascii="Arial" w:hAnsi="Arial" w:cs="Arial"/>
          <w:lang w:val="en-GB"/>
        </w:rPr>
      </w:pPr>
      <w:r w:rsidRPr="00DE6654">
        <w:rPr>
          <w:rFonts w:ascii="Arial" w:hAnsi="Arial" w:cs="Arial"/>
          <w:lang w:val="en-GB"/>
        </w:rPr>
        <w:t xml:space="preserve">Good analytical, facilitating, negotiating, communication and advocacy skills </w:t>
      </w:r>
    </w:p>
    <w:p w14:paraId="4AC43CB4" w14:textId="77777777" w:rsidR="00DE6654" w:rsidRDefault="00DE6654" w:rsidP="003F157F">
      <w:pPr>
        <w:spacing w:line="260" w:lineRule="exact"/>
        <w:rPr>
          <w:rFonts w:ascii="Arial" w:eastAsia="Times" w:hAnsi="Arial" w:cs="Arial"/>
          <w:b/>
          <w:color w:val="000000"/>
          <w:kern w:val="2"/>
          <w:lang w:eastAsia="en-GB"/>
        </w:rPr>
      </w:pPr>
    </w:p>
    <w:p w14:paraId="6559A1A0" w14:textId="77777777" w:rsidR="00DE6654" w:rsidRDefault="00DE6654" w:rsidP="003F157F">
      <w:pPr>
        <w:spacing w:line="260" w:lineRule="exact"/>
        <w:rPr>
          <w:rFonts w:ascii="Arial" w:eastAsia="Times" w:hAnsi="Arial" w:cs="Arial"/>
          <w:b/>
          <w:color w:val="000000"/>
          <w:kern w:val="2"/>
          <w:lang w:eastAsia="en-GB"/>
        </w:rPr>
      </w:pPr>
    </w:p>
    <w:p w14:paraId="5FE897DA" w14:textId="77777777" w:rsidR="003F157F" w:rsidRPr="00557A06" w:rsidRDefault="003F157F" w:rsidP="003F157F">
      <w:pPr>
        <w:spacing w:line="260" w:lineRule="exact"/>
        <w:rPr>
          <w:rFonts w:ascii="Arial" w:eastAsia="Times" w:hAnsi="Arial" w:cs="Arial"/>
          <w:color w:val="000000"/>
          <w:lang w:eastAsia="en-GB"/>
        </w:rPr>
      </w:pPr>
      <w:r w:rsidRPr="00557A06">
        <w:rPr>
          <w:rFonts w:ascii="Arial" w:eastAsia="Times" w:hAnsi="Arial" w:cs="Arial"/>
          <w:b/>
          <w:color w:val="000000"/>
          <w:kern w:val="2"/>
          <w:lang w:eastAsia="en-GB"/>
        </w:rPr>
        <w:t>General Conditions</w:t>
      </w:r>
      <w:r w:rsidRPr="00557A06">
        <w:rPr>
          <w:rFonts w:ascii="Arial" w:eastAsia="Times" w:hAnsi="Arial" w:cs="Arial"/>
          <w:color w:val="000000"/>
          <w:lang w:eastAsia="en-GB"/>
        </w:rPr>
        <w:t xml:space="preserve"> </w:t>
      </w:r>
      <w:r w:rsidRPr="00557A06">
        <w:rPr>
          <w:rFonts w:ascii="Arial" w:eastAsia="Times" w:hAnsi="Arial" w:cs="Arial"/>
          <w:b/>
          <w:color w:val="000000"/>
          <w:kern w:val="2"/>
          <w:lang w:eastAsia="en-GB"/>
        </w:rPr>
        <w:t>of Contracts for the Services of Consultants / Individual Contractors</w:t>
      </w:r>
    </w:p>
    <w:p w14:paraId="79167982" w14:textId="77777777" w:rsidR="003F157F" w:rsidRPr="00557A06" w:rsidRDefault="003F157F" w:rsidP="003F157F">
      <w:pPr>
        <w:spacing w:line="260" w:lineRule="exact"/>
        <w:rPr>
          <w:rFonts w:ascii="Arial" w:eastAsia="Times" w:hAnsi="Arial" w:cs="Arial"/>
          <w:color w:val="000000"/>
          <w:lang w:eastAsia="en-GB"/>
        </w:rPr>
      </w:pPr>
    </w:p>
    <w:p w14:paraId="6E405EF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 Legal Status</w:t>
      </w:r>
    </w:p>
    <w:p w14:paraId="36883BE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6F6889"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Default="003F157F" w:rsidP="003F157F">
      <w:pPr>
        <w:autoSpaceDE w:val="0"/>
        <w:autoSpaceDN w:val="0"/>
        <w:adjustRightInd w:val="0"/>
        <w:rPr>
          <w:rFonts w:ascii="Arial" w:eastAsia="Times" w:hAnsi="Arial" w:cs="Arial"/>
          <w:color w:val="000000"/>
          <w:lang w:eastAsia="en-GB"/>
        </w:rPr>
      </w:pPr>
    </w:p>
    <w:p w14:paraId="2C6FFDD5" w14:textId="77777777" w:rsidR="006F2C45" w:rsidRPr="00557A06" w:rsidRDefault="006F2C45" w:rsidP="003F157F">
      <w:pPr>
        <w:autoSpaceDE w:val="0"/>
        <w:autoSpaceDN w:val="0"/>
        <w:adjustRightInd w:val="0"/>
        <w:rPr>
          <w:rFonts w:ascii="Arial" w:eastAsia="Times" w:hAnsi="Arial" w:cs="Arial"/>
          <w:color w:val="000000"/>
          <w:lang w:eastAsia="en-GB"/>
        </w:rPr>
      </w:pPr>
    </w:p>
    <w:p w14:paraId="11675FD3"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2. Obligations</w:t>
      </w:r>
    </w:p>
    <w:p w14:paraId="45D3EC95" w14:textId="77777777" w:rsidR="003F157F" w:rsidRPr="00557A06" w:rsidRDefault="003F157F" w:rsidP="003F157F">
      <w:pPr>
        <w:autoSpaceDE w:val="0"/>
        <w:autoSpaceDN w:val="0"/>
        <w:adjustRightInd w:val="0"/>
        <w:rPr>
          <w:rFonts w:ascii="Arial" w:eastAsia="Times" w:hAnsi="Arial" w:cs="Arial"/>
          <w:color w:val="000000"/>
          <w:lang w:eastAsia="en-GB"/>
        </w:rPr>
      </w:pPr>
    </w:p>
    <w:p w14:paraId="6E27DC2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0533CDC"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w:t>
      </w:r>
      <w:r w:rsidRPr="00557A06">
        <w:rPr>
          <w:rFonts w:ascii="Arial" w:eastAsia="Times" w:hAnsi="Arial" w:cs="Arial"/>
          <w:color w:val="000000"/>
          <w:lang w:eastAsia="en-GB"/>
        </w:rPr>
        <w:lastRenderedPageBreak/>
        <w:t xml:space="preserve">instructions and policies and procedures of UNICEF.  The Contractor must exercise the utmost discretion in all matters relating to this contract.  </w:t>
      </w:r>
    </w:p>
    <w:p w14:paraId="4452A7E0"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31FF2234"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C8EC78F"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557A06" w:rsidRDefault="003F157F" w:rsidP="00B23823">
      <w:pPr>
        <w:autoSpaceDE w:val="0"/>
        <w:autoSpaceDN w:val="0"/>
        <w:adjustRightInd w:val="0"/>
        <w:rPr>
          <w:rFonts w:ascii="Arial" w:eastAsia="Times" w:hAnsi="Arial" w:cs="Arial"/>
          <w:color w:val="000000"/>
          <w:lang w:eastAsia="en-GB"/>
        </w:rPr>
      </w:pPr>
    </w:p>
    <w:p w14:paraId="426C2DA4"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3. Title rights</w:t>
      </w:r>
    </w:p>
    <w:p w14:paraId="4B1FBAF4" w14:textId="77777777" w:rsidR="003F157F" w:rsidRPr="00557A06" w:rsidRDefault="003F157F" w:rsidP="003F157F">
      <w:pPr>
        <w:autoSpaceDE w:val="0"/>
        <w:autoSpaceDN w:val="0"/>
        <w:adjustRightInd w:val="0"/>
        <w:rPr>
          <w:rFonts w:ascii="Arial" w:eastAsia="Times" w:hAnsi="Arial" w:cs="Arial"/>
          <w:color w:val="000000"/>
          <w:lang w:eastAsia="en-GB"/>
        </w:rPr>
      </w:pPr>
    </w:p>
    <w:p w14:paraId="70E0A8B2" w14:textId="410A1D8D" w:rsidR="000D1FAA" w:rsidRDefault="003F157F" w:rsidP="00C823CF">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75B4BBAF" w14:textId="77777777" w:rsidR="000D1FAA" w:rsidRPr="00557A06" w:rsidRDefault="000D1FAA" w:rsidP="00B23823">
      <w:pPr>
        <w:autoSpaceDE w:val="0"/>
        <w:autoSpaceDN w:val="0"/>
        <w:adjustRightInd w:val="0"/>
        <w:spacing w:before="120" w:after="120"/>
        <w:rPr>
          <w:rFonts w:ascii="Arial" w:eastAsia="Times" w:hAnsi="Arial" w:cs="Arial"/>
          <w:color w:val="000000"/>
          <w:lang w:eastAsia="en-GB"/>
        </w:rPr>
      </w:pPr>
    </w:p>
    <w:p w14:paraId="3664C4A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4. Travel</w:t>
      </w:r>
    </w:p>
    <w:p w14:paraId="52D9A199" w14:textId="77777777" w:rsidR="003F157F" w:rsidRPr="00557A06" w:rsidRDefault="003F157F" w:rsidP="003F157F">
      <w:pPr>
        <w:autoSpaceDE w:val="0"/>
        <w:autoSpaceDN w:val="0"/>
        <w:adjustRightInd w:val="0"/>
        <w:rPr>
          <w:rFonts w:ascii="Arial" w:eastAsia="Times" w:hAnsi="Arial" w:cs="Arial"/>
          <w:color w:val="000000"/>
          <w:lang w:eastAsia="en-GB"/>
        </w:rPr>
      </w:pPr>
    </w:p>
    <w:p w14:paraId="02194B3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557A06" w:rsidRDefault="003F157F" w:rsidP="00B23823">
      <w:pPr>
        <w:autoSpaceDE w:val="0"/>
        <w:autoSpaceDN w:val="0"/>
        <w:adjustRightInd w:val="0"/>
        <w:spacing w:before="120" w:after="120"/>
        <w:ind w:firstLine="720"/>
        <w:jc w:val="both"/>
        <w:rPr>
          <w:rFonts w:ascii="Arial" w:eastAsia="Times" w:hAnsi="Arial" w:cs="Arial"/>
          <w:color w:val="000000"/>
          <w:lang w:eastAsia="en-GB"/>
        </w:rPr>
      </w:pPr>
    </w:p>
    <w:p w14:paraId="7ECAA5B8"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557A06" w:rsidRDefault="003F157F" w:rsidP="00B23823">
      <w:pPr>
        <w:autoSpaceDE w:val="0"/>
        <w:autoSpaceDN w:val="0"/>
        <w:adjustRightInd w:val="0"/>
        <w:spacing w:before="120" w:after="120"/>
        <w:ind w:left="1260"/>
        <w:jc w:val="both"/>
        <w:rPr>
          <w:rFonts w:ascii="Arial" w:eastAsia="Times" w:hAnsi="Arial" w:cs="Arial"/>
          <w:color w:val="000000"/>
          <w:lang w:eastAsia="en-GB"/>
        </w:rPr>
      </w:pPr>
    </w:p>
    <w:p w14:paraId="439BA5E5"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Default="003F157F" w:rsidP="003F157F">
      <w:pPr>
        <w:autoSpaceDE w:val="0"/>
        <w:autoSpaceDN w:val="0"/>
        <w:adjustRightInd w:val="0"/>
        <w:rPr>
          <w:rFonts w:ascii="Arial" w:eastAsia="Times" w:hAnsi="Arial" w:cs="Arial"/>
          <w:color w:val="000000"/>
          <w:lang w:eastAsia="en-GB"/>
        </w:rPr>
      </w:pPr>
    </w:p>
    <w:p w14:paraId="5F69A9A5" w14:textId="77777777" w:rsidR="006F2C45" w:rsidRPr="00557A06" w:rsidRDefault="006F2C45" w:rsidP="003F157F">
      <w:pPr>
        <w:autoSpaceDE w:val="0"/>
        <w:autoSpaceDN w:val="0"/>
        <w:adjustRightInd w:val="0"/>
        <w:rPr>
          <w:rFonts w:ascii="Arial" w:eastAsia="Times" w:hAnsi="Arial" w:cs="Arial"/>
          <w:color w:val="000000"/>
          <w:lang w:eastAsia="en-GB"/>
        </w:rPr>
      </w:pPr>
    </w:p>
    <w:p w14:paraId="156FC6E2"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5. Statement of good health</w:t>
      </w:r>
    </w:p>
    <w:p w14:paraId="7C2D7CF4" w14:textId="77777777" w:rsidR="003F157F" w:rsidRPr="00557A06" w:rsidRDefault="003F157F" w:rsidP="003F157F">
      <w:pPr>
        <w:spacing w:line="260" w:lineRule="exact"/>
        <w:jc w:val="both"/>
        <w:rPr>
          <w:rFonts w:ascii="Arial" w:eastAsia="Times" w:hAnsi="Arial" w:cs="Arial"/>
          <w:color w:val="000000"/>
          <w:lang w:eastAsia="en-GB"/>
        </w:rPr>
      </w:pPr>
    </w:p>
    <w:p w14:paraId="781F86F6" w14:textId="77777777" w:rsidR="003F157F" w:rsidRPr="00557A06" w:rsidRDefault="003F157F" w:rsidP="00B23823">
      <w:pPr>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724C4256"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6. Insurance</w:t>
      </w:r>
    </w:p>
    <w:p w14:paraId="7299DA72" w14:textId="77777777" w:rsidR="003F157F" w:rsidRPr="00557A06" w:rsidRDefault="003F157F" w:rsidP="003F157F">
      <w:pPr>
        <w:autoSpaceDE w:val="0"/>
        <w:autoSpaceDN w:val="0"/>
        <w:adjustRightInd w:val="0"/>
        <w:rPr>
          <w:rFonts w:ascii="Arial" w:eastAsia="Times" w:hAnsi="Arial" w:cs="Arial"/>
          <w:color w:val="000000"/>
          <w:lang w:eastAsia="en-GB"/>
        </w:rPr>
      </w:pPr>
    </w:p>
    <w:p w14:paraId="135E3556"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lastRenderedPageBreak/>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0F82607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 xml:space="preserve">7. Service incurred death, injury or illness </w:t>
      </w:r>
    </w:p>
    <w:p w14:paraId="17BC0A1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DC62DC" w14:textId="77777777" w:rsidR="003F157F"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31910EB4" w14:textId="77777777" w:rsidR="000D1FAA" w:rsidRPr="00557A06" w:rsidRDefault="000D1FAA" w:rsidP="00B23823">
      <w:pPr>
        <w:autoSpaceDE w:val="0"/>
        <w:autoSpaceDN w:val="0"/>
        <w:adjustRightInd w:val="0"/>
        <w:spacing w:before="120" w:after="120"/>
        <w:ind w:left="720"/>
        <w:jc w:val="both"/>
        <w:rPr>
          <w:rFonts w:ascii="Arial" w:eastAsia="Times" w:hAnsi="Arial" w:cs="Arial"/>
          <w:color w:val="000000"/>
          <w:lang w:eastAsia="en-GB"/>
        </w:rPr>
      </w:pPr>
    </w:p>
    <w:p w14:paraId="58C95C79" w14:textId="77777777" w:rsidR="003F157F" w:rsidRPr="00557A06" w:rsidRDefault="003F157F" w:rsidP="003F157F">
      <w:pPr>
        <w:autoSpaceDE w:val="0"/>
        <w:autoSpaceDN w:val="0"/>
        <w:adjustRightInd w:val="0"/>
        <w:rPr>
          <w:rFonts w:ascii="Arial" w:eastAsia="Times" w:hAnsi="Arial" w:cs="Arial"/>
          <w:color w:val="000000"/>
          <w:lang w:eastAsia="en-GB"/>
        </w:rPr>
      </w:pPr>
    </w:p>
    <w:p w14:paraId="3FED83E5" w14:textId="57DD993A"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8. Arbitration</w:t>
      </w:r>
    </w:p>
    <w:p w14:paraId="15E9BE49" w14:textId="77777777" w:rsidR="003F157F" w:rsidRPr="00557A06" w:rsidRDefault="003F157F" w:rsidP="003F157F">
      <w:pPr>
        <w:autoSpaceDE w:val="0"/>
        <w:autoSpaceDN w:val="0"/>
        <w:adjustRightInd w:val="0"/>
        <w:rPr>
          <w:rFonts w:ascii="Arial" w:eastAsia="Times" w:hAnsi="Arial" w:cs="Arial"/>
          <w:color w:val="000000"/>
          <w:lang w:eastAsia="en-GB"/>
        </w:rPr>
      </w:pPr>
    </w:p>
    <w:p w14:paraId="4335C50B" w14:textId="77777777" w:rsidR="003F157F" w:rsidRPr="00557A06" w:rsidRDefault="003F157F" w:rsidP="00B23823">
      <w:pPr>
        <w:numPr>
          <w:ilvl w:val="0"/>
          <w:numId w:val="2"/>
        </w:numPr>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557A06" w:rsidRDefault="003F157F" w:rsidP="00B23823">
      <w:pPr>
        <w:autoSpaceDE w:val="0"/>
        <w:autoSpaceDN w:val="0"/>
        <w:adjustRightInd w:val="0"/>
        <w:spacing w:before="120" w:after="120"/>
        <w:ind w:left="1440"/>
        <w:jc w:val="both"/>
        <w:rPr>
          <w:rFonts w:ascii="Arial" w:eastAsia="Times" w:hAnsi="Arial" w:cs="Arial"/>
          <w:color w:val="000000"/>
          <w:lang w:eastAsia="en-GB"/>
        </w:rPr>
      </w:pPr>
    </w:p>
    <w:p w14:paraId="739E13E7" w14:textId="15F5817B" w:rsidR="006F2C45" w:rsidRPr="00C823CF" w:rsidRDefault="003F157F" w:rsidP="00B23823">
      <w:pPr>
        <w:numPr>
          <w:ilvl w:val="0"/>
          <w:numId w:val="2"/>
        </w:numPr>
        <w:tabs>
          <w:tab w:val="left" w:pos="0"/>
          <w:tab w:val="left" w:pos="90"/>
        </w:tabs>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126E7384" w14:textId="77777777" w:rsidR="006F2C45" w:rsidRPr="00557A06" w:rsidRDefault="006F2C45" w:rsidP="00B23823">
      <w:pPr>
        <w:autoSpaceDE w:val="0"/>
        <w:autoSpaceDN w:val="0"/>
        <w:adjustRightInd w:val="0"/>
        <w:spacing w:before="120" w:after="120"/>
        <w:rPr>
          <w:rFonts w:ascii="Arial" w:eastAsia="Times" w:hAnsi="Arial" w:cs="Arial"/>
          <w:color w:val="000000"/>
          <w:lang w:eastAsia="en-GB"/>
        </w:rPr>
      </w:pPr>
    </w:p>
    <w:p w14:paraId="16B9709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9. Penalties for Underperformance</w:t>
      </w:r>
    </w:p>
    <w:p w14:paraId="63212F6A" w14:textId="77777777" w:rsidR="003F157F" w:rsidRPr="00557A06" w:rsidRDefault="003F157F" w:rsidP="003F157F">
      <w:pPr>
        <w:autoSpaceDE w:val="0"/>
        <w:autoSpaceDN w:val="0"/>
        <w:adjustRightInd w:val="0"/>
        <w:rPr>
          <w:rFonts w:ascii="Arial" w:eastAsia="Times" w:hAnsi="Arial" w:cs="Arial"/>
          <w:color w:val="000000"/>
          <w:lang w:eastAsia="en-GB"/>
        </w:rPr>
      </w:pPr>
    </w:p>
    <w:p w14:paraId="0B24D831"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557A06" w:rsidRDefault="003F157F" w:rsidP="003F157F">
      <w:pPr>
        <w:autoSpaceDE w:val="0"/>
        <w:autoSpaceDN w:val="0"/>
        <w:adjustRightInd w:val="0"/>
        <w:rPr>
          <w:rFonts w:ascii="Arial" w:eastAsia="Times" w:hAnsi="Arial" w:cs="Arial"/>
          <w:color w:val="000000"/>
          <w:lang w:eastAsia="en-GB"/>
        </w:rPr>
      </w:pPr>
    </w:p>
    <w:p w14:paraId="07ABDDD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10. Termination of Contract</w:t>
      </w:r>
    </w:p>
    <w:p w14:paraId="676AC843" w14:textId="77777777" w:rsidR="003F157F" w:rsidRPr="00557A06" w:rsidRDefault="003F157F" w:rsidP="003F157F">
      <w:pPr>
        <w:autoSpaceDE w:val="0"/>
        <w:autoSpaceDN w:val="0"/>
        <w:adjustRightInd w:val="0"/>
        <w:rPr>
          <w:rFonts w:ascii="Arial" w:eastAsia="Times" w:hAnsi="Arial" w:cs="Arial"/>
          <w:color w:val="000000"/>
          <w:lang w:eastAsia="en-GB"/>
        </w:rPr>
      </w:pPr>
    </w:p>
    <w:p w14:paraId="0691AAE7"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557A06" w:rsidRDefault="003F157F" w:rsidP="003F157F">
      <w:pPr>
        <w:autoSpaceDE w:val="0"/>
        <w:autoSpaceDN w:val="0"/>
        <w:adjustRightInd w:val="0"/>
        <w:jc w:val="both"/>
        <w:rPr>
          <w:rFonts w:ascii="Arial" w:eastAsia="Times" w:hAnsi="Arial" w:cs="Arial"/>
          <w:b/>
          <w:color w:val="000000"/>
          <w:lang w:eastAsia="en-GB"/>
        </w:rPr>
      </w:pPr>
      <w:r w:rsidRPr="00557A06">
        <w:rPr>
          <w:rFonts w:ascii="Arial" w:eastAsia="Times" w:hAnsi="Arial" w:cs="Arial"/>
          <w:b/>
          <w:color w:val="000000"/>
          <w:lang w:eastAsia="en-GB"/>
        </w:rPr>
        <w:t>11. Taxation</w:t>
      </w:r>
    </w:p>
    <w:p w14:paraId="26AB5BA2"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lastRenderedPageBreak/>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F880304" w14:textId="77777777" w:rsidR="003F157F" w:rsidRPr="00557A06" w:rsidRDefault="003F157F" w:rsidP="00B23823">
      <w:pPr>
        <w:spacing w:before="120" w:after="120"/>
        <w:jc w:val="both"/>
        <w:rPr>
          <w:rFonts w:ascii="Arial" w:hAnsi="Arial" w:cs="Arial"/>
          <w:b/>
        </w:rPr>
      </w:pPr>
    </w:p>
    <w:p w14:paraId="41C559B5" w14:textId="3ECE0914" w:rsidR="00EF6590" w:rsidRPr="00557A06" w:rsidRDefault="00114C93" w:rsidP="00914D6A">
      <w:pPr>
        <w:jc w:val="both"/>
        <w:rPr>
          <w:rFonts w:ascii="Arial" w:hAnsi="Arial" w:cs="Arial"/>
          <w:b/>
        </w:rPr>
      </w:pPr>
      <w:r w:rsidRPr="00557A06">
        <w:rPr>
          <w:rFonts w:ascii="Arial" w:hAnsi="Arial" w:cs="Arial"/>
          <w:b/>
        </w:rPr>
        <w:t>ETHICS FOR SAFEGUARDING THE INTERESTS/RIGHTS OF CHILDREN AND WOMEN IN RESEARCH AND COMMUNICATION</w:t>
      </w:r>
    </w:p>
    <w:p w14:paraId="5B0D9213" w14:textId="77777777" w:rsidR="00EF6590" w:rsidRPr="00557A06" w:rsidRDefault="00EF6590" w:rsidP="00914D6A">
      <w:pPr>
        <w:jc w:val="both"/>
        <w:rPr>
          <w:rFonts w:ascii="Arial" w:hAnsi="Arial" w:cs="Arial"/>
        </w:rPr>
      </w:pPr>
    </w:p>
    <w:p w14:paraId="38C28845" w14:textId="6D9821CC" w:rsidR="00EF6590" w:rsidRPr="00557A06" w:rsidRDefault="00114C93" w:rsidP="00914D6A">
      <w:pPr>
        <w:jc w:val="both"/>
        <w:rPr>
          <w:rFonts w:ascii="Arial" w:hAnsi="Arial" w:cs="Arial"/>
          <w:b/>
        </w:rPr>
      </w:pPr>
      <w:r w:rsidRPr="00557A06">
        <w:rPr>
          <w:rFonts w:ascii="Arial" w:hAnsi="Arial" w:cs="Arial"/>
          <w:b/>
        </w:rPr>
        <w:t>NON-DISCRIMINATION</w:t>
      </w:r>
    </w:p>
    <w:p w14:paraId="7997D148" w14:textId="591807EF" w:rsidR="00114C93" w:rsidRDefault="00114C93" w:rsidP="00B23823">
      <w:pPr>
        <w:spacing w:before="120" w:after="120"/>
        <w:ind w:left="720"/>
        <w:jc w:val="both"/>
        <w:rPr>
          <w:rFonts w:ascii="Arial" w:hAnsi="Arial" w:cs="Arial"/>
        </w:rPr>
      </w:pPr>
      <w:r w:rsidRPr="00557A06">
        <w:rPr>
          <w:rFonts w:ascii="Arial" w:hAnsi="Arial" w:cs="Arial"/>
        </w:rPr>
        <w:t>When consultants conduct interviews, focus group discussions, take photos, videos, consultants shall ensure that the selection of participants and the process and methods used serve to correct, not inforce, patterns of exclusion. This requires attention to socio-economic barriers including gender, disability and age discrimination as well as the different ways and capacities in which children and women express themselves.</w:t>
      </w:r>
    </w:p>
    <w:p w14:paraId="77FE8D5F" w14:textId="77777777" w:rsidR="00114C93" w:rsidRPr="00557A06" w:rsidRDefault="00114C93" w:rsidP="00914D6A">
      <w:pPr>
        <w:jc w:val="both"/>
        <w:rPr>
          <w:rFonts w:ascii="Arial" w:hAnsi="Arial" w:cs="Arial"/>
          <w:b/>
        </w:rPr>
      </w:pPr>
    </w:p>
    <w:p w14:paraId="19F282CE" w14:textId="6B0F084D" w:rsidR="00EF6590" w:rsidRPr="00557A06" w:rsidRDefault="00114C93" w:rsidP="00914D6A">
      <w:pPr>
        <w:jc w:val="both"/>
        <w:rPr>
          <w:rFonts w:ascii="Arial" w:hAnsi="Arial" w:cs="Arial"/>
          <w:b/>
        </w:rPr>
      </w:pPr>
      <w:r w:rsidRPr="00557A06">
        <w:rPr>
          <w:rFonts w:ascii="Arial" w:hAnsi="Arial" w:cs="Arial"/>
          <w:b/>
        </w:rPr>
        <w:t>PARTICIPATION</w:t>
      </w:r>
    </w:p>
    <w:p w14:paraId="09F549D3" w14:textId="34230639" w:rsidR="00114C93" w:rsidRDefault="008C1042" w:rsidP="00B23823">
      <w:pPr>
        <w:spacing w:before="120" w:after="120"/>
        <w:ind w:left="720"/>
        <w:jc w:val="both"/>
        <w:rPr>
          <w:rFonts w:ascii="Arial" w:hAnsi="Arial" w:cs="Arial"/>
        </w:rPr>
      </w:pPr>
      <w:r w:rsidRPr="00557A06">
        <w:rPr>
          <w:rFonts w:ascii="Arial" w:hAnsi="Arial" w:cs="Arial"/>
        </w:rPr>
        <w:t>Consultants shall ensure that the purposes and processes of the interviews, photo taking, etc. are fully explained, using alternative forms of communication where necessary and making reference to any implications of time, cost and the possible influence of the outcomes. The way information is conveyed must be appropriate to the context and to the child capabilities when child is involved.</w:t>
      </w:r>
    </w:p>
    <w:p w14:paraId="1176D3F4" w14:textId="77777777" w:rsidR="00C423E3" w:rsidRPr="00557A06" w:rsidRDefault="00C423E3" w:rsidP="00C423E3">
      <w:pPr>
        <w:ind w:left="720"/>
        <w:jc w:val="both"/>
        <w:rPr>
          <w:rFonts w:ascii="Arial" w:hAnsi="Arial" w:cs="Arial"/>
        </w:rPr>
      </w:pPr>
    </w:p>
    <w:p w14:paraId="5A25DD48" w14:textId="33CDCF55" w:rsidR="00EF6590" w:rsidRPr="00557A06" w:rsidRDefault="00114C93" w:rsidP="00914D6A">
      <w:pPr>
        <w:jc w:val="both"/>
        <w:rPr>
          <w:rFonts w:ascii="Arial" w:hAnsi="Arial" w:cs="Arial"/>
          <w:b/>
        </w:rPr>
      </w:pPr>
      <w:r w:rsidRPr="00557A06">
        <w:rPr>
          <w:rFonts w:ascii="Arial" w:hAnsi="Arial" w:cs="Arial"/>
          <w:b/>
        </w:rPr>
        <w:t>INFORMED CONSENT</w:t>
      </w:r>
    </w:p>
    <w:p w14:paraId="18904E41" w14:textId="6673DEAF" w:rsidR="00EF6590" w:rsidRDefault="004122FF" w:rsidP="00B23823">
      <w:pPr>
        <w:spacing w:before="120" w:after="120"/>
        <w:ind w:left="720"/>
        <w:jc w:val="both"/>
        <w:rPr>
          <w:rFonts w:ascii="Arial" w:hAnsi="Arial" w:cs="Arial"/>
        </w:rPr>
      </w:pPr>
      <w:r w:rsidRPr="00557A06">
        <w:rPr>
          <w:rFonts w:ascii="Arial" w:hAnsi="Arial" w:cs="Arial"/>
        </w:rPr>
        <w:t>Consultant shall ensure that the participants know their right to refuse or to withdraw from the interview, photos, etc. at any time and obtaining verbal or written consent without coercion. Parental consent is required to use children in communications but there should be a discussion with the child or children.</w:t>
      </w:r>
    </w:p>
    <w:p w14:paraId="2B8E93A3" w14:textId="77777777" w:rsidR="00C423E3" w:rsidRPr="00557A06" w:rsidRDefault="00C423E3" w:rsidP="00C423E3">
      <w:pPr>
        <w:ind w:left="720"/>
        <w:jc w:val="both"/>
        <w:rPr>
          <w:rFonts w:ascii="Arial" w:hAnsi="Arial" w:cs="Arial"/>
        </w:rPr>
      </w:pPr>
    </w:p>
    <w:p w14:paraId="4C5F0956" w14:textId="1E419FB7" w:rsidR="00EF6590" w:rsidRPr="00557A06" w:rsidRDefault="00EF6590" w:rsidP="00914D6A">
      <w:pPr>
        <w:jc w:val="both"/>
        <w:rPr>
          <w:rFonts w:ascii="Arial" w:hAnsi="Arial" w:cs="Arial"/>
          <w:b/>
        </w:rPr>
      </w:pPr>
      <w:r w:rsidRPr="00557A06">
        <w:rPr>
          <w:rFonts w:ascii="Arial" w:hAnsi="Arial" w:cs="Arial"/>
          <w:b/>
        </w:rPr>
        <w:t>IDENTIFICATION OF RISKS</w:t>
      </w:r>
    </w:p>
    <w:p w14:paraId="0632C1F5" w14:textId="08113F7A" w:rsidR="004122FF" w:rsidRDefault="004122FF" w:rsidP="00B23823">
      <w:pPr>
        <w:spacing w:before="120" w:after="120"/>
        <w:ind w:left="720"/>
        <w:jc w:val="both"/>
        <w:rPr>
          <w:rFonts w:ascii="Arial" w:hAnsi="Arial" w:cs="Arial"/>
        </w:rPr>
      </w:pPr>
      <w:r w:rsidRPr="00557A06">
        <w:rPr>
          <w:rFonts w:ascii="Arial" w:hAnsi="Arial" w:cs="Arial"/>
        </w:rPr>
        <w:t>Consultant should be mindful of the risk involving children and women in the research. Consultant should withhold information where that information may place them at risk and take necessary measures to protect them from placing themselves at risk.</w:t>
      </w:r>
    </w:p>
    <w:p w14:paraId="215FEEFC" w14:textId="77777777" w:rsidR="00C423E3" w:rsidRPr="00557A06" w:rsidRDefault="00C423E3" w:rsidP="00C423E3">
      <w:pPr>
        <w:ind w:left="720"/>
        <w:jc w:val="both"/>
        <w:rPr>
          <w:rFonts w:ascii="Arial" w:hAnsi="Arial" w:cs="Arial"/>
        </w:rPr>
      </w:pPr>
    </w:p>
    <w:p w14:paraId="74F60C45" w14:textId="447B0954" w:rsidR="00EF6590" w:rsidRPr="00557A06" w:rsidRDefault="00EF6590" w:rsidP="00914D6A">
      <w:pPr>
        <w:jc w:val="both"/>
        <w:rPr>
          <w:rFonts w:ascii="Arial" w:hAnsi="Arial" w:cs="Arial"/>
          <w:b/>
        </w:rPr>
      </w:pPr>
      <w:r w:rsidRPr="00557A06">
        <w:rPr>
          <w:rFonts w:ascii="Arial" w:hAnsi="Arial" w:cs="Arial"/>
          <w:b/>
        </w:rPr>
        <w:t>CONFIDENTIALITY</w:t>
      </w:r>
    </w:p>
    <w:p w14:paraId="18BCD535" w14:textId="1C08B309" w:rsidR="004122FF" w:rsidRDefault="004122FF" w:rsidP="00B23823">
      <w:pPr>
        <w:spacing w:before="120" w:after="120"/>
        <w:ind w:left="720"/>
        <w:jc w:val="both"/>
        <w:rPr>
          <w:rFonts w:ascii="Arial" w:hAnsi="Arial" w:cs="Arial"/>
        </w:rPr>
      </w:pPr>
      <w:r w:rsidRPr="00557A06">
        <w:rPr>
          <w:rFonts w:ascii="Arial" w:hAnsi="Arial" w:cs="Arial"/>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 up action and referrals to be made in case confidentiality is broken.</w:t>
      </w:r>
    </w:p>
    <w:p w14:paraId="17B51B92" w14:textId="77777777" w:rsidR="00C423E3" w:rsidRPr="00557A06" w:rsidRDefault="00C423E3" w:rsidP="00C423E3">
      <w:pPr>
        <w:ind w:left="720"/>
        <w:jc w:val="both"/>
        <w:rPr>
          <w:rFonts w:ascii="Arial" w:hAnsi="Arial" w:cs="Arial"/>
        </w:rPr>
      </w:pPr>
    </w:p>
    <w:p w14:paraId="5698F1A4" w14:textId="0AD57A22" w:rsidR="00EF6590" w:rsidRPr="00557A06" w:rsidRDefault="00EF6590" w:rsidP="00914D6A">
      <w:pPr>
        <w:jc w:val="both"/>
        <w:rPr>
          <w:rFonts w:ascii="Arial" w:hAnsi="Arial" w:cs="Arial"/>
          <w:b/>
        </w:rPr>
      </w:pPr>
      <w:r w:rsidRPr="00557A06">
        <w:rPr>
          <w:rFonts w:ascii="Arial" w:hAnsi="Arial" w:cs="Arial"/>
          <w:b/>
        </w:rPr>
        <w:t>MISUSE OF INFORMATION</w:t>
      </w:r>
    </w:p>
    <w:p w14:paraId="14C9311F" w14:textId="056E255E" w:rsidR="004122FF" w:rsidRDefault="004122FF" w:rsidP="00B23823">
      <w:pPr>
        <w:spacing w:before="120" w:after="120"/>
        <w:ind w:left="720"/>
        <w:jc w:val="both"/>
        <w:rPr>
          <w:rFonts w:ascii="Arial" w:hAnsi="Arial" w:cs="Arial"/>
        </w:rPr>
      </w:pPr>
      <w:r w:rsidRPr="00557A06">
        <w:rPr>
          <w:rFonts w:ascii="Arial" w:hAnsi="Arial" w:cs="Arial"/>
        </w:rPr>
        <w:t>Consultants are fully responsible for considering the short and long-term consequences of the communication or research from the different perspectives of participants, policy-makers, researchers and UNICEF.</w:t>
      </w:r>
    </w:p>
    <w:p w14:paraId="19EF7FB1" w14:textId="77777777" w:rsidR="00C423E3" w:rsidRPr="00557A06" w:rsidRDefault="00C423E3" w:rsidP="00C423E3">
      <w:pPr>
        <w:ind w:left="720"/>
        <w:jc w:val="both"/>
        <w:rPr>
          <w:rFonts w:ascii="Arial" w:hAnsi="Arial" w:cs="Arial"/>
        </w:rPr>
      </w:pPr>
    </w:p>
    <w:p w14:paraId="3F21B2CF" w14:textId="77777777" w:rsidR="00EF6590" w:rsidRPr="00557A06" w:rsidRDefault="00EF6590" w:rsidP="00914D6A">
      <w:pPr>
        <w:jc w:val="both"/>
        <w:rPr>
          <w:rFonts w:ascii="Arial" w:hAnsi="Arial" w:cs="Arial"/>
          <w:b/>
        </w:rPr>
      </w:pPr>
    </w:p>
    <w:p w14:paraId="234D8B8B" w14:textId="77777777" w:rsidR="00E208C1" w:rsidRPr="00557A06" w:rsidRDefault="00E208C1" w:rsidP="00E208C1">
      <w:pPr>
        <w:jc w:val="both"/>
        <w:rPr>
          <w:rFonts w:ascii="Arial" w:hAnsi="Arial" w:cs="Arial"/>
        </w:rPr>
      </w:pPr>
    </w:p>
    <w:p w14:paraId="01C0A78E" w14:textId="3DEAE794" w:rsidR="00E208C1" w:rsidRPr="00047698" w:rsidRDefault="00E208C1" w:rsidP="00645FFF">
      <w:pPr>
        <w:rPr>
          <w:rFonts w:ascii="Arial" w:hAnsi="Arial" w:cs="Arial"/>
        </w:rPr>
      </w:pPr>
      <w:bookmarkStart w:id="0" w:name="_GoBack"/>
      <w:bookmarkEnd w:id="0"/>
    </w:p>
    <w:sectPr w:rsidR="00E208C1" w:rsidRPr="00047698" w:rsidSect="00C823CF">
      <w:footerReference w:type="default" r:id="rId9"/>
      <w:type w:val="oddPage"/>
      <w:pgSz w:w="11909" w:h="16834" w:code="9"/>
      <w:pgMar w:top="720" w:right="720" w:bottom="720" w:left="720"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5E1F6" w14:textId="77777777" w:rsidR="00AD67C8" w:rsidRDefault="00AD67C8" w:rsidP="00ED306C">
      <w:r>
        <w:separator/>
      </w:r>
    </w:p>
  </w:endnote>
  <w:endnote w:type="continuationSeparator" w:id="0">
    <w:p w14:paraId="57D77C31" w14:textId="77777777" w:rsidR="00AD67C8" w:rsidRDefault="00AD67C8"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8"/>
      <w:docPartObj>
        <w:docPartGallery w:val="Page Numbers (Bottom of Page)"/>
        <w:docPartUnique/>
      </w:docPartObj>
    </w:sdtPr>
    <w:sdtEndPr>
      <w:rPr>
        <w:noProof/>
      </w:rPr>
    </w:sdtEndPr>
    <w:sdtContent>
      <w:p w14:paraId="6A3A9EAB" w14:textId="3F57ABD5" w:rsidR="00C83F31" w:rsidRDefault="00C83F31">
        <w:pPr>
          <w:pStyle w:val="Footer"/>
          <w:jc w:val="right"/>
        </w:pPr>
        <w:r>
          <w:fldChar w:fldCharType="begin"/>
        </w:r>
        <w:r>
          <w:instrText xml:space="preserve"> PAGE   \* MERGEFORMAT </w:instrText>
        </w:r>
        <w:r>
          <w:fldChar w:fldCharType="separate"/>
        </w:r>
        <w:r w:rsidR="00645FFF">
          <w:rPr>
            <w:noProof/>
          </w:rPr>
          <w:t>7</w:t>
        </w:r>
        <w:r>
          <w:rPr>
            <w:noProof/>
          </w:rPr>
          <w:fldChar w:fldCharType="end"/>
        </w:r>
      </w:p>
    </w:sdtContent>
  </w:sdt>
  <w:p w14:paraId="2274046C" w14:textId="77777777" w:rsidR="005E15FC" w:rsidRDefault="005E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9DD8E" w14:textId="77777777" w:rsidR="00AD67C8" w:rsidRDefault="00AD67C8" w:rsidP="00ED306C">
      <w:r>
        <w:separator/>
      </w:r>
    </w:p>
  </w:footnote>
  <w:footnote w:type="continuationSeparator" w:id="0">
    <w:p w14:paraId="79172173" w14:textId="77777777" w:rsidR="00AD67C8" w:rsidRDefault="00AD67C8" w:rsidP="00ED306C">
      <w:r>
        <w:continuationSeparator/>
      </w:r>
    </w:p>
  </w:footnote>
  <w:footnote w:id="1">
    <w:p w14:paraId="0AB80914" w14:textId="77777777" w:rsidR="004C2C3E" w:rsidRPr="00142D49" w:rsidRDefault="004C2C3E" w:rsidP="004C2C3E">
      <w:pPr>
        <w:pStyle w:val="FootnoteText"/>
        <w:rPr>
          <w:sz w:val="18"/>
          <w:szCs w:val="18"/>
          <w:lang w:val="en-US"/>
        </w:rPr>
      </w:pPr>
      <w:r w:rsidRPr="00142D49">
        <w:rPr>
          <w:rStyle w:val="FootnoteReference"/>
          <w:sz w:val="18"/>
          <w:szCs w:val="18"/>
        </w:rPr>
        <w:footnoteRef/>
      </w:r>
      <w:r w:rsidRPr="00142D49">
        <w:rPr>
          <w:sz w:val="18"/>
          <w:szCs w:val="18"/>
        </w:rPr>
        <w:t xml:space="preserve"> MHMS/UNC/UNICEF/</w:t>
      </w:r>
      <w:proofErr w:type="spellStart"/>
      <w:r w:rsidRPr="00142D49">
        <w:rPr>
          <w:sz w:val="18"/>
          <w:szCs w:val="18"/>
        </w:rPr>
        <w:t>WaterAID</w:t>
      </w:r>
      <w:proofErr w:type="spellEnd"/>
      <w:r>
        <w:rPr>
          <w:sz w:val="18"/>
          <w:szCs w:val="18"/>
        </w:rPr>
        <w:t>,</w:t>
      </w:r>
      <w:r w:rsidRPr="00142D49">
        <w:rPr>
          <w:sz w:val="18"/>
          <w:szCs w:val="18"/>
        </w:rPr>
        <w:t xml:space="preserve"> 2016</w:t>
      </w:r>
      <w:r>
        <w:rPr>
          <w:sz w:val="18"/>
          <w:szCs w:val="18"/>
        </w:rPr>
        <w:t xml:space="preserve">, </w:t>
      </w:r>
      <w:r w:rsidRPr="00142D49">
        <w:rPr>
          <w:sz w:val="18"/>
          <w:szCs w:val="18"/>
        </w:rPr>
        <w:t>Solomon Islands Rural WASH Baseline Survey</w:t>
      </w:r>
    </w:p>
  </w:footnote>
  <w:footnote w:id="2">
    <w:p w14:paraId="51410022" w14:textId="77777777" w:rsidR="004C2C3E" w:rsidRPr="00472196" w:rsidRDefault="004C2C3E" w:rsidP="004C2C3E">
      <w:pPr>
        <w:pStyle w:val="FootnoteText"/>
        <w:rPr>
          <w:rFonts w:ascii="Calibri" w:hAnsi="Calibri" w:cs="Calibri"/>
          <w:sz w:val="18"/>
          <w:szCs w:val="18"/>
          <w:lang w:val="en-US"/>
        </w:rPr>
      </w:pPr>
      <w:r w:rsidRPr="00142D49">
        <w:rPr>
          <w:rStyle w:val="FootnoteReference"/>
          <w:sz w:val="18"/>
          <w:szCs w:val="18"/>
        </w:rPr>
        <w:footnoteRef/>
      </w:r>
      <w:r w:rsidRPr="00142D49">
        <w:rPr>
          <w:sz w:val="18"/>
          <w:szCs w:val="18"/>
        </w:rPr>
        <w:t xml:space="preserve"> </w:t>
      </w:r>
      <w:r w:rsidRPr="00142D49">
        <w:rPr>
          <w:sz w:val="18"/>
          <w:szCs w:val="18"/>
          <w:lang w:val="en-US"/>
        </w:rPr>
        <w:t>DGMWR/UNICEF. 2016</w:t>
      </w:r>
      <w:r>
        <w:rPr>
          <w:sz w:val="18"/>
          <w:szCs w:val="18"/>
          <w:lang w:val="en-US"/>
        </w:rPr>
        <w:t xml:space="preserve">, </w:t>
      </w:r>
      <w:r w:rsidRPr="00142D49">
        <w:rPr>
          <w:sz w:val="18"/>
          <w:szCs w:val="18"/>
          <w:lang w:val="en-US"/>
        </w:rPr>
        <w:t xml:space="preserve">Vanuatu Water, Sanitation and Hygiene Country Profile.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CB8"/>
    <w:multiLevelType w:val="hybridMultilevel"/>
    <w:tmpl w:val="48A40B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487F66"/>
    <w:multiLevelType w:val="hybridMultilevel"/>
    <w:tmpl w:val="5B08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45F9"/>
    <w:multiLevelType w:val="hybridMultilevel"/>
    <w:tmpl w:val="239C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A650F"/>
    <w:multiLevelType w:val="hybridMultilevel"/>
    <w:tmpl w:val="7BBEA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15:restartNumberingAfterBreak="0">
    <w:nsid w:val="40967802"/>
    <w:multiLevelType w:val="hybridMultilevel"/>
    <w:tmpl w:val="5F4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1366C"/>
    <w:multiLevelType w:val="hybridMultilevel"/>
    <w:tmpl w:val="F9C6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8" w15:restartNumberingAfterBreak="0">
    <w:nsid w:val="47B369A7"/>
    <w:multiLevelType w:val="hybridMultilevel"/>
    <w:tmpl w:val="C6DC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E5353"/>
    <w:multiLevelType w:val="hybridMultilevel"/>
    <w:tmpl w:val="DB32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66D20"/>
    <w:multiLevelType w:val="hybridMultilevel"/>
    <w:tmpl w:val="4422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DD5CAE"/>
    <w:multiLevelType w:val="hybridMultilevel"/>
    <w:tmpl w:val="207A444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B05FFB"/>
    <w:multiLevelType w:val="hybridMultilevel"/>
    <w:tmpl w:val="0670592A"/>
    <w:lvl w:ilvl="0" w:tplc="7B668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7"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02760B7"/>
    <w:multiLevelType w:val="hybridMultilevel"/>
    <w:tmpl w:val="09208FD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032C1"/>
    <w:multiLevelType w:val="hybridMultilevel"/>
    <w:tmpl w:val="3DB0FF72"/>
    <w:lvl w:ilvl="0" w:tplc="CA48AE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735017"/>
    <w:multiLevelType w:val="hybridMultilevel"/>
    <w:tmpl w:val="9FE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6"/>
  </w:num>
  <w:num w:numId="5">
    <w:abstractNumId w:val="7"/>
  </w:num>
  <w:num w:numId="6">
    <w:abstractNumId w:val="19"/>
  </w:num>
  <w:num w:numId="7">
    <w:abstractNumId w:val="11"/>
  </w:num>
  <w:num w:numId="8">
    <w:abstractNumId w:val="17"/>
  </w:num>
  <w:num w:numId="9">
    <w:abstractNumId w:val="3"/>
  </w:num>
  <w:num w:numId="10">
    <w:abstractNumId w:val="8"/>
  </w:num>
  <w:num w:numId="11">
    <w:abstractNumId w:val="20"/>
  </w:num>
  <w:num w:numId="12">
    <w:abstractNumId w:val="13"/>
  </w:num>
  <w:num w:numId="13">
    <w:abstractNumId w:val="10"/>
  </w:num>
  <w:num w:numId="14">
    <w:abstractNumId w:val="14"/>
  </w:num>
  <w:num w:numId="15">
    <w:abstractNumId w:val="0"/>
  </w:num>
  <w:num w:numId="16">
    <w:abstractNumId w:val="6"/>
  </w:num>
  <w:num w:numId="17">
    <w:abstractNumId w:val="5"/>
  </w:num>
  <w:num w:numId="18">
    <w:abstractNumId w:val="2"/>
  </w:num>
  <w:num w:numId="19">
    <w:abstractNumId w:val="1"/>
  </w:num>
  <w:num w:numId="20">
    <w:abstractNumId w:val="9"/>
  </w:num>
  <w:num w:numId="21">
    <w:abstractNumId w:val="21"/>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2B62"/>
    <w:rsid w:val="00004E07"/>
    <w:rsid w:val="00007C4F"/>
    <w:rsid w:val="0001312E"/>
    <w:rsid w:val="00013BBC"/>
    <w:rsid w:val="00015FA5"/>
    <w:rsid w:val="0001663A"/>
    <w:rsid w:val="0002016D"/>
    <w:rsid w:val="0002077F"/>
    <w:rsid w:val="000214CA"/>
    <w:rsid w:val="000250F6"/>
    <w:rsid w:val="00026E6A"/>
    <w:rsid w:val="00030CFF"/>
    <w:rsid w:val="00032101"/>
    <w:rsid w:val="0003578E"/>
    <w:rsid w:val="00036761"/>
    <w:rsid w:val="00044BCE"/>
    <w:rsid w:val="000461D6"/>
    <w:rsid w:val="00047698"/>
    <w:rsid w:val="00050096"/>
    <w:rsid w:val="0005123C"/>
    <w:rsid w:val="000547BF"/>
    <w:rsid w:val="000570A6"/>
    <w:rsid w:val="00057886"/>
    <w:rsid w:val="00062305"/>
    <w:rsid w:val="00062A20"/>
    <w:rsid w:val="00066980"/>
    <w:rsid w:val="00067C56"/>
    <w:rsid w:val="0007737D"/>
    <w:rsid w:val="00077BAF"/>
    <w:rsid w:val="000907CA"/>
    <w:rsid w:val="00090E2B"/>
    <w:rsid w:val="000923A6"/>
    <w:rsid w:val="00093D74"/>
    <w:rsid w:val="00095785"/>
    <w:rsid w:val="000A1B51"/>
    <w:rsid w:val="000B31EF"/>
    <w:rsid w:val="000B5784"/>
    <w:rsid w:val="000B5EE7"/>
    <w:rsid w:val="000B6745"/>
    <w:rsid w:val="000C230C"/>
    <w:rsid w:val="000C37BF"/>
    <w:rsid w:val="000C563B"/>
    <w:rsid w:val="000C7B54"/>
    <w:rsid w:val="000D10BF"/>
    <w:rsid w:val="000D1FAA"/>
    <w:rsid w:val="000E0C26"/>
    <w:rsid w:val="000E28AA"/>
    <w:rsid w:val="000F2588"/>
    <w:rsid w:val="000F28AB"/>
    <w:rsid w:val="000F45BF"/>
    <w:rsid w:val="000F4B37"/>
    <w:rsid w:val="000F551D"/>
    <w:rsid w:val="000F5E16"/>
    <w:rsid w:val="000F6A27"/>
    <w:rsid w:val="000F7603"/>
    <w:rsid w:val="0010007A"/>
    <w:rsid w:val="00101887"/>
    <w:rsid w:val="0011029A"/>
    <w:rsid w:val="00114C93"/>
    <w:rsid w:val="0011572E"/>
    <w:rsid w:val="00115A2C"/>
    <w:rsid w:val="001220F2"/>
    <w:rsid w:val="0012272E"/>
    <w:rsid w:val="001236BC"/>
    <w:rsid w:val="00130754"/>
    <w:rsid w:val="00131539"/>
    <w:rsid w:val="00131D71"/>
    <w:rsid w:val="001329D4"/>
    <w:rsid w:val="00133939"/>
    <w:rsid w:val="00133AD9"/>
    <w:rsid w:val="00133FB1"/>
    <w:rsid w:val="00134F47"/>
    <w:rsid w:val="00135C34"/>
    <w:rsid w:val="0014412E"/>
    <w:rsid w:val="001559E6"/>
    <w:rsid w:val="00156A80"/>
    <w:rsid w:val="00160BF0"/>
    <w:rsid w:val="00163806"/>
    <w:rsid w:val="00166DBC"/>
    <w:rsid w:val="00172E6A"/>
    <w:rsid w:val="00177F06"/>
    <w:rsid w:val="00180C21"/>
    <w:rsid w:val="00183E03"/>
    <w:rsid w:val="00196FB7"/>
    <w:rsid w:val="001B5294"/>
    <w:rsid w:val="001B59C7"/>
    <w:rsid w:val="001B7601"/>
    <w:rsid w:val="001C2CAF"/>
    <w:rsid w:val="001C3AE8"/>
    <w:rsid w:val="001C7A4E"/>
    <w:rsid w:val="001D463A"/>
    <w:rsid w:val="001D572A"/>
    <w:rsid w:val="001E2570"/>
    <w:rsid w:val="001E3851"/>
    <w:rsid w:val="001E7996"/>
    <w:rsid w:val="001F5424"/>
    <w:rsid w:val="001F58DA"/>
    <w:rsid w:val="001F625A"/>
    <w:rsid w:val="001F70A8"/>
    <w:rsid w:val="002026E6"/>
    <w:rsid w:val="0021174B"/>
    <w:rsid w:val="00216945"/>
    <w:rsid w:val="00216B6E"/>
    <w:rsid w:val="002264D5"/>
    <w:rsid w:val="002265CA"/>
    <w:rsid w:val="00236B69"/>
    <w:rsid w:val="002524E7"/>
    <w:rsid w:val="002543C7"/>
    <w:rsid w:val="00255A85"/>
    <w:rsid w:val="00266D33"/>
    <w:rsid w:val="00270EF0"/>
    <w:rsid w:val="00274787"/>
    <w:rsid w:val="0028699E"/>
    <w:rsid w:val="0028714B"/>
    <w:rsid w:val="0029627A"/>
    <w:rsid w:val="00297066"/>
    <w:rsid w:val="00297309"/>
    <w:rsid w:val="002A2C89"/>
    <w:rsid w:val="002A458F"/>
    <w:rsid w:val="002A5F6F"/>
    <w:rsid w:val="002B14F9"/>
    <w:rsid w:val="002B1DFC"/>
    <w:rsid w:val="002B4686"/>
    <w:rsid w:val="002C079C"/>
    <w:rsid w:val="002C0DF0"/>
    <w:rsid w:val="002C30FD"/>
    <w:rsid w:val="002C463C"/>
    <w:rsid w:val="002C5D9E"/>
    <w:rsid w:val="002C61AE"/>
    <w:rsid w:val="002D5068"/>
    <w:rsid w:val="002E0929"/>
    <w:rsid w:val="002E2CF3"/>
    <w:rsid w:val="002E566B"/>
    <w:rsid w:val="002E7B2A"/>
    <w:rsid w:val="002F2643"/>
    <w:rsid w:val="002F26F3"/>
    <w:rsid w:val="002F706F"/>
    <w:rsid w:val="00300046"/>
    <w:rsid w:val="003122AF"/>
    <w:rsid w:val="00312B18"/>
    <w:rsid w:val="00315309"/>
    <w:rsid w:val="00325911"/>
    <w:rsid w:val="003321AE"/>
    <w:rsid w:val="003330DD"/>
    <w:rsid w:val="003351F0"/>
    <w:rsid w:val="0034706A"/>
    <w:rsid w:val="0035084E"/>
    <w:rsid w:val="00352216"/>
    <w:rsid w:val="003530B1"/>
    <w:rsid w:val="00356D7A"/>
    <w:rsid w:val="00367036"/>
    <w:rsid w:val="00370F66"/>
    <w:rsid w:val="00371200"/>
    <w:rsid w:val="0037210B"/>
    <w:rsid w:val="003728A8"/>
    <w:rsid w:val="00372F98"/>
    <w:rsid w:val="00373979"/>
    <w:rsid w:val="0038164E"/>
    <w:rsid w:val="00382BE9"/>
    <w:rsid w:val="00386EAD"/>
    <w:rsid w:val="00391D60"/>
    <w:rsid w:val="00392E1D"/>
    <w:rsid w:val="003A3F6E"/>
    <w:rsid w:val="003A7261"/>
    <w:rsid w:val="003B3C6B"/>
    <w:rsid w:val="003C117F"/>
    <w:rsid w:val="003C1BD0"/>
    <w:rsid w:val="003E6D40"/>
    <w:rsid w:val="003F157F"/>
    <w:rsid w:val="003F2042"/>
    <w:rsid w:val="003F4766"/>
    <w:rsid w:val="003F4A3D"/>
    <w:rsid w:val="003F6E3F"/>
    <w:rsid w:val="0040021F"/>
    <w:rsid w:val="0040101E"/>
    <w:rsid w:val="00401643"/>
    <w:rsid w:val="004070C6"/>
    <w:rsid w:val="004101A9"/>
    <w:rsid w:val="004122FF"/>
    <w:rsid w:val="0041320F"/>
    <w:rsid w:val="00413CC1"/>
    <w:rsid w:val="0041465C"/>
    <w:rsid w:val="0041640B"/>
    <w:rsid w:val="004251DC"/>
    <w:rsid w:val="0045103A"/>
    <w:rsid w:val="004531DA"/>
    <w:rsid w:val="00460C91"/>
    <w:rsid w:val="00460F54"/>
    <w:rsid w:val="0048241A"/>
    <w:rsid w:val="0048324C"/>
    <w:rsid w:val="00485596"/>
    <w:rsid w:val="00494657"/>
    <w:rsid w:val="00497560"/>
    <w:rsid w:val="00497891"/>
    <w:rsid w:val="004A1E57"/>
    <w:rsid w:val="004B534E"/>
    <w:rsid w:val="004B6038"/>
    <w:rsid w:val="004C1638"/>
    <w:rsid w:val="004C2C3E"/>
    <w:rsid w:val="004C657B"/>
    <w:rsid w:val="004D0A00"/>
    <w:rsid w:val="004D0ECA"/>
    <w:rsid w:val="004D33F8"/>
    <w:rsid w:val="004D70A4"/>
    <w:rsid w:val="004D74F0"/>
    <w:rsid w:val="004E0073"/>
    <w:rsid w:val="004F3F2A"/>
    <w:rsid w:val="004F4FCB"/>
    <w:rsid w:val="004F5399"/>
    <w:rsid w:val="004F739F"/>
    <w:rsid w:val="00511C66"/>
    <w:rsid w:val="005135A9"/>
    <w:rsid w:val="00513983"/>
    <w:rsid w:val="00514097"/>
    <w:rsid w:val="00514A81"/>
    <w:rsid w:val="005151F0"/>
    <w:rsid w:val="00522FCC"/>
    <w:rsid w:val="00526AED"/>
    <w:rsid w:val="00531130"/>
    <w:rsid w:val="00537C51"/>
    <w:rsid w:val="00541E2F"/>
    <w:rsid w:val="0054475D"/>
    <w:rsid w:val="00544A7A"/>
    <w:rsid w:val="0055240F"/>
    <w:rsid w:val="00553F89"/>
    <w:rsid w:val="0055456A"/>
    <w:rsid w:val="00555106"/>
    <w:rsid w:val="00557A06"/>
    <w:rsid w:val="0056126A"/>
    <w:rsid w:val="0056142E"/>
    <w:rsid w:val="00561CCB"/>
    <w:rsid w:val="00566D75"/>
    <w:rsid w:val="005671CE"/>
    <w:rsid w:val="0058438F"/>
    <w:rsid w:val="00584488"/>
    <w:rsid w:val="00590024"/>
    <w:rsid w:val="005927C3"/>
    <w:rsid w:val="005A4A02"/>
    <w:rsid w:val="005B13F2"/>
    <w:rsid w:val="005B21EA"/>
    <w:rsid w:val="005B29BA"/>
    <w:rsid w:val="005B31CB"/>
    <w:rsid w:val="005B38AC"/>
    <w:rsid w:val="005B7A13"/>
    <w:rsid w:val="005B7B69"/>
    <w:rsid w:val="005C10BE"/>
    <w:rsid w:val="005C1F8C"/>
    <w:rsid w:val="005C697F"/>
    <w:rsid w:val="005C6FA3"/>
    <w:rsid w:val="005D0219"/>
    <w:rsid w:val="005D1CCE"/>
    <w:rsid w:val="005D3DBE"/>
    <w:rsid w:val="005D40BF"/>
    <w:rsid w:val="005D5049"/>
    <w:rsid w:val="005E0036"/>
    <w:rsid w:val="005E087D"/>
    <w:rsid w:val="005E15FC"/>
    <w:rsid w:val="005E38A3"/>
    <w:rsid w:val="005E597B"/>
    <w:rsid w:val="005E7B33"/>
    <w:rsid w:val="005E7D2B"/>
    <w:rsid w:val="005F1079"/>
    <w:rsid w:val="005F1412"/>
    <w:rsid w:val="005F37B2"/>
    <w:rsid w:val="005F3F78"/>
    <w:rsid w:val="005F4AE5"/>
    <w:rsid w:val="00606639"/>
    <w:rsid w:val="00612464"/>
    <w:rsid w:val="00612A8F"/>
    <w:rsid w:val="00614053"/>
    <w:rsid w:val="0062064B"/>
    <w:rsid w:val="006264BE"/>
    <w:rsid w:val="00635878"/>
    <w:rsid w:val="00640768"/>
    <w:rsid w:val="00645CDD"/>
    <w:rsid w:val="00645FFF"/>
    <w:rsid w:val="00653E5A"/>
    <w:rsid w:val="00654655"/>
    <w:rsid w:val="0067267D"/>
    <w:rsid w:val="0067648C"/>
    <w:rsid w:val="0068784D"/>
    <w:rsid w:val="00691330"/>
    <w:rsid w:val="006A0EBC"/>
    <w:rsid w:val="006A128E"/>
    <w:rsid w:val="006A1D10"/>
    <w:rsid w:val="006A23F4"/>
    <w:rsid w:val="006A5745"/>
    <w:rsid w:val="006B1F24"/>
    <w:rsid w:val="006C099E"/>
    <w:rsid w:val="006D265A"/>
    <w:rsid w:val="006D2AE0"/>
    <w:rsid w:val="006D37EB"/>
    <w:rsid w:val="006D6A11"/>
    <w:rsid w:val="006E5049"/>
    <w:rsid w:val="006E6C5F"/>
    <w:rsid w:val="006F067C"/>
    <w:rsid w:val="006F0B0B"/>
    <w:rsid w:val="006F2C45"/>
    <w:rsid w:val="006F2C86"/>
    <w:rsid w:val="006F5015"/>
    <w:rsid w:val="006F7329"/>
    <w:rsid w:val="00700D61"/>
    <w:rsid w:val="0070158D"/>
    <w:rsid w:val="007023B9"/>
    <w:rsid w:val="007034FE"/>
    <w:rsid w:val="00706A01"/>
    <w:rsid w:val="007106C3"/>
    <w:rsid w:val="0071475A"/>
    <w:rsid w:val="00717451"/>
    <w:rsid w:val="007233CA"/>
    <w:rsid w:val="00724532"/>
    <w:rsid w:val="00726CCD"/>
    <w:rsid w:val="0073152A"/>
    <w:rsid w:val="007317E7"/>
    <w:rsid w:val="00736479"/>
    <w:rsid w:val="0074035A"/>
    <w:rsid w:val="00742424"/>
    <w:rsid w:val="007446A6"/>
    <w:rsid w:val="00747447"/>
    <w:rsid w:val="00747CE2"/>
    <w:rsid w:val="00751C00"/>
    <w:rsid w:val="00753023"/>
    <w:rsid w:val="00760254"/>
    <w:rsid w:val="00760E7B"/>
    <w:rsid w:val="00762982"/>
    <w:rsid w:val="00773031"/>
    <w:rsid w:val="00774F84"/>
    <w:rsid w:val="00782535"/>
    <w:rsid w:val="00783D99"/>
    <w:rsid w:val="00791100"/>
    <w:rsid w:val="007927F5"/>
    <w:rsid w:val="007972CE"/>
    <w:rsid w:val="007A682D"/>
    <w:rsid w:val="007B112B"/>
    <w:rsid w:val="007B1700"/>
    <w:rsid w:val="007B6D43"/>
    <w:rsid w:val="007C1A0B"/>
    <w:rsid w:val="007C1E56"/>
    <w:rsid w:val="007C6F45"/>
    <w:rsid w:val="007D31E5"/>
    <w:rsid w:val="007E0082"/>
    <w:rsid w:val="007E1C2C"/>
    <w:rsid w:val="007E50CF"/>
    <w:rsid w:val="007E6409"/>
    <w:rsid w:val="007E6A0E"/>
    <w:rsid w:val="007E7372"/>
    <w:rsid w:val="007F7984"/>
    <w:rsid w:val="00800A30"/>
    <w:rsid w:val="00800D2F"/>
    <w:rsid w:val="00802E6A"/>
    <w:rsid w:val="00804A07"/>
    <w:rsid w:val="00806209"/>
    <w:rsid w:val="008075F9"/>
    <w:rsid w:val="00811828"/>
    <w:rsid w:val="008179ED"/>
    <w:rsid w:val="008217C2"/>
    <w:rsid w:val="008311FF"/>
    <w:rsid w:val="00833E79"/>
    <w:rsid w:val="008348BC"/>
    <w:rsid w:val="00835B8E"/>
    <w:rsid w:val="008373DD"/>
    <w:rsid w:val="008438B4"/>
    <w:rsid w:val="008454E7"/>
    <w:rsid w:val="008516DE"/>
    <w:rsid w:val="00853570"/>
    <w:rsid w:val="00856472"/>
    <w:rsid w:val="00856B3A"/>
    <w:rsid w:val="00863A05"/>
    <w:rsid w:val="00864E89"/>
    <w:rsid w:val="008672CE"/>
    <w:rsid w:val="00867F7F"/>
    <w:rsid w:val="00875DAF"/>
    <w:rsid w:val="00887F35"/>
    <w:rsid w:val="008913DE"/>
    <w:rsid w:val="008940A8"/>
    <w:rsid w:val="008A5EA4"/>
    <w:rsid w:val="008B1A5A"/>
    <w:rsid w:val="008B4261"/>
    <w:rsid w:val="008C1042"/>
    <w:rsid w:val="008C5423"/>
    <w:rsid w:val="008C78C7"/>
    <w:rsid w:val="008D16EA"/>
    <w:rsid w:val="008D5528"/>
    <w:rsid w:val="008E0E2D"/>
    <w:rsid w:val="008E1F12"/>
    <w:rsid w:val="008E2D9C"/>
    <w:rsid w:val="008E5D3B"/>
    <w:rsid w:val="008E72E1"/>
    <w:rsid w:val="008F215F"/>
    <w:rsid w:val="008F5B4C"/>
    <w:rsid w:val="008F6340"/>
    <w:rsid w:val="008F6C1B"/>
    <w:rsid w:val="0090109E"/>
    <w:rsid w:val="00902249"/>
    <w:rsid w:val="00903F65"/>
    <w:rsid w:val="009044A7"/>
    <w:rsid w:val="0091163C"/>
    <w:rsid w:val="0091254C"/>
    <w:rsid w:val="00914D6A"/>
    <w:rsid w:val="009156A7"/>
    <w:rsid w:val="00915925"/>
    <w:rsid w:val="00923F4D"/>
    <w:rsid w:val="009246F4"/>
    <w:rsid w:val="00924855"/>
    <w:rsid w:val="00925889"/>
    <w:rsid w:val="00933807"/>
    <w:rsid w:val="00933903"/>
    <w:rsid w:val="00935703"/>
    <w:rsid w:val="00944013"/>
    <w:rsid w:val="00957B09"/>
    <w:rsid w:val="00961675"/>
    <w:rsid w:val="009638F8"/>
    <w:rsid w:val="0096722B"/>
    <w:rsid w:val="009749E7"/>
    <w:rsid w:val="009762FB"/>
    <w:rsid w:val="0098072C"/>
    <w:rsid w:val="00985954"/>
    <w:rsid w:val="009A16E9"/>
    <w:rsid w:val="009A1B87"/>
    <w:rsid w:val="009A79E7"/>
    <w:rsid w:val="009C11F3"/>
    <w:rsid w:val="009C5E49"/>
    <w:rsid w:val="009D2985"/>
    <w:rsid w:val="009E1ABD"/>
    <w:rsid w:val="009E247B"/>
    <w:rsid w:val="009E2C09"/>
    <w:rsid w:val="009F1F4A"/>
    <w:rsid w:val="009F2CE8"/>
    <w:rsid w:val="009F2DEC"/>
    <w:rsid w:val="009F40E7"/>
    <w:rsid w:val="009F6621"/>
    <w:rsid w:val="00A027D2"/>
    <w:rsid w:val="00A0538A"/>
    <w:rsid w:val="00A06AD5"/>
    <w:rsid w:val="00A109CF"/>
    <w:rsid w:val="00A111B2"/>
    <w:rsid w:val="00A12FF1"/>
    <w:rsid w:val="00A17656"/>
    <w:rsid w:val="00A2060B"/>
    <w:rsid w:val="00A2786B"/>
    <w:rsid w:val="00A30D86"/>
    <w:rsid w:val="00A30F7E"/>
    <w:rsid w:val="00A31540"/>
    <w:rsid w:val="00A337D0"/>
    <w:rsid w:val="00A3461D"/>
    <w:rsid w:val="00A4056F"/>
    <w:rsid w:val="00A41BC0"/>
    <w:rsid w:val="00A437FD"/>
    <w:rsid w:val="00A43BCD"/>
    <w:rsid w:val="00A47AF8"/>
    <w:rsid w:val="00A51BF9"/>
    <w:rsid w:val="00A53B7E"/>
    <w:rsid w:val="00A56552"/>
    <w:rsid w:val="00A5757E"/>
    <w:rsid w:val="00A608A7"/>
    <w:rsid w:val="00A676AD"/>
    <w:rsid w:val="00A67C1D"/>
    <w:rsid w:val="00A70C13"/>
    <w:rsid w:val="00A70E0E"/>
    <w:rsid w:val="00A71D16"/>
    <w:rsid w:val="00A72A68"/>
    <w:rsid w:val="00A8612D"/>
    <w:rsid w:val="00A86928"/>
    <w:rsid w:val="00A87647"/>
    <w:rsid w:val="00A92606"/>
    <w:rsid w:val="00A95409"/>
    <w:rsid w:val="00A962DA"/>
    <w:rsid w:val="00A96381"/>
    <w:rsid w:val="00AB0C17"/>
    <w:rsid w:val="00AB13FD"/>
    <w:rsid w:val="00AB1C62"/>
    <w:rsid w:val="00AC3E5E"/>
    <w:rsid w:val="00AC5252"/>
    <w:rsid w:val="00AD08FD"/>
    <w:rsid w:val="00AD67C8"/>
    <w:rsid w:val="00AD734D"/>
    <w:rsid w:val="00AE024C"/>
    <w:rsid w:val="00AE1296"/>
    <w:rsid w:val="00AE3BC4"/>
    <w:rsid w:val="00AF1571"/>
    <w:rsid w:val="00AF45BA"/>
    <w:rsid w:val="00B006F4"/>
    <w:rsid w:val="00B03D41"/>
    <w:rsid w:val="00B05597"/>
    <w:rsid w:val="00B055EE"/>
    <w:rsid w:val="00B108FA"/>
    <w:rsid w:val="00B20E11"/>
    <w:rsid w:val="00B23823"/>
    <w:rsid w:val="00B27472"/>
    <w:rsid w:val="00B32684"/>
    <w:rsid w:val="00B34967"/>
    <w:rsid w:val="00B41C68"/>
    <w:rsid w:val="00B52148"/>
    <w:rsid w:val="00B54482"/>
    <w:rsid w:val="00B55EF2"/>
    <w:rsid w:val="00B64178"/>
    <w:rsid w:val="00B813D2"/>
    <w:rsid w:val="00B81B6B"/>
    <w:rsid w:val="00B8379C"/>
    <w:rsid w:val="00B85183"/>
    <w:rsid w:val="00B861D3"/>
    <w:rsid w:val="00B86AC9"/>
    <w:rsid w:val="00B86E2D"/>
    <w:rsid w:val="00B91DF3"/>
    <w:rsid w:val="00B9252C"/>
    <w:rsid w:val="00B934E8"/>
    <w:rsid w:val="00B94B9C"/>
    <w:rsid w:val="00BA0E8B"/>
    <w:rsid w:val="00BA386B"/>
    <w:rsid w:val="00BA4503"/>
    <w:rsid w:val="00BA4EFD"/>
    <w:rsid w:val="00BC1328"/>
    <w:rsid w:val="00BD3D09"/>
    <w:rsid w:val="00BD6119"/>
    <w:rsid w:val="00BD78C7"/>
    <w:rsid w:val="00BE1DA2"/>
    <w:rsid w:val="00BE5953"/>
    <w:rsid w:val="00BE6106"/>
    <w:rsid w:val="00BF0881"/>
    <w:rsid w:val="00BF0E49"/>
    <w:rsid w:val="00BF24AD"/>
    <w:rsid w:val="00BF3C90"/>
    <w:rsid w:val="00BF5021"/>
    <w:rsid w:val="00C01515"/>
    <w:rsid w:val="00C0784E"/>
    <w:rsid w:val="00C10EBB"/>
    <w:rsid w:val="00C12A8F"/>
    <w:rsid w:val="00C12B29"/>
    <w:rsid w:val="00C142AD"/>
    <w:rsid w:val="00C15D77"/>
    <w:rsid w:val="00C17A74"/>
    <w:rsid w:val="00C21263"/>
    <w:rsid w:val="00C2518D"/>
    <w:rsid w:val="00C376C7"/>
    <w:rsid w:val="00C40188"/>
    <w:rsid w:val="00C423E3"/>
    <w:rsid w:val="00C42594"/>
    <w:rsid w:val="00C466B0"/>
    <w:rsid w:val="00C477F9"/>
    <w:rsid w:val="00C5082B"/>
    <w:rsid w:val="00C53057"/>
    <w:rsid w:val="00C56CD6"/>
    <w:rsid w:val="00C72A1A"/>
    <w:rsid w:val="00C80F40"/>
    <w:rsid w:val="00C8204A"/>
    <w:rsid w:val="00C823CF"/>
    <w:rsid w:val="00C83CC1"/>
    <w:rsid w:val="00C83F31"/>
    <w:rsid w:val="00C95DDC"/>
    <w:rsid w:val="00CA1959"/>
    <w:rsid w:val="00CA23E8"/>
    <w:rsid w:val="00CA6294"/>
    <w:rsid w:val="00CA6409"/>
    <w:rsid w:val="00CA648B"/>
    <w:rsid w:val="00CA6B11"/>
    <w:rsid w:val="00CA7A0B"/>
    <w:rsid w:val="00CB40B5"/>
    <w:rsid w:val="00CB7CB1"/>
    <w:rsid w:val="00CB7F72"/>
    <w:rsid w:val="00CC4118"/>
    <w:rsid w:val="00CC415C"/>
    <w:rsid w:val="00CC4398"/>
    <w:rsid w:val="00CD0BA0"/>
    <w:rsid w:val="00CD1722"/>
    <w:rsid w:val="00CD22D3"/>
    <w:rsid w:val="00CE3EA2"/>
    <w:rsid w:val="00CE4F80"/>
    <w:rsid w:val="00CE5498"/>
    <w:rsid w:val="00CE7ED1"/>
    <w:rsid w:val="00CF1B2E"/>
    <w:rsid w:val="00CF29BE"/>
    <w:rsid w:val="00CF3E8D"/>
    <w:rsid w:val="00CF5DBF"/>
    <w:rsid w:val="00CF7992"/>
    <w:rsid w:val="00D00EC8"/>
    <w:rsid w:val="00D0593A"/>
    <w:rsid w:val="00D079BA"/>
    <w:rsid w:val="00D07E71"/>
    <w:rsid w:val="00D21216"/>
    <w:rsid w:val="00D21CB2"/>
    <w:rsid w:val="00D251D9"/>
    <w:rsid w:val="00D27DA8"/>
    <w:rsid w:val="00D330F9"/>
    <w:rsid w:val="00D36CD1"/>
    <w:rsid w:val="00D37DAB"/>
    <w:rsid w:val="00D4038A"/>
    <w:rsid w:val="00D41455"/>
    <w:rsid w:val="00D41DAF"/>
    <w:rsid w:val="00D4322F"/>
    <w:rsid w:val="00D44637"/>
    <w:rsid w:val="00D4495E"/>
    <w:rsid w:val="00D46C07"/>
    <w:rsid w:val="00D56379"/>
    <w:rsid w:val="00D60D94"/>
    <w:rsid w:val="00D613B0"/>
    <w:rsid w:val="00D74111"/>
    <w:rsid w:val="00D74CA6"/>
    <w:rsid w:val="00D7548A"/>
    <w:rsid w:val="00D97D3C"/>
    <w:rsid w:val="00DA0D23"/>
    <w:rsid w:val="00DA2906"/>
    <w:rsid w:val="00DA6A4B"/>
    <w:rsid w:val="00DB06E6"/>
    <w:rsid w:val="00DB1FE3"/>
    <w:rsid w:val="00DB72A1"/>
    <w:rsid w:val="00DC442E"/>
    <w:rsid w:val="00DC686A"/>
    <w:rsid w:val="00DD5675"/>
    <w:rsid w:val="00DD63F4"/>
    <w:rsid w:val="00DD7B3A"/>
    <w:rsid w:val="00DE3CD9"/>
    <w:rsid w:val="00DE580B"/>
    <w:rsid w:val="00DE6654"/>
    <w:rsid w:val="00DE6739"/>
    <w:rsid w:val="00DE7168"/>
    <w:rsid w:val="00DF075C"/>
    <w:rsid w:val="00DF762E"/>
    <w:rsid w:val="00E019D2"/>
    <w:rsid w:val="00E027DC"/>
    <w:rsid w:val="00E0348B"/>
    <w:rsid w:val="00E0376B"/>
    <w:rsid w:val="00E043AE"/>
    <w:rsid w:val="00E0721C"/>
    <w:rsid w:val="00E07816"/>
    <w:rsid w:val="00E11BC8"/>
    <w:rsid w:val="00E126B3"/>
    <w:rsid w:val="00E13672"/>
    <w:rsid w:val="00E13E64"/>
    <w:rsid w:val="00E14790"/>
    <w:rsid w:val="00E208C1"/>
    <w:rsid w:val="00E22AA4"/>
    <w:rsid w:val="00E25184"/>
    <w:rsid w:val="00E265DB"/>
    <w:rsid w:val="00E27A5E"/>
    <w:rsid w:val="00E30E0E"/>
    <w:rsid w:val="00E31184"/>
    <w:rsid w:val="00E32CC8"/>
    <w:rsid w:val="00E331AA"/>
    <w:rsid w:val="00E370FD"/>
    <w:rsid w:val="00E415EB"/>
    <w:rsid w:val="00E4173D"/>
    <w:rsid w:val="00E419D6"/>
    <w:rsid w:val="00E4301D"/>
    <w:rsid w:val="00E43720"/>
    <w:rsid w:val="00E47D10"/>
    <w:rsid w:val="00E56B8B"/>
    <w:rsid w:val="00E60618"/>
    <w:rsid w:val="00E61518"/>
    <w:rsid w:val="00E61D5A"/>
    <w:rsid w:val="00E6213F"/>
    <w:rsid w:val="00E70553"/>
    <w:rsid w:val="00E75E82"/>
    <w:rsid w:val="00E772DC"/>
    <w:rsid w:val="00E77BF3"/>
    <w:rsid w:val="00E8207D"/>
    <w:rsid w:val="00E83CB9"/>
    <w:rsid w:val="00E877F1"/>
    <w:rsid w:val="00E90C90"/>
    <w:rsid w:val="00E90E69"/>
    <w:rsid w:val="00EA0040"/>
    <w:rsid w:val="00EA72EA"/>
    <w:rsid w:val="00EB5030"/>
    <w:rsid w:val="00ED306C"/>
    <w:rsid w:val="00ED4399"/>
    <w:rsid w:val="00ED642F"/>
    <w:rsid w:val="00ED7695"/>
    <w:rsid w:val="00EE0FDC"/>
    <w:rsid w:val="00EE2C8E"/>
    <w:rsid w:val="00EE39D6"/>
    <w:rsid w:val="00EF17AF"/>
    <w:rsid w:val="00EF4877"/>
    <w:rsid w:val="00EF4A33"/>
    <w:rsid w:val="00EF6590"/>
    <w:rsid w:val="00F07344"/>
    <w:rsid w:val="00F125BD"/>
    <w:rsid w:val="00F13E20"/>
    <w:rsid w:val="00F174AF"/>
    <w:rsid w:val="00F174C7"/>
    <w:rsid w:val="00F22020"/>
    <w:rsid w:val="00F27661"/>
    <w:rsid w:val="00F33233"/>
    <w:rsid w:val="00F33D22"/>
    <w:rsid w:val="00F375A2"/>
    <w:rsid w:val="00F449B4"/>
    <w:rsid w:val="00F458BF"/>
    <w:rsid w:val="00F50AE4"/>
    <w:rsid w:val="00F51A8B"/>
    <w:rsid w:val="00F56987"/>
    <w:rsid w:val="00F6205B"/>
    <w:rsid w:val="00F62F31"/>
    <w:rsid w:val="00F6366C"/>
    <w:rsid w:val="00F6588D"/>
    <w:rsid w:val="00F66A34"/>
    <w:rsid w:val="00F749B4"/>
    <w:rsid w:val="00F75D2E"/>
    <w:rsid w:val="00F87175"/>
    <w:rsid w:val="00F874C3"/>
    <w:rsid w:val="00F902C8"/>
    <w:rsid w:val="00F91829"/>
    <w:rsid w:val="00F9457E"/>
    <w:rsid w:val="00F96C55"/>
    <w:rsid w:val="00FA207D"/>
    <w:rsid w:val="00FA2656"/>
    <w:rsid w:val="00FA4155"/>
    <w:rsid w:val="00FA5E3E"/>
    <w:rsid w:val="00FB6DF8"/>
    <w:rsid w:val="00FC1F32"/>
    <w:rsid w:val="00FC656F"/>
    <w:rsid w:val="00FC65E6"/>
    <w:rsid w:val="00FD084C"/>
    <w:rsid w:val="00FD1705"/>
    <w:rsid w:val="00FE167A"/>
    <w:rsid w:val="00FE1FDB"/>
    <w:rsid w:val="00FE352C"/>
    <w:rsid w:val="00FE695D"/>
    <w:rsid w:val="00FE6A9A"/>
    <w:rsid w:val="00FE7312"/>
    <w:rsid w:val="00FF04B4"/>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3"/>
      </w:numPr>
    </w:pPr>
  </w:style>
  <w:style w:type="numbering" w:customStyle="1" w:styleId="List41">
    <w:name w:val="List 41"/>
    <w:basedOn w:val="NoList"/>
    <w:rsid w:val="005151F0"/>
    <w:pPr>
      <w:numPr>
        <w:numId w:val="4"/>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5"/>
      </w:numPr>
    </w:pPr>
  </w:style>
  <w:style w:type="paragraph" w:customStyle="1" w:styleId="Default">
    <w:name w:val="Default"/>
    <w:rsid w:val="00A027D2"/>
    <w:pPr>
      <w:autoSpaceDE w:val="0"/>
      <w:autoSpaceDN w:val="0"/>
      <w:adjustRightInd w:val="0"/>
    </w:pPr>
    <w:rPr>
      <w:rFonts w:ascii="Calibri" w:eastAsiaTheme="minorHAnsi" w:hAnsi="Calibri" w:cs="Calibri"/>
      <w:color w:val="000000"/>
      <w:sz w:val="24"/>
      <w:szCs w:val="24"/>
      <w:lang w:val="en-AU"/>
    </w:rPr>
  </w:style>
  <w:style w:type="paragraph" w:styleId="FootnoteText">
    <w:name w:val="footnote text"/>
    <w:aliases w:val="footnote text,Footnotes,DSE note,Footnote Text Char1,Footnote Text Char2 Char,Footnote Text Char1 Char Char,Footnote Text Char2 Char Char Char,Footnote Text Char1 Char Char Char Char,Footnote Text Char2 Char Char Char Char Char,Footnote"/>
    <w:basedOn w:val="Normal"/>
    <w:link w:val="FootnoteTextChar"/>
    <w:uiPriority w:val="99"/>
    <w:unhideWhenUsed/>
    <w:qFormat/>
    <w:rsid w:val="00D56379"/>
    <w:rPr>
      <w:rFonts w:asciiTheme="minorHAnsi" w:eastAsiaTheme="minorHAnsi" w:hAnsiTheme="minorHAnsi" w:cstheme="minorBidi"/>
      <w:lang w:val="en-MY"/>
    </w:rPr>
  </w:style>
  <w:style w:type="character" w:customStyle="1" w:styleId="FootnoteTextChar">
    <w:name w:val="Footnote Text Char"/>
    <w:aliases w:val="footnote text Char,Footnotes Char,DSE note Char,Footnote Text Char1 Char,Footnote Text Char2 Char Char,Footnote Text Char1 Char Char Char,Footnote Text Char2 Char Char Char Char,Footnote Text Char1 Char Char Char Char Char"/>
    <w:basedOn w:val="DefaultParagraphFont"/>
    <w:link w:val="FootnoteText"/>
    <w:uiPriority w:val="99"/>
    <w:rsid w:val="00D56379"/>
    <w:rPr>
      <w:rFonts w:asciiTheme="minorHAnsi" w:eastAsiaTheme="minorHAnsi" w:hAnsiTheme="minorHAnsi" w:cstheme="minorBidi"/>
      <w:lang w:val="en-MY"/>
    </w:rPr>
  </w:style>
  <w:style w:type="character" w:styleId="FootnoteReference">
    <w:name w:val="footnote reference"/>
    <w:aliases w:val="Footnote Text1,Texto nota pie Car Car Car,FOOTNOTES,fn,single space,Footnote Text Char Char Char,Footnote Text1 Char,Footnote Text2,Footnote Text Char Char Char1 Char,Footnote Text Char Char Char1,ft,ADB,ALTS FOOTNOTE,Footnote ak,ftre"/>
    <w:basedOn w:val="DefaultParagraphFont"/>
    <w:link w:val="Superscript6Point"/>
    <w:uiPriority w:val="99"/>
    <w:unhideWhenUsed/>
    <w:qFormat/>
    <w:rsid w:val="00D56379"/>
    <w:rPr>
      <w:vertAlign w:val="superscript"/>
    </w:rPr>
  </w:style>
  <w:style w:type="paragraph" w:customStyle="1" w:styleId="Superscript6Point">
    <w:name w:val="Superscript 6 Point"/>
    <w:basedOn w:val="Normal"/>
    <w:link w:val="FootnoteReference"/>
    <w:uiPriority w:val="99"/>
    <w:rsid w:val="00D56379"/>
    <w:pPr>
      <w:spacing w:after="160" w:line="240" w:lineRule="exact"/>
    </w:pPr>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uiPriority w:val="99"/>
    <w:rsid w:val="002E566B"/>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078D-3EA6-4C7A-A198-8FBCC466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3767</Words>
  <Characters>21745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2017-05-08T07:01:00Z</cp:lastPrinted>
  <dcterms:created xsi:type="dcterms:W3CDTF">2017-05-30T03:48:00Z</dcterms:created>
  <dcterms:modified xsi:type="dcterms:W3CDTF">2017-05-30T03:48:00Z</dcterms:modified>
</cp:coreProperties>
</file>