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39599" w14:textId="77777777" w:rsidR="004502B2" w:rsidRPr="00AA2691" w:rsidRDefault="009C482E" w:rsidP="006A3C21">
      <w:pPr>
        <w:rPr>
          <w:rFonts w:ascii="Arial" w:hAnsi="Arial" w:cs="Arial"/>
          <w:b/>
          <w:sz w:val="24"/>
          <w:szCs w:val="24"/>
          <w:lang w:val="en-US"/>
        </w:rPr>
      </w:pPr>
      <w:r w:rsidRPr="00AA2691">
        <w:rPr>
          <w:rStyle w:val="Strong"/>
          <w:rFonts w:ascii="Arial" w:hAnsi="Arial" w:cs="Arial"/>
          <w:color w:val="auto"/>
          <w:sz w:val="24"/>
          <w:szCs w:val="24"/>
          <w:lang w:val="en-US"/>
        </w:rPr>
        <w:t>TERMS OF REFERENCE FOR INDIVIDUAL CONTRACTORS/ CONSULTANTS</w:t>
      </w:r>
    </w:p>
    <w:p w14:paraId="574EDEC1" w14:textId="77777777" w:rsidR="004502B2" w:rsidRPr="00AA2691" w:rsidRDefault="004502B2" w:rsidP="004502B2">
      <w:pPr>
        <w:rPr>
          <w:rFonts w:ascii="Arial" w:hAnsi="Arial" w:cs="Arial"/>
          <w:b/>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79"/>
        <w:gridCol w:w="3446"/>
      </w:tblGrid>
      <w:tr w:rsidR="0056484D" w:rsidRPr="00AA2691" w14:paraId="177969C7" w14:textId="77777777" w:rsidTr="00AA69AC">
        <w:trPr>
          <w:trHeight w:val="422"/>
        </w:trPr>
        <w:tc>
          <w:tcPr>
            <w:tcW w:w="9963" w:type="dxa"/>
            <w:gridSpan w:val="3"/>
            <w:shd w:val="clear" w:color="auto" w:fill="E7E6E6"/>
          </w:tcPr>
          <w:p w14:paraId="07C47998" w14:textId="77777777" w:rsidR="0056484D" w:rsidRPr="00AA2691" w:rsidRDefault="0056484D" w:rsidP="00AA69AC">
            <w:pPr>
              <w:rPr>
                <w:rFonts w:ascii="Arial" w:hAnsi="Arial" w:cs="Arial"/>
                <w:b/>
                <w:sz w:val="24"/>
                <w:szCs w:val="24"/>
                <w:lang w:val="en-US"/>
              </w:rPr>
            </w:pPr>
            <w:r w:rsidRPr="00AA2691">
              <w:rPr>
                <w:rFonts w:ascii="Arial" w:hAnsi="Arial" w:cs="Arial"/>
                <w:b/>
                <w:sz w:val="24"/>
                <w:szCs w:val="24"/>
                <w:lang w:val="en-US"/>
              </w:rPr>
              <w:t xml:space="preserve">PART I  </w:t>
            </w:r>
          </w:p>
        </w:tc>
      </w:tr>
      <w:tr w:rsidR="0056484D" w:rsidRPr="00AA2691" w14:paraId="1A06A6DF" w14:textId="77777777" w:rsidTr="00AA69AC">
        <w:tc>
          <w:tcPr>
            <w:tcW w:w="3168" w:type="dxa"/>
            <w:shd w:val="clear" w:color="auto" w:fill="FFFFFF"/>
          </w:tcPr>
          <w:p w14:paraId="27DBBB8E" w14:textId="77777777" w:rsidR="0056484D" w:rsidRPr="001A0A38" w:rsidRDefault="0056484D" w:rsidP="00AA69AC">
            <w:pPr>
              <w:rPr>
                <w:rFonts w:ascii="Arial" w:hAnsi="Arial" w:cs="Arial"/>
                <w:b/>
                <w:bCs/>
                <w:sz w:val="24"/>
                <w:szCs w:val="24"/>
                <w:lang w:val="en-US"/>
              </w:rPr>
            </w:pPr>
            <w:r w:rsidRPr="001A0A38">
              <w:rPr>
                <w:rFonts w:ascii="Arial" w:hAnsi="Arial" w:cs="Arial"/>
                <w:b/>
                <w:bCs/>
                <w:sz w:val="24"/>
                <w:szCs w:val="24"/>
                <w:lang w:val="en-US"/>
              </w:rPr>
              <w:t>Title of Assignment</w:t>
            </w:r>
          </w:p>
        </w:tc>
        <w:tc>
          <w:tcPr>
            <w:tcW w:w="6795" w:type="dxa"/>
            <w:gridSpan w:val="2"/>
            <w:shd w:val="clear" w:color="auto" w:fill="auto"/>
          </w:tcPr>
          <w:p w14:paraId="0EDB1093" w14:textId="5B01E970" w:rsidR="00111034" w:rsidRPr="001A0A38" w:rsidRDefault="00111034" w:rsidP="00111034">
            <w:pPr>
              <w:rPr>
                <w:rFonts w:ascii="Arial" w:hAnsi="Arial" w:cs="Arial"/>
                <w:bCs/>
                <w:i/>
                <w:sz w:val="24"/>
                <w:szCs w:val="24"/>
                <w:lang w:val="en-US"/>
              </w:rPr>
            </w:pPr>
            <w:r w:rsidRPr="001A0A38">
              <w:rPr>
                <w:rFonts w:ascii="Arial" w:hAnsi="Arial" w:cs="Arial"/>
                <w:bCs/>
                <w:sz w:val="24"/>
                <w:szCs w:val="24"/>
                <w:lang w:val="en-US"/>
              </w:rPr>
              <w:t>Individual consultant to conduct s</w:t>
            </w:r>
            <w:r w:rsidRPr="001A0A38">
              <w:rPr>
                <w:rFonts w:ascii="Arial" w:hAnsi="Arial" w:cs="Arial"/>
                <w:bCs/>
                <w:lang w:val="en-US"/>
              </w:rPr>
              <w:t>ynthesis of evaluations in education in ESAR 2016-2020</w:t>
            </w:r>
          </w:p>
          <w:p w14:paraId="0DF8BA10" w14:textId="05177F91" w:rsidR="0056484D" w:rsidRPr="001A0A38" w:rsidRDefault="0056484D" w:rsidP="00AA69AC">
            <w:pPr>
              <w:rPr>
                <w:rFonts w:ascii="Arial" w:hAnsi="Arial" w:cs="Arial"/>
                <w:bCs/>
                <w:i/>
                <w:sz w:val="24"/>
                <w:szCs w:val="24"/>
                <w:lang w:val="en-US"/>
              </w:rPr>
            </w:pPr>
          </w:p>
        </w:tc>
      </w:tr>
      <w:tr w:rsidR="0056484D" w:rsidRPr="00AA2691" w14:paraId="7187E814" w14:textId="77777777" w:rsidTr="0056484D">
        <w:trPr>
          <w:trHeight w:val="278"/>
        </w:trPr>
        <w:tc>
          <w:tcPr>
            <w:tcW w:w="3168" w:type="dxa"/>
            <w:shd w:val="clear" w:color="auto" w:fill="FFFFFF"/>
          </w:tcPr>
          <w:p w14:paraId="0C3C6F30" w14:textId="77777777" w:rsidR="0056484D" w:rsidRPr="001A0A38" w:rsidRDefault="0056484D" w:rsidP="00AA69AC">
            <w:pPr>
              <w:rPr>
                <w:rFonts w:ascii="Arial" w:hAnsi="Arial" w:cs="Arial"/>
                <w:b/>
                <w:bCs/>
                <w:sz w:val="24"/>
                <w:szCs w:val="24"/>
                <w:lang w:val="en-US"/>
              </w:rPr>
            </w:pPr>
            <w:r w:rsidRPr="001A0A38">
              <w:rPr>
                <w:rFonts w:ascii="Arial" w:hAnsi="Arial" w:cs="Arial"/>
                <w:b/>
                <w:bCs/>
                <w:sz w:val="24"/>
                <w:szCs w:val="24"/>
                <w:lang w:val="en-US"/>
              </w:rPr>
              <w:t>Section</w:t>
            </w:r>
          </w:p>
        </w:tc>
        <w:tc>
          <w:tcPr>
            <w:tcW w:w="6795" w:type="dxa"/>
            <w:gridSpan w:val="2"/>
            <w:shd w:val="clear" w:color="auto" w:fill="auto"/>
          </w:tcPr>
          <w:p w14:paraId="0582446E" w14:textId="2B045E80" w:rsidR="0056484D" w:rsidRPr="001A0A38" w:rsidRDefault="008D3BA6" w:rsidP="00AA69AC">
            <w:pPr>
              <w:rPr>
                <w:rFonts w:ascii="Arial" w:hAnsi="Arial" w:cs="Arial"/>
                <w:bCs/>
                <w:sz w:val="24"/>
                <w:szCs w:val="24"/>
                <w:lang w:val="en-US"/>
              </w:rPr>
            </w:pPr>
            <w:r w:rsidRPr="001A0A38">
              <w:rPr>
                <w:rFonts w:ascii="Arial" w:hAnsi="Arial" w:cs="Arial"/>
                <w:bCs/>
                <w:sz w:val="24"/>
                <w:szCs w:val="24"/>
                <w:lang w:val="en-US"/>
              </w:rPr>
              <w:t>Evaluation Section</w:t>
            </w:r>
            <w:r w:rsidR="00BB47EB" w:rsidRPr="001A0A38">
              <w:rPr>
                <w:rFonts w:ascii="Arial" w:hAnsi="Arial" w:cs="Arial"/>
                <w:bCs/>
                <w:sz w:val="24"/>
                <w:szCs w:val="24"/>
                <w:lang w:val="en-US"/>
              </w:rPr>
              <w:t xml:space="preserve"> - ESARO</w:t>
            </w:r>
          </w:p>
        </w:tc>
      </w:tr>
      <w:tr w:rsidR="0056484D" w:rsidRPr="00AA2691" w14:paraId="394F995C" w14:textId="77777777" w:rsidTr="00AA69AC">
        <w:tc>
          <w:tcPr>
            <w:tcW w:w="3168" w:type="dxa"/>
            <w:shd w:val="clear" w:color="auto" w:fill="FFFFFF"/>
          </w:tcPr>
          <w:p w14:paraId="05DF4958" w14:textId="77777777" w:rsidR="0056484D" w:rsidRPr="001A0A38" w:rsidRDefault="0056484D" w:rsidP="00AA69AC">
            <w:pPr>
              <w:rPr>
                <w:rFonts w:ascii="Arial" w:hAnsi="Arial" w:cs="Arial"/>
                <w:b/>
                <w:bCs/>
                <w:sz w:val="24"/>
                <w:szCs w:val="24"/>
                <w:lang w:val="en-US"/>
              </w:rPr>
            </w:pPr>
            <w:r w:rsidRPr="001A0A38">
              <w:rPr>
                <w:rFonts w:ascii="Arial" w:hAnsi="Arial" w:cs="Arial"/>
                <w:b/>
                <w:bCs/>
                <w:sz w:val="24"/>
                <w:szCs w:val="24"/>
                <w:lang w:val="en-US"/>
              </w:rPr>
              <w:t>Location</w:t>
            </w:r>
          </w:p>
        </w:tc>
        <w:tc>
          <w:tcPr>
            <w:tcW w:w="6795" w:type="dxa"/>
            <w:gridSpan w:val="2"/>
            <w:shd w:val="clear" w:color="auto" w:fill="auto"/>
          </w:tcPr>
          <w:p w14:paraId="620D7508" w14:textId="27220CCC" w:rsidR="0056484D" w:rsidRPr="001A0A38" w:rsidRDefault="008D3BA6" w:rsidP="00AA69AC">
            <w:pPr>
              <w:shd w:val="clear" w:color="auto" w:fill="FFFFFF"/>
              <w:rPr>
                <w:rFonts w:ascii="Arial" w:hAnsi="Arial" w:cs="Arial"/>
                <w:bCs/>
                <w:i/>
                <w:sz w:val="24"/>
                <w:szCs w:val="24"/>
                <w:lang w:val="en-US"/>
              </w:rPr>
            </w:pPr>
            <w:r w:rsidRPr="001A0A38">
              <w:rPr>
                <w:rFonts w:ascii="Arial" w:hAnsi="Arial" w:cs="Arial"/>
                <w:bCs/>
                <w:i/>
                <w:sz w:val="24"/>
                <w:szCs w:val="24"/>
                <w:lang w:val="en-US"/>
              </w:rPr>
              <w:t>Remote/Home based</w:t>
            </w:r>
          </w:p>
        </w:tc>
      </w:tr>
      <w:tr w:rsidR="0056484D" w:rsidRPr="00AA2691" w14:paraId="6319C7C2" w14:textId="77777777" w:rsidTr="00AA69AC">
        <w:tc>
          <w:tcPr>
            <w:tcW w:w="3168" w:type="dxa"/>
            <w:shd w:val="clear" w:color="auto" w:fill="FFFFFF"/>
          </w:tcPr>
          <w:p w14:paraId="3DBB3603" w14:textId="77777777" w:rsidR="0056484D" w:rsidRPr="001A0A38" w:rsidRDefault="0056484D" w:rsidP="00AA69AC">
            <w:pPr>
              <w:rPr>
                <w:rFonts w:ascii="Arial" w:hAnsi="Arial" w:cs="Arial"/>
                <w:b/>
                <w:bCs/>
                <w:sz w:val="24"/>
                <w:szCs w:val="24"/>
                <w:lang w:val="en-US"/>
              </w:rPr>
            </w:pPr>
            <w:r w:rsidRPr="001A0A38">
              <w:rPr>
                <w:rFonts w:ascii="Arial" w:hAnsi="Arial" w:cs="Arial"/>
                <w:b/>
                <w:bCs/>
                <w:sz w:val="24"/>
                <w:szCs w:val="24"/>
                <w:lang w:val="en-US"/>
              </w:rPr>
              <w:t>Duration</w:t>
            </w:r>
          </w:p>
        </w:tc>
        <w:tc>
          <w:tcPr>
            <w:tcW w:w="6795" w:type="dxa"/>
            <w:gridSpan w:val="2"/>
            <w:shd w:val="clear" w:color="auto" w:fill="auto"/>
          </w:tcPr>
          <w:p w14:paraId="5213F7E4" w14:textId="62FB5409" w:rsidR="0056484D" w:rsidRPr="001A0A38" w:rsidRDefault="008D3BA6" w:rsidP="00AA69AC">
            <w:pPr>
              <w:rPr>
                <w:rFonts w:ascii="Arial" w:hAnsi="Arial" w:cs="Arial"/>
                <w:bCs/>
                <w:sz w:val="24"/>
                <w:szCs w:val="24"/>
                <w:lang w:val="en-US"/>
              </w:rPr>
            </w:pPr>
            <w:r w:rsidRPr="001A0A38">
              <w:rPr>
                <w:rFonts w:ascii="Arial" w:hAnsi="Arial" w:cs="Arial"/>
                <w:bCs/>
                <w:sz w:val="24"/>
                <w:szCs w:val="24"/>
                <w:lang w:val="en-US"/>
              </w:rPr>
              <w:t>40 days</w:t>
            </w:r>
          </w:p>
        </w:tc>
      </w:tr>
      <w:tr w:rsidR="0056484D" w:rsidRPr="00AA2691" w14:paraId="2F989E1A" w14:textId="77777777" w:rsidTr="00AA69AC">
        <w:tc>
          <w:tcPr>
            <w:tcW w:w="3168" w:type="dxa"/>
            <w:shd w:val="clear" w:color="auto" w:fill="FFFFFF"/>
          </w:tcPr>
          <w:p w14:paraId="6F1146D3" w14:textId="77777777" w:rsidR="0056484D" w:rsidRPr="001A0A38" w:rsidRDefault="0056484D" w:rsidP="00AA69AC">
            <w:pPr>
              <w:rPr>
                <w:rFonts w:ascii="Arial" w:hAnsi="Arial" w:cs="Arial"/>
                <w:b/>
                <w:bCs/>
                <w:sz w:val="24"/>
                <w:szCs w:val="24"/>
                <w:lang w:val="en-US"/>
              </w:rPr>
            </w:pPr>
            <w:r w:rsidRPr="001A0A38">
              <w:rPr>
                <w:rFonts w:ascii="Arial" w:hAnsi="Arial" w:cs="Arial"/>
                <w:b/>
                <w:bCs/>
                <w:sz w:val="24"/>
                <w:szCs w:val="24"/>
                <w:lang w:val="en-US"/>
              </w:rPr>
              <w:t>Start date</w:t>
            </w:r>
          </w:p>
        </w:tc>
        <w:tc>
          <w:tcPr>
            <w:tcW w:w="3262" w:type="dxa"/>
            <w:shd w:val="clear" w:color="auto" w:fill="auto"/>
          </w:tcPr>
          <w:p w14:paraId="04D6F555" w14:textId="442BF81D" w:rsidR="0056484D" w:rsidRPr="00AA2691" w:rsidRDefault="0056484D" w:rsidP="00AA69AC">
            <w:pPr>
              <w:rPr>
                <w:rFonts w:ascii="Arial" w:hAnsi="Arial" w:cs="Arial"/>
                <w:b/>
                <w:sz w:val="24"/>
                <w:szCs w:val="24"/>
                <w:lang w:val="en-US"/>
              </w:rPr>
            </w:pPr>
            <w:r w:rsidRPr="00AA2691">
              <w:rPr>
                <w:rFonts w:ascii="Arial" w:hAnsi="Arial" w:cs="Arial"/>
                <w:b/>
                <w:sz w:val="24"/>
                <w:szCs w:val="24"/>
                <w:lang w:val="en-US"/>
              </w:rPr>
              <w:t xml:space="preserve">From:    </w:t>
            </w:r>
            <w:r w:rsidR="008D3BA6" w:rsidRPr="00AA2691">
              <w:rPr>
                <w:rFonts w:ascii="Arial" w:hAnsi="Arial" w:cs="Arial"/>
                <w:i/>
                <w:sz w:val="24"/>
                <w:szCs w:val="24"/>
                <w:lang w:val="en-US"/>
              </w:rPr>
              <w:t>01 July 2021</w:t>
            </w:r>
            <w:r w:rsidRPr="00AA2691">
              <w:rPr>
                <w:rFonts w:ascii="Arial" w:hAnsi="Arial" w:cs="Arial"/>
                <w:b/>
                <w:sz w:val="24"/>
                <w:szCs w:val="24"/>
                <w:lang w:val="en-US"/>
              </w:rPr>
              <w:t xml:space="preserve">                     </w:t>
            </w:r>
          </w:p>
        </w:tc>
        <w:tc>
          <w:tcPr>
            <w:tcW w:w="3533" w:type="dxa"/>
            <w:shd w:val="clear" w:color="auto" w:fill="auto"/>
          </w:tcPr>
          <w:p w14:paraId="03355208" w14:textId="1B4DB742" w:rsidR="0056484D" w:rsidRPr="00AA2691" w:rsidRDefault="0056484D" w:rsidP="008D3BA6">
            <w:pPr>
              <w:rPr>
                <w:rFonts w:ascii="Arial" w:hAnsi="Arial" w:cs="Arial"/>
                <w:b/>
                <w:sz w:val="24"/>
                <w:szCs w:val="24"/>
                <w:lang w:val="en-US"/>
              </w:rPr>
            </w:pPr>
            <w:r w:rsidRPr="00AA2691">
              <w:rPr>
                <w:rFonts w:ascii="Arial" w:hAnsi="Arial" w:cs="Arial"/>
                <w:b/>
                <w:sz w:val="24"/>
                <w:szCs w:val="24"/>
                <w:lang w:val="en-US"/>
              </w:rPr>
              <w:t xml:space="preserve">    To:  </w:t>
            </w:r>
            <w:r w:rsidR="008D3BA6" w:rsidRPr="00AA2691">
              <w:rPr>
                <w:rFonts w:ascii="Arial" w:hAnsi="Arial" w:cs="Arial"/>
                <w:i/>
                <w:sz w:val="24"/>
                <w:szCs w:val="24"/>
                <w:lang w:val="en-US"/>
              </w:rPr>
              <w:t>31 October 2021</w:t>
            </w:r>
            <w:r w:rsidRPr="00AA2691">
              <w:rPr>
                <w:rFonts w:ascii="Arial" w:hAnsi="Arial" w:cs="Arial"/>
                <w:b/>
                <w:sz w:val="24"/>
                <w:szCs w:val="24"/>
                <w:lang w:val="en-US"/>
              </w:rPr>
              <w:t xml:space="preserve">       </w:t>
            </w:r>
          </w:p>
        </w:tc>
      </w:tr>
    </w:tbl>
    <w:p w14:paraId="0CF610D6" w14:textId="77777777" w:rsidR="0009097F" w:rsidRPr="00AA2691" w:rsidRDefault="0009097F" w:rsidP="004502B2">
      <w:pPr>
        <w:shd w:val="clear" w:color="auto" w:fill="FFFFFF"/>
        <w:rPr>
          <w:rFonts w:ascii="Arial" w:hAnsi="Arial" w:cs="Arial"/>
          <w:b/>
          <w:sz w:val="24"/>
          <w:szCs w:val="24"/>
          <w:lang w:val="en-US"/>
        </w:rPr>
      </w:pPr>
    </w:p>
    <w:p w14:paraId="56F08D80" w14:textId="77777777" w:rsidR="006009CA" w:rsidRPr="00AA2691" w:rsidRDefault="001E39E6" w:rsidP="006009CA">
      <w:pPr>
        <w:shd w:val="clear" w:color="auto" w:fill="D9D9D9"/>
        <w:rPr>
          <w:rFonts w:ascii="Arial" w:hAnsi="Arial" w:cs="Arial"/>
          <w:b/>
          <w:sz w:val="24"/>
          <w:szCs w:val="24"/>
          <w:lang w:val="en-US"/>
        </w:rPr>
      </w:pPr>
      <w:r w:rsidRPr="00AA2691">
        <w:rPr>
          <w:rFonts w:ascii="Arial" w:hAnsi="Arial" w:cs="Arial"/>
          <w:b/>
          <w:sz w:val="24"/>
          <w:szCs w:val="24"/>
          <w:lang w:val="en-US"/>
        </w:rPr>
        <w:t>Background and Justification</w:t>
      </w:r>
    </w:p>
    <w:p w14:paraId="65714456" w14:textId="77777777" w:rsidR="006009CA" w:rsidRPr="00AA2691" w:rsidRDefault="006009CA" w:rsidP="006009CA">
      <w:pPr>
        <w:shd w:val="clear" w:color="auto" w:fill="D9D9D9"/>
        <w:rPr>
          <w:rFonts w:ascii="Arial" w:hAnsi="Arial" w:cs="Arial"/>
          <w:b/>
          <w:sz w:val="24"/>
          <w:szCs w:val="24"/>
          <w:lang w:val="en-US"/>
        </w:rPr>
      </w:pPr>
    </w:p>
    <w:p w14:paraId="4557731B" w14:textId="77777777" w:rsidR="0009097F" w:rsidRPr="00AA2691" w:rsidRDefault="0009097F" w:rsidP="00636B9A">
      <w:pPr>
        <w:shd w:val="clear" w:color="auto" w:fill="FFFFFF"/>
        <w:ind w:left="20" w:hanging="20"/>
        <w:rPr>
          <w:rFonts w:ascii="Arial" w:hAnsi="Arial" w:cs="Arial"/>
          <w:i/>
          <w:sz w:val="24"/>
          <w:szCs w:val="24"/>
          <w:lang w:val="en-US"/>
        </w:rPr>
      </w:pPr>
    </w:p>
    <w:p w14:paraId="43D52588" w14:textId="77777777" w:rsidR="005A281A" w:rsidRPr="00AA2691" w:rsidRDefault="005A281A" w:rsidP="005A281A">
      <w:pPr>
        <w:pStyle w:val="Heading1"/>
        <w:rPr>
          <w:rFonts w:eastAsia="Arial" w:cs="Arial"/>
          <w:color w:val="1F4E79" w:themeColor="accent1" w:themeShade="80"/>
          <w:sz w:val="24"/>
          <w:szCs w:val="24"/>
          <w:lang w:val="en-US"/>
        </w:rPr>
      </w:pPr>
      <w:r w:rsidRPr="00AA2691">
        <w:rPr>
          <w:rFonts w:eastAsia="Arial" w:cs="Arial"/>
          <w:color w:val="1F4E79" w:themeColor="accent1" w:themeShade="80"/>
          <w:sz w:val="24"/>
          <w:szCs w:val="24"/>
          <w:lang w:val="en-US"/>
        </w:rPr>
        <w:t>1.     Introduction</w:t>
      </w:r>
    </w:p>
    <w:p w14:paraId="630D9A1C" w14:textId="77777777" w:rsidR="005A281A" w:rsidRPr="00AA2691" w:rsidRDefault="005A281A" w:rsidP="005A281A">
      <w:pPr>
        <w:jc w:val="both"/>
        <w:rPr>
          <w:rFonts w:ascii="Arial" w:eastAsia="Arial" w:hAnsi="Arial" w:cs="Arial"/>
          <w:sz w:val="24"/>
          <w:szCs w:val="24"/>
          <w:lang w:val="en-US"/>
        </w:rPr>
      </w:pPr>
      <w:r w:rsidRPr="00AA2691">
        <w:rPr>
          <w:rFonts w:ascii="Arial" w:eastAsia="Arial" w:hAnsi="Arial" w:cs="Arial"/>
          <w:sz w:val="24"/>
          <w:szCs w:val="24"/>
          <w:lang w:val="en-US"/>
        </w:rPr>
        <w:t>The evaluation synthesis will seek to compile evidence and findings from evaluations in ESAR that covered education, from 2016 to 2020.</w:t>
      </w:r>
    </w:p>
    <w:p w14:paraId="1BDE1DDC" w14:textId="1F844675" w:rsidR="005A281A" w:rsidRPr="00AA2691" w:rsidRDefault="005A281A" w:rsidP="005A281A">
      <w:pPr>
        <w:jc w:val="both"/>
        <w:rPr>
          <w:rFonts w:ascii="Arial" w:eastAsia="Arial" w:hAnsi="Arial" w:cs="Arial"/>
          <w:sz w:val="24"/>
          <w:szCs w:val="24"/>
          <w:lang w:val="en-US"/>
        </w:rPr>
      </w:pPr>
      <w:r w:rsidRPr="00AA2691">
        <w:rPr>
          <w:rFonts w:ascii="Arial" w:eastAsia="Arial" w:hAnsi="Arial" w:cs="Arial"/>
          <w:sz w:val="24"/>
          <w:szCs w:val="24"/>
          <w:lang w:val="en-US"/>
        </w:rPr>
        <w:t>This Terms of Reference (</w:t>
      </w:r>
      <w:proofErr w:type="spellStart"/>
      <w:r w:rsidRPr="00AA2691">
        <w:rPr>
          <w:rFonts w:ascii="Arial" w:eastAsia="Arial" w:hAnsi="Arial" w:cs="Arial"/>
          <w:sz w:val="24"/>
          <w:szCs w:val="24"/>
          <w:lang w:val="en-US"/>
        </w:rPr>
        <w:t>ToR</w:t>
      </w:r>
      <w:proofErr w:type="spellEnd"/>
      <w:r w:rsidRPr="00AA2691">
        <w:rPr>
          <w:rFonts w:ascii="Arial" w:eastAsia="Arial" w:hAnsi="Arial" w:cs="Arial"/>
          <w:sz w:val="24"/>
          <w:szCs w:val="24"/>
          <w:lang w:val="en-US"/>
        </w:rPr>
        <w:t>) lays out the purpose and scope of the evaluation synthesis. It will serve to guide the evaluators and ESARO  about the process, objectives, and intended results. The evaluation synthesis is expected to produce a written report that should be useful for informing programmatic and strategic decision-making for education in the region.</w:t>
      </w:r>
    </w:p>
    <w:p w14:paraId="308FAC3B" w14:textId="77777777" w:rsidR="00523174" w:rsidRPr="00AA2691" w:rsidRDefault="00523174" w:rsidP="005A281A">
      <w:pPr>
        <w:jc w:val="both"/>
        <w:rPr>
          <w:rFonts w:ascii="Arial" w:eastAsia="Arial" w:hAnsi="Arial" w:cs="Arial"/>
          <w:sz w:val="24"/>
          <w:szCs w:val="24"/>
          <w:lang w:val="en-US"/>
        </w:rPr>
      </w:pPr>
    </w:p>
    <w:p w14:paraId="332C33CD" w14:textId="77777777" w:rsidR="005A281A" w:rsidRPr="00AA2691" w:rsidRDefault="005A281A" w:rsidP="005A281A">
      <w:pPr>
        <w:pStyle w:val="Heading1"/>
        <w:rPr>
          <w:rFonts w:eastAsia="Arial" w:cs="Arial"/>
          <w:color w:val="1F4E79" w:themeColor="accent1" w:themeShade="80"/>
          <w:sz w:val="24"/>
          <w:szCs w:val="24"/>
          <w:lang w:val="en-US"/>
        </w:rPr>
      </w:pPr>
      <w:r w:rsidRPr="00AA2691">
        <w:rPr>
          <w:rFonts w:eastAsia="Arial" w:cs="Arial"/>
          <w:color w:val="1F4E79" w:themeColor="accent1" w:themeShade="80"/>
          <w:sz w:val="24"/>
          <w:szCs w:val="24"/>
          <w:lang w:val="en-US"/>
        </w:rPr>
        <w:t>2.     Background</w:t>
      </w:r>
    </w:p>
    <w:p w14:paraId="41CBFFC3" w14:textId="77777777" w:rsidR="005A281A" w:rsidRPr="00AA2691" w:rsidRDefault="005A281A" w:rsidP="005A281A">
      <w:pPr>
        <w:jc w:val="both"/>
        <w:rPr>
          <w:rFonts w:ascii="Arial" w:eastAsia="Arial" w:hAnsi="Arial" w:cs="Arial"/>
          <w:sz w:val="24"/>
          <w:szCs w:val="24"/>
          <w:lang w:val="en-US"/>
        </w:rPr>
      </w:pPr>
      <w:r w:rsidRPr="00AA2691">
        <w:rPr>
          <w:rFonts w:ascii="Arial" w:eastAsia="Arial" w:hAnsi="Arial" w:cs="Arial"/>
          <w:sz w:val="24"/>
          <w:szCs w:val="24"/>
          <w:lang w:val="en-US"/>
        </w:rPr>
        <w:t>Every child has the right to an education and quality learning opportunities from early childhood to adolescence. However, a range of factors that include geographic location, economic circumstances, gender, disability, low-quality teaching and schools, disruption from conflicts and other shocks continue to prevent millions of children from learning</w:t>
      </w:r>
      <w:r w:rsidRPr="00AA2691">
        <w:rPr>
          <w:rStyle w:val="FootnoteReference"/>
          <w:rFonts w:ascii="Arial" w:eastAsia="Arial" w:hAnsi="Arial" w:cs="Arial"/>
          <w:sz w:val="24"/>
          <w:szCs w:val="24"/>
          <w:lang w:val="en-US"/>
        </w:rPr>
        <w:footnoteReference w:id="1"/>
      </w:r>
      <w:r w:rsidRPr="00AA2691">
        <w:rPr>
          <w:rFonts w:ascii="Arial" w:eastAsia="Arial" w:hAnsi="Arial" w:cs="Arial"/>
          <w:sz w:val="24"/>
          <w:szCs w:val="24"/>
          <w:lang w:val="en-US"/>
        </w:rPr>
        <w:t xml:space="preserve">. Countries of Eastern and Southern Africa have recorded significant improvements in the field of education, particularly in primary school enrolment and reduction of gender disparities.  In Eastern and Southern Africa region, rapidly expanding child population in the region continues placing pressure on education systems. In addition, low quality of learning environments that includes insufficiently equipped classrooms, limited supply of adequately trained teachers, lack of relevant educational materials, and inadequate water, sanitation and hygiene facilities, especially for the provision of menstrual hygiene management (MHM), in schools continue to be among key bottlenecks to education. </w:t>
      </w:r>
    </w:p>
    <w:p w14:paraId="4A1FAFD6" w14:textId="77777777" w:rsidR="005A281A" w:rsidRPr="00AA2691" w:rsidRDefault="005A281A" w:rsidP="005A281A">
      <w:pPr>
        <w:jc w:val="both"/>
        <w:rPr>
          <w:rFonts w:ascii="Arial" w:eastAsia="Arial" w:hAnsi="Arial" w:cs="Arial"/>
          <w:sz w:val="24"/>
          <w:szCs w:val="24"/>
          <w:lang w:val="en-US"/>
        </w:rPr>
      </w:pPr>
      <w:r w:rsidRPr="00AA2691">
        <w:rPr>
          <w:rFonts w:ascii="Arial" w:eastAsia="Arial" w:hAnsi="Arial" w:cs="Arial"/>
          <w:sz w:val="24"/>
          <w:szCs w:val="24"/>
          <w:lang w:val="en-US"/>
        </w:rPr>
        <w:t xml:space="preserve">UNICEF ESARO aimed at ensuring that by end 2021, at least 85 per cent of girls and boys in ESA countries, including those with disabilities, </w:t>
      </w:r>
      <w:proofErr w:type="spellStart"/>
      <w:r w:rsidRPr="00AA2691">
        <w:rPr>
          <w:rFonts w:ascii="Arial" w:eastAsia="Arial" w:hAnsi="Arial" w:cs="Arial"/>
          <w:sz w:val="24"/>
          <w:szCs w:val="24"/>
          <w:lang w:val="en-US"/>
        </w:rPr>
        <w:t>enrol</w:t>
      </w:r>
      <w:proofErr w:type="spellEnd"/>
      <w:r w:rsidRPr="00AA2691">
        <w:rPr>
          <w:rFonts w:ascii="Arial" w:eastAsia="Arial" w:hAnsi="Arial" w:cs="Arial"/>
          <w:sz w:val="24"/>
          <w:szCs w:val="24"/>
          <w:lang w:val="en-US"/>
        </w:rPr>
        <w:t xml:space="preserve"> in primary school; at least 40 per cent complete primary education; and at least 70 per cent of those who complete primary transition to secondary school.  These was expected to be achieved by testing innovative approaches to address barriers and promote learning while preventing children from dropping out. This was to be complimented by education system strengthening, advocacy efforts  and strengthening inter-sectoral and inter-agency partnerships.  Over $800 million has been invested by UNICEF in the ESA region, averaging about $164 million years annually. </w:t>
      </w:r>
    </w:p>
    <w:p w14:paraId="3CA96FF9" w14:textId="2FD7DCBC" w:rsidR="005A281A" w:rsidRPr="00AA2691" w:rsidRDefault="005A281A" w:rsidP="005A281A">
      <w:pPr>
        <w:jc w:val="both"/>
        <w:rPr>
          <w:rFonts w:ascii="Arial" w:eastAsia="Arial" w:hAnsi="Arial" w:cs="Arial"/>
          <w:sz w:val="24"/>
          <w:szCs w:val="24"/>
          <w:lang w:val="en-US"/>
        </w:rPr>
      </w:pPr>
    </w:p>
    <w:p w14:paraId="4B396505" w14:textId="77777777" w:rsidR="005A281A" w:rsidRPr="00AA2691" w:rsidRDefault="005A281A" w:rsidP="005A281A">
      <w:pPr>
        <w:jc w:val="both"/>
        <w:rPr>
          <w:rFonts w:ascii="Arial" w:eastAsia="Arial" w:hAnsi="Arial" w:cs="Arial"/>
          <w:sz w:val="24"/>
          <w:szCs w:val="24"/>
          <w:lang w:val="en-US"/>
        </w:rPr>
      </w:pPr>
    </w:p>
    <w:p w14:paraId="73E5482E" w14:textId="77777777" w:rsidR="005A281A" w:rsidRPr="00AA2691" w:rsidRDefault="005A281A" w:rsidP="005A281A">
      <w:pPr>
        <w:jc w:val="both"/>
        <w:rPr>
          <w:rFonts w:ascii="Arial" w:eastAsia="Arial" w:hAnsi="Arial" w:cs="Arial"/>
          <w:sz w:val="24"/>
          <w:szCs w:val="24"/>
          <w:lang w:val="en-US"/>
        </w:rPr>
      </w:pPr>
      <w:r w:rsidRPr="00AA2691">
        <w:rPr>
          <w:rFonts w:ascii="Arial" w:eastAsia="Arial" w:hAnsi="Arial" w:cs="Arial"/>
          <w:sz w:val="24"/>
          <w:szCs w:val="24"/>
          <w:lang w:val="en-US"/>
        </w:rPr>
        <w:t xml:space="preserve">To enable achievement of the above results, performance monitoring and oversight at regional level was strengthened. Also, country offices were supported to conduct high quality evaluations to document results, best practices and lessons learned. A Regional Evaluation </w:t>
      </w:r>
      <w:r w:rsidRPr="00AA2691">
        <w:rPr>
          <w:rFonts w:ascii="Arial" w:eastAsia="Arial" w:hAnsi="Arial" w:cs="Arial"/>
          <w:sz w:val="24"/>
          <w:szCs w:val="24"/>
          <w:lang w:val="en-US"/>
        </w:rPr>
        <w:lastRenderedPageBreak/>
        <w:t xml:space="preserve">Framework was developed,  to provide a coherent approach to implementing the UNICEF Evaluation Policy in the region. The UNICEF Evaluation Policy establishes core guiding principles for the evaluation function, the foremost of which are independence, </w:t>
      </w:r>
      <w:proofErr w:type="gramStart"/>
      <w:r w:rsidRPr="00AA2691">
        <w:rPr>
          <w:rFonts w:ascii="Arial" w:eastAsia="Arial" w:hAnsi="Arial" w:cs="Arial"/>
          <w:sz w:val="24"/>
          <w:szCs w:val="24"/>
          <w:lang w:val="en-US"/>
        </w:rPr>
        <w:t>credibility</w:t>
      </w:r>
      <w:proofErr w:type="gramEnd"/>
      <w:r w:rsidRPr="00AA2691">
        <w:rPr>
          <w:rFonts w:ascii="Arial" w:eastAsia="Arial" w:hAnsi="Arial" w:cs="Arial"/>
          <w:sz w:val="24"/>
          <w:szCs w:val="24"/>
          <w:lang w:val="en-US"/>
        </w:rPr>
        <w:t xml:space="preserve"> and utility. This synthesis will be conducted to strengthen utility, by distilling lessons and findings to inform education programming in the region.</w:t>
      </w:r>
    </w:p>
    <w:p w14:paraId="434DCACE" w14:textId="77777777" w:rsidR="0032018B" w:rsidRPr="00AA2691" w:rsidRDefault="0032018B" w:rsidP="006009CA">
      <w:pPr>
        <w:rPr>
          <w:rFonts w:ascii="Arial" w:hAnsi="Arial" w:cs="Arial"/>
          <w:b/>
          <w:sz w:val="24"/>
          <w:szCs w:val="24"/>
          <w:lang w:val="en-US"/>
        </w:rPr>
      </w:pPr>
    </w:p>
    <w:p w14:paraId="1A6A1FEC" w14:textId="77777777" w:rsidR="006009CA" w:rsidRPr="00AA2691" w:rsidRDefault="006009CA" w:rsidP="006009CA">
      <w:pPr>
        <w:shd w:val="clear" w:color="auto" w:fill="D9D9D9"/>
        <w:rPr>
          <w:rFonts w:ascii="Arial" w:hAnsi="Arial" w:cs="Arial"/>
          <w:b/>
          <w:sz w:val="24"/>
          <w:szCs w:val="24"/>
          <w:lang w:val="en-US"/>
        </w:rPr>
      </w:pPr>
      <w:r w:rsidRPr="00AA2691">
        <w:rPr>
          <w:rFonts w:ascii="Arial" w:hAnsi="Arial" w:cs="Arial"/>
          <w:b/>
          <w:sz w:val="24"/>
          <w:szCs w:val="24"/>
          <w:lang w:val="en-US"/>
        </w:rPr>
        <w:t>Scope of Work</w:t>
      </w:r>
    </w:p>
    <w:p w14:paraId="74576777" w14:textId="77777777" w:rsidR="006009CA" w:rsidRPr="00AA2691" w:rsidRDefault="006009CA" w:rsidP="006009CA">
      <w:pPr>
        <w:shd w:val="clear" w:color="auto" w:fill="D9D9D9"/>
        <w:rPr>
          <w:rFonts w:ascii="Arial" w:hAnsi="Arial" w:cs="Arial"/>
          <w:b/>
          <w:sz w:val="24"/>
          <w:szCs w:val="24"/>
          <w:lang w:val="en-US"/>
        </w:rPr>
      </w:pPr>
    </w:p>
    <w:p w14:paraId="58292C0D" w14:textId="77777777" w:rsidR="006009CA" w:rsidRPr="00AA2691" w:rsidRDefault="006009CA" w:rsidP="006009CA">
      <w:pPr>
        <w:rPr>
          <w:rFonts w:ascii="Arial" w:hAnsi="Arial" w:cs="Arial"/>
          <w:b/>
          <w:sz w:val="24"/>
          <w:szCs w:val="24"/>
          <w:lang w:val="en-US"/>
        </w:rPr>
      </w:pPr>
    </w:p>
    <w:p w14:paraId="1482467F" w14:textId="77777777" w:rsidR="00613C88" w:rsidRPr="00AA2691" w:rsidRDefault="00517CB5" w:rsidP="000E4CFF">
      <w:pPr>
        <w:numPr>
          <w:ilvl w:val="0"/>
          <w:numId w:val="12"/>
        </w:numPr>
        <w:rPr>
          <w:rFonts w:ascii="Arial" w:hAnsi="Arial" w:cs="Arial"/>
          <w:i/>
          <w:sz w:val="24"/>
          <w:szCs w:val="24"/>
          <w:lang w:val="en-US"/>
        </w:rPr>
      </w:pPr>
      <w:r w:rsidRPr="00AA2691">
        <w:rPr>
          <w:rFonts w:ascii="Arial" w:hAnsi="Arial" w:cs="Arial"/>
          <w:b/>
          <w:i/>
          <w:sz w:val="24"/>
          <w:szCs w:val="24"/>
          <w:lang w:val="en-US"/>
        </w:rPr>
        <w:t>Goal and Objective</w:t>
      </w:r>
      <w:r w:rsidRPr="00AA2691">
        <w:rPr>
          <w:rFonts w:ascii="Arial" w:hAnsi="Arial" w:cs="Arial"/>
          <w:b/>
          <w:sz w:val="24"/>
          <w:szCs w:val="24"/>
          <w:lang w:val="en-US"/>
        </w:rPr>
        <w:t xml:space="preserve">: </w:t>
      </w:r>
      <w:r w:rsidR="00210C25" w:rsidRPr="00AA2691">
        <w:rPr>
          <w:rFonts w:ascii="Arial" w:hAnsi="Arial" w:cs="Arial"/>
          <w:b/>
          <w:sz w:val="24"/>
          <w:szCs w:val="24"/>
          <w:lang w:val="en-US"/>
        </w:rPr>
        <w:t xml:space="preserve"> </w:t>
      </w:r>
    </w:p>
    <w:p w14:paraId="2FAEA353" w14:textId="77777777" w:rsidR="00613C88" w:rsidRPr="00AA2691" w:rsidRDefault="00613C88" w:rsidP="00613C88">
      <w:pPr>
        <w:ind w:left="360"/>
        <w:rPr>
          <w:rFonts w:ascii="Arial" w:hAnsi="Arial" w:cs="Arial"/>
          <w:b/>
          <w:i/>
          <w:sz w:val="24"/>
          <w:szCs w:val="24"/>
          <w:lang w:val="en-US"/>
        </w:rPr>
      </w:pPr>
    </w:p>
    <w:p w14:paraId="7DA57AD9" w14:textId="1EC8B80A" w:rsidR="000E013C" w:rsidRPr="00AA2691" w:rsidRDefault="00FE5482" w:rsidP="000E013C">
      <w:pPr>
        <w:rPr>
          <w:rFonts w:ascii="Arial" w:hAnsi="Arial" w:cs="Arial"/>
          <w:i/>
          <w:sz w:val="24"/>
          <w:szCs w:val="24"/>
          <w:lang w:val="en-US"/>
        </w:rPr>
      </w:pPr>
      <w:r w:rsidRPr="00AA2691">
        <w:rPr>
          <w:rFonts w:ascii="Arial" w:eastAsia="Arial" w:hAnsi="Arial" w:cs="Arial"/>
          <w:sz w:val="24"/>
          <w:szCs w:val="24"/>
          <w:lang w:val="en-US"/>
        </w:rPr>
        <w:t xml:space="preserve">The main objective of this synthesis is to help UNICEF ESARO reflect on its Education </w:t>
      </w:r>
      <w:proofErr w:type="spellStart"/>
      <w:r w:rsidRPr="00AA2691">
        <w:rPr>
          <w:rFonts w:ascii="Arial" w:eastAsia="Arial" w:hAnsi="Arial" w:cs="Arial"/>
          <w:sz w:val="24"/>
          <w:szCs w:val="24"/>
          <w:lang w:val="en-US"/>
        </w:rPr>
        <w:t>programme</w:t>
      </w:r>
      <w:proofErr w:type="spellEnd"/>
      <w:r w:rsidRPr="00AA2691">
        <w:rPr>
          <w:rFonts w:ascii="Arial" w:eastAsia="Arial" w:hAnsi="Arial" w:cs="Arial"/>
          <w:sz w:val="24"/>
          <w:szCs w:val="24"/>
          <w:lang w:val="en-US"/>
        </w:rPr>
        <w:t xml:space="preserve"> performance through evaluative evidence and extract lessons to inform education </w:t>
      </w:r>
      <w:proofErr w:type="spellStart"/>
      <w:r w:rsidRPr="00AA2691">
        <w:rPr>
          <w:rFonts w:ascii="Arial" w:eastAsia="Arial" w:hAnsi="Arial" w:cs="Arial"/>
          <w:sz w:val="24"/>
          <w:szCs w:val="24"/>
          <w:lang w:val="en-US"/>
        </w:rPr>
        <w:t>programme</w:t>
      </w:r>
      <w:proofErr w:type="spellEnd"/>
      <w:r w:rsidRPr="00AA2691">
        <w:rPr>
          <w:rFonts w:ascii="Arial" w:eastAsia="Arial" w:hAnsi="Arial" w:cs="Arial"/>
          <w:sz w:val="24"/>
          <w:szCs w:val="24"/>
          <w:lang w:val="en-US"/>
        </w:rPr>
        <w:t xml:space="preserve"> improvement.</w:t>
      </w:r>
      <w:r w:rsidR="00C852C4" w:rsidRPr="00AA2691">
        <w:rPr>
          <w:rFonts w:ascii="Arial" w:eastAsia="Arial" w:hAnsi="Arial" w:cs="Arial"/>
          <w:sz w:val="24"/>
          <w:szCs w:val="24"/>
          <w:lang w:val="en-US"/>
        </w:rPr>
        <w:t xml:space="preserve"> </w:t>
      </w:r>
      <w:r w:rsidR="00D52B14" w:rsidRPr="00AA2691">
        <w:rPr>
          <w:rFonts w:ascii="Arial" w:eastAsia="Arial" w:hAnsi="Arial" w:cs="Arial"/>
          <w:sz w:val="24"/>
          <w:szCs w:val="24"/>
          <w:lang w:val="en-US"/>
        </w:rPr>
        <w:t xml:space="preserve"> </w:t>
      </w:r>
      <w:r w:rsidR="009B66E2" w:rsidRPr="00AA2691">
        <w:rPr>
          <w:rFonts w:ascii="Arial" w:eastAsia="Arial" w:hAnsi="Arial" w:cs="Arial"/>
          <w:sz w:val="24"/>
          <w:szCs w:val="24"/>
          <w:lang w:val="en-US"/>
        </w:rPr>
        <w:t xml:space="preserve">The </w:t>
      </w:r>
      <w:r w:rsidR="001413C5" w:rsidRPr="00AA2691">
        <w:rPr>
          <w:rFonts w:ascii="Arial" w:eastAsia="Arial" w:hAnsi="Arial" w:cs="Arial"/>
          <w:sz w:val="24"/>
          <w:szCs w:val="24"/>
          <w:lang w:val="en-US"/>
        </w:rPr>
        <w:t>synthesis will contribute to s</w:t>
      </w:r>
      <w:r w:rsidR="00D52B14" w:rsidRPr="00AA2691">
        <w:rPr>
          <w:rFonts w:ascii="Arial" w:eastAsia="Arial" w:hAnsi="Arial" w:cs="Arial"/>
          <w:sz w:val="24"/>
          <w:szCs w:val="24"/>
          <w:lang w:val="en-US"/>
        </w:rPr>
        <w:t>trengthening evaluation use and uptake at the country office and regional level</w:t>
      </w:r>
      <w:r w:rsidR="00F05731" w:rsidRPr="00AA2691">
        <w:rPr>
          <w:rFonts w:ascii="Arial" w:eastAsia="Arial" w:hAnsi="Arial" w:cs="Arial"/>
          <w:sz w:val="24"/>
          <w:szCs w:val="24"/>
          <w:lang w:val="en-US"/>
        </w:rPr>
        <w:t xml:space="preserve"> by</w:t>
      </w:r>
      <w:r w:rsidR="00D52B14" w:rsidRPr="00AA2691">
        <w:rPr>
          <w:rFonts w:ascii="Arial" w:eastAsia="Arial" w:hAnsi="Arial" w:cs="Arial"/>
          <w:sz w:val="24"/>
          <w:szCs w:val="24"/>
          <w:lang w:val="en-US"/>
        </w:rPr>
        <w:t xml:space="preserve"> promoting lessons generation and knowledge management</w:t>
      </w:r>
      <w:r w:rsidR="00D52B14" w:rsidRPr="00AA2691">
        <w:rPr>
          <w:rFonts w:ascii="Arial" w:hAnsi="Arial" w:cs="Arial"/>
          <w:i/>
          <w:sz w:val="24"/>
          <w:szCs w:val="24"/>
          <w:lang w:val="en-US"/>
        </w:rPr>
        <w:t xml:space="preserve">. </w:t>
      </w:r>
      <w:r w:rsidR="00D52B14" w:rsidRPr="00AA2691">
        <w:rPr>
          <w:rFonts w:ascii="Arial" w:hAnsi="Arial" w:cs="Arial"/>
          <w:i/>
          <w:sz w:val="24"/>
          <w:szCs w:val="24"/>
          <w:lang w:val="en-US"/>
        </w:rPr>
        <w:tab/>
      </w:r>
    </w:p>
    <w:p w14:paraId="31D277A6" w14:textId="77777777" w:rsidR="00D52B14" w:rsidRPr="00AA2691" w:rsidRDefault="00D52B14" w:rsidP="000E013C">
      <w:pPr>
        <w:rPr>
          <w:rFonts w:ascii="Arial" w:eastAsia="Arial" w:hAnsi="Arial" w:cs="Arial"/>
          <w:sz w:val="24"/>
          <w:szCs w:val="24"/>
          <w:lang w:val="en-US"/>
        </w:rPr>
      </w:pPr>
    </w:p>
    <w:p w14:paraId="12BEF854" w14:textId="781F59C0" w:rsidR="00C852C4" w:rsidRPr="00AA2691" w:rsidRDefault="00C852C4" w:rsidP="00C852C4">
      <w:pPr>
        <w:rPr>
          <w:rFonts w:ascii="Arial" w:eastAsia="Arial" w:hAnsi="Arial" w:cs="Arial"/>
          <w:sz w:val="24"/>
          <w:szCs w:val="24"/>
          <w:lang w:val="en-US"/>
        </w:rPr>
      </w:pPr>
      <w:r w:rsidRPr="00AA2691">
        <w:rPr>
          <w:rFonts w:ascii="Arial" w:eastAsia="Arial" w:hAnsi="Arial" w:cs="Arial"/>
          <w:sz w:val="24"/>
          <w:szCs w:val="24"/>
          <w:lang w:val="en-US"/>
        </w:rPr>
        <w:t xml:space="preserve">The synthesis seeks to provide answers to three main questions: </w:t>
      </w:r>
    </w:p>
    <w:p w14:paraId="43497519" w14:textId="50098D22" w:rsidR="00C852C4" w:rsidRPr="00AA2691" w:rsidRDefault="00C852C4" w:rsidP="000E013C">
      <w:pPr>
        <w:pStyle w:val="ListParagraph"/>
        <w:numPr>
          <w:ilvl w:val="0"/>
          <w:numId w:val="19"/>
        </w:numPr>
        <w:rPr>
          <w:rFonts w:ascii="Arial" w:eastAsia="Arial" w:hAnsi="Arial" w:cs="Arial"/>
          <w:lang w:val="en-US"/>
        </w:rPr>
      </w:pPr>
      <w:r w:rsidRPr="00AA2691">
        <w:rPr>
          <w:rFonts w:ascii="Arial" w:eastAsia="Arial" w:hAnsi="Arial" w:cs="Arial"/>
          <w:lang w:val="en-US"/>
        </w:rPr>
        <w:t xml:space="preserve">What are major key findings, </w:t>
      </w:r>
      <w:r w:rsidR="00527A93" w:rsidRPr="00AA2691">
        <w:rPr>
          <w:rFonts w:ascii="Arial" w:eastAsia="Arial" w:hAnsi="Arial" w:cs="Arial"/>
          <w:lang w:val="en-US"/>
        </w:rPr>
        <w:t xml:space="preserve">lessons, </w:t>
      </w:r>
      <w:r w:rsidRPr="00AA2691">
        <w:rPr>
          <w:rFonts w:ascii="Arial" w:eastAsia="Arial" w:hAnsi="Arial" w:cs="Arial"/>
          <w:lang w:val="en-US"/>
        </w:rPr>
        <w:t xml:space="preserve">conclusions and recommendations regarding relevance, effectiveness, sustainability, and impact? </w:t>
      </w:r>
    </w:p>
    <w:p w14:paraId="741E1DF7" w14:textId="2A0B4238" w:rsidR="00C852C4" w:rsidRPr="00AA2691" w:rsidRDefault="00C852C4" w:rsidP="000E013C">
      <w:pPr>
        <w:pStyle w:val="ListParagraph"/>
        <w:numPr>
          <w:ilvl w:val="0"/>
          <w:numId w:val="19"/>
        </w:numPr>
        <w:rPr>
          <w:rFonts w:ascii="Arial" w:eastAsia="Arial" w:hAnsi="Arial" w:cs="Arial"/>
          <w:lang w:val="en-US"/>
        </w:rPr>
      </w:pPr>
      <w:r w:rsidRPr="00AA2691">
        <w:rPr>
          <w:rFonts w:ascii="Arial" w:eastAsia="Arial" w:hAnsi="Arial" w:cs="Arial"/>
          <w:lang w:val="en-US"/>
        </w:rPr>
        <w:t xml:space="preserve">What factors have supported or constrained education programming? </w:t>
      </w:r>
    </w:p>
    <w:p w14:paraId="42707D6C" w14:textId="273D2F85" w:rsidR="00C852C4" w:rsidRPr="00AA2691" w:rsidRDefault="00C852C4" w:rsidP="000E013C">
      <w:pPr>
        <w:pStyle w:val="ListParagraph"/>
        <w:numPr>
          <w:ilvl w:val="0"/>
          <w:numId w:val="19"/>
        </w:numPr>
        <w:rPr>
          <w:rFonts w:ascii="Arial" w:eastAsia="Arial" w:hAnsi="Arial" w:cs="Arial"/>
          <w:lang w:val="en-US"/>
        </w:rPr>
      </w:pPr>
      <w:r w:rsidRPr="00AA2691">
        <w:rPr>
          <w:rFonts w:ascii="Arial" w:eastAsia="Arial" w:hAnsi="Arial" w:cs="Arial"/>
          <w:lang w:val="en-US"/>
        </w:rPr>
        <w:t xml:space="preserve">What can be learnt, and what improvements can be made for the future? </w:t>
      </w:r>
    </w:p>
    <w:p w14:paraId="7154BD68" w14:textId="77777777" w:rsidR="000E013C" w:rsidRPr="00AA2691" w:rsidRDefault="000E013C" w:rsidP="000E013C">
      <w:pPr>
        <w:pStyle w:val="ListParagraph"/>
        <w:ind w:left="1080"/>
        <w:rPr>
          <w:rFonts w:ascii="Arial" w:eastAsia="Arial" w:hAnsi="Arial" w:cs="Arial"/>
          <w:lang w:val="en-US"/>
        </w:rPr>
      </w:pPr>
    </w:p>
    <w:p w14:paraId="3FE175FF" w14:textId="0C842A7F" w:rsidR="00FE5482" w:rsidRPr="00AA2691" w:rsidRDefault="00C852C4" w:rsidP="00B964A4">
      <w:pPr>
        <w:rPr>
          <w:rFonts w:ascii="Arial" w:eastAsia="Arial" w:hAnsi="Arial" w:cs="Arial"/>
          <w:sz w:val="24"/>
          <w:szCs w:val="24"/>
          <w:lang w:val="en-US"/>
        </w:rPr>
      </w:pPr>
      <w:r w:rsidRPr="00AA2691">
        <w:rPr>
          <w:rFonts w:ascii="Arial" w:eastAsia="Arial" w:hAnsi="Arial" w:cs="Arial"/>
          <w:sz w:val="24"/>
          <w:szCs w:val="24"/>
          <w:lang w:val="en-US"/>
        </w:rPr>
        <w:t xml:space="preserve">The synthesis will cover evaluations conducted </w:t>
      </w:r>
      <w:r w:rsidR="003E20CB" w:rsidRPr="00AA2691">
        <w:rPr>
          <w:rFonts w:ascii="Arial" w:eastAsia="Arial" w:hAnsi="Arial" w:cs="Arial"/>
          <w:sz w:val="24"/>
          <w:szCs w:val="24"/>
          <w:lang w:val="en-US"/>
        </w:rPr>
        <w:t xml:space="preserve">in the Eastern </w:t>
      </w:r>
      <w:r w:rsidR="00B964A4" w:rsidRPr="00AA2691">
        <w:rPr>
          <w:rFonts w:ascii="Arial" w:eastAsia="Arial" w:hAnsi="Arial" w:cs="Arial"/>
          <w:sz w:val="24"/>
          <w:szCs w:val="24"/>
          <w:lang w:val="en-US"/>
        </w:rPr>
        <w:t>a</w:t>
      </w:r>
      <w:r w:rsidR="003E20CB" w:rsidRPr="00AA2691">
        <w:rPr>
          <w:rFonts w:ascii="Arial" w:eastAsia="Arial" w:hAnsi="Arial" w:cs="Arial"/>
          <w:sz w:val="24"/>
          <w:szCs w:val="24"/>
          <w:lang w:val="en-US"/>
        </w:rPr>
        <w:t xml:space="preserve">nd Southern Africa </w:t>
      </w:r>
      <w:r w:rsidR="00B964A4" w:rsidRPr="00AA2691">
        <w:rPr>
          <w:rFonts w:ascii="Arial" w:eastAsia="Arial" w:hAnsi="Arial" w:cs="Arial"/>
          <w:sz w:val="24"/>
          <w:szCs w:val="24"/>
          <w:lang w:val="en-US"/>
        </w:rPr>
        <w:t xml:space="preserve">Region </w:t>
      </w:r>
      <w:r w:rsidRPr="00AA2691">
        <w:rPr>
          <w:rFonts w:ascii="Arial" w:eastAsia="Arial" w:hAnsi="Arial" w:cs="Arial"/>
          <w:sz w:val="24"/>
          <w:szCs w:val="24"/>
          <w:lang w:val="en-US"/>
        </w:rPr>
        <w:t>between 2016 and 2020</w:t>
      </w:r>
      <w:r w:rsidR="00B73D02" w:rsidRPr="00AA2691">
        <w:rPr>
          <w:rFonts w:ascii="Arial" w:eastAsia="Arial" w:hAnsi="Arial" w:cs="Arial"/>
          <w:sz w:val="24"/>
          <w:szCs w:val="24"/>
          <w:lang w:val="en-US"/>
        </w:rPr>
        <w:t>, that covered education programming</w:t>
      </w:r>
      <w:r w:rsidRPr="00AA2691">
        <w:rPr>
          <w:rFonts w:ascii="Arial" w:eastAsia="Arial" w:hAnsi="Arial" w:cs="Arial"/>
          <w:sz w:val="24"/>
          <w:szCs w:val="24"/>
          <w:lang w:val="en-US"/>
        </w:rPr>
        <w:t>.</w:t>
      </w:r>
      <w:r w:rsidR="00B964A4" w:rsidRPr="00AA2691">
        <w:rPr>
          <w:rFonts w:ascii="Arial" w:eastAsia="Arial" w:hAnsi="Arial" w:cs="Arial"/>
          <w:sz w:val="24"/>
          <w:szCs w:val="24"/>
          <w:lang w:val="en-US"/>
        </w:rPr>
        <w:t xml:space="preserve"> </w:t>
      </w:r>
      <w:r w:rsidRPr="00AA2691">
        <w:rPr>
          <w:rFonts w:ascii="Arial" w:eastAsia="Arial" w:hAnsi="Arial" w:cs="Arial"/>
          <w:sz w:val="24"/>
          <w:szCs w:val="24"/>
          <w:lang w:val="en-US"/>
        </w:rPr>
        <w:t xml:space="preserve">Country </w:t>
      </w:r>
      <w:proofErr w:type="spellStart"/>
      <w:r w:rsidRPr="00AA2691">
        <w:rPr>
          <w:rFonts w:ascii="Arial" w:eastAsia="Arial" w:hAnsi="Arial" w:cs="Arial"/>
          <w:sz w:val="24"/>
          <w:szCs w:val="24"/>
          <w:lang w:val="en-US"/>
        </w:rPr>
        <w:t>programme</w:t>
      </w:r>
      <w:proofErr w:type="spellEnd"/>
      <w:r w:rsidRPr="00AA2691">
        <w:rPr>
          <w:rFonts w:ascii="Arial" w:eastAsia="Arial" w:hAnsi="Arial" w:cs="Arial"/>
          <w:sz w:val="24"/>
          <w:szCs w:val="24"/>
          <w:lang w:val="en-US"/>
        </w:rPr>
        <w:t xml:space="preserve"> evaluations, humanitarian </w:t>
      </w:r>
      <w:proofErr w:type="gramStart"/>
      <w:r w:rsidRPr="00AA2691">
        <w:rPr>
          <w:rFonts w:ascii="Arial" w:eastAsia="Arial" w:hAnsi="Arial" w:cs="Arial"/>
          <w:sz w:val="24"/>
          <w:szCs w:val="24"/>
          <w:lang w:val="en-US"/>
        </w:rPr>
        <w:t>evaluations</w:t>
      </w:r>
      <w:proofErr w:type="gramEnd"/>
      <w:r w:rsidRPr="00AA2691">
        <w:rPr>
          <w:rFonts w:ascii="Arial" w:eastAsia="Arial" w:hAnsi="Arial" w:cs="Arial"/>
          <w:sz w:val="24"/>
          <w:szCs w:val="24"/>
          <w:lang w:val="en-US"/>
        </w:rPr>
        <w:t xml:space="preserve"> and global evaluations in Education that that covered  ESAR region will be availed</w:t>
      </w:r>
      <w:r w:rsidR="00DE7142" w:rsidRPr="00AA2691">
        <w:rPr>
          <w:rFonts w:ascii="Arial" w:eastAsia="Arial" w:hAnsi="Arial" w:cs="Arial"/>
          <w:sz w:val="24"/>
          <w:szCs w:val="24"/>
          <w:lang w:val="en-US"/>
        </w:rPr>
        <w:t xml:space="preserve"> to the consultant as well for consideration</w:t>
      </w:r>
      <w:r w:rsidRPr="00AA2691">
        <w:rPr>
          <w:rFonts w:ascii="Arial" w:eastAsia="Arial" w:hAnsi="Arial" w:cs="Arial"/>
          <w:sz w:val="24"/>
          <w:szCs w:val="24"/>
          <w:lang w:val="en-US"/>
        </w:rPr>
        <w:t xml:space="preserve">.  Impact evaluations conducted by Office of Research </w:t>
      </w:r>
      <w:r w:rsidR="00DE7142" w:rsidRPr="00AA2691">
        <w:rPr>
          <w:rFonts w:ascii="Arial" w:eastAsia="Arial" w:hAnsi="Arial" w:cs="Arial"/>
          <w:sz w:val="24"/>
          <w:szCs w:val="24"/>
          <w:lang w:val="en-US"/>
        </w:rPr>
        <w:t>within</w:t>
      </w:r>
      <w:r w:rsidRPr="00AA2691">
        <w:rPr>
          <w:rFonts w:ascii="Arial" w:eastAsia="Arial" w:hAnsi="Arial" w:cs="Arial"/>
          <w:sz w:val="24"/>
          <w:szCs w:val="24"/>
          <w:lang w:val="en-US"/>
        </w:rPr>
        <w:t xml:space="preserve"> the region will also be included.</w:t>
      </w:r>
    </w:p>
    <w:p w14:paraId="2B602A1E" w14:textId="77777777" w:rsidR="00613C88" w:rsidRPr="00AA2691" w:rsidRDefault="00613C88" w:rsidP="000E013C">
      <w:pPr>
        <w:rPr>
          <w:rFonts w:ascii="Arial" w:eastAsia="Arial" w:hAnsi="Arial" w:cs="Arial"/>
          <w:sz w:val="24"/>
          <w:szCs w:val="24"/>
          <w:lang w:val="en-US"/>
        </w:rPr>
      </w:pPr>
    </w:p>
    <w:p w14:paraId="237127A8" w14:textId="77777777" w:rsidR="00DE7142" w:rsidRPr="00AA2691" w:rsidRDefault="00DE7142" w:rsidP="004E7301">
      <w:pPr>
        <w:numPr>
          <w:ilvl w:val="0"/>
          <w:numId w:val="12"/>
        </w:numPr>
        <w:shd w:val="clear" w:color="auto" w:fill="FFFFFF"/>
        <w:rPr>
          <w:rFonts w:ascii="Arial" w:eastAsia="Arial" w:hAnsi="Arial" w:cs="Arial"/>
          <w:sz w:val="24"/>
          <w:szCs w:val="24"/>
          <w:lang w:val="en-US"/>
        </w:rPr>
      </w:pPr>
      <w:r w:rsidRPr="00AA2691">
        <w:rPr>
          <w:rFonts w:ascii="Arial" w:hAnsi="Arial" w:cs="Arial"/>
          <w:b/>
          <w:i/>
          <w:sz w:val="24"/>
          <w:szCs w:val="24"/>
          <w:lang w:val="en-US"/>
        </w:rPr>
        <w:t>Activities and Tasks</w:t>
      </w:r>
      <w:r w:rsidRPr="00AA2691">
        <w:rPr>
          <w:rFonts w:ascii="Arial" w:eastAsia="Arial" w:hAnsi="Arial" w:cs="Arial"/>
          <w:sz w:val="24"/>
          <w:szCs w:val="24"/>
          <w:lang w:val="en-US"/>
        </w:rPr>
        <w:t xml:space="preserve"> </w:t>
      </w:r>
    </w:p>
    <w:p w14:paraId="3E8BD73F" w14:textId="53D14D03" w:rsidR="006F05D6" w:rsidRPr="00AA2691" w:rsidRDefault="00210C25" w:rsidP="00FE5482">
      <w:pPr>
        <w:rPr>
          <w:rFonts w:ascii="Arial" w:eastAsia="Arial" w:hAnsi="Arial" w:cs="Arial"/>
          <w:sz w:val="24"/>
          <w:szCs w:val="24"/>
          <w:lang w:val="en-US"/>
        </w:rPr>
      </w:pPr>
      <w:r w:rsidRPr="00AA2691">
        <w:rPr>
          <w:rFonts w:ascii="Arial" w:eastAsia="Arial" w:hAnsi="Arial" w:cs="Arial"/>
          <w:sz w:val="24"/>
          <w:szCs w:val="24"/>
          <w:lang w:val="en-US"/>
        </w:rPr>
        <w:t>Under the su</w:t>
      </w:r>
      <w:r w:rsidR="006C626B" w:rsidRPr="00AA2691">
        <w:rPr>
          <w:rFonts w:ascii="Arial" w:eastAsia="Arial" w:hAnsi="Arial" w:cs="Arial"/>
          <w:sz w:val="24"/>
          <w:szCs w:val="24"/>
          <w:lang w:val="en-US"/>
        </w:rPr>
        <w:t xml:space="preserve">pervision of the </w:t>
      </w:r>
      <w:r w:rsidR="00FE5482" w:rsidRPr="00AA2691">
        <w:rPr>
          <w:rFonts w:ascii="Arial" w:eastAsia="Arial" w:hAnsi="Arial" w:cs="Arial"/>
          <w:sz w:val="24"/>
          <w:szCs w:val="24"/>
          <w:lang w:val="en-US"/>
        </w:rPr>
        <w:t xml:space="preserve">evaluation Specialist </w:t>
      </w:r>
      <w:r w:rsidR="00523174" w:rsidRPr="00AA2691">
        <w:rPr>
          <w:rFonts w:ascii="Arial" w:eastAsia="Arial" w:hAnsi="Arial" w:cs="Arial"/>
          <w:sz w:val="24"/>
          <w:szCs w:val="24"/>
          <w:lang w:val="en-US"/>
        </w:rPr>
        <w:t>i</w:t>
      </w:r>
      <w:r w:rsidR="00FE5482" w:rsidRPr="00AA2691">
        <w:rPr>
          <w:rFonts w:ascii="Arial" w:eastAsia="Arial" w:hAnsi="Arial" w:cs="Arial"/>
          <w:sz w:val="24"/>
          <w:szCs w:val="24"/>
          <w:lang w:val="en-US"/>
        </w:rPr>
        <w:t>n the ESARO Evaluation Section</w:t>
      </w:r>
      <w:r w:rsidR="00D47E8B" w:rsidRPr="00AA2691">
        <w:rPr>
          <w:rFonts w:ascii="Arial" w:eastAsia="Arial" w:hAnsi="Arial" w:cs="Arial"/>
          <w:sz w:val="24"/>
          <w:szCs w:val="24"/>
          <w:lang w:val="en-US"/>
        </w:rPr>
        <w:t xml:space="preserve">, with support from the education section, </w:t>
      </w:r>
      <w:r w:rsidRPr="00AA2691">
        <w:rPr>
          <w:rFonts w:ascii="Arial" w:eastAsia="Arial" w:hAnsi="Arial" w:cs="Arial"/>
          <w:sz w:val="24"/>
          <w:szCs w:val="24"/>
          <w:lang w:val="en-US"/>
        </w:rPr>
        <w:t xml:space="preserve"> the consultant will</w:t>
      </w:r>
      <w:r w:rsidR="000E013C" w:rsidRPr="00AA2691">
        <w:rPr>
          <w:rFonts w:ascii="Arial" w:eastAsia="Arial" w:hAnsi="Arial" w:cs="Arial"/>
          <w:sz w:val="24"/>
          <w:szCs w:val="24"/>
          <w:lang w:val="en-US"/>
        </w:rPr>
        <w:t>:</w:t>
      </w:r>
    </w:p>
    <w:p w14:paraId="27E84D7C" w14:textId="19497212" w:rsidR="000E013C" w:rsidRPr="00AA2691" w:rsidRDefault="000E013C" w:rsidP="000E013C">
      <w:pPr>
        <w:pStyle w:val="ListParagraph"/>
        <w:numPr>
          <w:ilvl w:val="0"/>
          <w:numId w:val="17"/>
        </w:numPr>
        <w:spacing w:after="160" w:line="259" w:lineRule="auto"/>
        <w:contextualSpacing/>
        <w:rPr>
          <w:rFonts w:ascii="Arial" w:eastAsia="Arial" w:hAnsi="Arial" w:cs="Arial"/>
          <w:lang w:val="en-US"/>
        </w:rPr>
      </w:pPr>
      <w:r w:rsidRPr="00AA2691">
        <w:rPr>
          <w:rFonts w:ascii="Arial" w:eastAsia="Arial" w:hAnsi="Arial" w:cs="Arial"/>
          <w:lang w:val="en-US"/>
        </w:rPr>
        <w:t xml:space="preserve">Develop a detailed </w:t>
      </w:r>
      <w:r w:rsidR="00DE7142" w:rsidRPr="00AA2691">
        <w:rPr>
          <w:rFonts w:ascii="Arial" w:eastAsia="Arial" w:hAnsi="Arial" w:cs="Arial"/>
          <w:lang w:val="en-US"/>
        </w:rPr>
        <w:t xml:space="preserve">analytical </w:t>
      </w:r>
      <w:r w:rsidRPr="00AA2691">
        <w:rPr>
          <w:rFonts w:ascii="Arial" w:eastAsia="Arial" w:hAnsi="Arial" w:cs="Arial"/>
          <w:lang w:val="en-US"/>
        </w:rPr>
        <w:t xml:space="preserve">framework and a workplan to </w:t>
      </w:r>
      <w:proofErr w:type="spellStart"/>
      <w:r w:rsidRPr="00AA2691">
        <w:rPr>
          <w:rFonts w:ascii="Arial" w:eastAsia="Arial" w:hAnsi="Arial" w:cs="Arial"/>
          <w:lang w:val="en-US"/>
        </w:rPr>
        <w:t>analyse</w:t>
      </w:r>
      <w:proofErr w:type="spellEnd"/>
      <w:r w:rsidRPr="00AA2691">
        <w:rPr>
          <w:rFonts w:ascii="Arial" w:eastAsia="Arial" w:hAnsi="Arial" w:cs="Arial"/>
          <w:lang w:val="en-US"/>
        </w:rPr>
        <w:t xml:space="preserve"> evaluation reports.</w:t>
      </w:r>
    </w:p>
    <w:p w14:paraId="15F144D3" w14:textId="77777777" w:rsidR="000E013C" w:rsidRPr="00AA2691" w:rsidRDefault="000E013C" w:rsidP="000E013C">
      <w:pPr>
        <w:pStyle w:val="ListParagraph"/>
        <w:numPr>
          <w:ilvl w:val="0"/>
          <w:numId w:val="17"/>
        </w:numPr>
        <w:spacing w:after="160" w:line="259" w:lineRule="auto"/>
        <w:contextualSpacing/>
        <w:rPr>
          <w:rFonts w:ascii="Arial" w:eastAsia="Arial" w:hAnsi="Arial" w:cs="Arial"/>
          <w:lang w:val="en-US"/>
        </w:rPr>
      </w:pPr>
      <w:r w:rsidRPr="00AA2691">
        <w:rPr>
          <w:rFonts w:ascii="Arial" w:eastAsia="Arial" w:hAnsi="Arial" w:cs="Arial"/>
          <w:lang w:val="en-US"/>
        </w:rPr>
        <w:t>Review evaluation reports and additional material included in the synthesis to obtain a more complete picture.</w:t>
      </w:r>
    </w:p>
    <w:p w14:paraId="63E9FDA9" w14:textId="77777777" w:rsidR="000E013C" w:rsidRPr="00AA2691" w:rsidRDefault="000E013C" w:rsidP="000E013C">
      <w:pPr>
        <w:pStyle w:val="ListParagraph"/>
        <w:numPr>
          <w:ilvl w:val="0"/>
          <w:numId w:val="17"/>
        </w:numPr>
        <w:spacing w:after="160" w:line="259" w:lineRule="auto"/>
        <w:contextualSpacing/>
        <w:rPr>
          <w:rFonts w:ascii="Arial" w:eastAsia="Arial" w:hAnsi="Arial" w:cs="Arial"/>
          <w:lang w:val="en-US"/>
        </w:rPr>
      </w:pPr>
      <w:r w:rsidRPr="00AA2691">
        <w:rPr>
          <w:rFonts w:ascii="Arial" w:eastAsia="Arial" w:hAnsi="Arial" w:cs="Arial"/>
          <w:lang w:val="en-US"/>
        </w:rPr>
        <w:t>Identify common and well evidenced issues, and prepare a consolidated analysis, with lessons learned and conclusions.</w:t>
      </w:r>
    </w:p>
    <w:p w14:paraId="22B52047" w14:textId="77777777" w:rsidR="000E013C" w:rsidRPr="00AA2691" w:rsidRDefault="000E013C" w:rsidP="000E013C">
      <w:pPr>
        <w:pStyle w:val="ListParagraph"/>
        <w:numPr>
          <w:ilvl w:val="0"/>
          <w:numId w:val="17"/>
        </w:numPr>
        <w:spacing w:after="160" w:line="259" w:lineRule="auto"/>
        <w:contextualSpacing/>
        <w:rPr>
          <w:rFonts w:ascii="Arial" w:eastAsia="Arial" w:hAnsi="Arial" w:cs="Arial"/>
          <w:lang w:val="en-US"/>
        </w:rPr>
      </w:pPr>
      <w:r w:rsidRPr="00AA2691">
        <w:rPr>
          <w:rFonts w:ascii="Arial" w:eastAsia="Arial" w:hAnsi="Arial" w:cs="Arial"/>
          <w:lang w:val="en-US"/>
        </w:rPr>
        <w:t xml:space="preserve">Facilitate a remote workshop to validate and examine draft synthesis report conclusions. </w:t>
      </w:r>
    </w:p>
    <w:p w14:paraId="08F77317" w14:textId="77777777" w:rsidR="004E7301" w:rsidRPr="00AA2691" w:rsidRDefault="00344566" w:rsidP="00344566">
      <w:pPr>
        <w:numPr>
          <w:ilvl w:val="0"/>
          <w:numId w:val="12"/>
        </w:numPr>
        <w:shd w:val="clear" w:color="auto" w:fill="FFFFFF"/>
        <w:rPr>
          <w:rFonts w:ascii="Arial" w:hAnsi="Arial" w:cs="Arial"/>
          <w:i/>
          <w:sz w:val="24"/>
          <w:szCs w:val="24"/>
          <w:lang w:val="en-US"/>
        </w:rPr>
      </w:pPr>
      <w:r w:rsidRPr="00AA2691">
        <w:rPr>
          <w:rFonts w:ascii="Arial" w:hAnsi="Arial" w:cs="Arial"/>
          <w:b/>
          <w:i/>
          <w:sz w:val="24"/>
          <w:szCs w:val="24"/>
          <w:lang w:val="en-US"/>
        </w:rPr>
        <w:t>Work relationships</w:t>
      </w:r>
      <w:r w:rsidRPr="00AA2691">
        <w:rPr>
          <w:rFonts w:ascii="Arial" w:hAnsi="Arial" w:cs="Arial"/>
          <w:i/>
          <w:sz w:val="24"/>
          <w:szCs w:val="24"/>
          <w:lang w:val="en-US"/>
        </w:rPr>
        <w:t xml:space="preserve"> </w:t>
      </w:r>
    </w:p>
    <w:p w14:paraId="3C2D360E" w14:textId="77777777" w:rsidR="00991293" w:rsidRPr="00AA2691" w:rsidRDefault="00991293" w:rsidP="00991293">
      <w:pPr>
        <w:jc w:val="both"/>
        <w:rPr>
          <w:rFonts w:ascii="Arial" w:eastAsia="Arial" w:hAnsi="Arial" w:cs="Arial"/>
          <w:lang w:val="en-US"/>
        </w:rPr>
      </w:pPr>
    </w:p>
    <w:p w14:paraId="1EB5B41D" w14:textId="3094166E" w:rsidR="00991293" w:rsidRPr="00AA2691" w:rsidRDefault="00991293" w:rsidP="00991293">
      <w:pPr>
        <w:rPr>
          <w:rFonts w:ascii="Arial" w:eastAsia="Arial" w:hAnsi="Arial" w:cs="Arial"/>
          <w:sz w:val="24"/>
          <w:szCs w:val="24"/>
          <w:lang w:val="en-US"/>
        </w:rPr>
      </w:pPr>
      <w:r w:rsidRPr="00AA2691">
        <w:rPr>
          <w:rFonts w:ascii="Arial" w:eastAsia="Arial" w:hAnsi="Arial" w:cs="Arial"/>
          <w:sz w:val="24"/>
          <w:szCs w:val="24"/>
          <w:lang w:val="en-US"/>
        </w:rPr>
        <w:t>This exercise will be undertaken by an individual evaluation consultant. An evaluation specialist will supervisor this assignment, supported by a program staff from education section at ESARO.  The evaluation specialist will support with the day to day aspects of the synthesis process; provide the consultant with all required documents and conduct quality assurance of the product.  The Evaluation Manager will also facilitate External Quality Assurance.</w:t>
      </w:r>
    </w:p>
    <w:p w14:paraId="78635E9D" w14:textId="56D9C162" w:rsidR="00E640F2" w:rsidRPr="00AA2691" w:rsidRDefault="00EE2D08" w:rsidP="004E7301">
      <w:pPr>
        <w:shd w:val="clear" w:color="auto" w:fill="FFFFFF"/>
        <w:rPr>
          <w:rFonts w:ascii="Arial" w:hAnsi="Arial" w:cs="Arial"/>
          <w:i/>
          <w:sz w:val="24"/>
          <w:szCs w:val="24"/>
          <w:lang w:val="en-US"/>
        </w:rPr>
      </w:pPr>
      <w:r w:rsidRPr="00AA2691">
        <w:rPr>
          <w:rFonts w:ascii="Arial" w:hAnsi="Arial" w:cs="Arial"/>
          <w:i/>
          <w:sz w:val="24"/>
          <w:szCs w:val="24"/>
          <w:lang w:val="en-US"/>
        </w:rPr>
        <w:tab/>
      </w:r>
      <w:r w:rsidRPr="00AA2691">
        <w:rPr>
          <w:rFonts w:ascii="Arial" w:hAnsi="Arial" w:cs="Arial"/>
          <w:i/>
          <w:sz w:val="24"/>
          <w:szCs w:val="24"/>
          <w:lang w:val="en-US"/>
        </w:rPr>
        <w:tab/>
      </w:r>
      <w:r w:rsidRPr="00AA2691">
        <w:rPr>
          <w:rFonts w:ascii="Arial" w:hAnsi="Arial" w:cs="Arial"/>
          <w:i/>
          <w:sz w:val="24"/>
          <w:szCs w:val="24"/>
          <w:lang w:val="en-US"/>
        </w:rPr>
        <w:tab/>
      </w:r>
    </w:p>
    <w:p w14:paraId="59818239" w14:textId="77777777" w:rsidR="00EE2D08" w:rsidRPr="00AA2691" w:rsidRDefault="00EE2D08" w:rsidP="004E7301">
      <w:pPr>
        <w:shd w:val="clear" w:color="auto" w:fill="FFFFFF"/>
        <w:rPr>
          <w:rFonts w:ascii="Arial" w:hAnsi="Arial" w:cs="Arial"/>
          <w:i/>
          <w:sz w:val="24"/>
          <w:szCs w:val="24"/>
          <w:lang w:val="en-US"/>
        </w:rPr>
      </w:pPr>
    </w:p>
    <w:p w14:paraId="3C399BFB" w14:textId="781C77F2" w:rsidR="00344566" w:rsidRPr="00AA2691" w:rsidRDefault="00517CB5" w:rsidP="00344566">
      <w:pPr>
        <w:numPr>
          <w:ilvl w:val="0"/>
          <w:numId w:val="12"/>
        </w:numPr>
        <w:shd w:val="clear" w:color="auto" w:fill="FFFFFF"/>
        <w:rPr>
          <w:rFonts w:ascii="Arial" w:hAnsi="Arial" w:cs="Arial"/>
          <w:i/>
          <w:sz w:val="24"/>
          <w:szCs w:val="24"/>
          <w:lang w:val="en-US"/>
        </w:rPr>
      </w:pPr>
      <w:r w:rsidRPr="00AA2691">
        <w:rPr>
          <w:rFonts w:ascii="Arial" w:hAnsi="Arial" w:cs="Arial"/>
          <w:b/>
          <w:i/>
          <w:sz w:val="24"/>
          <w:szCs w:val="24"/>
          <w:lang w:val="en-US"/>
        </w:rPr>
        <w:t>Outputs</w:t>
      </w:r>
      <w:r w:rsidR="00344566" w:rsidRPr="00AA2691">
        <w:rPr>
          <w:rFonts w:ascii="Arial" w:hAnsi="Arial" w:cs="Arial"/>
          <w:b/>
          <w:i/>
          <w:sz w:val="24"/>
          <w:szCs w:val="24"/>
          <w:lang w:val="en-US"/>
        </w:rPr>
        <w:t>/Deliverables</w:t>
      </w:r>
      <w:r w:rsidR="006078B5" w:rsidRPr="00AA2691">
        <w:rPr>
          <w:rFonts w:ascii="Arial" w:hAnsi="Arial" w:cs="Arial"/>
          <w:b/>
          <w:i/>
          <w:sz w:val="24"/>
          <w:szCs w:val="24"/>
          <w:lang w:val="en-US"/>
        </w:rPr>
        <w:t xml:space="preserve"> and payment schedule</w:t>
      </w:r>
      <w:r w:rsidRPr="00AA2691">
        <w:rPr>
          <w:rFonts w:ascii="Arial" w:hAnsi="Arial" w:cs="Arial"/>
          <w:b/>
          <w:i/>
          <w:sz w:val="24"/>
          <w:szCs w:val="24"/>
          <w:lang w:val="en-US"/>
        </w:rPr>
        <w:t>:</w:t>
      </w:r>
      <w:r w:rsidRPr="00AA2691">
        <w:rPr>
          <w:rFonts w:ascii="Arial" w:hAnsi="Arial" w:cs="Arial"/>
          <w:i/>
          <w:sz w:val="24"/>
          <w:szCs w:val="24"/>
          <w:lang w:val="en-US"/>
        </w:rPr>
        <w:t xml:space="preserve">   </w:t>
      </w:r>
    </w:p>
    <w:p w14:paraId="335FFC47" w14:textId="77777777" w:rsidR="000F18F3" w:rsidRPr="00AA2691" w:rsidRDefault="000F18F3" w:rsidP="000F18F3">
      <w:pPr>
        <w:shd w:val="clear" w:color="auto" w:fill="FFFFFF"/>
        <w:rPr>
          <w:rFonts w:ascii="Arial" w:hAnsi="Arial" w:cs="Arial"/>
          <w:iCs/>
          <w:lang w:val="en-US"/>
        </w:rPr>
      </w:pPr>
    </w:p>
    <w:p w14:paraId="346910CD" w14:textId="61CEE391" w:rsidR="000F18F3" w:rsidRPr="00AA2691" w:rsidRDefault="000F18F3" w:rsidP="000F18F3">
      <w:pPr>
        <w:shd w:val="clear" w:color="auto" w:fill="FFFFFF"/>
        <w:rPr>
          <w:rFonts w:ascii="Arial" w:hAnsi="Arial" w:cs="Arial"/>
          <w:iCs/>
          <w:sz w:val="24"/>
          <w:szCs w:val="24"/>
          <w:lang w:val="en-US"/>
        </w:rPr>
      </w:pPr>
      <w:r w:rsidRPr="00AA2691">
        <w:rPr>
          <w:rFonts w:ascii="Arial" w:hAnsi="Arial" w:cs="Arial"/>
          <w:iCs/>
          <w:sz w:val="24"/>
          <w:szCs w:val="24"/>
          <w:lang w:val="en-US"/>
        </w:rPr>
        <w:t>The main deliverables for this assignment are:</w:t>
      </w:r>
    </w:p>
    <w:p w14:paraId="585C6B33" w14:textId="77777777" w:rsidR="00D24C57" w:rsidRPr="00AA2691" w:rsidRDefault="00D24C57" w:rsidP="00D24C57">
      <w:pPr>
        <w:pStyle w:val="Default"/>
        <w:rPr>
          <w:lang w:val="en-US"/>
        </w:rPr>
      </w:pPr>
    </w:p>
    <w:p w14:paraId="6C897617" w14:textId="7D388D2F" w:rsidR="00D24C57" w:rsidRPr="00AA2691" w:rsidRDefault="00D24C57" w:rsidP="0012757B">
      <w:pPr>
        <w:pStyle w:val="Default"/>
        <w:numPr>
          <w:ilvl w:val="0"/>
          <w:numId w:val="24"/>
        </w:numPr>
        <w:spacing w:after="243"/>
        <w:rPr>
          <w:lang w:val="en-US"/>
        </w:rPr>
      </w:pPr>
      <w:r w:rsidRPr="00AA2691">
        <w:rPr>
          <w:b/>
          <w:bCs/>
          <w:lang w:val="en-US"/>
        </w:rPr>
        <w:t xml:space="preserve">Inception report: </w:t>
      </w:r>
      <w:r w:rsidRPr="00AA2691">
        <w:rPr>
          <w:lang w:val="en-US"/>
        </w:rPr>
        <w:t xml:space="preserve">desk review of </w:t>
      </w:r>
      <w:proofErr w:type="spellStart"/>
      <w:r w:rsidRPr="00AA2691">
        <w:rPr>
          <w:lang w:val="en-US"/>
        </w:rPr>
        <w:t>programme</w:t>
      </w:r>
      <w:proofErr w:type="spellEnd"/>
      <w:r w:rsidRPr="00AA2691">
        <w:rPr>
          <w:lang w:val="en-US"/>
        </w:rPr>
        <w:t xml:space="preserve"> background documents and existing evaluation reports, TORs as well as identify proposed line of inquiry and define detailed methodology and analytical frameworks. The inception report should be </w:t>
      </w:r>
      <w:proofErr w:type="spellStart"/>
      <w:r w:rsidRPr="00AA2691">
        <w:rPr>
          <w:lang w:val="en-US"/>
        </w:rPr>
        <w:t>finalised</w:t>
      </w:r>
      <w:proofErr w:type="spellEnd"/>
      <w:r w:rsidRPr="00AA2691">
        <w:rPr>
          <w:lang w:val="en-US"/>
        </w:rPr>
        <w:t xml:space="preserve"> within </w:t>
      </w:r>
      <w:r w:rsidR="00642B4D" w:rsidRPr="00AA2691">
        <w:rPr>
          <w:lang w:val="en-US"/>
        </w:rPr>
        <w:t>10 days</w:t>
      </w:r>
      <w:r w:rsidRPr="00AA2691">
        <w:rPr>
          <w:lang w:val="en-US"/>
        </w:rPr>
        <w:t xml:space="preserve"> of </w:t>
      </w:r>
      <w:r w:rsidR="00642B4D" w:rsidRPr="00AA2691">
        <w:rPr>
          <w:lang w:val="en-US"/>
        </w:rPr>
        <w:t xml:space="preserve">starting the </w:t>
      </w:r>
      <w:r w:rsidRPr="00AA2691">
        <w:rPr>
          <w:lang w:val="en-US"/>
        </w:rPr>
        <w:t xml:space="preserve">consultancy. </w:t>
      </w:r>
    </w:p>
    <w:p w14:paraId="70844624" w14:textId="22E00B67" w:rsidR="00D24C57" w:rsidRPr="00AA2691" w:rsidRDefault="00D24C57" w:rsidP="0012757B">
      <w:pPr>
        <w:pStyle w:val="Default"/>
        <w:numPr>
          <w:ilvl w:val="0"/>
          <w:numId w:val="24"/>
        </w:numPr>
        <w:spacing w:after="243"/>
        <w:rPr>
          <w:lang w:val="en-US"/>
        </w:rPr>
      </w:pPr>
      <w:r w:rsidRPr="00AA2691">
        <w:rPr>
          <w:b/>
          <w:bCs/>
          <w:lang w:val="en-US"/>
        </w:rPr>
        <w:t xml:space="preserve">Analysis and synthesis: </w:t>
      </w:r>
      <w:r w:rsidRPr="00AA2691">
        <w:rPr>
          <w:lang w:val="en-US"/>
        </w:rPr>
        <w:t xml:space="preserve">Systematic analysis of </w:t>
      </w:r>
      <w:r w:rsidR="00224393" w:rsidRPr="00AA2691">
        <w:rPr>
          <w:lang w:val="en-US"/>
        </w:rPr>
        <w:t xml:space="preserve">evaluation </w:t>
      </w:r>
      <w:r w:rsidRPr="00AA2691">
        <w:rPr>
          <w:lang w:val="en-US"/>
        </w:rPr>
        <w:t xml:space="preserve">reports and other relevant documents. </w:t>
      </w:r>
    </w:p>
    <w:p w14:paraId="672632BF" w14:textId="51368F77" w:rsidR="0018085C" w:rsidRPr="00AA2691" w:rsidRDefault="0018085C" w:rsidP="0018085C">
      <w:pPr>
        <w:pStyle w:val="Default"/>
        <w:numPr>
          <w:ilvl w:val="1"/>
          <w:numId w:val="24"/>
        </w:numPr>
        <w:spacing w:after="27"/>
        <w:rPr>
          <w:lang w:val="en-US"/>
        </w:rPr>
      </w:pPr>
      <w:r w:rsidRPr="00AA2691">
        <w:rPr>
          <w:b/>
          <w:bCs/>
          <w:lang w:val="en-US"/>
        </w:rPr>
        <w:t xml:space="preserve">Debriefings / present initial findings </w:t>
      </w:r>
      <w:r w:rsidR="00A255C0" w:rsidRPr="00AA2691">
        <w:rPr>
          <w:lang w:val="en-US"/>
        </w:rPr>
        <w:t xml:space="preserve">of </w:t>
      </w:r>
      <w:r w:rsidRPr="00AA2691">
        <w:rPr>
          <w:lang w:val="en-US"/>
        </w:rPr>
        <w:t>preliminary/initial findings with recommendations for discussion and feedback</w:t>
      </w:r>
      <w:r w:rsidR="00A255C0" w:rsidRPr="00AA2691">
        <w:rPr>
          <w:lang w:val="en-US"/>
        </w:rPr>
        <w:t xml:space="preserve"> from</w:t>
      </w:r>
      <w:r w:rsidRPr="00AA2691">
        <w:rPr>
          <w:lang w:val="en-US"/>
        </w:rPr>
        <w:t xml:space="preserve">. </w:t>
      </w:r>
    </w:p>
    <w:p w14:paraId="3F75C252" w14:textId="4F50BB6D" w:rsidR="0018085C" w:rsidRPr="00AA2691" w:rsidRDefault="0018085C" w:rsidP="0018085C">
      <w:pPr>
        <w:pStyle w:val="Default"/>
        <w:numPr>
          <w:ilvl w:val="1"/>
          <w:numId w:val="24"/>
        </w:numPr>
        <w:rPr>
          <w:lang w:val="en-US"/>
        </w:rPr>
      </w:pPr>
      <w:r w:rsidRPr="00AA2691">
        <w:rPr>
          <w:b/>
          <w:bCs/>
          <w:lang w:val="en-US"/>
        </w:rPr>
        <w:t xml:space="preserve">Draft report: </w:t>
      </w:r>
      <w:r w:rsidRPr="00AA2691">
        <w:rPr>
          <w:lang w:val="en-US"/>
        </w:rPr>
        <w:t>A draft report identifying key findings (in terms of relevance, impact, efficiency, effectiveness, sustainability), conclusions, recommendations and lessons, will be submitted to the evaluation manage</w:t>
      </w:r>
      <w:r w:rsidR="00C9271C" w:rsidRPr="00AA2691">
        <w:rPr>
          <w:lang w:val="en-US"/>
        </w:rPr>
        <w:t>r</w:t>
      </w:r>
      <w:r w:rsidR="00972306" w:rsidRPr="00AA2691">
        <w:rPr>
          <w:lang w:val="en-US"/>
        </w:rPr>
        <w:t>, not exceeding 25 days after the completion of the inception phase.</w:t>
      </w:r>
    </w:p>
    <w:p w14:paraId="1D83C19A" w14:textId="643A89DB" w:rsidR="00D24C57" w:rsidRPr="00AA2691" w:rsidRDefault="00D24C57" w:rsidP="0012757B">
      <w:pPr>
        <w:pStyle w:val="Default"/>
        <w:numPr>
          <w:ilvl w:val="0"/>
          <w:numId w:val="24"/>
        </w:numPr>
        <w:spacing w:after="243"/>
        <w:rPr>
          <w:lang w:val="en-US"/>
        </w:rPr>
      </w:pPr>
      <w:r w:rsidRPr="00AA2691">
        <w:rPr>
          <w:b/>
          <w:bCs/>
          <w:lang w:val="en-US"/>
        </w:rPr>
        <w:t xml:space="preserve">Validation and finalization </w:t>
      </w:r>
    </w:p>
    <w:p w14:paraId="1F0A48CF" w14:textId="77BDBF2B" w:rsidR="00D24C57" w:rsidRPr="00AA2691" w:rsidRDefault="00D24C57" w:rsidP="00023736">
      <w:pPr>
        <w:pStyle w:val="Default"/>
        <w:numPr>
          <w:ilvl w:val="1"/>
          <w:numId w:val="24"/>
        </w:numPr>
        <w:spacing w:after="27"/>
        <w:rPr>
          <w:lang w:val="en-US"/>
        </w:rPr>
      </w:pPr>
      <w:r w:rsidRPr="00AA2691">
        <w:rPr>
          <w:b/>
          <w:bCs/>
          <w:lang w:val="en-US"/>
        </w:rPr>
        <w:t xml:space="preserve">Final report: </w:t>
      </w:r>
      <w:r w:rsidRPr="00AA2691">
        <w:rPr>
          <w:lang w:val="en-US"/>
        </w:rPr>
        <w:t xml:space="preserve">The consultant will review and incorporate feedbacks in the final report. The final report will contain a short executive summary (no more than </w:t>
      </w:r>
      <w:r w:rsidR="00972306" w:rsidRPr="00AA2691">
        <w:rPr>
          <w:lang w:val="en-US"/>
        </w:rPr>
        <w:t>5 pages</w:t>
      </w:r>
      <w:r w:rsidRPr="00AA2691">
        <w:rPr>
          <w:lang w:val="en-US"/>
        </w:rPr>
        <w:t xml:space="preserve">) and a main body of the report (no more than </w:t>
      </w:r>
      <w:r w:rsidR="006A422E" w:rsidRPr="00AA2691">
        <w:rPr>
          <w:lang w:val="en-US"/>
        </w:rPr>
        <w:t>40 pages</w:t>
      </w:r>
      <w:r w:rsidR="00241FB5" w:rsidRPr="00AA2691">
        <w:rPr>
          <w:lang w:val="en-US"/>
        </w:rPr>
        <w:t>, ex</w:t>
      </w:r>
      <w:r w:rsidR="00702030" w:rsidRPr="00AA2691">
        <w:rPr>
          <w:lang w:val="en-US"/>
        </w:rPr>
        <w:t>cluding annexes</w:t>
      </w:r>
      <w:r w:rsidRPr="00AA2691">
        <w:rPr>
          <w:lang w:val="en-US"/>
        </w:rPr>
        <w:t xml:space="preserve">) covering the background, a description of the review methods and limitations, findings, conclusions, lessons learned, and clear recommendations. </w:t>
      </w:r>
    </w:p>
    <w:p w14:paraId="455BCE61" w14:textId="6C7C68F4" w:rsidR="00702030" w:rsidRPr="00AA2691" w:rsidRDefault="00303501" w:rsidP="00023736">
      <w:pPr>
        <w:pStyle w:val="Default"/>
        <w:numPr>
          <w:ilvl w:val="1"/>
          <w:numId w:val="24"/>
        </w:numPr>
        <w:spacing w:after="27"/>
        <w:rPr>
          <w:lang w:val="en-US"/>
        </w:rPr>
      </w:pPr>
      <w:r w:rsidRPr="00AA2691">
        <w:rPr>
          <w:lang w:val="en-US"/>
        </w:rPr>
        <w:t>The consultant is expected to be available to present the findings of the synthesis to a regional webinar that will be organized</w:t>
      </w:r>
      <w:r w:rsidR="00261ADC" w:rsidRPr="00AA2691">
        <w:rPr>
          <w:lang w:val="en-US"/>
        </w:rPr>
        <w:t xml:space="preserve"> by ESARO Education section</w:t>
      </w:r>
      <w:r w:rsidR="00483AEE" w:rsidRPr="00AA2691">
        <w:rPr>
          <w:lang w:val="en-US"/>
        </w:rPr>
        <w:t xml:space="preserve"> </w:t>
      </w:r>
      <w:proofErr w:type="gramStart"/>
      <w:r w:rsidR="00483AEE" w:rsidRPr="00AA2691">
        <w:rPr>
          <w:lang w:val="en-US"/>
        </w:rPr>
        <w:t>at a later date</w:t>
      </w:r>
      <w:proofErr w:type="gramEnd"/>
      <w:r w:rsidR="00261ADC" w:rsidRPr="00AA2691">
        <w:rPr>
          <w:lang w:val="en-US"/>
        </w:rPr>
        <w:t xml:space="preserve">. </w:t>
      </w:r>
    </w:p>
    <w:p w14:paraId="58FD2849" w14:textId="77777777" w:rsidR="00D24C57" w:rsidRPr="00AA2691" w:rsidRDefault="00D24C57" w:rsidP="000F18F3">
      <w:pPr>
        <w:shd w:val="clear" w:color="auto" w:fill="FFFFFF"/>
        <w:rPr>
          <w:rFonts w:ascii="Arial" w:hAnsi="Arial" w:cs="Arial"/>
          <w:iCs/>
          <w:lang w:val="en-US"/>
        </w:rPr>
      </w:pPr>
    </w:p>
    <w:p w14:paraId="3C2C42F9" w14:textId="77777777" w:rsidR="001C1990" w:rsidRPr="00AA2691" w:rsidRDefault="001C1990" w:rsidP="001C1990">
      <w:pPr>
        <w:shd w:val="clear" w:color="auto" w:fill="FFFFFF"/>
        <w:ind w:left="1080"/>
        <w:rPr>
          <w:rFonts w:ascii="Arial" w:hAnsi="Arial" w:cs="Arial"/>
          <w:i/>
          <w:sz w:val="24"/>
          <w:szCs w:val="24"/>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7"/>
        <w:gridCol w:w="3403"/>
        <w:gridCol w:w="1080"/>
        <w:gridCol w:w="1170"/>
      </w:tblGrid>
      <w:tr w:rsidR="000B4096" w:rsidRPr="00AA2691" w14:paraId="67B33E59" w14:textId="77777777" w:rsidTr="00126E26">
        <w:trPr>
          <w:trHeight w:val="315"/>
          <w:tblHeader/>
        </w:trPr>
        <w:tc>
          <w:tcPr>
            <w:tcW w:w="3697" w:type="dxa"/>
            <w:shd w:val="clear" w:color="auto" w:fill="D9D9D9" w:themeFill="background1" w:themeFillShade="D9"/>
          </w:tcPr>
          <w:p w14:paraId="547F352C" w14:textId="77777777" w:rsidR="000B4096" w:rsidRPr="00AA2691" w:rsidRDefault="000B4096" w:rsidP="00890EBF">
            <w:pPr>
              <w:jc w:val="both"/>
              <w:rPr>
                <w:rFonts w:ascii="Arial" w:eastAsia="Arial" w:hAnsi="Arial" w:cs="Arial"/>
                <w:b/>
                <w:bCs/>
                <w:sz w:val="24"/>
                <w:szCs w:val="24"/>
                <w:lang w:val="en-US"/>
              </w:rPr>
            </w:pPr>
            <w:r w:rsidRPr="00AA2691">
              <w:rPr>
                <w:rFonts w:ascii="Arial" w:eastAsia="Arial" w:hAnsi="Arial" w:cs="Arial"/>
                <w:b/>
                <w:bCs/>
                <w:sz w:val="24"/>
                <w:szCs w:val="24"/>
                <w:lang w:val="en-US"/>
              </w:rPr>
              <w:t>Activity</w:t>
            </w:r>
          </w:p>
        </w:tc>
        <w:tc>
          <w:tcPr>
            <w:tcW w:w="3403" w:type="dxa"/>
            <w:shd w:val="clear" w:color="auto" w:fill="D9D9D9" w:themeFill="background1" w:themeFillShade="D9"/>
          </w:tcPr>
          <w:p w14:paraId="2F27C93A" w14:textId="77777777" w:rsidR="000B4096" w:rsidRPr="00AA2691" w:rsidRDefault="000B4096" w:rsidP="00890EBF">
            <w:pPr>
              <w:jc w:val="both"/>
              <w:rPr>
                <w:rFonts w:ascii="Arial" w:eastAsia="Arial" w:hAnsi="Arial" w:cs="Arial"/>
                <w:b/>
                <w:bCs/>
                <w:color w:val="000000" w:themeColor="text1"/>
                <w:sz w:val="24"/>
                <w:szCs w:val="24"/>
                <w:lang w:val="en-US"/>
              </w:rPr>
            </w:pPr>
            <w:r w:rsidRPr="00AA2691">
              <w:rPr>
                <w:rFonts w:ascii="Arial" w:eastAsia="Arial" w:hAnsi="Arial" w:cs="Arial"/>
                <w:b/>
                <w:bCs/>
                <w:color w:val="000000" w:themeColor="text1"/>
                <w:sz w:val="24"/>
                <w:szCs w:val="24"/>
                <w:lang w:val="en-US"/>
              </w:rPr>
              <w:t>Deliverables and payment schedule</w:t>
            </w:r>
          </w:p>
        </w:tc>
        <w:tc>
          <w:tcPr>
            <w:tcW w:w="1080" w:type="dxa"/>
            <w:shd w:val="clear" w:color="auto" w:fill="D9D9D9" w:themeFill="background1" w:themeFillShade="D9"/>
          </w:tcPr>
          <w:p w14:paraId="245F93A8" w14:textId="77777777" w:rsidR="000B4096" w:rsidRPr="00AA2691" w:rsidRDefault="000B4096" w:rsidP="00890EBF">
            <w:pPr>
              <w:rPr>
                <w:rFonts w:ascii="Arial" w:eastAsia="Arial" w:hAnsi="Arial" w:cs="Arial"/>
                <w:b/>
                <w:bCs/>
                <w:color w:val="000000" w:themeColor="text1"/>
                <w:sz w:val="24"/>
                <w:szCs w:val="24"/>
                <w:lang w:val="en-US"/>
              </w:rPr>
            </w:pPr>
            <w:r w:rsidRPr="00AA2691">
              <w:rPr>
                <w:rFonts w:ascii="Arial" w:eastAsia="Arial" w:hAnsi="Arial" w:cs="Arial"/>
                <w:b/>
                <w:bCs/>
                <w:color w:val="000000" w:themeColor="text1"/>
                <w:sz w:val="24"/>
                <w:szCs w:val="24"/>
                <w:lang w:val="en-US"/>
              </w:rPr>
              <w:t>Duration</w:t>
            </w:r>
          </w:p>
        </w:tc>
        <w:tc>
          <w:tcPr>
            <w:tcW w:w="1170" w:type="dxa"/>
            <w:shd w:val="clear" w:color="auto" w:fill="D9D9D9" w:themeFill="background1" w:themeFillShade="D9"/>
          </w:tcPr>
          <w:p w14:paraId="01B068DB" w14:textId="77777777" w:rsidR="000B4096" w:rsidRPr="00AA2691" w:rsidRDefault="000B4096" w:rsidP="00890EBF">
            <w:pPr>
              <w:rPr>
                <w:rFonts w:ascii="Arial" w:eastAsia="Arial" w:hAnsi="Arial" w:cs="Arial"/>
                <w:b/>
                <w:bCs/>
                <w:color w:val="000000" w:themeColor="text1"/>
                <w:sz w:val="24"/>
                <w:szCs w:val="24"/>
                <w:lang w:val="en-US"/>
              </w:rPr>
            </w:pPr>
            <w:r w:rsidRPr="00AA2691">
              <w:rPr>
                <w:rFonts w:ascii="Arial" w:eastAsia="Arial" w:hAnsi="Arial" w:cs="Arial"/>
                <w:b/>
                <w:bCs/>
                <w:color w:val="000000" w:themeColor="text1"/>
                <w:sz w:val="24"/>
                <w:szCs w:val="24"/>
                <w:lang w:val="en-US"/>
              </w:rPr>
              <w:t>Indicative Dates</w:t>
            </w:r>
          </w:p>
        </w:tc>
      </w:tr>
      <w:tr w:rsidR="000B4096" w:rsidRPr="00AA2691" w14:paraId="6D0F1C48" w14:textId="77777777" w:rsidTr="00126E26">
        <w:tc>
          <w:tcPr>
            <w:tcW w:w="3697" w:type="dxa"/>
          </w:tcPr>
          <w:p w14:paraId="626BBD4A" w14:textId="77777777" w:rsidR="000B4096" w:rsidRPr="00AA2691" w:rsidRDefault="000B4096" w:rsidP="00890EBF">
            <w:pPr>
              <w:rPr>
                <w:rFonts w:ascii="Arial" w:eastAsia="Arial" w:hAnsi="Arial" w:cs="Arial"/>
                <w:sz w:val="24"/>
                <w:szCs w:val="24"/>
                <w:lang w:val="en-US"/>
              </w:rPr>
            </w:pPr>
            <w:r w:rsidRPr="00AA2691">
              <w:rPr>
                <w:rFonts w:ascii="Arial" w:eastAsia="Arial" w:hAnsi="Arial" w:cs="Arial"/>
                <w:b/>
                <w:bCs/>
                <w:sz w:val="24"/>
                <w:szCs w:val="24"/>
                <w:lang w:val="en-US"/>
              </w:rPr>
              <w:t>Inception phase</w:t>
            </w:r>
            <w:r w:rsidRPr="00AA2691">
              <w:rPr>
                <w:rFonts w:ascii="Arial" w:eastAsia="Arial" w:hAnsi="Arial" w:cs="Arial"/>
                <w:sz w:val="24"/>
                <w:szCs w:val="24"/>
                <w:lang w:val="en-US"/>
              </w:rPr>
              <w:t xml:space="preserve">: </w:t>
            </w:r>
          </w:p>
          <w:p w14:paraId="5A49B25F" w14:textId="77777777" w:rsidR="000B4096" w:rsidRPr="00AA2691" w:rsidRDefault="000B4096" w:rsidP="000B4096">
            <w:pPr>
              <w:pStyle w:val="ListParagraph"/>
              <w:numPr>
                <w:ilvl w:val="0"/>
                <w:numId w:val="21"/>
              </w:numPr>
              <w:spacing w:after="160" w:line="259" w:lineRule="auto"/>
              <w:contextualSpacing/>
              <w:rPr>
                <w:rFonts w:ascii="Arial" w:eastAsia="Arial" w:hAnsi="Arial" w:cs="Arial"/>
                <w:lang w:val="en-US"/>
              </w:rPr>
            </w:pPr>
            <w:r w:rsidRPr="00AA2691">
              <w:rPr>
                <w:rFonts w:ascii="Arial" w:eastAsia="Arial" w:hAnsi="Arial" w:cs="Arial"/>
                <w:lang w:val="en-US"/>
              </w:rPr>
              <w:t>Finalization of methodology and key questions for the synthesis</w:t>
            </w:r>
          </w:p>
          <w:p w14:paraId="584CD554" w14:textId="77777777" w:rsidR="000B4096" w:rsidRPr="00AA2691" w:rsidRDefault="000B4096" w:rsidP="000B4096">
            <w:pPr>
              <w:pStyle w:val="ListParagraph"/>
              <w:numPr>
                <w:ilvl w:val="0"/>
                <w:numId w:val="21"/>
              </w:numPr>
              <w:spacing w:after="160" w:line="259" w:lineRule="auto"/>
              <w:contextualSpacing/>
              <w:rPr>
                <w:rFonts w:ascii="Arial" w:eastAsia="Arial" w:hAnsi="Arial" w:cs="Arial"/>
                <w:lang w:val="en-US"/>
              </w:rPr>
            </w:pPr>
            <w:r w:rsidRPr="00AA2691">
              <w:rPr>
                <w:rFonts w:ascii="Arial" w:eastAsia="Arial" w:hAnsi="Arial" w:cs="Arial"/>
                <w:lang w:val="en-US"/>
              </w:rPr>
              <w:t>Workplan</w:t>
            </w:r>
          </w:p>
          <w:p w14:paraId="16A0EA29" w14:textId="77777777" w:rsidR="000B4096" w:rsidRPr="00AA2691" w:rsidRDefault="000B4096" w:rsidP="000B4096">
            <w:pPr>
              <w:pStyle w:val="ListParagraph"/>
              <w:numPr>
                <w:ilvl w:val="0"/>
                <w:numId w:val="21"/>
              </w:numPr>
              <w:spacing w:after="160" w:line="259" w:lineRule="auto"/>
              <w:contextualSpacing/>
              <w:rPr>
                <w:rFonts w:ascii="Arial" w:eastAsia="Arial" w:hAnsi="Arial" w:cs="Arial"/>
                <w:lang w:val="en-US"/>
              </w:rPr>
            </w:pPr>
            <w:r w:rsidRPr="00AA2691">
              <w:rPr>
                <w:rFonts w:ascii="Arial" w:eastAsia="Arial" w:hAnsi="Arial" w:cs="Arial"/>
                <w:lang w:val="en-US"/>
              </w:rPr>
              <w:t xml:space="preserve">Circulation for comments and </w:t>
            </w:r>
            <w:proofErr w:type="spellStart"/>
            <w:r w:rsidRPr="00AA2691">
              <w:rPr>
                <w:rFonts w:ascii="Arial" w:eastAsia="Arial" w:hAnsi="Arial" w:cs="Arial"/>
                <w:lang w:val="en-US"/>
              </w:rPr>
              <w:t>finalisation</w:t>
            </w:r>
            <w:proofErr w:type="spellEnd"/>
          </w:p>
        </w:tc>
        <w:tc>
          <w:tcPr>
            <w:tcW w:w="3403" w:type="dxa"/>
          </w:tcPr>
          <w:p w14:paraId="3643D6ED" w14:textId="77777777"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Final inception report – including methodology, refined evaluation questions (as needed) and analytical framework.</w:t>
            </w:r>
          </w:p>
          <w:p w14:paraId="63990621" w14:textId="4D95035E" w:rsidR="000B4096" w:rsidRPr="00AA2691" w:rsidRDefault="000B4096" w:rsidP="00890EBF">
            <w:pPr>
              <w:rPr>
                <w:rFonts w:ascii="Arial" w:eastAsia="Arial" w:hAnsi="Arial" w:cs="Arial"/>
                <w:b/>
                <w:bCs/>
                <w:smallCaps/>
                <w:color w:val="5B9BD5" w:themeColor="accent1"/>
                <w:sz w:val="24"/>
                <w:szCs w:val="24"/>
                <w:lang w:val="en-US"/>
              </w:rPr>
            </w:pPr>
            <w:r w:rsidRPr="00AA2691">
              <w:rPr>
                <w:rFonts w:ascii="Arial" w:eastAsia="Arial" w:hAnsi="Arial" w:cs="Arial"/>
                <w:b/>
                <w:bCs/>
                <w:smallCaps/>
                <w:color w:val="5B9BD5" w:themeColor="accent1"/>
                <w:sz w:val="24"/>
                <w:szCs w:val="24"/>
                <w:lang w:val="en-US"/>
              </w:rPr>
              <w:t xml:space="preserve">Payment </w:t>
            </w:r>
            <w:r w:rsidR="001B36BC" w:rsidRPr="00AA2691">
              <w:rPr>
                <w:rFonts w:ascii="Arial" w:eastAsia="Arial" w:hAnsi="Arial" w:cs="Arial"/>
                <w:b/>
                <w:bCs/>
                <w:smallCaps/>
                <w:color w:val="5B9BD5" w:themeColor="accent1"/>
                <w:sz w:val="24"/>
                <w:szCs w:val="24"/>
                <w:lang w:val="en-US"/>
              </w:rPr>
              <w:t>3</w:t>
            </w:r>
            <w:r w:rsidRPr="00AA2691">
              <w:rPr>
                <w:rFonts w:ascii="Arial" w:eastAsia="Arial" w:hAnsi="Arial" w:cs="Arial"/>
                <w:b/>
                <w:bCs/>
                <w:smallCaps/>
                <w:color w:val="5B9BD5" w:themeColor="accent1"/>
                <w:sz w:val="24"/>
                <w:szCs w:val="24"/>
                <w:lang w:val="en-US"/>
              </w:rPr>
              <w:t>0%</w:t>
            </w:r>
          </w:p>
        </w:tc>
        <w:tc>
          <w:tcPr>
            <w:tcW w:w="1080" w:type="dxa"/>
          </w:tcPr>
          <w:p w14:paraId="008D1D7F" w14:textId="77777777"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10 days</w:t>
            </w:r>
          </w:p>
        </w:tc>
        <w:tc>
          <w:tcPr>
            <w:tcW w:w="1170" w:type="dxa"/>
          </w:tcPr>
          <w:p w14:paraId="40B14E21" w14:textId="171E4B0D"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July 2021</w:t>
            </w:r>
          </w:p>
        </w:tc>
      </w:tr>
      <w:tr w:rsidR="00FE5406" w:rsidRPr="00AA2691" w14:paraId="4CCCDA02" w14:textId="77777777" w:rsidTr="00126E26">
        <w:tc>
          <w:tcPr>
            <w:tcW w:w="3697" w:type="dxa"/>
          </w:tcPr>
          <w:p w14:paraId="77BCE8B8" w14:textId="77777777" w:rsidR="00FE5406" w:rsidRPr="00AA2691" w:rsidRDefault="00FE5406" w:rsidP="00890EBF">
            <w:pPr>
              <w:rPr>
                <w:rFonts w:ascii="Arial" w:eastAsia="Arial" w:hAnsi="Arial" w:cs="Arial"/>
                <w:sz w:val="24"/>
                <w:szCs w:val="24"/>
                <w:lang w:val="en-US"/>
              </w:rPr>
            </w:pPr>
            <w:r w:rsidRPr="00AA2691">
              <w:rPr>
                <w:rFonts w:ascii="Arial" w:eastAsia="Arial" w:hAnsi="Arial" w:cs="Arial"/>
                <w:b/>
                <w:bCs/>
                <w:sz w:val="24"/>
                <w:szCs w:val="24"/>
                <w:lang w:val="en-US"/>
              </w:rPr>
              <w:t>Review and analysis and presentation of preliminary findings</w:t>
            </w:r>
            <w:r w:rsidRPr="00AA2691">
              <w:rPr>
                <w:rFonts w:ascii="Arial" w:eastAsia="Arial" w:hAnsi="Arial" w:cs="Arial"/>
                <w:sz w:val="24"/>
                <w:szCs w:val="24"/>
                <w:lang w:val="en-US"/>
              </w:rPr>
              <w:t>:</w:t>
            </w:r>
          </w:p>
          <w:p w14:paraId="2538D0B5" w14:textId="77777777" w:rsidR="00FE5406" w:rsidRPr="00AA2691" w:rsidRDefault="00FE5406" w:rsidP="000B4096">
            <w:pPr>
              <w:pStyle w:val="ListParagraph"/>
              <w:numPr>
                <w:ilvl w:val="0"/>
                <w:numId w:val="21"/>
              </w:numPr>
              <w:spacing w:after="160" w:line="259" w:lineRule="auto"/>
              <w:contextualSpacing/>
              <w:rPr>
                <w:rFonts w:ascii="Arial" w:eastAsia="Arial" w:hAnsi="Arial" w:cs="Arial"/>
                <w:lang w:val="en-US"/>
              </w:rPr>
            </w:pPr>
            <w:r w:rsidRPr="00AA2691">
              <w:rPr>
                <w:rFonts w:ascii="Arial" w:eastAsia="Arial" w:hAnsi="Arial" w:cs="Arial"/>
                <w:lang w:val="en-US"/>
              </w:rPr>
              <w:lastRenderedPageBreak/>
              <w:t>Stakeholder feedback on preliminary findings and conclusions</w:t>
            </w:r>
          </w:p>
        </w:tc>
        <w:tc>
          <w:tcPr>
            <w:tcW w:w="3403" w:type="dxa"/>
            <w:vMerge w:val="restart"/>
          </w:tcPr>
          <w:p w14:paraId="0FAB7EF5" w14:textId="0FD2914D" w:rsidR="00FE5406" w:rsidRPr="00AA2691" w:rsidRDefault="00FE5406" w:rsidP="00890EBF">
            <w:pPr>
              <w:jc w:val="both"/>
              <w:rPr>
                <w:rFonts w:ascii="Arial" w:eastAsia="Arial" w:hAnsi="Arial" w:cs="Arial"/>
                <w:sz w:val="24"/>
                <w:szCs w:val="24"/>
                <w:lang w:val="en-US"/>
              </w:rPr>
            </w:pPr>
            <w:r w:rsidRPr="00AA2691">
              <w:rPr>
                <w:rFonts w:ascii="Arial" w:eastAsia="Arial" w:hAnsi="Arial" w:cs="Arial"/>
                <w:sz w:val="24"/>
                <w:szCs w:val="24"/>
                <w:lang w:val="en-US"/>
              </w:rPr>
              <w:lastRenderedPageBreak/>
              <w:t xml:space="preserve">Data </w:t>
            </w:r>
            <w:proofErr w:type="spellStart"/>
            <w:r w:rsidRPr="00AA2691">
              <w:rPr>
                <w:rFonts w:ascii="Arial" w:eastAsia="Arial" w:hAnsi="Arial" w:cs="Arial"/>
                <w:sz w:val="24"/>
                <w:szCs w:val="24"/>
                <w:lang w:val="en-US"/>
              </w:rPr>
              <w:t>analysed</w:t>
            </w:r>
            <w:proofErr w:type="spellEnd"/>
            <w:r w:rsidRPr="00AA2691">
              <w:rPr>
                <w:rFonts w:ascii="Arial" w:eastAsia="Arial" w:hAnsi="Arial" w:cs="Arial"/>
                <w:sz w:val="24"/>
                <w:szCs w:val="24"/>
                <w:lang w:val="en-US"/>
              </w:rPr>
              <w:t xml:space="preserve">, power point presentation </w:t>
            </w:r>
            <w:proofErr w:type="gramStart"/>
            <w:r w:rsidRPr="00AA2691">
              <w:rPr>
                <w:rFonts w:ascii="Arial" w:eastAsia="Arial" w:hAnsi="Arial" w:cs="Arial"/>
                <w:sz w:val="24"/>
                <w:szCs w:val="24"/>
                <w:lang w:val="en-US"/>
              </w:rPr>
              <w:t>prepared</w:t>
            </w:r>
            <w:proofErr w:type="gramEnd"/>
            <w:r w:rsidRPr="00AA2691">
              <w:rPr>
                <w:rFonts w:ascii="Arial" w:eastAsia="Arial" w:hAnsi="Arial" w:cs="Arial"/>
                <w:sz w:val="24"/>
                <w:szCs w:val="24"/>
                <w:lang w:val="en-US"/>
              </w:rPr>
              <w:t xml:space="preserve"> and </w:t>
            </w:r>
            <w:r w:rsidRPr="00AA2691">
              <w:rPr>
                <w:rFonts w:ascii="Arial" w:eastAsia="Arial" w:hAnsi="Arial" w:cs="Arial"/>
                <w:sz w:val="24"/>
                <w:szCs w:val="24"/>
                <w:lang w:val="en-US"/>
              </w:rPr>
              <w:lastRenderedPageBreak/>
              <w:t xml:space="preserve">stakeholder workshop designed and facilitated </w:t>
            </w:r>
          </w:p>
          <w:p w14:paraId="2F5EFBCF" w14:textId="77777777" w:rsidR="00FE5406" w:rsidRPr="00AA2691" w:rsidRDefault="00FE5406" w:rsidP="00890EBF">
            <w:pPr>
              <w:jc w:val="both"/>
              <w:rPr>
                <w:rFonts w:ascii="Arial" w:eastAsia="Arial" w:hAnsi="Arial" w:cs="Arial"/>
                <w:sz w:val="24"/>
                <w:szCs w:val="24"/>
                <w:lang w:val="en-US"/>
              </w:rPr>
            </w:pPr>
          </w:p>
          <w:p w14:paraId="3BF9E78B" w14:textId="471C9A79" w:rsidR="00FE5406" w:rsidRPr="00AA2691" w:rsidRDefault="00FE5406" w:rsidP="00890EBF">
            <w:pPr>
              <w:jc w:val="both"/>
              <w:rPr>
                <w:rFonts w:ascii="Arial" w:eastAsia="Arial" w:hAnsi="Arial" w:cs="Arial"/>
                <w:sz w:val="24"/>
                <w:szCs w:val="24"/>
                <w:lang w:val="en-US"/>
              </w:rPr>
            </w:pPr>
            <w:r w:rsidRPr="00AA2691">
              <w:rPr>
                <w:rFonts w:ascii="Arial" w:eastAsia="Arial" w:hAnsi="Arial" w:cs="Arial"/>
                <w:sz w:val="24"/>
                <w:szCs w:val="24"/>
                <w:lang w:val="en-US"/>
              </w:rPr>
              <w:t>Draft report and recommendations (for circulation and comments)</w:t>
            </w:r>
          </w:p>
          <w:p w14:paraId="41323041" w14:textId="7D349EF4" w:rsidR="00FE5406" w:rsidRPr="00AA2691" w:rsidRDefault="00FE5406" w:rsidP="00890EBF">
            <w:pPr>
              <w:jc w:val="both"/>
              <w:rPr>
                <w:rFonts w:ascii="Arial" w:eastAsia="Arial" w:hAnsi="Arial" w:cs="Arial"/>
                <w:b/>
                <w:bCs/>
                <w:smallCaps/>
                <w:color w:val="5B9BD5" w:themeColor="accent1"/>
                <w:sz w:val="24"/>
                <w:szCs w:val="24"/>
                <w:lang w:val="en-US"/>
              </w:rPr>
            </w:pPr>
            <w:r w:rsidRPr="00AA2691">
              <w:rPr>
                <w:rFonts w:ascii="Arial" w:eastAsia="Arial" w:hAnsi="Arial" w:cs="Arial"/>
                <w:b/>
                <w:bCs/>
                <w:smallCaps/>
                <w:color w:val="5B9BD5" w:themeColor="accent1"/>
                <w:sz w:val="24"/>
                <w:szCs w:val="24"/>
                <w:lang w:val="en-US"/>
              </w:rPr>
              <w:t>Payment 40%</w:t>
            </w:r>
          </w:p>
        </w:tc>
        <w:tc>
          <w:tcPr>
            <w:tcW w:w="1080" w:type="dxa"/>
            <w:vMerge w:val="restart"/>
          </w:tcPr>
          <w:p w14:paraId="5C435621" w14:textId="77777777" w:rsidR="00FE5406" w:rsidRPr="00AA2691" w:rsidRDefault="00FE5406" w:rsidP="00890EBF">
            <w:pPr>
              <w:rPr>
                <w:rFonts w:ascii="Arial" w:eastAsia="Arial" w:hAnsi="Arial" w:cs="Arial"/>
                <w:sz w:val="24"/>
                <w:szCs w:val="24"/>
                <w:lang w:val="en-US"/>
              </w:rPr>
            </w:pPr>
            <w:r w:rsidRPr="00AA2691">
              <w:rPr>
                <w:rFonts w:ascii="Arial" w:eastAsia="Arial" w:hAnsi="Arial" w:cs="Arial"/>
                <w:sz w:val="24"/>
                <w:szCs w:val="24"/>
                <w:lang w:val="en-US"/>
              </w:rPr>
              <w:lastRenderedPageBreak/>
              <w:t>25 days</w:t>
            </w:r>
          </w:p>
          <w:p w14:paraId="3D7210BE" w14:textId="1BA00E36" w:rsidR="00FE5406" w:rsidRPr="00AA2691" w:rsidRDefault="00FE5406" w:rsidP="00890EBF">
            <w:pPr>
              <w:rPr>
                <w:rFonts w:ascii="Arial" w:eastAsia="Arial" w:hAnsi="Arial" w:cs="Arial"/>
                <w:sz w:val="24"/>
                <w:szCs w:val="24"/>
                <w:lang w:val="en-US"/>
              </w:rPr>
            </w:pPr>
          </w:p>
        </w:tc>
        <w:tc>
          <w:tcPr>
            <w:tcW w:w="1170" w:type="dxa"/>
            <w:vMerge w:val="restart"/>
          </w:tcPr>
          <w:p w14:paraId="01845566" w14:textId="0D38A97C" w:rsidR="00FE5406" w:rsidRPr="00AA2691" w:rsidRDefault="00FE5406" w:rsidP="00FE5406">
            <w:pPr>
              <w:rPr>
                <w:rFonts w:ascii="Arial" w:eastAsia="Arial" w:hAnsi="Arial" w:cs="Arial"/>
                <w:sz w:val="24"/>
                <w:szCs w:val="24"/>
                <w:lang w:val="en-US"/>
              </w:rPr>
            </w:pPr>
            <w:r w:rsidRPr="00AA2691">
              <w:rPr>
                <w:rFonts w:ascii="Arial" w:eastAsia="Arial" w:hAnsi="Arial" w:cs="Arial"/>
                <w:sz w:val="24"/>
                <w:szCs w:val="24"/>
                <w:lang w:val="en-US"/>
              </w:rPr>
              <w:t>July –September 2021</w:t>
            </w:r>
          </w:p>
        </w:tc>
      </w:tr>
      <w:tr w:rsidR="00FE5406" w:rsidRPr="00AA2691" w14:paraId="68588EDC" w14:textId="77777777" w:rsidTr="00126E26">
        <w:tc>
          <w:tcPr>
            <w:tcW w:w="3697" w:type="dxa"/>
          </w:tcPr>
          <w:p w14:paraId="69D46228" w14:textId="77777777" w:rsidR="00FE5406" w:rsidRPr="00AA2691" w:rsidRDefault="00FE5406" w:rsidP="00890EBF">
            <w:pPr>
              <w:rPr>
                <w:rFonts w:ascii="Arial" w:eastAsia="Arial" w:hAnsi="Arial" w:cs="Arial"/>
                <w:sz w:val="24"/>
                <w:szCs w:val="24"/>
                <w:lang w:val="en-US"/>
              </w:rPr>
            </w:pPr>
            <w:r w:rsidRPr="00AA2691">
              <w:rPr>
                <w:rFonts w:ascii="Arial" w:eastAsia="Arial" w:hAnsi="Arial" w:cs="Arial"/>
                <w:b/>
                <w:bCs/>
                <w:sz w:val="24"/>
                <w:szCs w:val="24"/>
                <w:lang w:val="en-US"/>
              </w:rPr>
              <w:t>Report writing phase</w:t>
            </w:r>
            <w:r w:rsidRPr="00AA2691">
              <w:rPr>
                <w:rFonts w:ascii="Arial" w:eastAsia="Arial" w:hAnsi="Arial" w:cs="Arial"/>
                <w:sz w:val="24"/>
                <w:szCs w:val="24"/>
                <w:lang w:val="en-US"/>
              </w:rPr>
              <w:t xml:space="preserve"> including:</w:t>
            </w:r>
          </w:p>
          <w:p w14:paraId="13C67F43" w14:textId="77777777" w:rsidR="00FE5406" w:rsidRPr="00AA2691" w:rsidRDefault="00FE5406" w:rsidP="000B4096">
            <w:pPr>
              <w:pStyle w:val="ListParagraph"/>
              <w:numPr>
                <w:ilvl w:val="0"/>
                <w:numId w:val="21"/>
              </w:numPr>
              <w:spacing w:after="160" w:line="259" w:lineRule="auto"/>
              <w:contextualSpacing/>
              <w:rPr>
                <w:rFonts w:ascii="Arial" w:eastAsia="Arial" w:hAnsi="Arial" w:cs="Arial"/>
                <w:lang w:val="en-US"/>
              </w:rPr>
            </w:pPr>
            <w:r w:rsidRPr="00AA2691">
              <w:rPr>
                <w:rFonts w:ascii="Arial" w:eastAsia="Arial" w:hAnsi="Arial" w:cs="Arial"/>
                <w:lang w:val="en-US"/>
              </w:rPr>
              <w:t>Drafting report</w:t>
            </w:r>
          </w:p>
        </w:tc>
        <w:tc>
          <w:tcPr>
            <w:tcW w:w="3403" w:type="dxa"/>
            <w:vMerge/>
          </w:tcPr>
          <w:p w14:paraId="2644A1A9" w14:textId="2B97E1A8" w:rsidR="00FE5406" w:rsidRPr="00AA2691" w:rsidRDefault="00FE5406" w:rsidP="00890EBF">
            <w:pPr>
              <w:jc w:val="both"/>
              <w:rPr>
                <w:rFonts w:ascii="Arial" w:eastAsia="Arial" w:hAnsi="Arial" w:cs="Arial"/>
                <w:b/>
                <w:bCs/>
                <w:smallCaps/>
                <w:color w:val="5B9BD5" w:themeColor="accent1"/>
                <w:sz w:val="24"/>
                <w:szCs w:val="24"/>
                <w:lang w:val="en-US"/>
              </w:rPr>
            </w:pPr>
          </w:p>
        </w:tc>
        <w:tc>
          <w:tcPr>
            <w:tcW w:w="1080" w:type="dxa"/>
            <w:vMerge/>
          </w:tcPr>
          <w:p w14:paraId="31FA9255" w14:textId="7D2A4DFD" w:rsidR="00FE5406" w:rsidRPr="00AA2691" w:rsidRDefault="00FE5406" w:rsidP="00890EBF">
            <w:pPr>
              <w:rPr>
                <w:rFonts w:ascii="Arial" w:eastAsia="Arial" w:hAnsi="Arial" w:cs="Arial"/>
                <w:sz w:val="24"/>
                <w:szCs w:val="24"/>
                <w:lang w:val="en-US"/>
              </w:rPr>
            </w:pPr>
          </w:p>
        </w:tc>
        <w:tc>
          <w:tcPr>
            <w:tcW w:w="1170" w:type="dxa"/>
            <w:vMerge/>
          </w:tcPr>
          <w:p w14:paraId="74CC9AB9" w14:textId="1AFCC942" w:rsidR="00FE5406" w:rsidRPr="00AA2691" w:rsidRDefault="00FE5406" w:rsidP="00890EBF">
            <w:pPr>
              <w:rPr>
                <w:rFonts w:ascii="Arial" w:eastAsia="Arial" w:hAnsi="Arial" w:cs="Arial"/>
                <w:sz w:val="24"/>
                <w:szCs w:val="24"/>
                <w:lang w:val="en-US"/>
              </w:rPr>
            </w:pPr>
          </w:p>
        </w:tc>
      </w:tr>
      <w:tr w:rsidR="000B4096" w:rsidRPr="00AA2691" w14:paraId="0438A078" w14:textId="77777777" w:rsidTr="00126E26">
        <w:tc>
          <w:tcPr>
            <w:tcW w:w="3697" w:type="dxa"/>
          </w:tcPr>
          <w:p w14:paraId="286D7E3E" w14:textId="77777777" w:rsidR="000B4096" w:rsidRPr="00AA2691" w:rsidRDefault="000B4096" w:rsidP="00890EBF">
            <w:pPr>
              <w:rPr>
                <w:rFonts w:ascii="Arial" w:eastAsia="Arial" w:hAnsi="Arial" w:cs="Arial"/>
                <w:sz w:val="24"/>
                <w:szCs w:val="24"/>
                <w:lang w:val="en-US"/>
              </w:rPr>
            </w:pPr>
            <w:proofErr w:type="spellStart"/>
            <w:r w:rsidRPr="00AA2691">
              <w:rPr>
                <w:rFonts w:ascii="Arial" w:eastAsia="Arial" w:hAnsi="Arial" w:cs="Arial"/>
                <w:b/>
                <w:bCs/>
                <w:sz w:val="24"/>
                <w:szCs w:val="24"/>
                <w:lang w:val="en-US"/>
              </w:rPr>
              <w:t>Finalisation</w:t>
            </w:r>
            <w:proofErr w:type="spellEnd"/>
            <w:r w:rsidRPr="00AA2691">
              <w:rPr>
                <w:rFonts w:ascii="Arial" w:eastAsia="Arial" w:hAnsi="Arial" w:cs="Arial"/>
                <w:sz w:val="24"/>
                <w:szCs w:val="24"/>
                <w:lang w:val="en-US"/>
              </w:rPr>
              <w:t xml:space="preserve"> of Evaluation synthesis report</w:t>
            </w:r>
          </w:p>
        </w:tc>
        <w:tc>
          <w:tcPr>
            <w:tcW w:w="3403" w:type="dxa"/>
          </w:tcPr>
          <w:p w14:paraId="0B90CEB8" w14:textId="77777777"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 xml:space="preserve">Final Synthesis Report (including recommendations and executive summary) </w:t>
            </w:r>
          </w:p>
          <w:p w14:paraId="4D57132E" w14:textId="1B38BC83" w:rsidR="000B4096" w:rsidRPr="00AA2691" w:rsidRDefault="000B4096" w:rsidP="00890EBF">
            <w:pPr>
              <w:rPr>
                <w:rFonts w:ascii="Arial" w:eastAsia="Arial" w:hAnsi="Arial" w:cs="Arial"/>
                <w:b/>
                <w:bCs/>
                <w:smallCaps/>
                <w:color w:val="5B9BD5" w:themeColor="accent1"/>
                <w:sz w:val="24"/>
                <w:szCs w:val="24"/>
                <w:lang w:val="en-US"/>
              </w:rPr>
            </w:pPr>
            <w:r w:rsidRPr="00AA2691">
              <w:rPr>
                <w:rFonts w:ascii="Arial" w:eastAsia="Arial" w:hAnsi="Arial" w:cs="Arial"/>
                <w:b/>
                <w:bCs/>
                <w:smallCaps/>
                <w:color w:val="5B9BD5" w:themeColor="accent1"/>
                <w:sz w:val="24"/>
                <w:szCs w:val="24"/>
                <w:lang w:val="en-US"/>
              </w:rPr>
              <w:t xml:space="preserve">Payment </w:t>
            </w:r>
            <w:r w:rsidR="001B36BC" w:rsidRPr="00AA2691">
              <w:rPr>
                <w:rFonts w:ascii="Arial" w:eastAsia="Arial" w:hAnsi="Arial" w:cs="Arial"/>
                <w:b/>
                <w:bCs/>
                <w:smallCaps/>
                <w:color w:val="5B9BD5" w:themeColor="accent1"/>
                <w:sz w:val="24"/>
                <w:szCs w:val="24"/>
                <w:lang w:val="en-US"/>
              </w:rPr>
              <w:t>3</w:t>
            </w:r>
            <w:r w:rsidRPr="00AA2691">
              <w:rPr>
                <w:rFonts w:ascii="Arial" w:eastAsia="Arial" w:hAnsi="Arial" w:cs="Arial"/>
                <w:b/>
                <w:bCs/>
                <w:smallCaps/>
                <w:color w:val="5B9BD5" w:themeColor="accent1"/>
                <w:sz w:val="24"/>
                <w:szCs w:val="24"/>
                <w:lang w:val="en-US"/>
              </w:rPr>
              <w:t>0%</w:t>
            </w:r>
          </w:p>
        </w:tc>
        <w:tc>
          <w:tcPr>
            <w:tcW w:w="1080" w:type="dxa"/>
          </w:tcPr>
          <w:p w14:paraId="2087973E" w14:textId="77777777"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5 days</w:t>
            </w:r>
          </w:p>
        </w:tc>
        <w:tc>
          <w:tcPr>
            <w:tcW w:w="1170" w:type="dxa"/>
          </w:tcPr>
          <w:p w14:paraId="0CC1DC99" w14:textId="4F6E1F26"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September 3</w:t>
            </w:r>
            <w:r w:rsidR="00126E26" w:rsidRPr="00AA2691">
              <w:rPr>
                <w:rFonts w:ascii="Arial" w:eastAsia="Arial" w:hAnsi="Arial" w:cs="Arial"/>
                <w:sz w:val="24"/>
                <w:szCs w:val="24"/>
                <w:lang w:val="en-US"/>
              </w:rPr>
              <w:t>0</w:t>
            </w:r>
            <w:r w:rsidR="00126E26" w:rsidRPr="00AA2691">
              <w:rPr>
                <w:rFonts w:ascii="Arial" w:eastAsia="Arial" w:hAnsi="Arial" w:cs="Arial"/>
                <w:sz w:val="24"/>
                <w:szCs w:val="24"/>
                <w:vertAlign w:val="superscript"/>
                <w:lang w:val="en-US"/>
              </w:rPr>
              <w:t>th</w:t>
            </w:r>
            <w:r w:rsidR="00126E26" w:rsidRPr="00AA2691">
              <w:rPr>
                <w:rFonts w:ascii="Arial" w:eastAsia="Arial" w:hAnsi="Arial" w:cs="Arial"/>
                <w:sz w:val="24"/>
                <w:szCs w:val="24"/>
                <w:lang w:val="en-US"/>
              </w:rPr>
              <w:t xml:space="preserve"> </w:t>
            </w:r>
            <w:r w:rsidRPr="00AA2691">
              <w:rPr>
                <w:rFonts w:ascii="Arial" w:eastAsia="Arial" w:hAnsi="Arial" w:cs="Arial"/>
                <w:sz w:val="24"/>
                <w:szCs w:val="24"/>
                <w:lang w:val="en-US"/>
              </w:rPr>
              <w:t xml:space="preserve"> </w:t>
            </w:r>
          </w:p>
        </w:tc>
      </w:tr>
      <w:tr w:rsidR="000B4096" w:rsidRPr="00AA2691" w14:paraId="3BF54C20" w14:textId="77777777" w:rsidTr="00126E26">
        <w:tc>
          <w:tcPr>
            <w:tcW w:w="3697" w:type="dxa"/>
          </w:tcPr>
          <w:p w14:paraId="0B70C8A1" w14:textId="77777777" w:rsidR="000B4096" w:rsidRPr="00AA2691" w:rsidRDefault="000B4096" w:rsidP="00890EBF">
            <w:pPr>
              <w:rPr>
                <w:rFonts w:ascii="Arial" w:eastAsia="Arial" w:hAnsi="Arial" w:cs="Arial"/>
                <w:b/>
                <w:bCs/>
                <w:sz w:val="24"/>
                <w:szCs w:val="24"/>
                <w:lang w:val="en-US"/>
              </w:rPr>
            </w:pPr>
          </w:p>
        </w:tc>
        <w:tc>
          <w:tcPr>
            <w:tcW w:w="3403" w:type="dxa"/>
          </w:tcPr>
          <w:p w14:paraId="00CD8256" w14:textId="77777777" w:rsidR="000B4096" w:rsidRPr="00AA2691" w:rsidRDefault="000B4096" w:rsidP="00890EBF">
            <w:pPr>
              <w:rPr>
                <w:rFonts w:ascii="Arial" w:eastAsia="Arial" w:hAnsi="Arial" w:cs="Arial"/>
                <w:sz w:val="24"/>
                <w:szCs w:val="24"/>
                <w:lang w:val="en-US"/>
              </w:rPr>
            </w:pPr>
          </w:p>
        </w:tc>
        <w:tc>
          <w:tcPr>
            <w:tcW w:w="1080" w:type="dxa"/>
          </w:tcPr>
          <w:p w14:paraId="670DD968" w14:textId="77777777" w:rsidR="000B4096" w:rsidRPr="00AA2691" w:rsidRDefault="000B4096" w:rsidP="00890EBF">
            <w:pPr>
              <w:rPr>
                <w:rFonts w:ascii="Arial" w:eastAsia="Arial" w:hAnsi="Arial" w:cs="Arial"/>
                <w:sz w:val="24"/>
                <w:szCs w:val="24"/>
                <w:lang w:val="en-US"/>
              </w:rPr>
            </w:pPr>
            <w:r w:rsidRPr="00AA2691">
              <w:rPr>
                <w:rFonts w:ascii="Arial" w:eastAsia="Arial" w:hAnsi="Arial" w:cs="Arial"/>
                <w:sz w:val="24"/>
                <w:szCs w:val="24"/>
                <w:lang w:val="en-US"/>
              </w:rPr>
              <w:t>40 days</w:t>
            </w:r>
          </w:p>
        </w:tc>
        <w:tc>
          <w:tcPr>
            <w:tcW w:w="1170" w:type="dxa"/>
          </w:tcPr>
          <w:p w14:paraId="195A6585" w14:textId="77777777" w:rsidR="000B4096" w:rsidRPr="00AA2691" w:rsidRDefault="000B4096" w:rsidP="00890EBF">
            <w:pPr>
              <w:rPr>
                <w:rFonts w:ascii="Arial" w:eastAsia="Arial" w:hAnsi="Arial" w:cs="Arial"/>
                <w:sz w:val="24"/>
                <w:szCs w:val="24"/>
                <w:lang w:val="en-US"/>
              </w:rPr>
            </w:pPr>
          </w:p>
        </w:tc>
      </w:tr>
    </w:tbl>
    <w:p w14:paraId="2F4C7918" w14:textId="77777777" w:rsidR="0056484D" w:rsidRPr="00AA2691" w:rsidRDefault="0056484D" w:rsidP="00210C25">
      <w:pPr>
        <w:pStyle w:val="Header"/>
        <w:tabs>
          <w:tab w:val="clear" w:pos="4320"/>
          <w:tab w:val="clear" w:pos="8640"/>
        </w:tabs>
        <w:outlineLvl w:val="0"/>
        <w:rPr>
          <w:rFonts w:ascii="Arial" w:hAnsi="Arial" w:cs="Arial"/>
          <w:b/>
          <w:sz w:val="24"/>
          <w:szCs w:val="24"/>
          <w:lang w:val="en-US"/>
        </w:rPr>
      </w:pPr>
    </w:p>
    <w:p w14:paraId="6E539AAB" w14:textId="77777777" w:rsidR="00684AE6" w:rsidRPr="00AA2691" w:rsidRDefault="00684AE6" w:rsidP="00636B9A">
      <w:pPr>
        <w:pStyle w:val="Header"/>
        <w:tabs>
          <w:tab w:val="clear" w:pos="4320"/>
          <w:tab w:val="clear" w:pos="8640"/>
        </w:tabs>
        <w:outlineLvl w:val="0"/>
        <w:rPr>
          <w:rFonts w:ascii="Arial" w:hAnsi="Arial" w:cs="Arial"/>
          <w:b/>
          <w:sz w:val="24"/>
          <w:szCs w:val="24"/>
          <w:lang w:val="en-US"/>
        </w:rPr>
      </w:pPr>
    </w:p>
    <w:p w14:paraId="1861952D" w14:textId="77777777" w:rsidR="00636B9A" w:rsidRPr="00AA2691" w:rsidRDefault="00636B9A" w:rsidP="00636B9A">
      <w:pPr>
        <w:shd w:val="clear" w:color="auto" w:fill="D9D9D9"/>
        <w:rPr>
          <w:rFonts w:ascii="Arial" w:hAnsi="Arial" w:cs="Arial"/>
          <w:b/>
          <w:sz w:val="24"/>
          <w:szCs w:val="24"/>
          <w:lang w:val="en-US"/>
        </w:rPr>
      </w:pPr>
      <w:r w:rsidRPr="00AA2691">
        <w:rPr>
          <w:rFonts w:ascii="Arial" w:hAnsi="Arial" w:cs="Arial"/>
          <w:b/>
          <w:sz w:val="24"/>
          <w:szCs w:val="24"/>
          <w:lang w:val="en-US"/>
        </w:rPr>
        <w:t xml:space="preserve">Desired competencies, technical </w:t>
      </w:r>
      <w:proofErr w:type="gramStart"/>
      <w:r w:rsidRPr="00AA2691">
        <w:rPr>
          <w:rFonts w:ascii="Arial" w:hAnsi="Arial" w:cs="Arial"/>
          <w:b/>
          <w:sz w:val="24"/>
          <w:szCs w:val="24"/>
          <w:lang w:val="en-US"/>
        </w:rPr>
        <w:t>background</w:t>
      </w:r>
      <w:proofErr w:type="gramEnd"/>
      <w:r w:rsidRPr="00AA2691">
        <w:rPr>
          <w:rFonts w:ascii="Arial" w:hAnsi="Arial" w:cs="Arial"/>
          <w:b/>
          <w:sz w:val="24"/>
          <w:szCs w:val="24"/>
          <w:lang w:val="en-US"/>
        </w:rPr>
        <w:t xml:space="preserve"> and experience </w:t>
      </w:r>
    </w:p>
    <w:p w14:paraId="72A49DE9" w14:textId="77777777" w:rsidR="00636B9A" w:rsidRPr="00AA2691" w:rsidRDefault="00636B9A" w:rsidP="00636B9A">
      <w:pPr>
        <w:shd w:val="clear" w:color="auto" w:fill="D9D9D9"/>
        <w:rPr>
          <w:rFonts w:ascii="Arial" w:hAnsi="Arial" w:cs="Arial"/>
          <w:b/>
          <w:sz w:val="24"/>
          <w:szCs w:val="24"/>
          <w:lang w:val="en-US"/>
        </w:rPr>
      </w:pPr>
    </w:p>
    <w:p w14:paraId="304AE72F" w14:textId="4B9AC424" w:rsidR="00636B9A" w:rsidRPr="00AA2691" w:rsidRDefault="00FC783A"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Minimum Master’s degree in economics, public administration, </w:t>
      </w:r>
      <w:r w:rsidR="00F83EF5" w:rsidRPr="00AA2691">
        <w:rPr>
          <w:rFonts w:ascii="Arial" w:hAnsi="Arial" w:cs="Arial"/>
          <w:iCs/>
          <w:sz w:val="24"/>
          <w:szCs w:val="24"/>
          <w:lang w:val="en-US"/>
        </w:rPr>
        <w:t xml:space="preserve">International </w:t>
      </w:r>
      <w:r w:rsidRPr="00AA2691">
        <w:rPr>
          <w:rFonts w:ascii="Arial" w:hAnsi="Arial" w:cs="Arial"/>
          <w:iCs/>
          <w:sz w:val="24"/>
          <w:szCs w:val="24"/>
          <w:lang w:val="en-US"/>
        </w:rPr>
        <w:t>development/planning</w:t>
      </w:r>
      <w:r w:rsidR="00E343A3" w:rsidRPr="00AA2691">
        <w:rPr>
          <w:rFonts w:ascii="Arial" w:hAnsi="Arial" w:cs="Arial"/>
          <w:iCs/>
          <w:sz w:val="24"/>
          <w:szCs w:val="24"/>
          <w:lang w:val="en-US"/>
        </w:rPr>
        <w:t xml:space="preserve">, </w:t>
      </w:r>
      <w:r w:rsidR="00483AEE" w:rsidRPr="00AA2691">
        <w:rPr>
          <w:rFonts w:ascii="Arial" w:hAnsi="Arial" w:cs="Arial"/>
          <w:iCs/>
          <w:sz w:val="24"/>
          <w:szCs w:val="24"/>
          <w:lang w:val="en-US"/>
        </w:rPr>
        <w:t>education,</w:t>
      </w:r>
      <w:r w:rsidRPr="00AA2691">
        <w:rPr>
          <w:rFonts w:ascii="Arial" w:hAnsi="Arial" w:cs="Arial"/>
          <w:iCs/>
          <w:sz w:val="24"/>
          <w:szCs w:val="24"/>
          <w:lang w:val="en-US"/>
        </w:rPr>
        <w:t xml:space="preserve"> or any other </w:t>
      </w:r>
      <w:r w:rsidR="00E343A3" w:rsidRPr="00AA2691">
        <w:rPr>
          <w:rFonts w:ascii="Arial" w:hAnsi="Arial" w:cs="Arial"/>
          <w:iCs/>
          <w:sz w:val="24"/>
          <w:szCs w:val="24"/>
          <w:lang w:val="en-US"/>
        </w:rPr>
        <w:t>related field.</w:t>
      </w:r>
      <w:r w:rsidR="00636B9A" w:rsidRPr="00AA2691">
        <w:rPr>
          <w:rFonts w:ascii="Arial" w:hAnsi="Arial" w:cs="Arial"/>
          <w:iCs/>
          <w:sz w:val="24"/>
          <w:szCs w:val="24"/>
          <w:lang w:val="en-US"/>
        </w:rPr>
        <w:t xml:space="preserve"> </w:t>
      </w:r>
    </w:p>
    <w:p w14:paraId="621FE114" w14:textId="4009DBB1" w:rsidR="00373185" w:rsidRPr="00AA2691" w:rsidRDefault="009E11B1"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At least 7 years </w:t>
      </w:r>
      <w:r w:rsidR="00373185" w:rsidRPr="00AA2691">
        <w:rPr>
          <w:rFonts w:ascii="Arial" w:hAnsi="Arial" w:cs="Arial"/>
          <w:iCs/>
          <w:sz w:val="24"/>
          <w:szCs w:val="24"/>
          <w:lang w:val="en-US"/>
        </w:rPr>
        <w:t xml:space="preserve">Significant </w:t>
      </w:r>
      <w:r w:rsidR="00A62B43" w:rsidRPr="00AA2691">
        <w:rPr>
          <w:rFonts w:ascii="Arial" w:hAnsi="Arial" w:cs="Arial"/>
          <w:iCs/>
          <w:sz w:val="24"/>
          <w:szCs w:val="24"/>
          <w:lang w:val="en-US"/>
        </w:rPr>
        <w:t xml:space="preserve">prior </w:t>
      </w:r>
      <w:r w:rsidR="00373185" w:rsidRPr="00AA2691">
        <w:rPr>
          <w:rFonts w:ascii="Arial" w:hAnsi="Arial" w:cs="Arial"/>
          <w:iCs/>
          <w:sz w:val="24"/>
          <w:szCs w:val="24"/>
          <w:lang w:val="en-US"/>
        </w:rPr>
        <w:t>professional experience in conducting meta-evaluations and/or evidence synthesis</w:t>
      </w:r>
    </w:p>
    <w:p w14:paraId="3616C3ED" w14:textId="31E966F7" w:rsidR="00F83EF5" w:rsidRPr="00AA2691" w:rsidRDefault="00F83EF5"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Strong analytical skills and ability to clearly synthesize and present findings, draw practical conclusions, make recommendations and to prepare well-written reports in a timely manner. </w:t>
      </w:r>
    </w:p>
    <w:p w14:paraId="22673BAF" w14:textId="0980D359" w:rsidR="00F83EF5" w:rsidRPr="00AA2691" w:rsidRDefault="00EB7D0F"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Excellent analysis </w:t>
      </w:r>
      <w:r w:rsidR="003D63DB" w:rsidRPr="00AA2691">
        <w:rPr>
          <w:rFonts w:ascii="Arial" w:hAnsi="Arial" w:cs="Arial"/>
          <w:iCs/>
          <w:sz w:val="24"/>
          <w:szCs w:val="24"/>
          <w:lang w:val="en-US"/>
        </w:rPr>
        <w:t>skills with</w:t>
      </w:r>
      <w:r w:rsidRPr="00AA2691">
        <w:rPr>
          <w:rFonts w:ascii="Arial" w:hAnsi="Arial" w:cs="Arial"/>
          <w:iCs/>
          <w:sz w:val="24"/>
          <w:szCs w:val="24"/>
          <w:lang w:val="en-US"/>
        </w:rPr>
        <w:t xml:space="preserve"> p</w:t>
      </w:r>
      <w:r w:rsidR="00F83EF5" w:rsidRPr="00AA2691">
        <w:rPr>
          <w:rFonts w:ascii="Arial" w:hAnsi="Arial" w:cs="Arial"/>
          <w:iCs/>
          <w:sz w:val="24"/>
          <w:szCs w:val="24"/>
          <w:lang w:val="en-US"/>
        </w:rPr>
        <w:t xml:space="preserve">roven track record of conducting excellent qualitative research, with emphasis on the design and use of comparative analysis method and tools. </w:t>
      </w:r>
    </w:p>
    <w:p w14:paraId="2E30F69D" w14:textId="29AABAC2" w:rsidR="00F83EF5" w:rsidRPr="00AA2691" w:rsidRDefault="00F83EF5"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Knowledge of strategic and operational management of </w:t>
      </w:r>
      <w:r w:rsidR="00EB7D0F" w:rsidRPr="00AA2691">
        <w:rPr>
          <w:rFonts w:ascii="Arial" w:hAnsi="Arial" w:cs="Arial"/>
          <w:iCs/>
          <w:sz w:val="24"/>
          <w:szCs w:val="24"/>
          <w:lang w:val="en-US"/>
        </w:rPr>
        <w:t xml:space="preserve">education </w:t>
      </w:r>
      <w:proofErr w:type="spellStart"/>
      <w:r w:rsidR="00EB7D0F" w:rsidRPr="00AA2691">
        <w:rPr>
          <w:rFonts w:ascii="Arial" w:hAnsi="Arial" w:cs="Arial"/>
          <w:iCs/>
          <w:sz w:val="24"/>
          <w:szCs w:val="24"/>
          <w:lang w:val="en-US"/>
        </w:rPr>
        <w:t>programmes</w:t>
      </w:r>
      <w:proofErr w:type="spellEnd"/>
      <w:r w:rsidRPr="00AA2691">
        <w:rPr>
          <w:rFonts w:ascii="Arial" w:hAnsi="Arial" w:cs="Arial"/>
          <w:iCs/>
          <w:sz w:val="24"/>
          <w:szCs w:val="24"/>
          <w:lang w:val="en-US"/>
        </w:rPr>
        <w:t xml:space="preserve"> and proven ability to provide strategic recommendations and conveying complex information to key stakeholders in a clear and compelling manner. </w:t>
      </w:r>
    </w:p>
    <w:p w14:paraId="5A787BAD" w14:textId="1DC8A10A" w:rsidR="00F83EF5" w:rsidRPr="00AA2691" w:rsidRDefault="00F83EF5"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Demonstrated capacity to work independently. </w:t>
      </w:r>
    </w:p>
    <w:p w14:paraId="5B2D87BE" w14:textId="66903A2E" w:rsidR="00F83EF5" w:rsidRPr="00AA2691" w:rsidRDefault="00F83EF5"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 xml:space="preserve">Excellent writing and presentation skills in English. </w:t>
      </w:r>
    </w:p>
    <w:p w14:paraId="195D3E53" w14:textId="57D48B7A" w:rsidR="00F83EF5" w:rsidRPr="00AA2691" w:rsidRDefault="00F83EF5" w:rsidP="007D02FD">
      <w:pPr>
        <w:numPr>
          <w:ilvl w:val="0"/>
          <w:numId w:val="2"/>
        </w:numPr>
        <w:ind w:left="720" w:hanging="540"/>
        <w:rPr>
          <w:rFonts w:ascii="Arial" w:hAnsi="Arial" w:cs="Arial"/>
          <w:iCs/>
          <w:sz w:val="24"/>
          <w:szCs w:val="24"/>
          <w:lang w:val="en-US"/>
        </w:rPr>
      </w:pPr>
      <w:r w:rsidRPr="00AA2691">
        <w:rPr>
          <w:rFonts w:ascii="Arial" w:hAnsi="Arial" w:cs="Arial"/>
          <w:iCs/>
          <w:sz w:val="24"/>
          <w:szCs w:val="24"/>
          <w:lang w:val="en-US"/>
        </w:rPr>
        <w:t>Immediate availability for the period indicated.</w:t>
      </w:r>
    </w:p>
    <w:p w14:paraId="359EC72E" w14:textId="77777777" w:rsidR="00F83EF5" w:rsidRPr="00AA2691" w:rsidRDefault="00F83EF5" w:rsidP="00373185">
      <w:pPr>
        <w:ind w:left="1440"/>
        <w:rPr>
          <w:rFonts w:ascii="Arial" w:hAnsi="Arial" w:cs="Arial"/>
          <w:i/>
          <w:sz w:val="24"/>
          <w:szCs w:val="24"/>
          <w:lang w:val="en-US"/>
        </w:rPr>
      </w:pPr>
    </w:p>
    <w:p w14:paraId="36137452" w14:textId="77777777" w:rsidR="00636B9A" w:rsidRPr="00AA2691" w:rsidRDefault="00636B9A" w:rsidP="00636B9A">
      <w:pPr>
        <w:rPr>
          <w:rFonts w:ascii="Arial" w:hAnsi="Arial" w:cs="Arial"/>
          <w:b/>
          <w:sz w:val="24"/>
          <w:szCs w:val="24"/>
          <w:lang w:val="en-US"/>
        </w:rPr>
      </w:pPr>
    </w:p>
    <w:p w14:paraId="6B8A0D54" w14:textId="77777777" w:rsidR="000A599B" w:rsidRPr="00AA2691" w:rsidRDefault="000A599B" w:rsidP="000A599B">
      <w:pPr>
        <w:shd w:val="clear" w:color="auto" w:fill="D9D9D9"/>
        <w:rPr>
          <w:rFonts w:ascii="Arial" w:hAnsi="Arial" w:cs="Arial"/>
          <w:b/>
          <w:sz w:val="24"/>
          <w:szCs w:val="24"/>
          <w:lang w:val="en-US"/>
        </w:rPr>
      </w:pPr>
      <w:r w:rsidRPr="00AA2691">
        <w:rPr>
          <w:rFonts w:ascii="Arial" w:hAnsi="Arial" w:cs="Arial"/>
          <w:b/>
          <w:sz w:val="24"/>
          <w:szCs w:val="24"/>
          <w:lang w:val="en-US"/>
        </w:rPr>
        <w:t>Administrative issues</w:t>
      </w:r>
    </w:p>
    <w:p w14:paraId="2A2E5317" w14:textId="77777777" w:rsidR="000A599B" w:rsidRPr="00AA2691" w:rsidRDefault="000A599B" w:rsidP="000A599B">
      <w:pPr>
        <w:shd w:val="clear" w:color="auto" w:fill="D9D9D9"/>
        <w:rPr>
          <w:rFonts w:ascii="Arial" w:hAnsi="Arial" w:cs="Arial"/>
          <w:b/>
          <w:sz w:val="24"/>
          <w:szCs w:val="24"/>
          <w:lang w:val="en-US"/>
        </w:rPr>
      </w:pPr>
    </w:p>
    <w:p w14:paraId="4E3671B2" w14:textId="77777777" w:rsidR="000A599B" w:rsidRPr="00AA2691" w:rsidRDefault="000A599B" w:rsidP="000A599B">
      <w:pPr>
        <w:rPr>
          <w:rFonts w:ascii="Arial" w:hAnsi="Arial" w:cs="Arial"/>
          <w:sz w:val="24"/>
          <w:szCs w:val="24"/>
          <w:lang w:val="en-US"/>
        </w:rPr>
      </w:pPr>
    </w:p>
    <w:p w14:paraId="19B4996D" w14:textId="2804722F" w:rsidR="000A599B" w:rsidRPr="00AA2691" w:rsidRDefault="000A599B" w:rsidP="000A599B">
      <w:pPr>
        <w:rPr>
          <w:rFonts w:ascii="Arial" w:hAnsi="Arial" w:cs="Arial"/>
          <w:sz w:val="24"/>
          <w:szCs w:val="24"/>
          <w:lang w:val="en-US"/>
        </w:rPr>
      </w:pPr>
      <w:r w:rsidRPr="00AA2691">
        <w:rPr>
          <w:rFonts w:ascii="Arial" w:hAnsi="Arial" w:cs="Arial"/>
          <w:sz w:val="24"/>
          <w:szCs w:val="24"/>
          <w:lang w:val="en-US"/>
        </w:rPr>
        <w:t xml:space="preserve">The assignment is designed to be conducted remotely. No travel costs will be paid/reimbursed. The </w:t>
      </w:r>
      <w:r w:rsidR="00C95752" w:rsidRPr="00AA2691">
        <w:rPr>
          <w:rFonts w:ascii="Arial" w:hAnsi="Arial" w:cs="Arial"/>
          <w:sz w:val="24"/>
          <w:szCs w:val="24"/>
          <w:lang w:val="en-US"/>
        </w:rPr>
        <w:t xml:space="preserve">Regional </w:t>
      </w:r>
      <w:r w:rsidRPr="00AA2691">
        <w:rPr>
          <w:rFonts w:ascii="Arial" w:hAnsi="Arial" w:cs="Arial"/>
          <w:sz w:val="24"/>
          <w:szCs w:val="24"/>
          <w:lang w:val="en-US"/>
        </w:rPr>
        <w:t>office will support the evaluator to reach potential respondents</w:t>
      </w:r>
      <w:r w:rsidR="00C95752" w:rsidRPr="00AA2691">
        <w:rPr>
          <w:rFonts w:ascii="Arial" w:hAnsi="Arial" w:cs="Arial"/>
          <w:sz w:val="24"/>
          <w:szCs w:val="24"/>
          <w:lang w:val="en-US"/>
        </w:rPr>
        <w:t xml:space="preserve"> and access all required documents</w:t>
      </w:r>
      <w:r w:rsidRPr="00AA2691">
        <w:rPr>
          <w:rFonts w:ascii="Arial" w:hAnsi="Arial" w:cs="Arial"/>
          <w:sz w:val="24"/>
          <w:szCs w:val="24"/>
          <w:lang w:val="en-US"/>
        </w:rPr>
        <w:t xml:space="preserve">. </w:t>
      </w:r>
    </w:p>
    <w:p w14:paraId="406EA352" w14:textId="77777777" w:rsidR="000A599B" w:rsidRPr="00AA2691" w:rsidRDefault="000A599B" w:rsidP="000A599B">
      <w:pPr>
        <w:keepNext/>
        <w:keepLines/>
        <w:rPr>
          <w:rFonts w:ascii="Arial" w:hAnsi="Arial" w:cs="Arial"/>
          <w:b/>
          <w:sz w:val="24"/>
          <w:szCs w:val="24"/>
          <w:lang w:val="en-US"/>
        </w:rPr>
      </w:pPr>
    </w:p>
    <w:p w14:paraId="6F7C4785" w14:textId="77777777" w:rsidR="000A599B" w:rsidRPr="00AA2691" w:rsidRDefault="000A599B" w:rsidP="000A599B">
      <w:pPr>
        <w:keepNext/>
        <w:keepLines/>
        <w:shd w:val="clear" w:color="auto" w:fill="D9D9D9"/>
        <w:rPr>
          <w:rFonts w:ascii="Arial" w:hAnsi="Arial" w:cs="Arial"/>
          <w:b/>
          <w:sz w:val="24"/>
          <w:szCs w:val="24"/>
          <w:lang w:val="en-US"/>
        </w:rPr>
      </w:pPr>
      <w:r w:rsidRPr="00AA2691">
        <w:rPr>
          <w:rFonts w:ascii="Arial" w:hAnsi="Arial" w:cs="Arial"/>
          <w:b/>
          <w:sz w:val="24"/>
          <w:szCs w:val="24"/>
          <w:lang w:val="en-US"/>
        </w:rPr>
        <w:t xml:space="preserve">Conditions </w:t>
      </w:r>
    </w:p>
    <w:p w14:paraId="0DD0A524" w14:textId="77777777" w:rsidR="000A599B" w:rsidRPr="00AA2691" w:rsidRDefault="000A599B" w:rsidP="000A599B">
      <w:pPr>
        <w:keepNext/>
        <w:keepLines/>
        <w:shd w:val="clear" w:color="auto" w:fill="D9D9D9"/>
        <w:rPr>
          <w:rFonts w:ascii="Arial" w:hAnsi="Arial" w:cs="Arial"/>
          <w:b/>
          <w:sz w:val="24"/>
          <w:szCs w:val="24"/>
          <w:lang w:val="en-US"/>
        </w:rPr>
      </w:pPr>
    </w:p>
    <w:p w14:paraId="185C183E" w14:textId="77777777" w:rsidR="000A599B" w:rsidRPr="00AA2691" w:rsidRDefault="000A599B" w:rsidP="000A599B">
      <w:pPr>
        <w:keepNext/>
        <w:keepLines/>
        <w:rPr>
          <w:rFonts w:ascii="Arial" w:hAnsi="Arial" w:cs="Arial"/>
          <w:b/>
          <w:sz w:val="24"/>
          <w:szCs w:val="24"/>
          <w:lang w:val="en-US"/>
        </w:rPr>
      </w:pPr>
    </w:p>
    <w:p w14:paraId="201AC4EA" w14:textId="77777777" w:rsidR="000A599B" w:rsidRPr="00AA2691" w:rsidRDefault="000A599B" w:rsidP="000A599B">
      <w:pPr>
        <w:jc w:val="both"/>
        <w:rPr>
          <w:rFonts w:ascii="Arial" w:hAnsi="Arial" w:cs="Arial"/>
          <w:sz w:val="24"/>
          <w:szCs w:val="24"/>
          <w:lang w:val="en-US"/>
        </w:rPr>
      </w:pPr>
      <w:r w:rsidRPr="00AA2691">
        <w:rPr>
          <w:rFonts w:ascii="Arial" w:hAnsi="Arial" w:cs="Arial"/>
          <w:sz w:val="24"/>
          <w:szCs w:val="24"/>
          <w:lang w:val="en-US"/>
        </w:rPr>
        <w:t xml:space="preserve"> As per UNICEF DFAM policy, payment is made against approved deliverables. No advance payment is allowed unless in exceptional circumstances against bank guarantee, subject to a maximum of 30 per cent of the total contract value in cases where advance purchases, for example for supplies or travel, may be necessary.</w:t>
      </w:r>
    </w:p>
    <w:p w14:paraId="3E00F5F0" w14:textId="77777777" w:rsidR="000A599B" w:rsidRPr="00AA2691" w:rsidRDefault="000A599B" w:rsidP="000A599B">
      <w:pPr>
        <w:rPr>
          <w:rFonts w:ascii="Arial" w:hAnsi="Arial" w:cs="Arial"/>
          <w:sz w:val="24"/>
          <w:szCs w:val="24"/>
          <w:lang w:val="en-US"/>
        </w:rPr>
      </w:pPr>
    </w:p>
    <w:p w14:paraId="45E7C31E" w14:textId="77777777" w:rsidR="000A599B" w:rsidRPr="00AA2691" w:rsidRDefault="000A599B" w:rsidP="000A599B">
      <w:pPr>
        <w:rPr>
          <w:rFonts w:ascii="Arial" w:hAnsi="Arial" w:cs="Arial"/>
          <w:sz w:val="24"/>
          <w:szCs w:val="24"/>
          <w:lang w:val="en-US"/>
        </w:rPr>
      </w:pPr>
      <w:r w:rsidRPr="00AA2691">
        <w:rPr>
          <w:rFonts w:ascii="Arial" w:hAnsi="Arial" w:cs="Arial"/>
          <w:sz w:val="24"/>
          <w:szCs w:val="24"/>
          <w:lang w:val="en-US"/>
        </w:rPr>
        <w:t xml:space="preserve">The candidate selected will be governed by and subject to UNICEF’s General Terms and Conditions for individual contracts. </w:t>
      </w:r>
    </w:p>
    <w:p w14:paraId="673521F3" w14:textId="77777777" w:rsidR="000A599B" w:rsidRPr="00AA2691" w:rsidRDefault="000A599B" w:rsidP="000A599B">
      <w:pPr>
        <w:rPr>
          <w:rFonts w:ascii="Arial" w:hAnsi="Arial" w:cs="Arial"/>
          <w:sz w:val="24"/>
          <w:szCs w:val="24"/>
          <w:lang w:val="en-US"/>
        </w:rPr>
      </w:pPr>
    </w:p>
    <w:p w14:paraId="4CE44615" w14:textId="77777777" w:rsidR="000A599B" w:rsidRPr="00AA2691" w:rsidRDefault="000A599B" w:rsidP="000A599B">
      <w:pPr>
        <w:spacing w:line="240" w:lineRule="auto"/>
        <w:rPr>
          <w:rFonts w:ascii="Arial" w:eastAsia="MS Mincho" w:hAnsi="Arial" w:cs="Arial"/>
          <w:sz w:val="24"/>
          <w:szCs w:val="24"/>
          <w:lang w:val="en-US"/>
        </w:rPr>
      </w:pPr>
    </w:p>
    <w:p w14:paraId="6C61757C" w14:textId="77777777" w:rsidR="000A599B" w:rsidRPr="00AA2691" w:rsidRDefault="000A599B" w:rsidP="000A599B">
      <w:pPr>
        <w:shd w:val="clear" w:color="auto" w:fill="D9D9D9"/>
        <w:rPr>
          <w:rFonts w:ascii="Arial" w:hAnsi="Arial" w:cs="Arial"/>
          <w:b/>
          <w:sz w:val="24"/>
          <w:szCs w:val="24"/>
          <w:lang w:val="en-US"/>
        </w:rPr>
      </w:pPr>
      <w:r w:rsidRPr="00AA2691">
        <w:rPr>
          <w:rFonts w:ascii="Arial" w:hAnsi="Arial" w:cs="Arial"/>
          <w:b/>
          <w:sz w:val="24"/>
          <w:szCs w:val="24"/>
          <w:lang w:val="en-US"/>
        </w:rPr>
        <w:t>How to Apply</w:t>
      </w:r>
    </w:p>
    <w:p w14:paraId="71E4F86D" w14:textId="77777777" w:rsidR="000A599B" w:rsidRPr="00AA2691" w:rsidRDefault="000A599B" w:rsidP="000A599B">
      <w:pPr>
        <w:shd w:val="clear" w:color="auto" w:fill="D9D9D9"/>
        <w:rPr>
          <w:rFonts w:ascii="Arial" w:hAnsi="Arial" w:cs="Arial"/>
          <w:b/>
          <w:sz w:val="24"/>
          <w:szCs w:val="24"/>
          <w:lang w:val="en-US"/>
        </w:rPr>
      </w:pPr>
    </w:p>
    <w:p w14:paraId="781B5A77" w14:textId="77777777" w:rsidR="000A599B" w:rsidRPr="00AA2691" w:rsidRDefault="000A599B" w:rsidP="000A599B">
      <w:pPr>
        <w:rPr>
          <w:rFonts w:ascii="Arial" w:eastAsia="Times New Roman" w:hAnsi="Arial" w:cs="Arial"/>
          <w:sz w:val="24"/>
          <w:szCs w:val="24"/>
          <w:lang w:val="en-US"/>
        </w:rPr>
      </w:pPr>
    </w:p>
    <w:p w14:paraId="4C6A8496" w14:textId="1CFB469D" w:rsidR="000A599B" w:rsidRPr="00AA2691" w:rsidRDefault="000A599B" w:rsidP="000A599B">
      <w:pPr>
        <w:rPr>
          <w:rFonts w:ascii="Arial" w:hAnsi="Arial" w:cs="Arial"/>
          <w:color w:val="0000FF"/>
          <w:sz w:val="24"/>
          <w:szCs w:val="24"/>
          <w:lang w:val="en-US"/>
        </w:rPr>
      </w:pPr>
      <w:r w:rsidRPr="00AA2691">
        <w:rPr>
          <w:rFonts w:ascii="Arial" w:eastAsia="Times New Roman" w:hAnsi="Arial" w:cs="Arial"/>
          <w:sz w:val="24"/>
          <w:szCs w:val="24"/>
          <w:lang w:val="en-US"/>
        </w:rPr>
        <w:t xml:space="preserve">Qualified candidates are requested to submit a cover letter, daily rates, CV, and complete their profile online. </w:t>
      </w:r>
      <w:r w:rsidRPr="00AA2691">
        <w:rPr>
          <w:rFonts w:ascii="Arial" w:eastAsia="Times New Roman" w:hAnsi="Arial" w:cs="Arial"/>
          <w:b/>
          <w:sz w:val="24"/>
          <w:szCs w:val="24"/>
          <w:lang w:val="en-US"/>
        </w:rPr>
        <w:t>Applications submitted without a fee/ rate will not be considered.</w:t>
      </w:r>
    </w:p>
    <w:p w14:paraId="2CBA8664" w14:textId="77777777" w:rsidR="00F31256" w:rsidRPr="00AA2691" w:rsidRDefault="00F31256" w:rsidP="00E73A7D">
      <w:pPr>
        <w:rPr>
          <w:rFonts w:ascii="Arial" w:hAnsi="Arial" w:cs="Arial"/>
          <w:color w:val="0000FF"/>
          <w:sz w:val="24"/>
          <w:szCs w:val="24"/>
          <w:lang w:val="en-US"/>
        </w:rPr>
      </w:pPr>
    </w:p>
    <w:sectPr w:rsidR="00F31256" w:rsidRPr="00AA2691" w:rsidSect="006A3C21">
      <w:headerReference w:type="default" r:id="rId14"/>
      <w:footerReference w:type="default" r:id="rId15"/>
      <w:pgSz w:w="11907" w:h="16839" w:code="9"/>
      <w:pgMar w:top="198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096BD" w14:textId="77777777" w:rsidR="008F00FE" w:rsidRDefault="008F00FE">
      <w:r>
        <w:separator/>
      </w:r>
    </w:p>
  </w:endnote>
  <w:endnote w:type="continuationSeparator" w:id="0">
    <w:p w14:paraId="07697257" w14:textId="77777777" w:rsidR="008F00FE" w:rsidRDefault="008F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54184" w14:textId="77777777" w:rsidR="00E77329" w:rsidRDefault="00E77329">
    <w:pPr>
      <w:pStyle w:val="Footer"/>
      <w:jc w:val="center"/>
    </w:pPr>
    <w:r>
      <w:fldChar w:fldCharType="begin"/>
    </w:r>
    <w:r>
      <w:instrText xml:space="preserve"> PAGE   \* MERGEFORMAT </w:instrText>
    </w:r>
    <w:r>
      <w:fldChar w:fldCharType="separate"/>
    </w:r>
    <w:r w:rsidR="002631AF">
      <w:rPr>
        <w:noProof/>
      </w:rPr>
      <w:t>1</w:t>
    </w:r>
    <w:r>
      <w:rPr>
        <w:noProof/>
      </w:rPr>
      <w:fldChar w:fldCharType="end"/>
    </w:r>
  </w:p>
  <w:p w14:paraId="741F5EDC" w14:textId="77777777" w:rsidR="00E77329" w:rsidRDefault="00E77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F0589A" w14:textId="77777777" w:rsidR="008F00FE" w:rsidRDefault="008F00FE">
      <w:r>
        <w:separator/>
      </w:r>
    </w:p>
  </w:footnote>
  <w:footnote w:type="continuationSeparator" w:id="0">
    <w:p w14:paraId="2904F950" w14:textId="77777777" w:rsidR="008F00FE" w:rsidRDefault="008F00FE">
      <w:r>
        <w:continuationSeparator/>
      </w:r>
    </w:p>
  </w:footnote>
  <w:footnote w:id="1">
    <w:p w14:paraId="379F7A10" w14:textId="77777777" w:rsidR="005A281A" w:rsidRDefault="005A281A" w:rsidP="005A281A">
      <w:pPr>
        <w:pStyle w:val="FootnoteText"/>
      </w:pPr>
      <w:r>
        <w:rPr>
          <w:rStyle w:val="FootnoteReference"/>
        </w:rPr>
        <w:footnoteRef/>
      </w:r>
      <w:r>
        <w:t xml:space="preserve"> UNICEF Strategic Plan 2018-2021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BF89B" w14:textId="60CE05BA" w:rsidR="006A3C21" w:rsidRDefault="006A3C21">
    <w:pPr>
      <w:pStyle w:val="Header"/>
    </w:pPr>
    <w:r w:rsidRPr="006A3C21">
      <w:rPr>
        <w:noProof/>
      </w:rPr>
      <w:drawing>
        <wp:anchor distT="0" distB="0" distL="114300" distR="114300" simplePos="0" relativeHeight="251660288" behindDoc="0" locked="0" layoutInCell="1" allowOverlap="1" wp14:anchorId="742F150A" wp14:editId="72045792">
          <wp:simplePos x="0" y="0"/>
          <wp:positionH relativeFrom="column">
            <wp:posOffset>82550</wp:posOffset>
          </wp:positionH>
          <wp:positionV relativeFrom="paragraph">
            <wp:posOffset>-114300</wp:posOffset>
          </wp:positionV>
          <wp:extent cx="6409690" cy="381000"/>
          <wp:effectExtent l="0" t="0" r="0" b="0"/>
          <wp:wrapNone/>
          <wp:docPr id="1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969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3C21">
      <w:rPr>
        <w:noProof/>
      </w:rPr>
      <mc:AlternateContent>
        <mc:Choice Requires="wps">
          <w:drawing>
            <wp:anchor distT="0" distB="0" distL="114300" distR="114300" simplePos="0" relativeHeight="251659264" behindDoc="0" locked="0" layoutInCell="1" allowOverlap="1" wp14:anchorId="3F4CE05B" wp14:editId="1D4C3D67">
              <wp:simplePos x="0" y="0"/>
              <wp:positionH relativeFrom="column">
                <wp:posOffset>-685800</wp:posOffset>
              </wp:positionH>
              <wp:positionV relativeFrom="paragraph">
                <wp:posOffset>-457200</wp:posOffset>
              </wp:positionV>
              <wp:extent cx="8409305" cy="102870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9305" cy="1028700"/>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EF901C" w14:textId="77777777" w:rsidR="006A3C21" w:rsidRDefault="006A3C21" w:rsidP="006A3C21">
                          <w:pPr>
                            <w:tabs>
                              <w:tab w:val="left" w:pos="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CE05B" id="_x0000_t202" coordsize="21600,21600" o:spt="202" path="m,l,21600r21600,l21600,xe">
              <v:stroke joinstyle="miter"/>
              <v:path gradientshapeok="t" o:connecttype="rect"/>
            </v:shapetype>
            <v:shape id="Text Box 30" o:spid="_x0000_s1026" type="#_x0000_t202" style="position:absolute;margin-left:-54pt;margin-top:-36pt;width:662.1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fSCwIAAPIDAAAOAAAAZHJzL2Uyb0RvYy54bWysU8tu2zAQvBfoPxC815Icp7EFy0Hq1EWB&#10;9AEk/QCKoiSiEpdd0pbcr8+SclwjvRW9EOTucjgzu1zfjn3HDgqdBlPwbJZypoyESpum4D+edu+W&#10;nDkvTCU6MKrgR+X47ebtm/VgczWHFrpKISMQ4/LBFrz13uZJ4mSreuFmYJWhZA3YC09HbJIKxUDo&#10;fZfM0/R9MgBWFkEq5yh6PyX5JuLXtZL+W1075VlXcOLm44pxLcOabNYib1DYVssTDfEPLHqhDT16&#10;hroXXrA96r+gei0RHNR+JqFPoK61VFEDqcnSV2oeW2FV1ELmOHu2yf0/WPn18B2Zrgp+RfYY0VOP&#10;ntTo2QcYGYXIn8G6nMoeLRX6keLU56jV2QeQPx0zsG2FadQdIgytEhXxy8LN5OLqhOMCSDl8gYre&#10;EXsPEWissQ/mkR2M0InI8dybwEVScLlIV1fpNWeSclk6X96kkV0i8pfrFp3/pKBnYVNwpOZHeHF4&#10;cD7QEflLSXjNQaerne66eMCm3HbIDiIMSrpa7T5GBa/KOhOKDYRrE2KIRJ1B2iTSj+V48q2E6kiK&#10;EabBo49CmxbwN2cDDV3B3a+9QMVZ99mQa6tssQhTGg+L65s5HfAyU15mhJEEVXDP2bTd+mmy9xZ1&#10;09JLU58M3JHTtY4ehJZMrE68abCiNadPECb38hyr/nzVzTMAAAD//wMAUEsDBBQABgAIAAAAIQDA&#10;i9Ao4gAAAAwBAAAPAAAAZHJzL2Rvd25yZXYueG1sTI/BTsMwEETvSPyDtUjcWjtBKiXEqYCKigtF&#10;DZWq3tzYxBHxOoqdNPw92xPcZrSj2Tf5anItG00fGo8SkrkAZrDyusFawv7zdbYEFqJCrVqPRsKP&#10;CbAqrq9ylWl/xp0Zy1gzKsGQKQk2xi7jPFTWOBXmvjNIty/fOxXJ9jXXvTpTuWt5KsSCO9UgfbCq&#10;My/WVN/l4CS44U2v/WH9bsfj83az+yiPm1BKeXszPT0Ci2aKf2G44BM6FMR08gPqwFoJs0QsaUwk&#10;dZ+SuETSZHEH7CThQQjgRc7/jyh+AQAA//8DAFBLAQItABQABgAIAAAAIQC2gziS/gAAAOEBAAAT&#10;AAAAAAAAAAAAAAAAAAAAAABbQ29udGVudF9UeXBlc10ueG1sUEsBAi0AFAAGAAgAAAAhADj9If/W&#10;AAAAlAEAAAsAAAAAAAAAAAAAAAAALwEAAF9yZWxzLy5yZWxzUEsBAi0AFAAGAAgAAAAhAD5xd9IL&#10;AgAA8gMAAA4AAAAAAAAAAAAAAAAALgIAAGRycy9lMm9Eb2MueG1sUEsBAi0AFAAGAAgAAAAhAMCL&#10;0CjiAAAADAEAAA8AAAAAAAAAAAAAAAAAZQQAAGRycy9kb3ducmV2LnhtbFBLBQYAAAAABAAEAPMA&#10;AAB0BQAAAAA=&#10;" fillcolor="#0099fe" stroked="f">
              <v:textbox>
                <w:txbxContent>
                  <w:p w14:paraId="32EF901C" w14:textId="77777777" w:rsidR="006A3C21" w:rsidRDefault="006A3C21" w:rsidP="006A3C21">
                    <w:pPr>
                      <w:tabs>
                        <w:tab w:val="left" w:pos="0"/>
                      </w:tabs>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B3E2F"/>
    <w:multiLevelType w:val="hybridMultilevel"/>
    <w:tmpl w:val="159428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818C8"/>
    <w:multiLevelType w:val="hybridMultilevel"/>
    <w:tmpl w:val="E5C8E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87846"/>
    <w:multiLevelType w:val="hybridMultilevel"/>
    <w:tmpl w:val="CF28CC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C4760A"/>
    <w:multiLevelType w:val="hybridMultilevel"/>
    <w:tmpl w:val="65F60ECC"/>
    <w:lvl w:ilvl="0" w:tplc="1C86A42A">
      <w:start w:val="1"/>
      <w:numFmt w:val="lowerLetter"/>
      <w:lvlText w:val="%1."/>
      <w:lvlJc w:val="left"/>
      <w:pPr>
        <w:ind w:left="720" w:hanging="360"/>
      </w:pPr>
    </w:lvl>
    <w:lvl w:ilvl="1" w:tplc="6FC076F2">
      <w:start w:val="1"/>
      <w:numFmt w:val="lowerLetter"/>
      <w:lvlText w:val="%2."/>
      <w:lvlJc w:val="left"/>
      <w:pPr>
        <w:ind w:left="1440" w:hanging="360"/>
      </w:pPr>
    </w:lvl>
    <w:lvl w:ilvl="2" w:tplc="96EC7C72">
      <w:start w:val="1"/>
      <w:numFmt w:val="lowerRoman"/>
      <w:lvlText w:val="%3."/>
      <w:lvlJc w:val="right"/>
      <w:pPr>
        <w:ind w:left="2160" w:hanging="180"/>
      </w:pPr>
    </w:lvl>
    <w:lvl w:ilvl="3" w:tplc="ADD69310">
      <w:start w:val="1"/>
      <w:numFmt w:val="decimal"/>
      <w:lvlText w:val="%4."/>
      <w:lvlJc w:val="left"/>
      <w:pPr>
        <w:ind w:left="2880" w:hanging="360"/>
      </w:pPr>
    </w:lvl>
    <w:lvl w:ilvl="4" w:tplc="47AAA258">
      <w:start w:val="1"/>
      <w:numFmt w:val="lowerLetter"/>
      <w:lvlText w:val="%5."/>
      <w:lvlJc w:val="left"/>
      <w:pPr>
        <w:ind w:left="3600" w:hanging="360"/>
      </w:pPr>
    </w:lvl>
    <w:lvl w:ilvl="5" w:tplc="93C0A03A">
      <w:start w:val="1"/>
      <w:numFmt w:val="lowerRoman"/>
      <w:lvlText w:val="%6."/>
      <w:lvlJc w:val="right"/>
      <w:pPr>
        <w:ind w:left="4320" w:hanging="180"/>
      </w:pPr>
    </w:lvl>
    <w:lvl w:ilvl="6" w:tplc="51B02ABA">
      <w:start w:val="1"/>
      <w:numFmt w:val="decimal"/>
      <w:lvlText w:val="%7."/>
      <w:lvlJc w:val="left"/>
      <w:pPr>
        <w:ind w:left="5040" w:hanging="360"/>
      </w:pPr>
    </w:lvl>
    <w:lvl w:ilvl="7" w:tplc="952C35E8">
      <w:start w:val="1"/>
      <w:numFmt w:val="lowerLetter"/>
      <w:lvlText w:val="%8."/>
      <w:lvlJc w:val="left"/>
      <w:pPr>
        <w:ind w:left="5760" w:hanging="360"/>
      </w:pPr>
    </w:lvl>
    <w:lvl w:ilvl="8" w:tplc="56F8B8A2">
      <w:start w:val="1"/>
      <w:numFmt w:val="lowerRoman"/>
      <w:lvlText w:val="%9."/>
      <w:lvlJc w:val="right"/>
      <w:pPr>
        <w:ind w:left="6480" w:hanging="180"/>
      </w:pPr>
    </w:lvl>
  </w:abstractNum>
  <w:abstractNum w:abstractNumId="4" w15:restartNumberingAfterBreak="0">
    <w:nsid w:val="1BB06E81"/>
    <w:multiLevelType w:val="hybridMultilevel"/>
    <w:tmpl w:val="4FA86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A37896"/>
    <w:multiLevelType w:val="hybridMultilevel"/>
    <w:tmpl w:val="D4D458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9E2A37"/>
    <w:multiLevelType w:val="hybridMultilevel"/>
    <w:tmpl w:val="91DE6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693B36"/>
    <w:multiLevelType w:val="hybridMultilevel"/>
    <w:tmpl w:val="6AAE0D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AB683A"/>
    <w:multiLevelType w:val="hybridMultilevel"/>
    <w:tmpl w:val="557E12EC"/>
    <w:lvl w:ilvl="0" w:tplc="7A6C19B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CE418E"/>
    <w:multiLevelType w:val="hybridMultilevel"/>
    <w:tmpl w:val="3B0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F80912"/>
    <w:multiLevelType w:val="hybridMultilevel"/>
    <w:tmpl w:val="81D2DFDC"/>
    <w:lvl w:ilvl="0" w:tplc="A808D1F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902038"/>
    <w:multiLevelType w:val="hybridMultilevel"/>
    <w:tmpl w:val="446A24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BB13B46"/>
    <w:multiLevelType w:val="hybridMultilevel"/>
    <w:tmpl w:val="56BAA14C"/>
    <w:lvl w:ilvl="0" w:tplc="19925912">
      <w:start w:val="1"/>
      <w:numFmt w:val="decimal"/>
      <w:lvlText w:val="%1)"/>
      <w:lvlJc w:val="left"/>
      <w:pPr>
        <w:ind w:left="720" w:hanging="360"/>
      </w:pPr>
      <w:rPr>
        <w:rFonts w:hint="default"/>
        <w:b w:val="0"/>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892CE1"/>
    <w:multiLevelType w:val="hybridMultilevel"/>
    <w:tmpl w:val="E30C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648DD"/>
    <w:multiLevelType w:val="hybridMultilevel"/>
    <w:tmpl w:val="254AD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CB237D"/>
    <w:multiLevelType w:val="hybridMultilevel"/>
    <w:tmpl w:val="9B3260A0"/>
    <w:lvl w:ilvl="0" w:tplc="3BAEE1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24051F"/>
    <w:multiLevelType w:val="hybridMultilevel"/>
    <w:tmpl w:val="7A5364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1296875"/>
    <w:multiLevelType w:val="hybridMultilevel"/>
    <w:tmpl w:val="4704CE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EEC4D9A"/>
    <w:multiLevelType w:val="hybridMultilevel"/>
    <w:tmpl w:val="D0B40188"/>
    <w:lvl w:ilvl="0" w:tplc="DF42A3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42D2C"/>
    <w:multiLevelType w:val="hybridMultilevel"/>
    <w:tmpl w:val="7A72FCBA"/>
    <w:lvl w:ilvl="0" w:tplc="19925912">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DA7CD6"/>
    <w:multiLevelType w:val="hybridMultilevel"/>
    <w:tmpl w:val="E4BECBD2"/>
    <w:lvl w:ilvl="0" w:tplc="D1A40136">
      <w:start w:val="1"/>
      <w:numFmt w:val="bullet"/>
      <w:lvlText w:val="-"/>
      <w:lvlJc w:val="left"/>
      <w:pPr>
        <w:ind w:left="720" w:hanging="360"/>
      </w:pPr>
      <w:rPr>
        <w:rFonts w:ascii="Symbol" w:hAnsi="Symbol" w:hint="default"/>
      </w:rPr>
    </w:lvl>
    <w:lvl w:ilvl="1" w:tplc="CE56378E">
      <w:start w:val="1"/>
      <w:numFmt w:val="bullet"/>
      <w:lvlText w:val="o"/>
      <w:lvlJc w:val="left"/>
      <w:pPr>
        <w:ind w:left="1440" w:hanging="360"/>
      </w:pPr>
      <w:rPr>
        <w:rFonts w:ascii="Courier New" w:hAnsi="Courier New" w:hint="default"/>
      </w:rPr>
    </w:lvl>
    <w:lvl w:ilvl="2" w:tplc="99586840">
      <w:start w:val="1"/>
      <w:numFmt w:val="bullet"/>
      <w:lvlText w:val=""/>
      <w:lvlJc w:val="left"/>
      <w:pPr>
        <w:ind w:left="2160" w:hanging="360"/>
      </w:pPr>
      <w:rPr>
        <w:rFonts w:ascii="Wingdings" w:hAnsi="Wingdings" w:hint="default"/>
      </w:rPr>
    </w:lvl>
    <w:lvl w:ilvl="3" w:tplc="FE8CE71A">
      <w:start w:val="1"/>
      <w:numFmt w:val="bullet"/>
      <w:lvlText w:val=""/>
      <w:lvlJc w:val="left"/>
      <w:pPr>
        <w:ind w:left="2880" w:hanging="360"/>
      </w:pPr>
      <w:rPr>
        <w:rFonts w:ascii="Symbol" w:hAnsi="Symbol" w:hint="default"/>
      </w:rPr>
    </w:lvl>
    <w:lvl w:ilvl="4" w:tplc="61B28950">
      <w:start w:val="1"/>
      <w:numFmt w:val="bullet"/>
      <w:lvlText w:val="o"/>
      <w:lvlJc w:val="left"/>
      <w:pPr>
        <w:ind w:left="3600" w:hanging="360"/>
      </w:pPr>
      <w:rPr>
        <w:rFonts w:ascii="Courier New" w:hAnsi="Courier New" w:hint="default"/>
      </w:rPr>
    </w:lvl>
    <w:lvl w:ilvl="5" w:tplc="5C00E8B0">
      <w:start w:val="1"/>
      <w:numFmt w:val="bullet"/>
      <w:lvlText w:val=""/>
      <w:lvlJc w:val="left"/>
      <w:pPr>
        <w:ind w:left="4320" w:hanging="360"/>
      </w:pPr>
      <w:rPr>
        <w:rFonts w:ascii="Wingdings" w:hAnsi="Wingdings" w:hint="default"/>
      </w:rPr>
    </w:lvl>
    <w:lvl w:ilvl="6" w:tplc="703E53A0">
      <w:start w:val="1"/>
      <w:numFmt w:val="bullet"/>
      <w:lvlText w:val=""/>
      <w:lvlJc w:val="left"/>
      <w:pPr>
        <w:ind w:left="5040" w:hanging="360"/>
      </w:pPr>
      <w:rPr>
        <w:rFonts w:ascii="Symbol" w:hAnsi="Symbol" w:hint="default"/>
      </w:rPr>
    </w:lvl>
    <w:lvl w:ilvl="7" w:tplc="8AFC678E">
      <w:start w:val="1"/>
      <w:numFmt w:val="bullet"/>
      <w:lvlText w:val="o"/>
      <w:lvlJc w:val="left"/>
      <w:pPr>
        <w:ind w:left="5760" w:hanging="360"/>
      </w:pPr>
      <w:rPr>
        <w:rFonts w:ascii="Courier New" w:hAnsi="Courier New" w:hint="default"/>
      </w:rPr>
    </w:lvl>
    <w:lvl w:ilvl="8" w:tplc="26EEBD4C">
      <w:start w:val="1"/>
      <w:numFmt w:val="bullet"/>
      <w:lvlText w:val=""/>
      <w:lvlJc w:val="left"/>
      <w:pPr>
        <w:ind w:left="6480" w:hanging="360"/>
      </w:pPr>
      <w:rPr>
        <w:rFonts w:ascii="Wingdings" w:hAnsi="Wingdings" w:hint="default"/>
      </w:rPr>
    </w:lvl>
  </w:abstractNum>
  <w:abstractNum w:abstractNumId="21" w15:restartNumberingAfterBreak="0">
    <w:nsid w:val="70C19487"/>
    <w:multiLevelType w:val="hybridMultilevel"/>
    <w:tmpl w:val="FC201B4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6183F45"/>
    <w:multiLevelType w:val="hybridMultilevel"/>
    <w:tmpl w:val="E82205E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787D157E"/>
    <w:multiLevelType w:val="hybridMultilevel"/>
    <w:tmpl w:val="7310992E"/>
    <w:lvl w:ilvl="0" w:tplc="6B24A7A2">
      <w:start w:val="5"/>
      <w:numFmt w:val="bullet"/>
      <w:lvlText w:val="-"/>
      <w:lvlJc w:val="left"/>
      <w:pPr>
        <w:ind w:left="420" w:hanging="360"/>
      </w:pPr>
      <w:rPr>
        <w:rFonts w:ascii="Calibri" w:eastAsia="Times"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3"/>
  </w:num>
  <w:num w:numId="2">
    <w:abstractNumId w:val="17"/>
  </w:num>
  <w:num w:numId="3">
    <w:abstractNumId w:val="1"/>
  </w:num>
  <w:num w:numId="4">
    <w:abstractNumId w:val="9"/>
  </w:num>
  <w:num w:numId="5">
    <w:abstractNumId w:val="11"/>
  </w:num>
  <w:num w:numId="6">
    <w:abstractNumId w:val="2"/>
  </w:num>
  <w:num w:numId="7">
    <w:abstractNumId w:val="15"/>
  </w:num>
  <w:num w:numId="8">
    <w:abstractNumId w:val="5"/>
  </w:num>
  <w:num w:numId="9">
    <w:abstractNumId w:val="8"/>
  </w:num>
  <w:num w:numId="10">
    <w:abstractNumId w:val="23"/>
  </w:num>
  <w:num w:numId="11">
    <w:abstractNumId w:val="0"/>
  </w:num>
  <w:num w:numId="12">
    <w:abstractNumId w:val="19"/>
  </w:num>
  <w:num w:numId="13">
    <w:abstractNumId w:val="18"/>
  </w:num>
  <w:num w:numId="14">
    <w:abstractNumId w:val="4"/>
  </w:num>
  <w:num w:numId="15">
    <w:abstractNumId w:val="6"/>
  </w:num>
  <w:num w:numId="16">
    <w:abstractNumId w:val="14"/>
  </w:num>
  <w:num w:numId="17">
    <w:abstractNumId w:val="3"/>
  </w:num>
  <w:num w:numId="18">
    <w:abstractNumId w:val="7"/>
  </w:num>
  <w:num w:numId="19">
    <w:abstractNumId w:val="10"/>
  </w:num>
  <w:num w:numId="20">
    <w:abstractNumId w:val="22"/>
  </w:num>
  <w:num w:numId="21">
    <w:abstractNumId w:val="20"/>
  </w:num>
  <w:num w:numId="22">
    <w:abstractNumId w:val="21"/>
  </w:num>
  <w:num w:numId="23">
    <w:abstractNumId w:val="16"/>
  </w:num>
  <w:num w:numId="2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o:colormru v:ext="edit" colors="#0099fe,aqu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A0"/>
    <w:rsid w:val="00001070"/>
    <w:rsid w:val="000115F3"/>
    <w:rsid w:val="0001608F"/>
    <w:rsid w:val="00016DCE"/>
    <w:rsid w:val="00023736"/>
    <w:rsid w:val="0002495A"/>
    <w:rsid w:val="000312C9"/>
    <w:rsid w:val="00041096"/>
    <w:rsid w:val="00047013"/>
    <w:rsid w:val="00050DBA"/>
    <w:rsid w:val="0005105B"/>
    <w:rsid w:val="00053311"/>
    <w:rsid w:val="00065956"/>
    <w:rsid w:val="00067AB6"/>
    <w:rsid w:val="00067ED6"/>
    <w:rsid w:val="00074464"/>
    <w:rsid w:val="000753C0"/>
    <w:rsid w:val="000756EE"/>
    <w:rsid w:val="0009097F"/>
    <w:rsid w:val="00096B38"/>
    <w:rsid w:val="00096E50"/>
    <w:rsid w:val="000A599B"/>
    <w:rsid w:val="000B02BF"/>
    <w:rsid w:val="000B126D"/>
    <w:rsid w:val="000B4096"/>
    <w:rsid w:val="000C28F8"/>
    <w:rsid w:val="000C7865"/>
    <w:rsid w:val="000D4355"/>
    <w:rsid w:val="000D7327"/>
    <w:rsid w:val="000E013C"/>
    <w:rsid w:val="000E1A73"/>
    <w:rsid w:val="000E4CFF"/>
    <w:rsid w:val="000E4E80"/>
    <w:rsid w:val="000E535D"/>
    <w:rsid w:val="000F0AE3"/>
    <w:rsid w:val="000F18F3"/>
    <w:rsid w:val="000F2D0E"/>
    <w:rsid w:val="001045E3"/>
    <w:rsid w:val="001050C1"/>
    <w:rsid w:val="00105592"/>
    <w:rsid w:val="00111034"/>
    <w:rsid w:val="001123A3"/>
    <w:rsid w:val="00114C08"/>
    <w:rsid w:val="00117604"/>
    <w:rsid w:val="001264C8"/>
    <w:rsid w:val="00126E26"/>
    <w:rsid w:val="0012757B"/>
    <w:rsid w:val="00127E93"/>
    <w:rsid w:val="0013153C"/>
    <w:rsid w:val="00132DF4"/>
    <w:rsid w:val="00136450"/>
    <w:rsid w:val="001413C5"/>
    <w:rsid w:val="00146E06"/>
    <w:rsid w:val="00171AA3"/>
    <w:rsid w:val="00171C6E"/>
    <w:rsid w:val="001767E9"/>
    <w:rsid w:val="00176C86"/>
    <w:rsid w:val="0018085C"/>
    <w:rsid w:val="00180B12"/>
    <w:rsid w:val="00187E4C"/>
    <w:rsid w:val="00195012"/>
    <w:rsid w:val="001961AD"/>
    <w:rsid w:val="001A0861"/>
    <w:rsid w:val="001A0A38"/>
    <w:rsid w:val="001A3AD0"/>
    <w:rsid w:val="001A47D2"/>
    <w:rsid w:val="001A6007"/>
    <w:rsid w:val="001A72B6"/>
    <w:rsid w:val="001B36BC"/>
    <w:rsid w:val="001B3D8E"/>
    <w:rsid w:val="001B768D"/>
    <w:rsid w:val="001C192A"/>
    <w:rsid w:val="001C1990"/>
    <w:rsid w:val="001D0DFD"/>
    <w:rsid w:val="001D2DC5"/>
    <w:rsid w:val="001D4C05"/>
    <w:rsid w:val="001E39E6"/>
    <w:rsid w:val="001E5C12"/>
    <w:rsid w:val="001E6978"/>
    <w:rsid w:val="001F08E0"/>
    <w:rsid w:val="001F12D9"/>
    <w:rsid w:val="001F5825"/>
    <w:rsid w:val="001F58D1"/>
    <w:rsid w:val="0020242E"/>
    <w:rsid w:val="00210C25"/>
    <w:rsid w:val="0021612A"/>
    <w:rsid w:val="00221335"/>
    <w:rsid w:val="00223AEA"/>
    <w:rsid w:val="00224393"/>
    <w:rsid w:val="0022445E"/>
    <w:rsid w:val="002262BD"/>
    <w:rsid w:val="002416DE"/>
    <w:rsid w:val="00241FB5"/>
    <w:rsid w:val="00255F1E"/>
    <w:rsid w:val="002560F7"/>
    <w:rsid w:val="0026196F"/>
    <w:rsid w:val="00261ADC"/>
    <w:rsid w:val="002631AF"/>
    <w:rsid w:val="00263E25"/>
    <w:rsid w:val="0026679B"/>
    <w:rsid w:val="0027074A"/>
    <w:rsid w:val="002720F8"/>
    <w:rsid w:val="00284041"/>
    <w:rsid w:val="0028758A"/>
    <w:rsid w:val="0029055C"/>
    <w:rsid w:val="00290D51"/>
    <w:rsid w:val="002A098F"/>
    <w:rsid w:val="002A0BAC"/>
    <w:rsid w:val="002A4988"/>
    <w:rsid w:val="002A6859"/>
    <w:rsid w:val="002B3F40"/>
    <w:rsid w:val="002B6728"/>
    <w:rsid w:val="002C1BAB"/>
    <w:rsid w:val="002C5EAF"/>
    <w:rsid w:val="002D1FC6"/>
    <w:rsid w:val="002D5161"/>
    <w:rsid w:val="002D692E"/>
    <w:rsid w:val="002E252E"/>
    <w:rsid w:val="002E3501"/>
    <w:rsid w:val="002E5037"/>
    <w:rsid w:val="002E7349"/>
    <w:rsid w:val="002F4549"/>
    <w:rsid w:val="0030288F"/>
    <w:rsid w:val="00303501"/>
    <w:rsid w:val="00313B55"/>
    <w:rsid w:val="00316A23"/>
    <w:rsid w:val="00317E16"/>
    <w:rsid w:val="0032018B"/>
    <w:rsid w:val="003235D9"/>
    <w:rsid w:val="00323C41"/>
    <w:rsid w:val="00330FF3"/>
    <w:rsid w:val="00337431"/>
    <w:rsid w:val="00344566"/>
    <w:rsid w:val="0034486E"/>
    <w:rsid w:val="00344D4D"/>
    <w:rsid w:val="00346795"/>
    <w:rsid w:val="00353DF0"/>
    <w:rsid w:val="00354F8D"/>
    <w:rsid w:val="00356199"/>
    <w:rsid w:val="003662BA"/>
    <w:rsid w:val="0036659C"/>
    <w:rsid w:val="003673BC"/>
    <w:rsid w:val="00367E38"/>
    <w:rsid w:val="00373185"/>
    <w:rsid w:val="00376D6C"/>
    <w:rsid w:val="00381AB8"/>
    <w:rsid w:val="0039172F"/>
    <w:rsid w:val="003942F1"/>
    <w:rsid w:val="00395E4D"/>
    <w:rsid w:val="003A556D"/>
    <w:rsid w:val="003B017B"/>
    <w:rsid w:val="003B3E97"/>
    <w:rsid w:val="003B4875"/>
    <w:rsid w:val="003B6D8F"/>
    <w:rsid w:val="003B7FAA"/>
    <w:rsid w:val="003C0350"/>
    <w:rsid w:val="003C41B8"/>
    <w:rsid w:val="003C51CA"/>
    <w:rsid w:val="003D0F05"/>
    <w:rsid w:val="003D638E"/>
    <w:rsid w:val="003D63DB"/>
    <w:rsid w:val="003E20CB"/>
    <w:rsid w:val="003E3299"/>
    <w:rsid w:val="003F7950"/>
    <w:rsid w:val="00410FB4"/>
    <w:rsid w:val="00427B8D"/>
    <w:rsid w:val="00432234"/>
    <w:rsid w:val="004370E5"/>
    <w:rsid w:val="0044597A"/>
    <w:rsid w:val="004466B5"/>
    <w:rsid w:val="004502B2"/>
    <w:rsid w:val="00467756"/>
    <w:rsid w:val="00474254"/>
    <w:rsid w:val="00483AEE"/>
    <w:rsid w:val="0048424B"/>
    <w:rsid w:val="004908D3"/>
    <w:rsid w:val="00496B26"/>
    <w:rsid w:val="004A0CE1"/>
    <w:rsid w:val="004A2DD5"/>
    <w:rsid w:val="004B6542"/>
    <w:rsid w:val="004C2C0C"/>
    <w:rsid w:val="004C49B9"/>
    <w:rsid w:val="004C6B81"/>
    <w:rsid w:val="004C7EAD"/>
    <w:rsid w:val="004D0685"/>
    <w:rsid w:val="004D4C9E"/>
    <w:rsid w:val="004E6204"/>
    <w:rsid w:val="004E6718"/>
    <w:rsid w:val="004E7301"/>
    <w:rsid w:val="004F0CDD"/>
    <w:rsid w:val="004F4907"/>
    <w:rsid w:val="004F64AC"/>
    <w:rsid w:val="0050238C"/>
    <w:rsid w:val="00506B4B"/>
    <w:rsid w:val="005070BF"/>
    <w:rsid w:val="00507D15"/>
    <w:rsid w:val="00517CB5"/>
    <w:rsid w:val="0052097F"/>
    <w:rsid w:val="00523174"/>
    <w:rsid w:val="00527A93"/>
    <w:rsid w:val="00530AA0"/>
    <w:rsid w:val="00532DFE"/>
    <w:rsid w:val="005378DD"/>
    <w:rsid w:val="00537D4B"/>
    <w:rsid w:val="00540B22"/>
    <w:rsid w:val="00540EC5"/>
    <w:rsid w:val="0055776E"/>
    <w:rsid w:val="00564288"/>
    <w:rsid w:val="0056462B"/>
    <w:rsid w:val="0056484D"/>
    <w:rsid w:val="0056707C"/>
    <w:rsid w:val="005757D4"/>
    <w:rsid w:val="00575880"/>
    <w:rsid w:val="00576C80"/>
    <w:rsid w:val="005806B6"/>
    <w:rsid w:val="00584C9C"/>
    <w:rsid w:val="00587163"/>
    <w:rsid w:val="0059195A"/>
    <w:rsid w:val="005A281A"/>
    <w:rsid w:val="005A4D62"/>
    <w:rsid w:val="005A5722"/>
    <w:rsid w:val="005B4300"/>
    <w:rsid w:val="005B515D"/>
    <w:rsid w:val="005B598E"/>
    <w:rsid w:val="005B6289"/>
    <w:rsid w:val="005C6921"/>
    <w:rsid w:val="005C7CED"/>
    <w:rsid w:val="005D122E"/>
    <w:rsid w:val="005E5A4C"/>
    <w:rsid w:val="006009CA"/>
    <w:rsid w:val="0060428D"/>
    <w:rsid w:val="00604479"/>
    <w:rsid w:val="006078B5"/>
    <w:rsid w:val="00613C88"/>
    <w:rsid w:val="006202ED"/>
    <w:rsid w:val="00620DB5"/>
    <w:rsid w:val="00621B00"/>
    <w:rsid w:val="00625F83"/>
    <w:rsid w:val="00636B9A"/>
    <w:rsid w:val="00637A6C"/>
    <w:rsid w:val="006414A4"/>
    <w:rsid w:val="0064153F"/>
    <w:rsid w:val="00642371"/>
    <w:rsid w:val="00642B4D"/>
    <w:rsid w:val="00651549"/>
    <w:rsid w:val="00654310"/>
    <w:rsid w:val="00655155"/>
    <w:rsid w:val="00655977"/>
    <w:rsid w:val="00657927"/>
    <w:rsid w:val="00660F8F"/>
    <w:rsid w:val="0066192D"/>
    <w:rsid w:val="006716EE"/>
    <w:rsid w:val="006720A9"/>
    <w:rsid w:val="006731E4"/>
    <w:rsid w:val="006740B0"/>
    <w:rsid w:val="00674466"/>
    <w:rsid w:val="006767AE"/>
    <w:rsid w:val="00683A93"/>
    <w:rsid w:val="00684AE6"/>
    <w:rsid w:val="006957C7"/>
    <w:rsid w:val="006A1E22"/>
    <w:rsid w:val="006A3C21"/>
    <w:rsid w:val="006A422E"/>
    <w:rsid w:val="006A5D38"/>
    <w:rsid w:val="006B0FCB"/>
    <w:rsid w:val="006B2E42"/>
    <w:rsid w:val="006B5CA8"/>
    <w:rsid w:val="006C3EDE"/>
    <w:rsid w:val="006C626B"/>
    <w:rsid w:val="006D26F5"/>
    <w:rsid w:val="006D5A43"/>
    <w:rsid w:val="006E039E"/>
    <w:rsid w:val="006E1FD1"/>
    <w:rsid w:val="006E322A"/>
    <w:rsid w:val="006E52B7"/>
    <w:rsid w:val="006E72AD"/>
    <w:rsid w:val="006F05D6"/>
    <w:rsid w:val="006F13F2"/>
    <w:rsid w:val="00702030"/>
    <w:rsid w:val="00704AF8"/>
    <w:rsid w:val="00711C13"/>
    <w:rsid w:val="00712875"/>
    <w:rsid w:val="0071612B"/>
    <w:rsid w:val="00721AD0"/>
    <w:rsid w:val="00735D25"/>
    <w:rsid w:val="007419B1"/>
    <w:rsid w:val="00747699"/>
    <w:rsid w:val="00753282"/>
    <w:rsid w:val="00754CE2"/>
    <w:rsid w:val="0075726A"/>
    <w:rsid w:val="0076239B"/>
    <w:rsid w:val="00767A0B"/>
    <w:rsid w:val="00775879"/>
    <w:rsid w:val="007804BE"/>
    <w:rsid w:val="0079516B"/>
    <w:rsid w:val="00795799"/>
    <w:rsid w:val="007A007A"/>
    <w:rsid w:val="007A41A3"/>
    <w:rsid w:val="007B5CC3"/>
    <w:rsid w:val="007B7348"/>
    <w:rsid w:val="007B754D"/>
    <w:rsid w:val="007C0BC0"/>
    <w:rsid w:val="007D02FD"/>
    <w:rsid w:val="007E2A01"/>
    <w:rsid w:val="007E5828"/>
    <w:rsid w:val="007E620C"/>
    <w:rsid w:val="007F2C94"/>
    <w:rsid w:val="007F4CFB"/>
    <w:rsid w:val="007F5727"/>
    <w:rsid w:val="0080065E"/>
    <w:rsid w:val="00807560"/>
    <w:rsid w:val="008201B8"/>
    <w:rsid w:val="00821E2D"/>
    <w:rsid w:val="00823670"/>
    <w:rsid w:val="00824D6E"/>
    <w:rsid w:val="00831612"/>
    <w:rsid w:val="008359B7"/>
    <w:rsid w:val="00837878"/>
    <w:rsid w:val="00841F3F"/>
    <w:rsid w:val="008559FE"/>
    <w:rsid w:val="008567D4"/>
    <w:rsid w:val="008571FD"/>
    <w:rsid w:val="008679A7"/>
    <w:rsid w:val="00882E57"/>
    <w:rsid w:val="0089118E"/>
    <w:rsid w:val="008948B8"/>
    <w:rsid w:val="00896A58"/>
    <w:rsid w:val="00897994"/>
    <w:rsid w:val="008A17AF"/>
    <w:rsid w:val="008A1D00"/>
    <w:rsid w:val="008A4D81"/>
    <w:rsid w:val="008B024D"/>
    <w:rsid w:val="008B76F0"/>
    <w:rsid w:val="008B791E"/>
    <w:rsid w:val="008C01E2"/>
    <w:rsid w:val="008C16D5"/>
    <w:rsid w:val="008C7236"/>
    <w:rsid w:val="008D161D"/>
    <w:rsid w:val="008D3BA6"/>
    <w:rsid w:val="008D475E"/>
    <w:rsid w:val="008E6096"/>
    <w:rsid w:val="008F00FE"/>
    <w:rsid w:val="008F6469"/>
    <w:rsid w:val="009054B7"/>
    <w:rsid w:val="0092497D"/>
    <w:rsid w:val="00927AA6"/>
    <w:rsid w:val="00930107"/>
    <w:rsid w:val="00936343"/>
    <w:rsid w:val="00936869"/>
    <w:rsid w:val="00936F40"/>
    <w:rsid w:val="009466FA"/>
    <w:rsid w:val="0095271B"/>
    <w:rsid w:val="009527CE"/>
    <w:rsid w:val="00952C3A"/>
    <w:rsid w:val="00963BA1"/>
    <w:rsid w:val="00972306"/>
    <w:rsid w:val="00973D0C"/>
    <w:rsid w:val="00991293"/>
    <w:rsid w:val="00991E50"/>
    <w:rsid w:val="009A3B86"/>
    <w:rsid w:val="009B1318"/>
    <w:rsid w:val="009B49CB"/>
    <w:rsid w:val="009B66E2"/>
    <w:rsid w:val="009C0E9A"/>
    <w:rsid w:val="009C482E"/>
    <w:rsid w:val="009C7FBF"/>
    <w:rsid w:val="009D1D43"/>
    <w:rsid w:val="009E11B1"/>
    <w:rsid w:val="009E3169"/>
    <w:rsid w:val="009E5AA6"/>
    <w:rsid w:val="009F56B2"/>
    <w:rsid w:val="009F68E4"/>
    <w:rsid w:val="00A04CC5"/>
    <w:rsid w:val="00A07B6E"/>
    <w:rsid w:val="00A2339C"/>
    <w:rsid w:val="00A239FE"/>
    <w:rsid w:val="00A255C0"/>
    <w:rsid w:val="00A25AEA"/>
    <w:rsid w:val="00A27337"/>
    <w:rsid w:val="00A349AC"/>
    <w:rsid w:val="00A37016"/>
    <w:rsid w:val="00A45718"/>
    <w:rsid w:val="00A50DB3"/>
    <w:rsid w:val="00A51B3C"/>
    <w:rsid w:val="00A545C0"/>
    <w:rsid w:val="00A603DC"/>
    <w:rsid w:val="00A61068"/>
    <w:rsid w:val="00A6238C"/>
    <w:rsid w:val="00A62B43"/>
    <w:rsid w:val="00A6337F"/>
    <w:rsid w:val="00A73A01"/>
    <w:rsid w:val="00A76C70"/>
    <w:rsid w:val="00A76E1F"/>
    <w:rsid w:val="00A77AAC"/>
    <w:rsid w:val="00A77D9C"/>
    <w:rsid w:val="00A852FF"/>
    <w:rsid w:val="00A8581F"/>
    <w:rsid w:val="00A903E8"/>
    <w:rsid w:val="00A9117A"/>
    <w:rsid w:val="00A932AD"/>
    <w:rsid w:val="00A93AD1"/>
    <w:rsid w:val="00A951A7"/>
    <w:rsid w:val="00A960B4"/>
    <w:rsid w:val="00A976FD"/>
    <w:rsid w:val="00AA2691"/>
    <w:rsid w:val="00AA562A"/>
    <w:rsid w:val="00AA5715"/>
    <w:rsid w:val="00AA69AC"/>
    <w:rsid w:val="00AB0A85"/>
    <w:rsid w:val="00AB20F1"/>
    <w:rsid w:val="00AD2ACB"/>
    <w:rsid w:val="00AE100F"/>
    <w:rsid w:val="00AE245A"/>
    <w:rsid w:val="00AF4772"/>
    <w:rsid w:val="00AF4B60"/>
    <w:rsid w:val="00B10BA6"/>
    <w:rsid w:val="00B12BD8"/>
    <w:rsid w:val="00B31779"/>
    <w:rsid w:val="00B32479"/>
    <w:rsid w:val="00B379CB"/>
    <w:rsid w:val="00B40682"/>
    <w:rsid w:val="00B44694"/>
    <w:rsid w:val="00B51644"/>
    <w:rsid w:val="00B61308"/>
    <w:rsid w:val="00B6146B"/>
    <w:rsid w:val="00B61F44"/>
    <w:rsid w:val="00B645C8"/>
    <w:rsid w:val="00B649F5"/>
    <w:rsid w:val="00B73D02"/>
    <w:rsid w:val="00B8606C"/>
    <w:rsid w:val="00B87D81"/>
    <w:rsid w:val="00B907BE"/>
    <w:rsid w:val="00B93202"/>
    <w:rsid w:val="00B964A4"/>
    <w:rsid w:val="00BA2C5A"/>
    <w:rsid w:val="00BA4D15"/>
    <w:rsid w:val="00BA7446"/>
    <w:rsid w:val="00BB47EB"/>
    <w:rsid w:val="00BC2507"/>
    <w:rsid w:val="00BC43B4"/>
    <w:rsid w:val="00BD179D"/>
    <w:rsid w:val="00BD5355"/>
    <w:rsid w:val="00BD5A4D"/>
    <w:rsid w:val="00BD7386"/>
    <w:rsid w:val="00BE3DF3"/>
    <w:rsid w:val="00BE6802"/>
    <w:rsid w:val="00BE6F88"/>
    <w:rsid w:val="00C0036C"/>
    <w:rsid w:val="00C01105"/>
    <w:rsid w:val="00C21FD3"/>
    <w:rsid w:val="00C233AE"/>
    <w:rsid w:val="00C32EA7"/>
    <w:rsid w:val="00C44CEB"/>
    <w:rsid w:val="00C57FCD"/>
    <w:rsid w:val="00C63D4E"/>
    <w:rsid w:val="00C852C4"/>
    <w:rsid w:val="00C9271C"/>
    <w:rsid w:val="00C934F8"/>
    <w:rsid w:val="00C93B67"/>
    <w:rsid w:val="00C94CBA"/>
    <w:rsid w:val="00C95752"/>
    <w:rsid w:val="00C95C4C"/>
    <w:rsid w:val="00C97DA6"/>
    <w:rsid w:val="00CA0D1E"/>
    <w:rsid w:val="00CA11BD"/>
    <w:rsid w:val="00CA233F"/>
    <w:rsid w:val="00CB5023"/>
    <w:rsid w:val="00CC3362"/>
    <w:rsid w:val="00CC4E58"/>
    <w:rsid w:val="00CD295B"/>
    <w:rsid w:val="00CD2998"/>
    <w:rsid w:val="00CF7593"/>
    <w:rsid w:val="00D010B7"/>
    <w:rsid w:val="00D02DF4"/>
    <w:rsid w:val="00D03144"/>
    <w:rsid w:val="00D1119C"/>
    <w:rsid w:val="00D136CB"/>
    <w:rsid w:val="00D136E2"/>
    <w:rsid w:val="00D14C15"/>
    <w:rsid w:val="00D16561"/>
    <w:rsid w:val="00D20CC5"/>
    <w:rsid w:val="00D24C57"/>
    <w:rsid w:val="00D24C6A"/>
    <w:rsid w:val="00D271C3"/>
    <w:rsid w:val="00D31C89"/>
    <w:rsid w:val="00D468FD"/>
    <w:rsid w:val="00D47E8B"/>
    <w:rsid w:val="00D52B14"/>
    <w:rsid w:val="00D60A30"/>
    <w:rsid w:val="00D61D95"/>
    <w:rsid w:val="00D658D2"/>
    <w:rsid w:val="00D71307"/>
    <w:rsid w:val="00D74649"/>
    <w:rsid w:val="00D75540"/>
    <w:rsid w:val="00D76E59"/>
    <w:rsid w:val="00D951C6"/>
    <w:rsid w:val="00DA7D64"/>
    <w:rsid w:val="00DB3EC1"/>
    <w:rsid w:val="00DB7937"/>
    <w:rsid w:val="00DC465C"/>
    <w:rsid w:val="00DC7A9E"/>
    <w:rsid w:val="00DD0FF4"/>
    <w:rsid w:val="00DD3EBC"/>
    <w:rsid w:val="00DE7142"/>
    <w:rsid w:val="00DF0414"/>
    <w:rsid w:val="00DF7AFF"/>
    <w:rsid w:val="00E02B0F"/>
    <w:rsid w:val="00E11268"/>
    <w:rsid w:val="00E25506"/>
    <w:rsid w:val="00E275EC"/>
    <w:rsid w:val="00E27F0A"/>
    <w:rsid w:val="00E343A3"/>
    <w:rsid w:val="00E3754D"/>
    <w:rsid w:val="00E45FDB"/>
    <w:rsid w:val="00E4658C"/>
    <w:rsid w:val="00E55325"/>
    <w:rsid w:val="00E6079D"/>
    <w:rsid w:val="00E60F25"/>
    <w:rsid w:val="00E640F2"/>
    <w:rsid w:val="00E675DC"/>
    <w:rsid w:val="00E711CD"/>
    <w:rsid w:val="00E72057"/>
    <w:rsid w:val="00E73A7D"/>
    <w:rsid w:val="00E75722"/>
    <w:rsid w:val="00E77329"/>
    <w:rsid w:val="00E85C6F"/>
    <w:rsid w:val="00E86C8B"/>
    <w:rsid w:val="00E91A3C"/>
    <w:rsid w:val="00E95A2D"/>
    <w:rsid w:val="00E96684"/>
    <w:rsid w:val="00EB01DE"/>
    <w:rsid w:val="00EB6FCC"/>
    <w:rsid w:val="00EB79F5"/>
    <w:rsid w:val="00EB7D0F"/>
    <w:rsid w:val="00EC6999"/>
    <w:rsid w:val="00ED3AFB"/>
    <w:rsid w:val="00EE2D08"/>
    <w:rsid w:val="00EE7F0A"/>
    <w:rsid w:val="00F010D1"/>
    <w:rsid w:val="00F05731"/>
    <w:rsid w:val="00F05F77"/>
    <w:rsid w:val="00F126C2"/>
    <w:rsid w:val="00F12EEB"/>
    <w:rsid w:val="00F20ADF"/>
    <w:rsid w:val="00F221D7"/>
    <w:rsid w:val="00F25181"/>
    <w:rsid w:val="00F25704"/>
    <w:rsid w:val="00F31256"/>
    <w:rsid w:val="00F34566"/>
    <w:rsid w:val="00F37480"/>
    <w:rsid w:val="00F4390A"/>
    <w:rsid w:val="00F44B03"/>
    <w:rsid w:val="00F51BBB"/>
    <w:rsid w:val="00F7057C"/>
    <w:rsid w:val="00F83EF5"/>
    <w:rsid w:val="00F86769"/>
    <w:rsid w:val="00F93ABF"/>
    <w:rsid w:val="00F946A4"/>
    <w:rsid w:val="00FA0E7D"/>
    <w:rsid w:val="00FA21F0"/>
    <w:rsid w:val="00FB0357"/>
    <w:rsid w:val="00FB054C"/>
    <w:rsid w:val="00FB41FE"/>
    <w:rsid w:val="00FB5026"/>
    <w:rsid w:val="00FB53BD"/>
    <w:rsid w:val="00FB6666"/>
    <w:rsid w:val="00FB7A6E"/>
    <w:rsid w:val="00FC1F7B"/>
    <w:rsid w:val="00FC209A"/>
    <w:rsid w:val="00FC783A"/>
    <w:rsid w:val="00FD21F1"/>
    <w:rsid w:val="00FD37A8"/>
    <w:rsid w:val="00FD3A54"/>
    <w:rsid w:val="00FD6D9E"/>
    <w:rsid w:val="00FE15B2"/>
    <w:rsid w:val="00FE4AE7"/>
    <w:rsid w:val="00FE5406"/>
    <w:rsid w:val="00FE5482"/>
    <w:rsid w:val="00FF3418"/>
    <w:rsid w:val="00FF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9fe,aqua"/>
    </o:shapedefaults>
    <o:shapelayout v:ext="edit">
      <o:idmap v:ext="edit" data="1"/>
    </o:shapelayout>
  </w:shapeDefaults>
  <w:decimalSymbol w:val="."/>
  <w:listSeparator w:val=","/>
  <w14:docId w14:val="7D9D85A6"/>
  <w15:chartTrackingRefBased/>
  <w15:docId w15:val="{0B99039B-AB91-450B-9378-4E17E5B4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60" w:lineRule="exact"/>
    </w:pPr>
    <w:rPr>
      <w:rFonts w:ascii="Times New Roman" w:hAnsi="Times New Roman"/>
      <w:color w:val="000000"/>
      <w:sz w:val="22"/>
      <w:lang w:val="pt-PT"/>
    </w:rPr>
  </w:style>
  <w:style w:type="paragraph" w:styleId="Heading1">
    <w:name w:val="heading 1"/>
    <w:basedOn w:val="Heading2"/>
    <w:next w:val="Normal"/>
    <w:qFormat/>
    <w:rsid w:val="008012B4"/>
    <w:pPr>
      <w:outlineLvl w:val="0"/>
    </w:pPr>
  </w:style>
  <w:style w:type="paragraph" w:styleId="Heading2">
    <w:name w:val="heading 2"/>
    <w:basedOn w:val="Normal"/>
    <w:next w:val="Normal"/>
    <w:qFormat/>
    <w:rsid w:val="008012B4"/>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1"/>
    <w:next w:val="Normal"/>
    <w:qFormat/>
    <w:rsid w:val="008012B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12B4"/>
    <w:pPr>
      <w:tabs>
        <w:tab w:val="center" w:pos="4320"/>
        <w:tab w:val="right" w:pos="8640"/>
      </w:tabs>
    </w:pPr>
  </w:style>
  <w:style w:type="paragraph" w:styleId="Footer">
    <w:name w:val="footer"/>
    <w:basedOn w:val="Normal"/>
    <w:link w:val="FooterChar"/>
    <w:uiPriority w:val="99"/>
    <w:rsid w:val="008012B4"/>
    <w:pPr>
      <w:tabs>
        <w:tab w:val="center" w:pos="4320"/>
        <w:tab w:val="right" w:pos="8640"/>
      </w:tabs>
    </w:pPr>
  </w:style>
  <w:style w:type="paragraph" w:styleId="NormalWeb">
    <w:name w:val="Normal (Web)"/>
    <w:basedOn w:val="Normal"/>
    <w:rsid w:val="001C192A"/>
    <w:pPr>
      <w:spacing w:before="100" w:beforeAutospacing="1" w:after="100" w:afterAutospacing="1" w:line="240" w:lineRule="auto"/>
    </w:pPr>
    <w:rPr>
      <w:rFonts w:eastAsia="Times New Roman"/>
      <w:color w:val="auto"/>
      <w:sz w:val="24"/>
      <w:szCs w:val="24"/>
      <w:lang w:eastAsia="en-US"/>
    </w:rPr>
  </w:style>
  <w:style w:type="paragraph" w:styleId="BodyText2">
    <w:name w:val="Body Text 2"/>
    <w:basedOn w:val="Normal"/>
    <w:rsid w:val="00F946A4"/>
    <w:pPr>
      <w:spacing w:after="120" w:line="480" w:lineRule="auto"/>
    </w:pPr>
    <w:rPr>
      <w:rFonts w:eastAsia="Times New Roman"/>
      <w:color w:val="auto"/>
      <w:sz w:val="20"/>
      <w:lang w:eastAsia="en-US"/>
    </w:rPr>
  </w:style>
  <w:style w:type="paragraph" w:styleId="BodyText3">
    <w:name w:val="Body Text 3"/>
    <w:basedOn w:val="Normal"/>
    <w:rsid w:val="007B5CC3"/>
    <w:pPr>
      <w:spacing w:after="120"/>
    </w:pPr>
    <w:rPr>
      <w:sz w:val="16"/>
      <w:szCs w:val="16"/>
    </w:rPr>
  </w:style>
  <w:style w:type="paragraph" w:customStyle="1" w:styleId="AddressText">
    <w:name w:val="Address Text"/>
    <w:rsid w:val="008012B4"/>
    <w:pPr>
      <w:tabs>
        <w:tab w:val="left" w:pos="2699"/>
        <w:tab w:val="left" w:pos="3549"/>
      </w:tabs>
      <w:spacing w:line="200" w:lineRule="exact"/>
    </w:pPr>
    <w:rPr>
      <w:rFonts w:ascii="Arial" w:hAnsi="Arial"/>
      <w:noProof/>
      <w:color w:val="0099FF"/>
      <w:sz w:val="16"/>
      <w:szCs w:val="16"/>
    </w:rPr>
  </w:style>
  <w:style w:type="character" w:styleId="Hyperlink">
    <w:name w:val="Hyperlink"/>
    <w:rsid w:val="00C94CBA"/>
    <w:rPr>
      <w:color w:val="0000FF"/>
      <w:u w:val="single"/>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
    <w:basedOn w:val="Normal"/>
    <w:link w:val="ListParagraphChar"/>
    <w:uiPriority w:val="34"/>
    <w:qFormat/>
    <w:rsid w:val="007E2A01"/>
    <w:pPr>
      <w:spacing w:line="240" w:lineRule="auto"/>
      <w:ind w:left="720"/>
    </w:pPr>
    <w:rPr>
      <w:rFonts w:eastAsia="Times New Roman"/>
      <w:color w:val="auto"/>
      <w:sz w:val="24"/>
      <w:szCs w:val="24"/>
      <w:lang w:eastAsia="en-US"/>
    </w:rPr>
  </w:style>
  <w:style w:type="character" w:styleId="CommentReference">
    <w:name w:val="annotation reference"/>
    <w:rsid w:val="00821E2D"/>
    <w:rPr>
      <w:sz w:val="16"/>
      <w:szCs w:val="16"/>
    </w:rPr>
  </w:style>
  <w:style w:type="paragraph" w:styleId="CommentText">
    <w:name w:val="annotation text"/>
    <w:basedOn w:val="Normal"/>
    <w:link w:val="CommentTextChar"/>
    <w:rsid w:val="00821E2D"/>
    <w:rPr>
      <w:sz w:val="20"/>
    </w:rPr>
  </w:style>
  <w:style w:type="character" w:customStyle="1" w:styleId="CommentTextChar">
    <w:name w:val="Comment Text Char"/>
    <w:link w:val="CommentText"/>
    <w:rsid w:val="00821E2D"/>
    <w:rPr>
      <w:rFonts w:ascii="Times New Roman" w:hAnsi="Times New Roman"/>
      <w:color w:val="000000"/>
      <w:lang w:val="pt-PT" w:eastAsia="en-GB"/>
    </w:rPr>
  </w:style>
  <w:style w:type="paragraph" w:styleId="CommentSubject">
    <w:name w:val="annotation subject"/>
    <w:basedOn w:val="CommentText"/>
    <w:next w:val="CommentText"/>
    <w:link w:val="CommentSubjectChar"/>
    <w:rsid w:val="00821E2D"/>
    <w:rPr>
      <w:b/>
      <w:bCs/>
    </w:rPr>
  </w:style>
  <w:style w:type="character" w:customStyle="1" w:styleId="CommentSubjectChar">
    <w:name w:val="Comment Subject Char"/>
    <w:link w:val="CommentSubject"/>
    <w:rsid w:val="00821E2D"/>
    <w:rPr>
      <w:rFonts w:ascii="Times New Roman" w:hAnsi="Times New Roman"/>
      <w:b/>
      <w:bCs/>
      <w:color w:val="000000"/>
      <w:lang w:val="pt-PT" w:eastAsia="en-GB"/>
    </w:rPr>
  </w:style>
  <w:style w:type="paragraph" w:styleId="BalloonText">
    <w:name w:val="Balloon Text"/>
    <w:basedOn w:val="Normal"/>
    <w:link w:val="BalloonTextChar"/>
    <w:rsid w:val="00821E2D"/>
    <w:pPr>
      <w:spacing w:line="240" w:lineRule="auto"/>
    </w:pPr>
    <w:rPr>
      <w:rFonts w:ascii="Tahoma" w:hAnsi="Tahoma" w:cs="Tahoma"/>
      <w:sz w:val="16"/>
      <w:szCs w:val="16"/>
    </w:rPr>
  </w:style>
  <w:style w:type="character" w:customStyle="1" w:styleId="BalloonTextChar">
    <w:name w:val="Balloon Text Char"/>
    <w:link w:val="BalloonText"/>
    <w:rsid w:val="00821E2D"/>
    <w:rPr>
      <w:rFonts w:ascii="Tahoma" w:hAnsi="Tahoma" w:cs="Tahoma"/>
      <w:color w:val="000000"/>
      <w:sz w:val="16"/>
      <w:szCs w:val="16"/>
      <w:lang w:val="pt-PT" w:eastAsia="en-GB"/>
    </w:rPr>
  </w:style>
  <w:style w:type="character" w:styleId="Emphasis">
    <w:name w:val="Emphasis"/>
    <w:uiPriority w:val="20"/>
    <w:qFormat/>
    <w:rsid w:val="00496B26"/>
    <w:rPr>
      <w:i/>
      <w:iCs/>
    </w:rPr>
  </w:style>
  <w:style w:type="paragraph" w:styleId="BodyText">
    <w:name w:val="Body Text"/>
    <w:basedOn w:val="Normal"/>
    <w:link w:val="BodyTextChar"/>
    <w:rsid w:val="00683A93"/>
    <w:pPr>
      <w:spacing w:after="120"/>
    </w:pPr>
  </w:style>
  <w:style w:type="character" w:customStyle="1" w:styleId="BodyTextChar">
    <w:name w:val="Body Text Char"/>
    <w:link w:val="BodyText"/>
    <w:rsid w:val="00683A93"/>
    <w:rPr>
      <w:rFonts w:ascii="Times New Roman" w:hAnsi="Times New Roman"/>
      <w:color w:val="000000"/>
      <w:sz w:val="22"/>
      <w:lang w:val="pt-PT" w:eastAsia="en-GB"/>
    </w:rPr>
  </w:style>
  <w:style w:type="paragraph" w:styleId="FootnoteText">
    <w:name w:val="footnote text"/>
    <w:basedOn w:val="Normal"/>
    <w:link w:val="FootnoteTextChar"/>
    <w:uiPriority w:val="99"/>
    <w:rsid w:val="00683A93"/>
    <w:pPr>
      <w:spacing w:line="240" w:lineRule="auto"/>
    </w:pPr>
    <w:rPr>
      <w:rFonts w:eastAsia="Times New Roman"/>
      <w:color w:val="auto"/>
      <w:sz w:val="20"/>
      <w:lang w:val="en-AU" w:eastAsia="en-US"/>
    </w:rPr>
  </w:style>
  <w:style w:type="character" w:customStyle="1" w:styleId="FootnoteTextChar">
    <w:name w:val="Footnote Text Char"/>
    <w:link w:val="FootnoteText"/>
    <w:uiPriority w:val="99"/>
    <w:rsid w:val="00683A93"/>
    <w:rPr>
      <w:rFonts w:ascii="Times New Roman" w:eastAsia="Times New Roman" w:hAnsi="Times New Roman"/>
      <w:lang w:val="en-AU"/>
    </w:rPr>
  </w:style>
  <w:style w:type="character" w:styleId="FootnoteReference">
    <w:name w:val="footnote reference"/>
    <w:uiPriority w:val="99"/>
    <w:rsid w:val="00683A93"/>
    <w:rPr>
      <w:vertAlign w:val="superscript"/>
    </w:rPr>
  </w:style>
  <w:style w:type="character" w:styleId="Strong">
    <w:name w:val="Strong"/>
    <w:qFormat/>
    <w:rsid w:val="0020242E"/>
    <w:rPr>
      <w:b/>
      <w:bCs/>
    </w:rPr>
  </w:style>
  <w:style w:type="character" w:customStyle="1" w:styleId="FooterChar">
    <w:name w:val="Footer Char"/>
    <w:link w:val="Footer"/>
    <w:uiPriority w:val="99"/>
    <w:rsid w:val="0028758A"/>
    <w:rPr>
      <w:rFonts w:ascii="Times New Roman" w:hAnsi="Times New Roman"/>
      <w:color w:val="000000"/>
      <w:sz w:val="22"/>
      <w:lang w:val="pt-PT" w:eastAsia="en-GB"/>
    </w:rPr>
  </w:style>
  <w:style w:type="table" w:styleId="TableGrid">
    <w:name w:val="Table Grid"/>
    <w:basedOn w:val="TableNormal"/>
    <w:rsid w:val="00E73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8D161D"/>
    <w:pPr>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8D161D"/>
    <w:pPr>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rsid w:val="000E013C"/>
    <w:rPr>
      <w:rFonts w:ascii="Times New Roman" w:eastAsia="Times New Roman" w:hAnsi="Times New Roman"/>
      <w:sz w:val="24"/>
      <w:szCs w:val="24"/>
      <w:lang w:val="pt-PT" w:eastAsia="en-US"/>
    </w:rPr>
  </w:style>
  <w:style w:type="paragraph" w:customStyle="1" w:styleId="Default">
    <w:name w:val="Default"/>
    <w:rsid w:val="00584C9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359719">
      <w:bodyDiv w:val="1"/>
      <w:marLeft w:val="0"/>
      <w:marRight w:val="0"/>
      <w:marTop w:val="0"/>
      <w:marBottom w:val="0"/>
      <w:divBdr>
        <w:top w:val="none" w:sz="0" w:space="0" w:color="auto"/>
        <w:left w:val="none" w:sz="0" w:space="0" w:color="auto"/>
        <w:bottom w:val="none" w:sz="0" w:space="0" w:color="auto"/>
        <w:right w:val="none" w:sz="0" w:space="0" w:color="auto"/>
      </w:divBdr>
      <w:divsChild>
        <w:div w:id="1768891665">
          <w:marLeft w:val="0"/>
          <w:marRight w:val="0"/>
          <w:marTop w:val="0"/>
          <w:marBottom w:val="0"/>
          <w:divBdr>
            <w:top w:val="none" w:sz="0" w:space="0" w:color="auto"/>
            <w:left w:val="none" w:sz="0" w:space="0" w:color="auto"/>
            <w:bottom w:val="none" w:sz="0" w:space="0" w:color="auto"/>
            <w:right w:val="none" w:sz="0" w:space="0" w:color="auto"/>
          </w:divBdr>
          <w:divsChild>
            <w:div w:id="2049261675">
              <w:marLeft w:val="2232"/>
              <w:marRight w:val="0"/>
              <w:marTop w:val="0"/>
              <w:marBottom w:val="0"/>
              <w:divBdr>
                <w:top w:val="none" w:sz="0" w:space="0" w:color="auto"/>
                <w:left w:val="none" w:sz="0" w:space="0" w:color="auto"/>
                <w:bottom w:val="none" w:sz="0" w:space="0" w:color="auto"/>
                <w:right w:val="none" w:sz="0" w:space="0" w:color="auto"/>
              </w:divBdr>
              <w:divsChild>
                <w:div w:id="1868716141">
                  <w:marLeft w:val="0"/>
                  <w:marRight w:val="0"/>
                  <w:marTop w:val="0"/>
                  <w:marBottom w:val="0"/>
                  <w:divBdr>
                    <w:top w:val="none" w:sz="0" w:space="0" w:color="auto"/>
                    <w:left w:val="single" w:sz="48" w:space="0" w:color="auto"/>
                    <w:bottom w:val="none" w:sz="0" w:space="0" w:color="auto"/>
                    <w:right w:val="none" w:sz="0" w:space="0" w:color="auto"/>
                  </w:divBdr>
                  <w:divsChild>
                    <w:div w:id="1329214884">
                      <w:marLeft w:val="0"/>
                      <w:marRight w:val="0"/>
                      <w:marTop w:val="0"/>
                      <w:marBottom w:val="0"/>
                      <w:divBdr>
                        <w:top w:val="none" w:sz="0" w:space="0" w:color="auto"/>
                        <w:left w:val="none" w:sz="0" w:space="0" w:color="auto"/>
                        <w:bottom w:val="none" w:sz="0" w:space="0" w:color="auto"/>
                        <w:right w:val="none" w:sz="0" w:space="0" w:color="auto"/>
                      </w:divBdr>
                      <w:divsChild>
                        <w:div w:id="1052462628">
                          <w:marLeft w:val="0"/>
                          <w:marRight w:val="3420"/>
                          <w:marTop w:val="0"/>
                          <w:marBottom w:val="0"/>
                          <w:divBdr>
                            <w:top w:val="none" w:sz="0" w:space="0" w:color="auto"/>
                            <w:left w:val="none" w:sz="0" w:space="0" w:color="auto"/>
                            <w:bottom w:val="none" w:sz="0" w:space="0" w:color="auto"/>
                            <w:right w:val="none" w:sz="0" w:space="0" w:color="auto"/>
                          </w:divBdr>
                          <w:divsChild>
                            <w:div w:id="165093283">
                              <w:marLeft w:val="0"/>
                              <w:marRight w:val="0"/>
                              <w:marTop w:val="0"/>
                              <w:marBottom w:val="0"/>
                              <w:divBdr>
                                <w:top w:val="none" w:sz="0" w:space="0" w:color="auto"/>
                                <w:left w:val="none" w:sz="0" w:space="0" w:color="auto"/>
                                <w:bottom w:val="none" w:sz="0" w:space="0" w:color="auto"/>
                                <w:right w:val="none" w:sz="0" w:space="0" w:color="auto"/>
                              </w:divBdr>
                              <w:divsChild>
                                <w:div w:id="2027633708">
                                  <w:marLeft w:val="0"/>
                                  <w:marRight w:val="0"/>
                                  <w:marTop w:val="0"/>
                                  <w:marBottom w:val="0"/>
                                  <w:divBdr>
                                    <w:top w:val="none" w:sz="0" w:space="0" w:color="auto"/>
                                    <w:left w:val="none" w:sz="0" w:space="0" w:color="auto"/>
                                    <w:bottom w:val="none" w:sz="0" w:space="0" w:color="auto"/>
                                    <w:right w:val="none" w:sz="0" w:space="0" w:color="auto"/>
                                  </w:divBdr>
                                  <w:divsChild>
                                    <w:div w:id="1839222983">
                                      <w:marLeft w:val="0"/>
                                      <w:marRight w:val="0"/>
                                      <w:marTop w:val="0"/>
                                      <w:marBottom w:val="0"/>
                                      <w:divBdr>
                                        <w:top w:val="none" w:sz="0" w:space="0" w:color="auto"/>
                                        <w:left w:val="none" w:sz="0" w:space="0" w:color="auto"/>
                                        <w:bottom w:val="none" w:sz="0" w:space="0" w:color="auto"/>
                                        <w:right w:val="none" w:sz="0" w:space="0" w:color="auto"/>
                                      </w:divBdr>
                                      <w:divsChild>
                                        <w:div w:id="185759165">
                                          <w:marLeft w:val="0"/>
                                          <w:marRight w:val="0"/>
                                          <w:marTop w:val="0"/>
                                          <w:marBottom w:val="0"/>
                                          <w:divBdr>
                                            <w:top w:val="none" w:sz="0" w:space="0" w:color="auto"/>
                                            <w:left w:val="none" w:sz="0" w:space="0" w:color="auto"/>
                                            <w:bottom w:val="none" w:sz="0" w:space="0" w:color="auto"/>
                                            <w:right w:val="none" w:sz="0" w:space="0" w:color="auto"/>
                                          </w:divBdr>
                                          <w:divsChild>
                                            <w:div w:id="41364533">
                                              <w:marLeft w:val="0"/>
                                              <w:marRight w:val="0"/>
                                              <w:marTop w:val="0"/>
                                              <w:marBottom w:val="0"/>
                                              <w:divBdr>
                                                <w:top w:val="none" w:sz="0" w:space="0" w:color="auto"/>
                                                <w:left w:val="none" w:sz="0" w:space="0" w:color="auto"/>
                                                <w:bottom w:val="none" w:sz="0" w:space="0" w:color="auto"/>
                                                <w:right w:val="none" w:sz="0" w:space="0" w:color="auto"/>
                                              </w:divBdr>
                                              <w:divsChild>
                                                <w:div w:id="16291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1116992">
      <w:bodyDiv w:val="1"/>
      <w:marLeft w:val="0"/>
      <w:marRight w:val="0"/>
      <w:marTop w:val="0"/>
      <w:marBottom w:val="0"/>
      <w:divBdr>
        <w:top w:val="none" w:sz="0" w:space="0" w:color="auto"/>
        <w:left w:val="none" w:sz="0" w:space="0" w:color="auto"/>
        <w:bottom w:val="none" w:sz="0" w:space="0" w:color="auto"/>
        <w:right w:val="none" w:sz="0" w:space="0" w:color="auto"/>
      </w:divBdr>
    </w:div>
    <w:div w:id="1314528125">
      <w:bodyDiv w:val="1"/>
      <w:marLeft w:val="0"/>
      <w:marRight w:val="0"/>
      <w:marTop w:val="0"/>
      <w:marBottom w:val="0"/>
      <w:divBdr>
        <w:top w:val="none" w:sz="0" w:space="0" w:color="auto"/>
        <w:left w:val="none" w:sz="0" w:space="0" w:color="auto"/>
        <w:bottom w:val="none" w:sz="0" w:space="0" w:color="auto"/>
        <w:right w:val="none" w:sz="0" w:space="0" w:color="auto"/>
      </w:divBdr>
      <w:divsChild>
        <w:div w:id="757018366">
          <w:marLeft w:val="0"/>
          <w:marRight w:val="0"/>
          <w:marTop w:val="0"/>
          <w:marBottom w:val="0"/>
          <w:divBdr>
            <w:top w:val="none" w:sz="0" w:space="0" w:color="auto"/>
            <w:left w:val="none" w:sz="0" w:space="0" w:color="auto"/>
            <w:bottom w:val="none" w:sz="0" w:space="0" w:color="auto"/>
            <w:right w:val="none" w:sz="0" w:space="0" w:color="auto"/>
          </w:divBdr>
        </w:div>
      </w:divsChild>
    </w:div>
    <w:div w:id="1437671483">
      <w:bodyDiv w:val="1"/>
      <w:marLeft w:val="0"/>
      <w:marRight w:val="0"/>
      <w:marTop w:val="0"/>
      <w:marBottom w:val="0"/>
      <w:divBdr>
        <w:top w:val="none" w:sz="0" w:space="0" w:color="auto"/>
        <w:left w:val="none" w:sz="0" w:space="0" w:color="auto"/>
        <w:bottom w:val="none" w:sz="0" w:space="0" w:color="auto"/>
        <w:right w:val="none" w:sz="0" w:space="0" w:color="auto"/>
      </w:divBdr>
    </w:div>
    <w:div w:id="1844776715">
      <w:bodyDiv w:val="1"/>
      <w:marLeft w:val="0"/>
      <w:marRight w:val="0"/>
      <w:marTop w:val="0"/>
      <w:marBottom w:val="0"/>
      <w:divBdr>
        <w:top w:val="none" w:sz="0" w:space="0" w:color="auto"/>
        <w:left w:val="none" w:sz="0" w:space="0" w:color="auto"/>
        <w:bottom w:val="none" w:sz="0" w:space="0" w:color="auto"/>
        <w:right w:val="none" w:sz="0" w:space="0" w:color="auto"/>
      </w:divBdr>
      <w:divsChild>
        <w:div w:id="998532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5</Value>
      <Value>4</Value>
      <Value>3</Value>
      <Value>112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ESARO, Kenya-240R</TermName>
          <TermId xmlns="http://schemas.microsoft.com/office/infopath/2007/PartnerControls">7bbc30fe-a709-40ec-9d8d-27e5b90d882c</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RO Management, Operations Support</TermName>
          <TermId xmlns="http://schemas.microsoft.com/office/infopath/2007/PartnerControls">6eed836b-fa53-4a59-8390-7e56e22fda39</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WrittenBy xmlns="ca283e0b-db31-4043-a2ef-b80661bf084a">
      <UserInfo>
        <DisplayName/>
        <AccountId xsi:nil="true"/>
        <AccountType/>
      </UserInfo>
    </WrittenBy>
    <TaxKeywordTaxHTField xmlns="7e49b692-a96e-4e95-bff4-5a827a30c922">
      <Terms xmlns="http://schemas.microsoft.com/office/infopath/2007/PartnerControls">
        <TermInfo xmlns="http://schemas.microsoft.com/office/infopath/2007/PartnerControls">
          <TermName xmlns="http://schemas.microsoft.com/office/infopath/2007/PartnerControls">Consultants</TermName>
          <TermId xmlns="http://schemas.microsoft.com/office/infopath/2007/PartnerControls">aeaf21ab-664b-4fbf-a9aa-2ccf514e02cd</TermId>
        </TermInfo>
      </Terms>
    </TaxKeywordTaxHTField>
    <_dlc_DocId xmlns="7e49b692-a96e-4e95-bff4-5a827a30c922">3T7KVQWU7S47-447944611-39</_dlc_DocId>
    <_dlc_DocIdUrl xmlns="7e49b692-a96e-4e95-bff4-5a827a30c922">
      <Url>https://unicef.sharepoint.com/teams/ESARO-AllStaff/_layouts/15/DocIdRedir.aspx?ID=3T7KVQWU7S47-447944611-39</Url>
      <Description>3T7KVQWU7S47-447944611-39</Description>
    </_dlc_DocIdUrl>
    <SOP xmlns="42ea59cb-4fa5-45ee-af49-e4b71546669a">2019.03 Individual Consultants</SOP>
    <Date xmlns="42ea59cb-4fa5-45ee-af49-e4b71546669a"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7e49b692-a96e-4e95-bff4-5a827a30c922">{"ClassificationOrdered":false,"ClassificationRequested":"2021-02-25T14:53:58.576499Z","Columns":[],"HasBodyChanged":false,"HasPendingClassification":false,"IsUpdate":false,"IsUploading":false,"ShouldCancel":false,"SkipClassification":false,"ShouldDelay":false}</SemaphoreItemMetadata>
    <SharedWithUsers xmlns="7e49b692-a96e-4e95-bff4-5a827a30c922">
      <UserInfo>
        <DisplayName>Robert Matingwina</DisplayName>
        <AccountId>201</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D2FDA771B0D7047B5582517B174B2B2" ma:contentTypeVersion="30" ma:contentTypeDescription="" ma:contentTypeScope="" ma:versionID="e8de88ce70fadb6ac128480657f6de73">
  <xsd:schema xmlns:xsd="http://www.w3.org/2001/XMLSchema" xmlns:xs="http://www.w3.org/2001/XMLSchema" xmlns:p="http://schemas.microsoft.com/office/2006/metadata/properties" xmlns:ns1="http://schemas.microsoft.com/sharepoint/v3" xmlns:ns2="ca283e0b-db31-4043-a2ef-b80661bf084a" xmlns:ns3="http://schemas.microsoft.com/sharepoint.v3" xmlns:ns4="7e49b692-a96e-4e95-bff4-5a827a30c922" xmlns:ns5="42ea59cb-4fa5-45ee-af49-e4b71546669a" xmlns:ns6="http://schemas.microsoft.com/sharepoint/v4" targetNamespace="http://schemas.microsoft.com/office/2006/metadata/properties" ma:root="true" ma:fieldsID="9486bbb85819e66ae39e0a92d6e4c380" ns1:_="" ns2:_="" ns3:_="" ns4:_="" ns5:_="" ns6:_="">
    <xsd:import namespace="http://schemas.microsoft.com/sharepoint/v3"/>
    <xsd:import namespace="ca283e0b-db31-4043-a2ef-b80661bf084a"/>
    <xsd:import namespace="http://schemas.microsoft.com/sharepoint.v3"/>
    <xsd:import namespace="7e49b692-a96e-4e95-bff4-5a827a30c922"/>
    <xsd:import namespace="42ea59cb-4fa5-45ee-af49-e4b71546669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5:SOP"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5:Date"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ESARO, Kenya-240R|7bbc30fe-a709-40ec-9d8d-27e5b90d882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55d5ceb-f268-4c20-9dd1-da99051e2a96}" ma:internalName="TaxCatchAllLabel" ma:readOnly="true" ma:showField="CatchAllDataLabel" ma:web="7e49b692-a96e-4e95-bff4-5a827a30c92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55d5ceb-f268-4c20-9dd1-da99051e2a96}" ma:internalName="TaxCatchAll" ma:showField="CatchAllData" ma:web="7e49b692-a96e-4e95-bff4-5a827a30c92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49b692-a96e-4e95-bff4-5a827a30c922"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2" nillable="true" ma:displayName="Document ID Value" ma:description="The value of the document ID assigned to this item." ma:internalName="_dlc_DocId" ma:readOnly="true">
      <xsd:simpleType>
        <xsd:restriction base="dms:Text"/>
      </xsd:simpleType>
    </xsd:element>
    <xsd:element name="_dlc_DocIdUrl" ma:index="4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4" nillable="true" ma:displayName="Persist ID" ma:description="Keep ID on add." ma:hidden="true" ma:internalName="_dlc_DocIdPersistId" ma:readOnly="true">
      <xsd:simpleType>
        <xsd:restriction base="dms:Boolean"/>
      </xsd:simple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a59cb-4fa5-45ee-af49-e4b71546669a"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SOP" ma:index="37" nillable="true" ma:displayName="SOP" ma:format="Dropdown" ma:internalName="SOP">
      <xsd:simpleType>
        <xsd:restriction base="dms:Choice">
          <xsd:enumeration value="2019.01 TRT PBR Post Management."/>
          <xsd:enumeration value="2019.02 Country Focal Points"/>
          <xsd:enumeration value="2019.03 Individual Consultants"/>
          <xsd:enumeration value="2019.04 Joint Contract Review Committee"/>
          <xsd:enumeration value="2019.05 ESARO Partnership Review Committee"/>
          <xsd:enumeration value="2019.06 Working hours, leave, absences, FWA"/>
          <xsd:enumeration value="2019.07 Travel"/>
          <xsd:enumeration value="2019.08 Institutional Contracts"/>
          <xsd:enumeration value="2019.09 Direct Cash Transfers (DCTs)"/>
          <xsd:enumeration value="2019.10 LP and Goods Procurement"/>
          <xsd:enumeration value="2019.11 ESARO Donor Reporting"/>
          <xsd:enumeration value="2019.12 Regional Contingency Fund (RCF)"/>
          <xsd:enumeration value="2019.13 Allocation of Global and Regional Thematic Funds"/>
          <xsd:enumeration value="2019.14 ESAR SO Focal Points"/>
          <xsd:enumeration value="2019.15 Proposal Development"/>
          <xsd:enumeration value="2019.16 Representatives’ Travel and Leave"/>
          <xsd:enumeration value="2019.17 Business Continuity Plan (BCP)"/>
          <xsd:enumeration value="2019.18 Matrix Management"/>
          <xsd:enumeration value="2019.19 ESAR Representative Handover Notes"/>
          <xsd:enumeration value="2019.20 Oversight &amp; Management of Intranet"/>
          <xsd:enumeration value="2019.21 Orientation and onboarding of new staff in ESARO"/>
          <xsd:enumeration value="2019.22 Representative Handover Note"/>
          <xsd:enumeration value="2019.23 ICT Equipment and Services"/>
          <xsd:enumeration value="2019.24 Communication with AU Commission ESAR"/>
          <xsd:enumeration value="2019.25 ESARO Chief of Section handover notes"/>
          <xsd:enumeration value="2019.26 Loss of a staff member"/>
          <xsd:enumeration value="2019.27 Operations support to ESARO Sub-regional office Johannesburg"/>
          <xsd:enumeration value="2019.28 ESARO Publications"/>
          <xsd:enumeration value="2019.29 ICT Equipment and Services – Provisioning &amp; Deprovisioning"/>
          <xsd:enumeration value="2019.30 Guidance Note on Training Impact Evaluation"/>
          <xsd:enumeration value="2019.31 Stretch Assignments"/>
          <xsd:enumeration value="2019.32 Off-boarding guidelines for ESARO"/>
          <xsd:enumeration value="2019.33 Rental Subsidy"/>
          <xsd:enumeration value="2019.34 Rolling Roster of Consultants and Institutions"/>
          <xsd:enumeration value="2019.35 Pooled Funds"/>
          <xsd:enumeration value="2019.36 Quality Assurance of ESAR Proposals for Public Sector"/>
          <xsd:enumeration value="2019.37 HAG"/>
          <xsd:enumeration value="2019.38 Reference note to support preparations of senior level visits"/>
          <xsd:enumeration value="2019.39 UNICEF ESARO Letterhead"/>
          <xsd:enumeration value="2019.40 Surge Deployment"/>
          <xsd:enumeration value="2019.42 KCO - Official Transport"/>
          <xsd:enumeration value="2020.01 Table of Authority"/>
          <xsd:enumeration value="2020.02 Invoice Processing and Payment"/>
          <xsd:enumeration value="2020.03 Table of Authority Delegations OIC"/>
          <xsd:enumeration value="SOP.2021.001 Table of Authority"/>
        </xsd:restriction>
      </xsd:simpleType>
    </xsd:element>
    <xsd:element name="Date" ma:index="45"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B3AE74-2DCF-4F2B-A3EC-D174B584ADD3}">
  <ds:schemaRefs>
    <ds:schemaRef ds:uri="http://schemas.openxmlformats.org/officeDocument/2006/bibliography"/>
  </ds:schemaRefs>
</ds:datastoreItem>
</file>

<file path=customXml/itemProps2.xml><?xml version="1.0" encoding="utf-8"?>
<ds:datastoreItem xmlns:ds="http://schemas.openxmlformats.org/officeDocument/2006/customXml" ds:itemID="{CF0D2DE4-8C8C-4B5F-B846-F027A6B63F65}">
  <ds:schemaRefs>
    <ds:schemaRef ds:uri="Microsoft.SharePoint.Taxonomy.ContentTypeSync"/>
  </ds:schemaRefs>
</ds:datastoreItem>
</file>

<file path=customXml/itemProps3.xml><?xml version="1.0" encoding="utf-8"?>
<ds:datastoreItem xmlns:ds="http://schemas.openxmlformats.org/officeDocument/2006/customXml" ds:itemID="{09AAB872-5EC5-41B3-9E81-99B3FAC65684}">
  <ds:schemaRefs>
    <ds:schemaRef ds:uri="http://schemas.microsoft.com/office/2006/metadata/customXsn"/>
  </ds:schemaRefs>
</ds:datastoreItem>
</file>

<file path=customXml/itemProps4.xml><?xml version="1.0" encoding="utf-8"?>
<ds:datastoreItem xmlns:ds="http://schemas.openxmlformats.org/officeDocument/2006/customXml" ds:itemID="{1B8BA6AC-8031-4985-BAED-093EB3E93321}">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7e49b692-a96e-4e95-bff4-5a827a30c922"/>
    <ds:schemaRef ds:uri="42ea59cb-4fa5-45ee-af49-e4b71546669a"/>
  </ds:schemaRefs>
</ds:datastoreItem>
</file>

<file path=customXml/itemProps5.xml><?xml version="1.0" encoding="utf-8"?>
<ds:datastoreItem xmlns:ds="http://schemas.openxmlformats.org/officeDocument/2006/customXml" ds:itemID="{5BFF3F93-6127-41C9-BB32-5FC7031D7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7e49b692-a96e-4e95-bff4-5a827a30c922"/>
    <ds:schemaRef ds:uri="42ea59cb-4fa5-45ee-af49-e4b71546669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66B7EA-03F1-4D4F-9976-5A1082750DF7}">
  <ds:schemaRefs>
    <ds:schemaRef ds:uri="http://schemas.microsoft.com/sharepoint/events"/>
  </ds:schemaRefs>
</ds:datastoreItem>
</file>

<file path=customXml/itemProps7.xml><?xml version="1.0" encoding="utf-8"?>
<ds:datastoreItem xmlns:ds="http://schemas.openxmlformats.org/officeDocument/2006/customXml" ds:itemID="{3B9D29A6-C918-4966-B41B-7DCFFCC95A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1481</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TOR Template Individual Contract</vt:lpstr>
    </vt:vector>
  </TitlesOfParts>
  <Company>UNICEF</Company>
  <LinksUpToDate>false</LinksUpToDate>
  <CharactersWithSpaces>9910</CharactersWithSpaces>
  <SharedDoc>false</SharedDoc>
  <HLinks>
    <vt:vector size="12" baseType="variant">
      <vt:variant>
        <vt:i4>4259951</vt:i4>
      </vt:variant>
      <vt:variant>
        <vt:i4>3</vt:i4>
      </vt:variant>
      <vt:variant>
        <vt:i4>0</vt:i4>
      </vt:variant>
      <vt:variant>
        <vt:i4>5</vt:i4>
      </vt:variant>
      <vt:variant>
        <vt:lpwstr>mailto:________@unicef.org</vt:lpwstr>
      </vt:variant>
      <vt:variant>
        <vt:lpwstr/>
      </vt:variant>
      <vt:variant>
        <vt:i4>2883603</vt:i4>
      </vt:variant>
      <vt:variant>
        <vt:i4>0</vt:i4>
      </vt:variant>
      <vt:variant>
        <vt:i4>0</vt:i4>
      </vt:variant>
      <vt:variant>
        <vt:i4>5</vt:i4>
      </vt:variant>
      <vt:variant>
        <vt:lpwstr>http://www.unicef.org/about/employ/index_53129.html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Template Individual Contract</dc:title>
  <dc:subject/>
  <dc:creator>File Server</dc:creator>
  <cp:keywords>Consultants</cp:keywords>
  <cp:lastModifiedBy>Benjamin Campbell</cp:lastModifiedBy>
  <cp:revision>2</cp:revision>
  <cp:lastPrinted>2014-05-15T16:13:00Z</cp:lastPrinted>
  <dcterms:created xsi:type="dcterms:W3CDTF">2021-07-07T15:12:00Z</dcterms:created>
  <dcterms:modified xsi:type="dcterms:W3CDTF">2021-07-07T15:12:00Z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0x0101009BA85F8052A6DA4FA3E31FF9F74C6970000D2FDA771B0D7047B5582517B174B2B2</vt:lpwstr>
  </property>
  <property fmtid="{D5CDD505-2E9C-101B-9397-08002B2CF9AE}" pid="3" name="TaxKeyword">
    <vt:lpwstr>112;#Consultants|aeaf21ab-664b-4fbf-a9aa-2ccf514e02cd</vt:lpwstr>
  </property>
  <property fmtid="{D5CDD505-2E9C-101B-9397-08002B2CF9AE}" pid="4" name="OfficeDivision">
    <vt:lpwstr>3;#ESARO, Kenya-240R|7bbc30fe-a709-40ec-9d8d-27e5b90d882c</vt:lpwstr>
  </property>
  <property fmtid="{D5CDD505-2E9C-101B-9397-08002B2CF9AE}" pid="5" name="_dlc_DocIdItemGuid">
    <vt:lpwstr>493c0351-78e0-4ede-9454-ba80d9ee59a8</vt:lpwstr>
  </property>
  <property fmtid="{D5CDD505-2E9C-101B-9397-08002B2CF9AE}" pid="6" name="Topic">
    <vt:lpwstr>5;#RO Management, Operations Support|6eed836b-fa53-4a59-8390-7e56e22fda39</vt:lpwstr>
  </property>
  <property fmtid="{D5CDD505-2E9C-101B-9397-08002B2CF9AE}" pid="7" name="DocumentType">
    <vt:lpwstr>4;#Internal guidelines, SOPs, forms, and templates|940dfb61-e99e-4087-9cbb-c77da189fd6f</vt:lpwstr>
  </property>
  <property fmtid="{D5CDD505-2E9C-101B-9397-08002B2CF9AE}" pid="8" name="GeographicScope">
    <vt:lpwstr/>
  </property>
  <property fmtid="{D5CDD505-2E9C-101B-9397-08002B2CF9AE}" pid="9" name="Year">
    <vt:lpwstr>2019.03 Individual Consultants</vt:lpwstr>
  </property>
  <property fmtid="{D5CDD505-2E9C-101B-9397-08002B2CF9AE}" pid="10" name="SystemDTAC">
    <vt:lpwstr/>
  </property>
  <property fmtid="{D5CDD505-2E9C-101B-9397-08002B2CF9AE}" pid="11" name="CriticalForLongTermRetention">
    <vt:lpwstr/>
  </property>
</Properties>
</file>