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801"/>
        <w:gridCol w:w="870"/>
        <w:gridCol w:w="559"/>
        <w:gridCol w:w="11"/>
        <w:gridCol w:w="703"/>
        <w:gridCol w:w="1277"/>
        <w:gridCol w:w="1020"/>
        <w:gridCol w:w="773"/>
        <w:gridCol w:w="277"/>
        <w:gridCol w:w="2329"/>
      </w:tblGrid>
      <w:tr w:rsidR="001C4095" w:rsidRPr="001E7CFF" w14:paraId="571220ED" w14:textId="77777777" w:rsidTr="00EB5631">
        <w:tc>
          <w:tcPr>
            <w:tcW w:w="2801" w:type="dxa"/>
            <w:tcBorders>
              <w:bottom w:val="nil"/>
            </w:tcBorders>
            <w:shd w:val="clear" w:color="auto" w:fill="auto"/>
            <w:noWrap/>
            <w:hideMark/>
          </w:tcPr>
          <w:p w14:paraId="5ED9530F" w14:textId="4F6B7C0E" w:rsidR="008E3466" w:rsidRPr="001E7CFF" w:rsidRDefault="001C4095" w:rsidP="00EF3CD9">
            <w:pPr>
              <w:spacing w:before="100" w:beforeAutospacing="1" w:after="100" w:afterAutospacing="1" w:line="240" w:lineRule="auto"/>
              <w:rPr>
                <w:rFonts w:asciiTheme="majorHAnsi" w:eastAsia="Arial Unicode MS" w:hAnsiTheme="majorHAnsi" w:cs="Gill Sans"/>
                <w:b/>
                <w:color w:val="auto"/>
                <w:lang w:val="en-AU"/>
              </w:rPr>
            </w:pPr>
            <w:r w:rsidRPr="001E7CFF">
              <w:rPr>
                <w:rFonts w:asciiTheme="majorHAnsi" w:eastAsia="Arial Unicode MS" w:hAnsiTheme="majorHAnsi" w:cs="Gill Sans"/>
                <w:b/>
                <w:color w:val="auto"/>
                <w:lang w:val="en-AU"/>
              </w:rPr>
              <w:t>Title</w:t>
            </w:r>
            <w:r w:rsidR="008E3466" w:rsidRPr="001E7CFF">
              <w:rPr>
                <w:rFonts w:asciiTheme="majorHAnsi" w:eastAsia="Arial Unicode MS" w:hAnsiTheme="majorHAnsi" w:cs="Gill Sans"/>
                <w:b/>
                <w:color w:val="auto"/>
                <w:lang w:val="en-AU"/>
              </w:rPr>
              <w:t xml:space="preserve">: </w:t>
            </w:r>
            <w:r w:rsidR="00B53E59" w:rsidRPr="009C667E">
              <w:rPr>
                <w:rFonts w:ascii="Cambria" w:hAnsi="Cambria" w:cstheme="minorHAnsi"/>
              </w:rPr>
              <w:t xml:space="preserve">WASH Consultant-Water Supply </w:t>
            </w:r>
            <w:r w:rsidR="00B80707">
              <w:rPr>
                <w:rFonts w:ascii="Cambria" w:hAnsi="Cambria" w:cstheme="minorHAnsi"/>
              </w:rPr>
              <w:t xml:space="preserve">– Capacity Building </w:t>
            </w:r>
            <w:r w:rsidR="00B53E59" w:rsidRPr="009C667E">
              <w:rPr>
                <w:rFonts w:ascii="Cambria" w:hAnsi="Cambria" w:cstheme="minorHAnsi"/>
              </w:rPr>
              <w:t>(NOB Level)(two positions)</w:t>
            </w:r>
          </w:p>
          <w:p w14:paraId="52545D36" w14:textId="77777777" w:rsidR="00967C62" w:rsidRPr="001E7CFF" w:rsidRDefault="00967C62" w:rsidP="00EB5631">
            <w:pPr>
              <w:spacing w:before="100" w:beforeAutospacing="1" w:after="100" w:afterAutospacing="1" w:line="240" w:lineRule="auto"/>
              <w:rPr>
                <w:rFonts w:asciiTheme="majorHAnsi" w:eastAsia="Arial Unicode MS" w:hAnsiTheme="majorHAnsi" w:cs="Gill Sans"/>
                <w:color w:val="auto"/>
                <w:lang w:val="en-AU"/>
              </w:rPr>
            </w:pPr>
          </w:p>
        </w:tc>
        <w:tc>
          <w:tcPr>
            <w:tcW w:w="2143" w:type="dxa"/>
            <w:gridSpan w:val="4"/>
            <w:tcBorders>
              <w:bottom w:val="nil"/>
            </w:tcBorders>
            <w:shd w:val="clear" w:color="auto" w:fill="auto"/>
          </w:tcPr>
          <w:p w14:paraId="0988B6A3" w14:textId="77777777" w:rsidR="001C4095" w:rsidRDefault="001C4095" w:rsidP="00FA025F">
            <w:pPr>
              <w:spacing w:before="100" w:beforeAutospacing="1" w:after="100" w:afterAutospacing="1" w:line="240" w:lineRule="auto"/>
              <w:rPr>
                <w:rFonts w:asciiTheme="majorHAnsi" w:eastAsia="Arial Unicode MS" w:hAnsiTheme="majorHAnsi" w:cs="Gill Sans"/>
                <w:color w:val="auto"/>
                <w:lang w:val="en-AU"/>
              </w:rPr>
            </w:pPr>
            <w:r w:rsidRPr="001E7CFF">
              <w:rPr>
                <w:rFonts w:asciiTheme="majorHAnsi" w:eastAsia="Arial Unicode MS" w:hAnsiTheme="majorHAnsi" w:cs="Gill Sans"/>
                <w:color w:val="auto"/>
                <w:lang w:val="en-AU"/>
              </w:rPr>
              <w:t xml:space="preserve">WBS/Funding </w:t>
            </w:r>
          </w:p>
          <w:p w14:paraId="5CD352C5" w14:textId="77777777" w:rsidR="00B53E59" w:rsidRPr="001E7CFF" w:rsidRDefault="00B53E59" w:rsidP="00FA025F">
            <w:pPr>
              <w:spacing w:before="100" w:beforeAutospacing="1" w:after="100" w:afterAutospacing="1" w:line="240" w:lineRule="auto"/>
              <w:rPr>
                <w:rFonts w:asciiTheme="majorHAnsi" w:eastAsia="Arial Unicode MS" w:hAnsiTheme="majorHAnsi" w:cs="Gill Sans"/>
                <w:color w:val="auto"/>
                <w:lang w:val="en-AU"/>
              </w:rPr>
            </w:pPr>
            <w:r w:rsidRPr="009C667E">
              <w:rPr>
                <w:rFonts w:ascii="Cambria" w:hAnsi="Cambria" w:cstheme="minorHAnsi"/>
              </w:rPr>
              <w:t>Reference/Activity/</w:t>
            </w:r>
            <w:r w:rsidRPr="00583456">
              <w:rPr>
                <w:rFonts w:ascii="Cambria" w:hAnsi="Cambria" w:cstheme="minorHAnsi"/>
              </w:rPr>
              <w:t>5070/A0/06/500/502/006</w:t>
            </w:r>
          </w:p>
        </w:tc>
        <w:tc>
          <w:tcPr>
            <w:tcW w:w="3070" w:type="dxa"/>
            <w:gridSpan w:val="3"/>
            <w:tcBorders>
              <w:bottom w:val="nil"/>
            </w:tcBorders>
            <w:shd w:val="clear" w:color="auto" w:fill="auto"/>
          </w:tcPr>
          <w:p w14:paraId="321B3B51" w14:textId="77777777" w:rsidR="001C4095" w:rsidRPr="001E7CFF" w:rsidRDefault="001C4095" w:rsidP="00FA025F">
            <w:pPr>
              <w:spacing w:before="100" w:beforeAutospacing="1" w:after="100" w:afterAutospacing="1" w:line="240" w:lineRule="auto"/>
              <w:rPr>
                <w:rFonts w:asciiTheme="majorHAnsi" w:eastAsia="Arial Unicode MS" w:hAnsiTheme="majorHAnsi" w:cs="Gill Sans"/>
                <w:b/>
                <w:color w:val="auto"/>
                <w:lang w:val="en-AU"/>
              </w:rPr>
            </w:pPr>
            <w:r w:rsidRPr="001E7CFF">
              <w:rPr>
                <w:rFonts w:asciiTheme="majorHAnsi" w:eastAsia="Arial Unicode MS" w:hAnsiTheme="majorHAnsi" w:cs="Gill Sans"/>
                <w:b/>
                <w:color w:val="auto"/>
                <w:lang w:val="en-AU"/>
              </w:rPr>
              <w:t>Type of engagement</w:t>
            </w:r>
          </w:p>
          <w:p w14:paraId="59BF4D8B" w14:textId="77777777" w:rsidR="001C4095" w:rsidRPr="001E7CFF" w:rsidRDefault="008F1531" w:rsidP="00F1739F">
            <w:pPr>
              <w:spacing w:after="60" w:line="240" w:lineRule="auto"/>
              <w:ind w:right="-108"/>
              <w:rPr>
                <w:rFonts w:asciiTheme="majorHAnsi" w:eastAsia="Arial Unicode MS" w:hAnsiTheme="majorHAnsi" w:cs="Gill Sans"/>
                <w:color w:val="auto"/>
                <w:lang w:val="en-AU"/>
              </w:rPr>
            </w:pPr>
            <w:r w:rsidRPr="001E7CFF">
              <w:rPr>
                <w:rFonts w:asciiTheme="majorHAnsi" w:eastAsia="Arial Unicode MS" w:hAnsiTheme="majorHAnsi" w:cs="Gill Sans"/>
                <w:color w:val="auto"/>
                <w:lang w:val="en-AU"/>
              </w:rPr>
              <w:fldChar w:fldCharType="begin">
                <w:ffData>
                  <w:name w:val="Check11"/>
                  <w:enabled/>
                  <w:calcOnExit w:val="0"/>
                  <w:checkBox>
                    <w:sizeAuto/>
                    <w:default w:val="1"/>
                  </w:checkBox>
                </w:ffData>
              </w:fldChar>
            </w:r>
            <w:bookmarkStart w:id="0" w:name="Check11"/>
            <w:r w:rsidRPr="001E7CFF">
              <w:rPr>
                <w:rFonts w:asciiTheme="majorHAnsi" w:eastAsia="Arial Unicode MS" w:hAnsiTheme="majorHAnsi" w:cs="Gill Sans"/>
                <w:color w:val="auto"/>
                <w:lang w:val="en-AU"/>
              </w:rPr>
              <w:instrText xml:space="preserve"> FORMCHECKBOX </w:instrText>
            </w:r>
            <w:r w:rsidR="00A81BDF">
              <w:rPr>
                <w:rFonts w:asciiTheme="majorHAnsi" w:eastAsia="Arial Unicode MS" w:hAnsiTheme="majorHAnsi" w:cs="Gill Sans"/>
                <w:color w:val="auto"/>
                <w:lang w:val="en-AU"/>
              </w:rPr>
            </w:r>
            <w:r w:rsidR="00A81BDF">
              <w:rPr>
                <w:rFonts w:asciiTheme="majorHAnsi" w:eastAsia="Arial Unicode MS" w:hAnsiTheme="majorHAnsi" w:cs="Gill Sans"/>
                <w:color w:val="auto"/>
                <w:lang w:val="en-AU"/>
              </w:rPr>
              <w:fldChar w:fldCharType="separate"/>
            </w:r>
            <w:r w:rsidRPr="001E7CFF">
              <w:rPr>
                <w:rFonts w:asciiTheme="majorHAnsi" w:eastAsia="Arial Unicode MS" w:hAnsiTheme="majorHAnsi" w:cs="Gill Sans"/>
                <w:color w:val="auto"/>
                <w:lang w:val="en-AU"/>
              </w:rPr>
              <w:fldChar w:fldCharType="end"/>
            </w:r>
            <w:bookmarkEnd w:id="0"/>
            <w:r w:rsidR="001C4095" w:rsidRPr="001E7CFF">
              <w:rPr>
                <w:rFonts w:asciiTheme="majorHAnsi" w:eastAsia="Arial Unicode MS" w:hAnsiTheme="majorHAnsi" w:cs="Gill Sans"/>
                <w:color w:val="auto"/>
                <w:lang w:val="en-AU"/>
              </w:rPr>
              <w:t xml:space="preserve"> Consultant  </w:t>
            </w:r>
          </w:p>
          <w:p w14:paraId="1B0EB367" w14:textId="77777777" w:rsidR="001C4095" w:rsidRPr="001E7CFF" w:rsidRDefault="0036198B" w:rsidP="00F1739F">
            <w:pPr>
              <w:spacing w:after="100" w:afterAutospacing="1" w:line="240" w:lineRule="auto"/>
              <w:rPr>
                <w:rFonts w:asciiTheme="majorHAnsi" w:eastAsia="Arial Unicode MS" w:hAnsiTheme="majorHAnsi" w:cs="Gill Sans"/>
                <w:color w:val="auto"/>
                <w:lang w:val="en-AU"/>
              </w:rPr>
            </w:pPr>
            <w:r w:rsidRPr="001E7CFF">
              <w:rPr>
                <w:rFonts w:asciiTheme="majorHAnsi" w:eastAsia="Arial Unicode MS" w:hAnsiTheme="majorHAnsi" w:cs="Gill Sans"/>
                <w:color w:val="auto"/>
                <w:lang w:val="en-AU"/>
              </w:rPr>
              <w:fldChar w:fldCharType="begin">
                <w:ffData>
                  <w:name w:val="Check12"/>
                  <w:enabled/>
                  <w:calcOnExit w:val="0"/>
                  <w:checkBox>
                    <w:sizeAuto/>
                    <w:default w:val="0"/>
                  </w:checkBox>
                </w:ffData>
              </w:fldChar>
            </w:r>
            <w:bookmarkStart w:id="1" w:name="Check12"/>
            <w:r w:rsidRPr="001E7CFF">
              <w:rPr>
                <w:rFonts w:asciiTheme="majorHAnsi" w:eastAsia="Arial Unicode MS" w:hAnsiTheme="majorHAnsi" w:cs="Gill Sans"/>
                <w:color w:val="auto"/>
                <w:lang w:val="en-AU"/>
              </w:rPr>
              <w:instrText xml:space="preserve"> FORMCHECKBOX </w:instrText>
            </w:r>
            <w:r w:rsidR="00A81BDF">
              <w:rPr>
                <w:rFonts w:asciiTheme="majorHAnsi" w:eastAsia="Arial Unicode MS" w:hAnsiTheme="majorHAnsi" w:cs="Gill Sans"/>
                <w:color w:val="auto"/>
                <w:lang w:val="en-AU"/>
              </w:rPr>
            </w:r>
            <w:r w:rsidR="00A81BDF">
              <w:rPr>
                <w:rFonts w:asciiTheme="majorHAnsi" w:eastAsia="Arial Unicode MS" w:hAnsiTheme="majorHAnsi" w:cs="Gill Sans"/>
                <w:color w:val="auto"/>
                <w:lang w:val="en-AU"/>
              </w:rPr>
              <w:fldChar w:fldCharType="separate"/>
            </w:r>
            <w:r w:rsidRPr="001E7CFF">
              <w:rPr>
                <w:rFonts w:asciiTheme="majorHAnsi" w:eastAsia="Arial Unicode MS" w:hAnsiTheme="majorHAnsi" w:cs="Gill Sans"/>
                <w:color w:val="auto"/>
                <w:lang w:val="en-AU"/>
              </w:rPr>
              <w:fldChar w:fldCharType="end"/>
            </w:r>
            <w:bookmarkEnd w:id="1"/>
            <w:r w:rsidR="001C4095" w:rsidRPr="001E7CFF">
              <w:rPr>
                <w:rFonts w:asciiTheme="majorHAnsi" w:eastAsia="Arial Unicode MS" w:hAnsiTheme="majorHAnsi" w:cs="Gill Sans"/>
                <w:color w:val="auto"/>
                <w:lang w:val="en-AU"/>
              </w:rPr>
              <w:t xml:space="preserve"> Individual Contractor</w:t>
            </w:r>
          </w:p>
        </w:tc>
        <w:tc>
          <w:tcPr>
            <w:tcW w:w="2606" w:type="dxa"/>
            <w:gridSpan w:val="2"/>
            <w:tcBorders>
              <w:bottom w:val="nil"/>
            </w:tcBorders>
            <w:shd w:val="clear" w:color="auto" w:fill="auto"/>
          </w:tcPr>
          <w:p w14:paraId="1E052B18" w14:textId="77777777" w:rsidR="001C4095" w:rsidRPr="001E7CFF" w:rsidRDefault="001C4095" w:rsidP="0036198B">
            <w:pPr>
              <w:spacing w:before="100" w:beforeAutospacing="1" w:after="100" w:afterAutospacing="1" w:line="240" w:lineRule="auto"/>
              <w:rPr>
                <w:rFonts w:asciiTheme="majorHAnsi" w:eastAsia="Arial Unicode MS" w:hAnsiTheme="majorHAnsi" w:cs="Gill Sans"/>
                <w:b/>
                <w:color w:val="auto"/>
                <w:lang w:val="en-AU"/>
              </w:rPr>
            </w:pPr>
            <w:r w:rsidRPr="001E7CFF">
              <w:rPr>
                <w:rFonts w:asciiTheme="majorHAnsi" w:eastAsia="Arial Unicode MS" w:hAnsiTheme="majorHAnsi" w:cs="Gill Sans"/>
                <w:b/>
                <w:color w:val="auto"/>
                <w:lang w:val="en-AU"/>
              </w:rPr>
              <w:t xml:space="preserve">Workplace of Consultant: </w:t>
            </w:r>
          </w:p>
          <w:p w14:paraId="475305CB" w14:textId="77777777" w:rsidR="0036198B" w:rsidRPr="001E7CFF" w:rsidRDefault="00B53E59" w:rsidP="00EF3CD9">
            <w:pPr>
              <w:spacing w:before="100" w:beforeAutospacing="1" w:after="100" w:afterAutospacing="1" w:line="240" w:lineRule="auto"/>
              <w:rPr>
                <w:rFonts w:asciiTheme="majorHAnsi" w:eastAsia="Arial Unicode MS" w:hAnsiTheme="majorHAnsi" w:cs="Gill Sans"/>
                <w:color w:val="auto"/>
                <w:lang w:val="en-AU"/>
              </w:rPr>
            </w:pPr>
            <w:r w:rsidRPr="009C667E">
              <w:rPr>
                <w:rFonts w:ascii="Cambria" w:hAnsi="Cambria" w:cstheme="minorHAnsi"/>
              </w:rPr>
              <w:t>UNICEF-BCO or DPHE with frequent travel to the field as per requirement by the program</w:t>
            </w:r>
          </w:p>
        </w:tc>
      </w:tr>
      <w:tr w:rsidR="00C969FF" w:rsidRPr="001E7CFF" w14:paraId="3DA611F4" w14:textId="77777777" w:rsidTr="00EB5631">
        <w:tc>
          <w:tcPr>
            <w:tcW w:w="3671" w:type="dxa"/>
            <w:gridSpan w:val="2"/>
            <w:tcBorders>
              <w:bottom w:val="nil"/>
            </w:tcBorders>
            <w:shd w:val="clear" w:color="auto" w:fill="auto"/>
            <w:noWrap/>
            <w:hideMark/>
          </w:tcPr>
          <w:p w14:paraId="6D85F851" w14:textId="77777777" w:rsidR="00C969FF" w:rsidRPr="001E7CFF" w:rsidRDefault="00C969FF" w:rsidP="00B53E59">
            <w:pPr>
              <w:pStyle w:val="Default"/>
              <w:rPr>
                <w:rFonts w:asciiTheme="majorHAnsi" w:eastAsia="Arial Unicode MS" w:hAnsiTheme="majorHAnsi" w:cs="Gill Sans"/>
                <w:b/>
                <w:color w:val="auto"/>
                <w:lang w:val="en-AU"/>
              </w:rPr>
            </w:pPr>
            <w:r w:rsidRPr="001E7CFF">
              <w:rPr>
                <w:rFonts w:asciiTheme="majorHAnsi" w:eastAsia="Arial Unicode MS" w:hAnsiTheme="majorHAnsi" w:cs="Gill Sans"/>
                <w:b/>
                <w:color w:val="auto"/>
                <w:lang w:val="en-AU"/>
              </w:rPr>
              <w:t>Grant:</w:t>
            </w:r>
            <w:r w:rsidR="00B53E59">
              <w:rPr>
                <w:rFonts w:asciiTheme="majorHAnsi" w:eastAsia="Arial Unicode MS" w:hAnsiTheme="majorHAnsi" w:cs="Gill Sans"/>
                <w:b/>
                <w:color w:val="auto"/>
                <w:lang w:val="en-AU"/>
              </w:rPr>
              <w:t xml:space="preserve"> </w:t>
            </w:r>
            <w:r w:rsidR="00B53E59" w:rsidRPr="009C667E">
              <w:rPr>
                <w:rFonts w:cstheme="minorHAnsi"/>
                <w:b/>
                <w:sz w:val="22"/>
                <w:szCs w:val="22"/>
              </w:rPr>
              <w:t>SC170507</w:t>
            </w:r>
          </w:p>
        </w:tc>
        <w:tc>
          <w:tcPr>
            <w:tcW w:w="3570" w:type="dxa"/>
            <w:gridSpan w:val="5"/>
            <w:tcBorders>
              <w:bottom w:val="nil"/>
            </w:tcBorders>
            <w:shd w:val="clear" w:color="auto" w:fill="auto"/>
          </w:tcPr>
          <w:p w14:paraId="47941B8F" w14:textId="77777777" w:rsidR="00C969FF" w:rsidRPr="001E7CFF" w:rsidRDefault="00C969FF" w:rsidP="00B53E59">
            <w:pPr>
              <w:rPr>
                <w:rFonts w:asciiTheme="majorHAnsi" w:eastAsia="Arial Unicode MS" w:hAnsiTheme="majorHAnsi" w:cs="Gill Sans"/>
                <w:b/>
                <w:color w:val="auto"/>
                <w:lang w:val="en-AU"/>
              </w:rPr>
            </w:pPr>
            <w:r w:rsidRPr="001E7CFF">
              <w:rPr>
                <w:rFonts w:asciiTheme="majorHAnsi" w:eastAsia="Arial Unicode MS" w:hAnsiTheme="majorHAnsi" w:cs="Gill Sans"/>
                <w:b/>
                <w:color w:val="auto"/>
                <w:lang w:val="en-AU"/>
              </w:rPr>
              <w:t>GL Account:</w:t>
            </w:r>
            <w:r w:rsidR="00B53E59">
              <w:rPr>
                <w:rFonts w:asciiTheme="majorHAnsi" w:eastAsia="Arial Unicode MS" w:hAnsiTheme="majorHAnsi" w:cs="Gill Sans"/>
                <w:b/>
                <w:color w:val="auto"/>
                <w:lang w:val="en-AU"/>
              </w:rPr>
              <w:t xml:space="preserve"> </w:t>
            </w:r>
            <w:r w:rsidR="00B53E59" w:rsidRPr="009C667E">
              <w:rPr>
                <w:rFonts w:ascii="Cambria" w:hAnsi="Cambria" w:cstheme="minorHAnsi"/>
              </w:rPr>
              <w:t>7000190</w:t>
            </w:r>
          </w:p>
        </w:tc>
        <w:tc>
          <w:tcPr>
            <w:tcW w:w="3379" w:type="dxa"/>
            <w:gridSpan w:val="3"/>
            <w:tcBorders>
              <w:bottom w:val="nil"/>
            </w:tcBorders>
            <w:shd w:val="clear" w:color="auto" w:fill="auto"/>
          </w:tcPr>
          <w:p w14:paraId="17F21897" w14:textId="77777777" w:rsidR="00C969FF" w:rsidRPr="001E7CFF" w:rsidRDefault="00C969FF" w:rsidP="004A2077">
            <w:pPr>
              <w:spacing w:before="100" w:beforeAutospacing="1" w:after="100" w:afterAutospacing="1" w:line="240" w:lineRule="auto"/>
              <w:rPr>
                <w:rFonts w:asciiTheme="majorHAnsi" w:eastAsia="Arial Unicode MS" w:hAnsiTheme="majorHAnsi" w:cs="Gill Sans"/>
                <w:b/>
                <w:color w:val="auto"/>
                <w:lang w:val="en-AU"/>
              </w:rPr>
            </w:pPr>
            <w:r w:rsidRPr="001E7CFF">
              <w:rPr>
                <w:rFonts w:asciiTheme="majorHAnsi" w:eastAsia="Arial Unicode MS" w:hAnsiTheme="majorHAnsi" w:cs="Gill Sans"/>
                <w:b/>
                <w:color w:val="auto"/>
                <w:lang w:val="en-AU"/>
              </w:rPr>
              <w:t>Fund ID:</w:t>
            </w:r>
            <w:r w:rsidR="00B53E59">
              <w:rPr>
                <w:rFonts w:asciiTheme="majorHAnsi" w:eastAsia="Arial Unicode MS" w:hAnsiTheme="majorHAnsi" w:cs="Gill Sans"/>
                <w:b/>
                <w:color w:val="auto"/>
                <w:lang w:val="en-AU"/>
              </w:rPr>
              <w:t xml:space="preserve"> SC</w:t>
            </w:r>
          </w:p>
        </w:tc>
      </w:tr>
      <w:tr w:rsidR="00C969FF" w:rsidRPr="001E7CFF" w14:paraId="6219ABD7" w14:textId="77777777" w:rsidTr="00EB5631">
        <w:tc>
          <w:tcPr>
            <w:tcW w:w="3671" w:type="dxa"/>
            <w:gridSpan w:val="2"/>
            <w:tcBorders>
              <w:top w:val="nil"/>
            </w:tcBorders>
            <w:shd w:val="clear" w:color="auto" w:fill="auto"/>
            <w:noWrap/>
          </w:tcPr>
          <w:p w14:paraId="270B80DA" w14:textId="77777777" w:rsidR="00C969FF" w:rsidRPr="001E7CFF" w:rsidRDefault="00C969FF" w:rsidP="004A2077">
            <w:pPr>
              <w:spacing w:before="60" w:after="60" w:line="240" w:lineRule="auto"/>
              <w:rPr>
                <w:rFonts w:asciiTheme="majorHAnsi" w:eastAsia="Arial Unicode MS" w:hAnsiTheme="majorHAnsi" w:cs="Gill Sans"/>
                <w:i/>
                <w:color w:val="auto"/>
                <w:lang w:val="en-AU"/>
              </w:rPr>
            </w:pPr>
            <w:r w:rsidRPr="001E7CFF">
              <w:rPr>
                <w:rFonts w:asciiTheme="majorHAnsi" w:eastAsia="Arial Unicode MS" w:hAnsiTheme="majorHAnsi" w:cs="Gill Sans"/>
                <w:i/>
                <w:color w:val="auto"/>
                <w:lang w:val="en-AU"/>
              </w:rPr>
              <w:t>Enter PBA Code</w:t>
            </w:r>
          </w:p>
        </w:tc>
        <w:tc>
          <w:tcPr>
            <w:tcW w:w="3570" w:type="dxa"/>
            <w:gridSpan w:val="5"/>
            <w:tcBorders>
              <w:top w:val="nil"/>
            </w:tcBorders>
            <w:shd w:val="clear" w:color="auto" w:fill="auto"/>
          </w:tcPr>
          <w:p w14:paraId="7F5B0269" w14:textId="77777777" w:rsidR="00C969FF" w:rsidRPr="001E7CFF" w:rsidRDefault="00C969FF" w:rsidP="004A2077">
            <w:pPr>
              <w:spacing w:before="60" w:after="60" w:line="240" w:lineRule="auto"/>
              <w:rPr>
                <w:rFonts w:asciiTheme="majorHAnsi" w:eastAsia="Arial Unicode MS" w:hAnsiTheme="majorHAnsi" w:cs="Gill Sans"/>
                <w:i/>
                <w:color w:val="auto"/>
                <w:lang w:val="en-AU"/>
              </w:rPr>
            </w:pPr>
            <w:r w:rsidRPr="001E7CFF">
              <w:rPr>
                <w:rFonts w:asciiTheme="majorHAnsi" w:eastAsia="Arial Unicode MS" w:hAnsiTheme="majorHAnsi" w:cs="Gill Sans"/>
                <w:i/>
                <w:color w:val="auto"/>
                <w:lang w:val="en-AU"/>
              </w:rPr>
              <w:t>Enter GL Account Code</w:t>
            </w:r>
          </w:p>
        </w:tc>
        <w:tc>
          <w:tcPr>
            <w:tcW w:w="3379" w:type="dxa"/>
            <w:gridSpan w:val="3"/>
            <w:tcBorders>
              <w:top w:val="nil"/>
            </w:tcBorders>
            <w:shd w:val="clear" w:color="auto" w:fill="auto"/>
          </w:tcPr>
          <w:p w14:paraId="61786077" w14:textId="77777777" w:rsidR="00C969FF" w:rsidRPr="001E7CFF" w:rsidRDefault="00C969FF" w:rsidP="004A2077">
            <w:pPr>
              <w:spacing w:before="60" w:after="60" w:line="240" w:lineRule="auto"/>
              <w:rPr>
                <w:rFonts w:asciiTheme="majorHAnsi" w:eastAsia="Arial Unicode MS" w:hAnsiTheme="majorHAnsi" w:cs="Gill Sans"/>
                <w:i/>
                <w:color w:val="auto"/>
                <w:lang w:val="en-AU"/>
              </w:rPr>
            </w:pPr>
            <w:r w:rsidRPr="001E7CFF">
              <w:rPr>
                <w:rFonts w:asciiTheme="majorHAnsi" w:eastAsia="Arial Unicode MS" w:hAnsiTheme="majorHAnsi" w:cs="Gill Sans"/>
                <w:i/>
                <w:color w:val="auto"/>
                <w:lang w:val="en-AU"/>
              </w:rPr>
              <w:t>Enter Fund Code, e.g. SC,SM,GC</w:t>
            </w:r>
          </w:p>
        </w:tc>
      </w:tr>
      <w:tr w:rsidR="00522596" w:rsidRPr="001E7CFF" w14:paraId="09A34F75" w14:textId="77777777" w:rsidTr="00EB5631">
        <w:trPr>
          <w:trHeight w:val="5003"/>
        </w:trPr>
        <w:tc>
          <w:tcPr>
            <w:tcW w:w="10620" w:type="dxa"/>
            <w:gridSpan w:val="10"/>
            <w:tcBorders>
              <w:bottom w:val="nil"/>
            </w:tcBorders>
            <w:shd w:val="clear" w:color="auto" w:fill="auto"/>
            <w:noWrap/>
            <w:hideMark/>
          </w:tcPr>
          <w:p w14:paraId="0DE2458E" w14:textId="77777777" w:rsidR="00EB5631" w:rsidRPr="00B53E59" w:rsidRDefault="00EB5631" w:rsidP="00F06DA4">
            <w:pPr>
              <w:spacing w:before="60" w:after="60" w:line="240" w:lineRule="auto"/>
              <w:rPr>
                <w:rFonts w:asciiTheme="majorHAnsi" w:eastAsia="Arial Unicode MS" w:hAnsiTheme="majorHAnsi" w:cs="Gill Sans"/>
                <w:b/>
                <w:color w:val="auto"/>
                <w:sz w:val="22"/>
                <w:szCs w:val="22"/>
                <w:lang w:val="en-AU"/>
              </w:rPr>
            </w:pPr>
            <w:r w:rsidRPr="00B53E59">
              <w:rPr>
                <w:rFonts w:asciiTheme="majorHAnsi" w:eastAsia="Arial Unicode MS" w:hAnsiTheme="majorHAnsi" w:cs="Gill Sans"/>
                <w:b/>
                <w:color w:val="auto"/>
                <w:sz w:val="22"/>
                <w:szCs w:val="22"/>
                <w:lang w:val="en-AU"/>
              </w:rPr>
              <w:t>Background:</w:t>
            </w:r>
          </w:p>
          <w:p w14:paraId="3C930206" w14:textId="77777777" w:rsidR="00B53E59" w:rsidRPr="00B53E59" w:rsidRDefault="00B53E59" w:rsidP="00B53E59">
            <w:pPr>
              <w:autoSpaceDE w:val="0"/>
              <w:autoSpaceDN w:val="0"/>
              <w:adjustRightInd w:val="0"/>
              <w:spacing w:after="120"/>
              <w:jc w:val="both"/>
              <w:rPr>
                <w:rFonts w:ascii="Cambria" w:hAnsi="Cambria" w:cstheme="minorHAnsi"/>
                <w:sz w:val="22"/>
                <w:szCs w:val="22"/>
              </w:rPr>
            </w:pPr>
            <w:r w:rsidRPr="00B53E59">
              <w:rPr>
                <w:rFonts w:ascii="Cambria" w:hAnsi="Cambria" w:cstheme="minorHAnsi"/>
                <w:sz w:val="22"/>
                <w:szCs w:val="22"/>
              </w:rPr>
              <w:t>Although Bangladesh has made progress towards achieving its goal of universal access to improved water supply, which is almost 98.5 percent as per recent MICS 2019. However, only 42.6 percent household members have access with an improved drinking water source located on premises, available when needed, free from E. coli and arsenic within the limit of Bangladesh Standards. 11.8 percent household population has over 50 ppb arsenic concentration in their source water and 40.3 percent household population have E Coli contamination at source water.</w:t>
            </w:r>
          </w:p>
          <w:p w14:paraId="6EC164D0" w14:textId="77777777" w:rsidR="00B53E59" w:rsidRPr="00B53E59" w:rsidRDefault="00B53E59" w:rsidP="00B53E59">
            <w:pPr>
              <w:autoSpaceDE w:val="0"/>
              <w:autoSpaceDN w:val="0"/>
              <w:adjustRightInd w:val="0"/>
              <w:spacing w:after="120"/>
              <w:jc w:val="both"/>
              <w:rPr>
                <w:rFonts w:ascii="Cambria" w:hAnsi="Cambria" w:cstheme="minorHAnsi"/>
                <w:sz w:val="22"/>
                <w:szCs w:val="22"/>
              </w:rPr>
            </w:pPr>
            <w:r w:rsidRPr="00B53E59">
              <w:rPr>
                <w:rFonts w:ascii="Cambria" w:hAnsi="Cambria" w:cstheme="minorHAnsi"/>
                <w:sz w:val="22"/>
                <w:szCs w:val="22"/>
              </w:rPr>
              <w:t xml:space="preserve">UNICEF with DPHE and NGO partners implemented an innovative and practical approach to address the arsenic issue with the arsenic mitigation approach. From September 2017- December 2021, UNICEF implemented the arsenic safe union project in three highly contaminated Upazilas in Sylhet, </w:t>
            </w:r>
            <w:proofErr w:type="spellStart"/>
            <w:r w:rsidRPr="00B53E59">
              <w:rPr>
                <w:rFonts w:ascii="Cambria" w:hAnsi="Cambria" w:cstheme="minorHAnsi"/>
                <w:sz w:val="22"/>
                <w:szCs w:val="22"/>
              </w:rPr>
              <w:t>Satkhira</w:t>
            </w:r>
            <w:proofErr w:type="spellEnd"/>
            <w:r w:rsidRPr="00B53E59">
              <w:rPr>
                <w:rFonts w:ascii="Cambria" w:hAnsi="Cambria" w:cstheme="minorHAnsi"/>
                <w:sz w:val="22"/>
                <w:szCs w:val="22"/>
              </w:rPr>
              <w:t xml:space="preserve"> and </w:t>
            </w:r>
            <w:proofErr w:type="spellStart"/>
            <w:r w:rsidRPr="00B53E59">
              <w:rPr>
                <w:rFonts w:ascii="Cambria" w:hAnsi="Cambria" w:cstheme="minorHAnsi"/>
                <w:sz w:val="22"/>
                <w:szCs w:val="22"/>
              </w:rPr>
              <w:t>Cumilla</w:t>
            </w:r>
            <w:proofErr w:type="spellEnd"/>
            <w:r w:rsidRPr="00B53E59">
              <w:rPr>
                <w:rFonts w:ascii="Cambria" w:hAnsi="Cambria" w:cstheme="minorHAnsi"/>
                <w:sz w:val="22"/>
                <w:szCs w:val="22"/>
              </w:rPr>
              <w:t xml:space="preserve">. A total 251 villages in the project areas and 10 unions declared as arsenic safe.  About 1,834 arsenic safe water points constructed following arsenic mitigation protocol which includes arsenic screening, equity based site selection, feasibility assessment, safe water points installation, monitoring, national monitoring network and digital data management tool for data acquisition, analysis and graphical visuals. </w:t>
            </w:r>
          </w:p>
          <w:p w14:paraId="0C456817" w14:textId="77777777" w:rsidR="00B53E59" w:rsidRPr="00B53E59" w:rsidRDefault="00B53E59" w:rsidP="00B53E59">
            <w:pPr>
              <w:spacing w:after="120"/>
              <w:jc w:val="both"/>
              <w:rPr>
                <w:rFonts w:ascii="Cambria" w:hAnsi="Cambria" w:cstheme="minorHAnsi"/>
                <w:sz w:val="22"/>
                <w:szCs w:val="22"/>
              </w:rPr>
            </w:pPr>
            <w:r w:rsidRPr="00B53E59">
              <w:rPr>
                <w:rFonts w:ascii="Cambria" w:hAnsi="Cambria" w:cstheme="minorHAnsi"/>
                <w:sz w:val="22"/>
                <w:szCs w:val="22"/>
              </w:rPr>
              <w:t xml:space="preserve">Following the project’s successes, the Government of Bangladesh decided to upscale this approach in a $240 million worth </w:t>
            </w:r>
            <w:proofErr w:type="spellStart"/>
            <w:r w:rsidRPr="00B53E59">
              <w:rPr>
                <w:rFonts w:ascii="Cambria" w:hAnsi="Cambria" w:cstheme="minorHAnsi"/>
                <w:sz w:val="22"/>
                <w:szCs w:val="22"/>
              </w:rPr>
              <w:t>programme</w:t>
            </w:r>
            <w:proofErr w:type="spellEnd"/>
            <w:r w:rsidRPr="00B53E59">
              <w:rPr>
                <w:rFonts w:ascii="Cambria" w:hAnsi="Cambria" w:cstheme="minorHAnsi"/>
                <w:sz w:val="22"/>
                <w:szCs w:val="22"/>
              </w:rPr>
              <w:t xml:space="preserve"> directed at rural water supply and has requested technical support from UNICEF to expand the well-developed “arsenic safe union model” at national level.  Consequently, the Swedish Embassy in Bangladesh and UNICEF discussed and agreed to continue support in this area, with a shift of UNICEF’s role to solely render technical assistance while leveraging huge </w:t>
            </w:r>
            <w:proofErr w:type="spellStart"/>
            <w:r w:rsidRPr="00B53E59">
              <w:rPr>
                <w:rFonts w:ascii="Cambria" w:hAnsi="Cambria" w:cstheme="minorHAnsi"/>
                <w:sz w:val="22"/>
                <w:szCs w:val="22"/>
              </w:rPr>
              <w:t>GoB</w:t>
            </w:r>
            <w:proofErr w:type="spellEnd"/>
            <w:r w:rsidRPr="00B53E59">
              <w:rPr>
                <w:rFonts w:ascii="Cambria" w:hAnsi="Cambria" w:cstheme="minorHAnsi"/>
                <w:sz w:val="22"/>
                <w:szCs w:val="22"/>
              </w:rPr>
              <w:t xml:space="preserve"> resources. This technical assistance was valued at approximately $8.3M over a period of 4 years and the revised role will focus on quality assurance of the larger Government </w:t>
            </w:r>
            <w:proofErr w:type="spellStart"/>
            <w:r w:rsidRPr="00B53E59">
              <w:rPr>
                <w:rFonts w:ascii="Cambria" w:hAnsi="Cambria" w:cstheme="minorHAnsi"/>
                <w:sz w:val="22"/>
                <w:szCs w:val="22"/>
              </w:rPr>
              <w:t>programme</w:t>
            </w:r>
            <w:proofErr w:type="spellEnd"/>
            <w:r w:rsidRPr="00B53E59">
              <w:rPr>
                <w:rFonts w:ascii="Cambria" w:hAnsi="Cambria" w:cstheme="minorHAnsi"/>
                <w:sz w:val="22"/>
                <w:szCs w:val="22"/>
              </w:rPr>
              <w:t xml:space="preserve">, capacity building, supporting national monitoring network with automatic monitoring mechanism, equipped national database using digital tool and targeting the poorest and most vulnerable, ensuring a strong equity lens to the intervention. </w:t>
            </w:r>
          </w:p>
          <w:p w14:paraId="5DB6FCD1" w14:textId="77777777" w:rsidR="00B53E59" w:rsidRPr="00B53E59" w:rsidRDefault="00B53E59" w:rsidP="00B53E59">
            <w:pPr>
              <w:autoSpaceDE w:val="0"/>
              <w:autoSpaceDN w:val="0"/>
              <w:adjustRightInd w:val="0"/>
              <w:spacing w:after="120"/>
              <w:jc w:val="both"/>
              <w:rPr>
                <w:rFonts w:ascii="Cambria" w:hAnsi="Cambria" w:cstheme="minorHAnsi"/>
                <w:sz w:val="22"/>
                <w:szCs w:val="22"/>
              </w:rPr>
            </w:pPr>
            <w:r w:rsidRPr="00B53E59">
              <w:rPr>
                <w:rFonts w:ascii="Cambria" w:hAnsi="Cambria" w:cstheme="minorHAnsi"/>
                <w:sz w:val="22"/>
                <w:szCs w:val="22"/>
              </w:rPr>
              <w:t xml:space="preserve">In </w:t>
            </w:r>
            <w:r>
              <w:rPr>
                <w:rFonts w:ascii="Cambria" w:hAnsi="Cambria" w:cstheme="minorHAnsi"/>
                <w:sz w:val="22"/>
                <w:szCs w:val="22"/>
              </w:rPr>
              <w:t>December</w:t>
            </w:r>
            <w:r w:rsidRPr="00B53E59">
              <w:rPr>
                <w:rFonts w:ascii="Cambria" w:hAnsi="Cambria" w:cstheme="minorHAnsi"/>
                <w:sz w:val="22"/>
                <w:szCs w:val="22"/>
              </w:rPr>
              <w:t xml:space="preserve"> 2021, UNICEF have received </w:t>
            </w:r>
            <w:r>
              <w:rPr>
                <w:rFonts w:ascii="Cambria" w:hAnsi="Cambria" w:cstheme="minorHAnsi"/>
                <w:sz w:val="22"/>
                <w:szCs w:val="22"/>
              </w:rPr>
              <w:t>initial $2.0M as bridging before entering large thematic funding</w:t>
            </w:r>
            <w:r w:rsidRPr="00B53E59">
              <w:rPr>
                <w:rFonts w:ascii="Cambria" w:hAnsi="Cambria" w:cstheme="minorHAnsi"/>
                <w:sz w:val="22"/>
                <w:szCs w:val="22"/>
              </w:rPr>
              <w:t xml:space="preserve"> from Sweden Embassy to support </w:t>
            </w:r>
            <w:r>
              <w:rPr>
                <w:rFonts w:ascii="Cambria" w:hAnsi="Cambria" w:cstheme="minorHAnsi"/>
                <w:sz w:val="22"/>
                <w:szCs w:val="22"/>
              </w:rPr>
              <w:t xml:space="preserve">the technical assistance to </w:t>
            </w:r>
            <w:r w:rsidRPr="00B53E59">
              <w:rPr>
                <w:rFonts w:ascii="Cambria" w:hAnsi="Cambria" w:cstheme="minorHAnsi"/>
                <w:sz w:val="22"/>
                <w:szCs w:val="22"/>
              </w:rPr>
              <w:t>government</w:t>
            </w:r>
            <w:r>
              <w:rPr>
                <w:rFonts w:ascii="Cambria" w:hAnsi="Cambria" w:cstheme="minorHAnsi"/>
                <w:sz w:val="22"/>
                <w:szCs w:val="22"/>
              </w:rPr>
              <w:t xml:space="preserve">. </w:t>
            </w:r>
            <w:r w:rsidRPr="00B53E59">
              <w:rPr>
                <w:rFonts w:ascii="Cambria" w:hAnsi="Cambria" w:cstheme="minorHAnsi"/>
                <w:sz w:val="22"/>
                <w:szCs w:val="22"/>
              </w:rPr>
              <w:t xml:space="preserve"> Under this program different partners will work and share their expertise in different sectors. ITN-BUET will support in different training program and national water quality monitoring protocols where KTH consortium will involve in policy improvement aligned with PSB. This consortium will also support in capacity building program of local drillers followed by certification and registration and national monitoring network establishment with auto mechanism. KTH consortium will also engage in digital data management platform incorporation in national level and piloting aquifer mapping in selected unions. At the same time NGO partners will work on the community mobilization, site selection of water points, ODF and sanitation and hygiene promotion at these targeted </w:t>
            </w:r>
            <w:proofErr w:type="spellStart"/>
            <w:r w:rsidRPr="00B53E59">
              <w:rPr>
                <w:rFonts w:ascii="Cambria" w:hAnsi="Cambria" w:cstheme="minorHAnsi"/>
                <w:sz w:val="22"/>
                <w:szCs w:val="22"/>
              </w:rPr>
              <w:t>upazilas</w:t>
            </w:r>
            <w:proofErr w:type="spellEnd"/>
            <w:r w:rsidRPr="00B53E59">
              <w:rPr>
                <w:rFonts w:ascii="Cambria" w:hAnsi="Cambria" w:cstheme="minorHAnsi"/>
                <w:sz w:val="22"/>
                <w:szCs w:val="22"/>
              </w:rPr>
              <w:t xml:space="preserve">. </w:t>
            </w:r>
          </w:p>
          <w:p w14:paraId="500DBC2F" w14:textId="77777777" w:rsidR="00B53E59" w:rsidRPr="00B53E59" w:rsidRDefault="00B53E59" w:rsidP="00B53E59">
            <w:pPr>
              <w:autoSpaceDE w:val="0"/>
              <w:autoSpaceDN w:val="0"/>
              <w:adjustRightInd w:val="0"/>
              <w:spacing w:after="120"/>
              <w:jc w:val="both"/>
              <w:rPr>
                <w:rFonts w:ascii="Cambria" w:hAnsi="Cambria" w:cstheme="minorHAnsi"/>
                <w:sz w:val="22"/>
                <w:szCs w:val="22"/>
              </w:rPr>
            </w:pPr>
            <w:r w:rsidRPr="00B53E59">
              <w:rPr>
                <w:rFonts w:ascii="Cambria" w:hAnsi="Cambria" w:cstheme="minorHAnsi"/>
                <w:sz w:val="22"/>
                <w:szCs w:val="22"/>
              </w:rPr>
              <w:t xml:space="preserve">To provide the necessary support to the government and the WASH Section in implementation of Technical assistance project on arsenic screening, development of policy implementation protocol, capacity development </w:t>
            </w:r>
            <w:r w:rsidRPr="00B53E59">
              <w:rPr>
                <w:rFonts w:ascii="Cambria" w:hAnsi="Cambria" w:cstheme="minorHAnsi"/>
                <w:sz w:val="22"/>
                <w:szCs w:val="22"/>
              </w:rPr>
              <w:lastRenderedPageBreak/>
              <w:t xml:space="preserve">program, and establishment of national monitoring network, aquifer mapping and publications there is a need to recruit a national consultant to support DPHE and WASH Section in Dhaka and in the field. </w:t>
            </w:r>
          </w:p>
          <w:p w14:paraId="2B0D1664" w14:textId="77777777" w:rsidR="00EB5631" w:rsidRPr="00B53E59" w:rsidRDefault="00EB5631" w:rsidP="00F06DA4">
            <w:pPr>
              <w:spacing w:before="60" w:after="60" w:line="240" w:lineRule="auto"/>
              <w:rPr>
                <w:rFonts w:ascii="Cambria" w:hAnsi="Cambria" w:cstheme="minorHAnsi"/>
                <w:sz w:val="22"/>
                <w:szCs w:val="22"/>
              </w:rPr>
            </w:pPr>
          </w:p>
          <w:p w14:paraId="3020BAEB" w14:textId="77777777" w:rsidR="0031689E" w:rsidRPr="00B53E59" w:rsidRDefault="00522596" w:rsidP="00F06DA4">
            <w:pPr>
              <w:spacing w:before="60" w:after="60" w:line="240" w:lineRule="auto"/>
              <w:rPr>
                <w:rFonts w:asciiTheme="majorHAnsi" w:eastAsia="Arial Unicode MS" w:hAnsiTheme="majorHAnsi" w:cs="Gill Sans"/>
                <w:b/>
                <w:color w:val="auto"/>
                <w:sz w:val="22"/>
                <w:szCs w:val="22"/>
                <w:lang w:val="en-AU"/>
              </w:rPr>
            </w:pPr>
            <w:r w:rsidRPr="00B53E59">
              <w:rPr>
                <w:rFonts w:asciiTheme="majorHAnsi" w:eastAsia="Arial Unicode MS" w:hAnsiTheme="majorHAnsi" w:cs="Gill Sans"/>
                <w:b/>
                <w:color w:val="auto"/>
                <w:sz w:val="22"/>
                <w:szCs w:val="22"/>
                <w:lang w:val="en-AU"/>
              </w:rPr>
              <w:t>Purpose of Activity/Assignment</w:t>
            </w:r>
            <w:r w:rsidR="00801B49" w:rsidRPr="00B53E59">
              <w:rPr>
                <w:rFonts w:asciiTheme="majorHAnsi" w:eastAsia="Arial Unicode MS" w:hAnsiTheme="majorHAnsi" w:cs="Gill Sans"/>
                <w:b/>
                <w:color w:val="auto"/>
                <w:sz w:val="22"/>
                <w:szCs w:val="22"/>
                <w:lang w:val="en-AU"/>
              </w:rPr>
              <w:t xml:space="preserve">: </w:t>
            </w:r>
          </w:p>
          <w:p w14:paraId="1A89A273" w14:textId="756A0389" w:rsidR="00EC1F8F" w:rsidRPr="00B53E59" w:rsidRDefault="00760F8C" w:rsidP="00EC1F8F">
            <w:pPr>
              <w:pStyle w:val="Default"/>
              <w:spacing w:after="120"/>
              <w:jc w:val="both"/>
              <w:rPr>
                <w:rFonts w:eastAsia="MS PGothic" w:cstheme="minorHAnsi"/>
                <w:sz w:val="22"/>
                <w:szCs w:val="22"/>
              </w:rPr>
            </w:pPr>
            <w:r>
              <w:rPr>
                <w:rFonts w:eastAsia="MS PGothic" w:cstheme="minorHAnsi"/>
                <w:sz w:val="22"/>
                <w:szCs w:val="22"/>
              </w:rPr>
              <w:t>T</w:t>
            </w:r>
            <w:r w:rsidR="00EC1F8F" w:rsidRPr="00B53E59">
              <w:rPr>
                <w:rFonts w:eastAsia="MS PGothic" w:cstheme="minorHAnsi"/>
                <w:sz w:val="22"/>
                <w:szCs w:val="22"/>
              </w:rPr>
              <w:t xml:space="preserve">he main purpose of the assignment is to support DPHE and WASH Section to roll out technical assistance program in </w:t>
            </w:r>
            <w:r w:rsidR="007F757E">
              <w:rPr>
                <w:rFonts w:eastAsia="MS PGothic" w:cstheme="minorHAnsi"/>
                <w:sz w:val="22"/>
                <w:szCs w:val="22"/>
              </w:rPr>
              <w:t xml:space="preserve">Six </w:t>
            </w:r>
            <w:r w:rsidR="00702C39" w:rsidRPr="00B53E59">
              <w:rPr>
                <w:rFonts w:eastAsia="MS PGothic" w:cstheme="minorHAnsi"/>
                <w:sz w:val="22"/>
                <w:szCs w:val="22"/>
              </w:rPr>
              <w:t>divisions within</w:t>
            </w:r>
            <w:r w:rsidR="00EC1F8F" w:rsidRPr="00B53E59">
              <w:rPr>
                <w:rFonts w:eastAsia="MS PGothic" w:cstheme="minorHAnsi"/>
                <w:sz w:val="22"/>
                <w:szCs w:val="22"/>
              </w:rPr>
              <w:t xml:space="preserve"> a very short period of time and at the same time fast track sanitation and hygiene activities through I</w:t>
            </w:r>
            <w:r w:rsidR="00787424">
              <w:rPr>
                <w:rFonts w:eastAsia="MS PGothic" w:cstheme="minorHAnsi"/>
                <w:sz w:val="22"/>
                <w:szCs w:val="22"/>
              </w:rPr>
              <w:t>mplementing Agencies</w:t>
            </w:r>
            <w:r w:rsidR="00EC1F8F" w:rsidRPr="00B53E59">
              <w:rPr>
                <w:rFonts w:eastAsia="MS PGothic" w:cstheme="minorHAnsi"/>
                <w:sz w:val="22"/>
                <w:szCs w:val="22"/>
              </w:rPr>
              <w:t xml:space="preserve">, so that the targeted unions are ready to declare as arsenic safe union at the end of the project by December 2022. The specific objectives for this assignment are to: </w:t>
            </w:r>
          </w:p>
          <w:p w14:paraId="2D29D791" w14:textId="77777777" w:rsidR="00EC1F8F" w:rsidRPr="00B53E59" w:rsidRDefault="00EC1F8F" w:rsidP="00EC1F8F">
            <w:pPr>
              <w:pStyle w:val="Default"/>
              <w:numPr>
                <w:ilvl w:val="0"/>
                <w:numId w:val="22"/>
              </w:numPr>
              <w:spacing w:after="120"/>
              <w:jc w:val="both"/>
              <w:rPr>
                <w:rFonts w:eastAsia="MS PGothic" w:cstheme="minorHAnsi"/>
                <w:sz w:val="22"/>
                <w:szCs w:val="22"/>
              </w:rPr>
            </w:pPr>
            <w:r w:rsidRPr="00B53E59">
              <w:rPr>
                <w:rFonts w:eastAsia="MS PGothic" w:cstheme="minorHAnsi"/>
                <w:sz w:val="22"/>
                <w:szCs w:val="22"/>
              </w:rPr>
              <w:t xml:space="preserve">Development of a comprehensive six month’s plan for smooth implementation of </w:t>
            </w:r>
            <w:proofErr w:type="spellStart"/>
            <w:r w:rsidRPr="00B53E59">
              <w:rPr>
                <w:rFonts w:eastAsia="MS PGothic" w:cstheme="minorHAnsi"/>
                <w:sz w:val="22"/>
                <w:szCs w:val="22"/>
              </w:rPr>
              <w:t>GoB</w:t>
            </w:r>
            <w:proofErr w:type="spellEnd"/>
            <w:r w:rsidRPr="00B53E59">
              <w:rPr>
                <w:rFonts w:eastAsia="MS PGothic" w:cstheme="minorHAnsi"/>
                <w:sz w:val="22"/>
                <w:szCs w:val="22"/>
              </w:rPr>
              <w:t xml:space="preserve">-UNICEF technical assistance project in different part of Bangladesh in close collaboration of respective Government authorities (PD, DPHE), implementing agencies, Zonal WASH colleagues and UNICEF Dhaka </w:t>
            </w:r>
          </w:p>
          <w:p w14:paraId="393FB296" w14:textId="77777777" w:rsidR="00EC1F8F" w:rsidRPr="00B53E59" w:rsidRDefault="00EC1F8F" w:rsidP="00EC1F8F">
            <w:pPr>
              <w:pStyle w:val="Default"/>
              <w:numPr>
                <w:ilvl w:val="0"/>
                <w:numId w:val="22"/>
              </w:numPr>
              <w:spacing w:after="120"/>
              <w:jc w:val="both"/>
              <w:rPr>
                <w:rFonts w:eastAsia="MS PGothic" w:cstheme="minorHAnsi"/>
                <w:sz w:val="22"/>
                <w:szCs w:val="22"/>
              </w:rPr>
            </w:pPr>
            <w:r w:rsidRPr="00B53E59">
              <w:rPr>
                <w:rFonts w:eastAsia="MS PGothic" w:cstheme="minorHAnsi"/>
                <w:sz w:val="22"/>
                <w:szCs w:val="22"/>
              </w:rPr>
              <w:t>Customize and Finalize the existing Arsenic screening guideline and SOP for printing and dissemination to DPHE local level and assist DPHE to follow the SOP during arsenic screening and digital reporting.</w:t>
            </w:r>
          </w:p>
          <w:p w14:paraId="5BB30752" w14:textId="2A3CF593" w:rsidR="00EC1F8F" w:rsidRPr="00B53E59" w:rsidRDefault="00EC1F8F" w:rsidP="00EC1F8F">
            <w:pPr>
              <w:pStyle w:val="Default"/>
              <w:numPr>
                <w:ilvl w:val="0"/>
                <w:numId w:val="22"/>
              </w:numPr>
              <w:spacing w:after="120"/>
              <w:jc w:val="both"/>
              <w:rPr>
                <w:rFonts w:eastAsia="MS PGothic" w:cstheme="minorHAnsi"/>
                <w:sz w:val="22"/>
                <w:szCs w:val="22"/>
              </w:rPr>
            </w:pPr>
            <w:r w:rsidRPr="00B53E59">
              <w:rPr>
                <w:rFonts w:eastAsia="MS PGothic" w:cstheme="minorHAnsi"/>
                <w:sz w:val="22"/>
                <w:szCs w:val="22"/>
              </w:rPr>
              <w:t xml:space="preserve">Assist to organize and facilitate divisional level training for DPHE personnel and other project staff of Arsenic Risk Reduction project of DPHE at district level on </w:t>
            </w:r>
            <w:r w:rsidR="00702C39" w:rsidRPr="00B53E59">
              <w:rPr>
                <w:rFonts w:eastAsia="MS PGothic" w:cstheme="minorHAnsi"/>
                <w:sz w:val="22"/>
                <w:szCs w:val="22"/>
              </w:rPr>
              <w:t>step-by-step</w:t>
            </w:r>
            <w:r w:rsidRPr="00B53E59">
              <w:rPr>
                <w:rFonts w:eastAsia="MS PGothic" w:cstheme="minorHAnsi"/>
                <w:sz w:val="22"/>
                <w:szCs w:val="22"/>
              </w:rPr>
              <w:t xml:space="preserve"> approach of equity based site selection of water points, feasibility assessment and climate resilient arsenic safe technology selection.</w:t>
            </w:r>
          </w:p>
          <w:p w14:paraId="7E2CC507" w14:textId="77777777" w:rsidR="00EC1F8F" w:rsidRPr="00B53E59" w:rsidRDefault="00EC1F8F" w:rsidP="00EC1F8F">
            <w:pPr>
              <w:pStyle w:val="Default"/>
              <w:numPr>
                <w:ilvl w:val="0"/>
                <w:numId w:val="22"/>
              </w:numPr>
              <w:spacing w:after="120"/>
              <w:jc w:val="both"/>
              <w:rPr>
                <w:rFonts w:eastAsia="MS PGothic" w:cstheme="minorHAnsi"/>
                <w:sz w:val="22"/>
                <w:szCs w:val="22"/>
              </w:rPr>
            </w:pPr>
            <w:r w:rsidRPr="00B53E59">
              <w:rPr>
                <w:rFonts w:eastAsia="MS PGothic" w:cstheme="minorHAnsi"/>
                <w:sz w:val="22"/>
                <w:szCs w:val="22"/>
              </w:rPr>
              <w:t xml:space="preserve">Field follow up of the training in six division in coordination with the Zone WASH Officers, provide feedback and actions taken for improvement in equity based site selection and context specific technology selection.(# of water point installed following equity based criteria, # of Climate resilient technology implemented by DPHE) </w:t>
            </w:r>
          </w:p>
          <w:p w14:paraId="168FA17F" w14:textId="7FA5C4CA" w:rsidR="00EC1F8F" w:rsidRPr="00B53E59" w:rsidRDefault="00EC1F8F" w:rsidP="00EC1F8F">
            <w:pPr>
              <w:pStyle w:val="Default"/>
              <w:numPr>
                <w:ilvl w:val="0"/>
                <w:numId w:val="22"/>
              </w:numPr>
              <w:spacing w:after="120"/>
              <w:jc w:val="both"/>
              <w:rPr>
                <w:rFonts w:eastAsia="MS PGothic" w:cstheme="minorHAnsi"/>
                <w:sz w:val="22"/>
                <w:szCs w:val="22"/>
              </w:rPr>
            </w:pPr>
            <w:r w:rsidRPr="00B53E59">
              <w:rPr>
                <w:rFonts w:eastAsia="MS PGothic" w:cstheme="minorHAnsi"/>
                <w:sz w:val="22"/>
                <w:szCs w:val="22"/>
              </w:rPr>
              <w:t>Assist organizing monthly project coordination meeting, review partner’s progress towards deliverables, identify gaps, provide update to UNICEF (</w:t>
            </w:r>
            <w:r w:rsidR="00702C39" w:rsidRPr="00B53E59">
              <w:rPr>
                <w:rFonts w:eastAsia="MS PGothic" w:cstheme="minorHAnsi"/>
                <w:sz w:val="22"/>
                <w:szCs w:val="22"/>
              </w:rPr>
              <w:t>zone &amp;</w:t>
            </w:r>
            <w:r w:rsidRPr="00B53E59">
              <w:rPr>
                <w:rFonts w:eastAsia="MS PGothic" w:cstheme="minorHAnsi"/>
                <w:sz w:val="22"/>
                <w:szCs w:val="22"/>
              </w:rPr>
              <w:t xml:space="preserve"> Dhaka) and DPHE and ensure technical support to mitigate the gaps.</w:t>
            </w:r>
          </w:p>
          <w:p w14:paraId="1F3333AB" w14:textId="77777777" w:rsidR="00EC1F8F" w:rsidRPr="00B53E59" w:rsidRDefault="00EC1F8F" w:rsidP="00EC1F8F">
            <w:pPr>
              <w:pStyle w:val="Default"/>
              <w:numPr>
                <w:ilvl w:val="0"/>
                <w:numId w:val="22"/>
              </w:numPr>
              <w:spacing w:after="120"/>
              <w:jc w:val="both"/>
              <w:rPr>
                <w:rFonts w:eastAsia="MS PGothic" w:cstheme="minorHAnsi"/>
                <w:sz w:val="22"/>
                <w:szCs w:val="22"/>
              </w:rPr>
            </w:pPr>
            <w:r w:rsidRPr="00B53E59">
              <w:rPr>
                <w:rFonts w:eastAsia="MS PGothic" w:cstheme="minorHAnsi"/>
                <w:sz w:val="22"/>
                <w:szCs w:val="22"/>
              </w:rPr>
              <w:t>Provide technical support to Implementing/ technical agencies in six divisions to fast track the community mobilization, sanitation and hygiene activities at field level and feasibility assessment of PWSS through field visits and provide relevant and actionable recommendations agencies should comply with.</w:t>
            </w:r>
          </w:p>
          <w:p w14:paraId="0A51F93F" w14:textId="77777777" w:rsidR="00EC1F8F" w:rsidRPr="00B53E59" w:rsidRDefault="00EC1F8F" w:rsidP="00EC1F8F">
            <w:pPr>
              <w:pStyle w:val="Default"/>
              <w:numPr>
                <w:ilvl w:val="0"/>
                <w:numId w:val="22"/>
              </w:numPr>
              <w:spacing w:after="120"/>
              <w:jc w:val="both"/>
              <w:rPr>
                <w:rFonts w:eastAsia="MS PGothic" w:cstheme="minorHAnsi"/>
                <w:sz w:val="22"/>
                <w:szCs w:val="22"/>
              </w:rPr>
            </w:pPr>
            <w:r w:rsidRPr="00B53E59">
              <w:rPr>
                <w:rFonts w:eastAsia="MS PGothic" w:cstheme="minorHAnsi"/>
                <w:sz w:val="22"/>
                <w:szCs w:val="22"/>
              </w:rPr>
              <w:t xml:space="preserve">Compile and finalize all deliverables from partners as per contract in final version and share with UNICEF and DPHE when necessary </w:t>
            </w:r>
          </w:p>
          <w:p w14:paraId="05D39C5D" w14:textId="77777777" w:rsidR="00EC1F8F" w:rsidRPr="00B53E59" w:rsidRDefault="00EC1F8F" w:rsidP="00EC1F8F">
            <w:pPr>
              <w:pStyle w:val="Default"/>
              <w:numPr>
                <w:ilvl w:val="0"/>
                <w:numId w:val="22"/>
              </w:numPr>
              <w:spacing w:after="120"/>
              <w:jc w:val="both"/>
              <w:rPr>
                <w:rFonts w:eastAsia="MS PGothic" w:cstheme="minorHAnsi"/>
                <w:sz w:val="22"/>
                <w:szCs w:val="22"/>
              </w:rPr>
            </w:pPr>
            <w:r w:rsidRPr="00B53E59">
              <w:rPr>
                <w:rFonts w:eastAsia="MS PGothic" w:cstheme="minorHAnsi"/>
                <w:sz w:val="22"/>
                <w:szCs w:val="22"/>
              </w:rPr>
              <w:t xml:space="preserve">Submit monthly report shared with PD, DPHE and </w:t>
            </w:r>
            <w:proofErr w:type="spellStart"/>
            <w:r w:rsidRPr="00B53E59">
              <w:rPr>
                <w:rFonts w:eastAsia="MS PGothic" w:cstheme="minorHAnsi"/>
                <w:sz w:val="22"/>
                <w:szCs w:val="22"/>
              </w:rPr>
              <w:t>Unicef</w:t>
            </w:r>
            <w:proofErr w:type="spellEnd"/>
            <w:r w:rsidRPr="00B53E59">
              <w:rPr>
                <w:rFonts w:eastAsia="MS PGothic" w:cstheme="minorHAnsi"/>
                <w:sz w:val="22"/>
                <w:szCs w:val="22"/>
              </w:rPr>
              <w:t xml:space="preserve"> with recommendations &amp; follow up actions. </w:t>
            </w:r>
          </w:p>
          <w:p w14:paraId="22225149" w14:textId="77777777" w:rsidR="00EC1F8F" w:rsidRPr="00B53E59" w:rsidRDefault="00EC1F8F" w:rsidP="00EC1F8F">
            <w:pPr>
              <w:pStyle w:val="Default"/>
              <w:numPr>
                <w:ilvl w:val="0"/>
                <w:numId w:val="22"/>
              </w:numPr>
              <w:spacing w:after="120"/>
              <w:jc w:val="both"/>
              <w:rPr>
                <w:rFonts w:eastAsia="MS PGothic" w:cstheme="minorHAnsi"/>
                <w:sz w:val="22"/>
                <w:szCs w:val="22"/>
              </w:rPr>
            </w:pPr>
            <w:r w:rsidRPr="00B53E59">
              <w:rPr>
                <w:rFonts w:eastAsia="MS PGothic" w:cstheme="minorHAnsi"/>
                <w:sz w:val="22"/>
                <w:szCs w:val="22"/>
              </w:rPr>
              <w:t xml:space="preserve">Day to day communication and coordination with technical and implementing agencies to provide technical guidance through communication with UNICEF (Dhaka/ Zone) and DPHE. </w:t>
            </w:r>
          </w:p>
          <w:p w14:paraId="19952B86" w14:textId="77777777" w:rsidR="00EC1F8F" w:rsidRPr="00B53E59" w:rsidRDefault="00EC1F8F" w:rsidP="00EC1F8F">
            <w:pPr>
              <w:pStyle w:val="Default"/>
              <w:numPr>
                <w:ilvl w:val="0"/>
                <w:numId w:val="22"/>
              </w:numPr>
              <w:spacing w:after="120"/>
              <w:jc w:val="both"/>
              <w:rPr>
                <w:rFonts w:eastAsia="MS PGothic" w:cstheme="minorHAnsi"/>
                <w:sz w:val="22"/>
                <w:szCs w:val="22"/>
              </w:rPr>
            </w:pPr>
            <w:r w:rsidRPr="00B53E59">
              <w:rPr>
                <w:rFonts w:eastAsia="MS PGothic" w:cstheme="minorHAnsi"/>
                <w:sz w:val="22"/>
                <w:szCs w:val="22"/>
              </w:rPr>
              <w:t xml:space="preserve">Assist UNICEF staff in compilation of progress report, data analysis, prepare human story /case study and other documentation as necessary </w:t>
            </w:r>
          </w:p>
          <w:p w14:paraId="135DFC59" w14:textId="77777777" w:rsidR="00EB5631" w:rsidRPr="00760F8C" w:rsidRDefault="00EC1F8F" w:rsidP="00760F8C">
            <w:pPr>
              <w:pStyle w:val="Default"/>
              <w:numPr>
                <w:ilvl w:val="0"/>
                <w:numId w:val="22"/>
              </w:numPr>
              <w:spacing w:after="120"/>
              <w:jc w:val="both"/>
              <w:rPr>
                <w:rFonts w:asciiTheme="majorHAnsi" w:eastAsia="Arial Unicode MS" w:hAnsiTheme="majorHAnsi" w:cs="Gill Sans"/>
                <w:b/>
                <w:color w:val="auto"/>
                <w:sz w:val="22"/>
                <w:szCs w:val="22"/>
                <w:lang w:val="en-AU"/>
              </w:rPr>
            </w:pPr>
            <w:r w:rsidRPr="00B53E59">
              <w:rPr>
                <w:rFonts w:eastAsia="MS PGothic" w:cstheme="minorHAnsi"/>
                <w:sz w:val="22"/>
                <w:szCs w:val="22"/>
              </w:rPr>
              <w:t>Support DPHE to understand database management plan and platform prepared by partners for national scale datasets  with the help of digital platform for planning</w:t>
            </w:r>
          </w:p>
          <w:p w14:paraId="788E641B" w14:textId="3A3EB978" w:rsidR="00760F8C" w:rsidRPr="00B53E59" w:rsidRDefault="00760F8C" w:rsidP="00760F8C">
            <w:pPr>
              <w:pStyle w:val="Default"/>
              <w:spacing w:after="120"/>
              <w:ind w:left="720"/>
              <w:jc w:val="both"/>
              <w:rPr>
                <w:rFonts w:asciiTheme="majorHAnsi" w:eastAsia="Arial Unicode MS" w:hAnsiTheme="majorHAnsi" w:cs="Gill Sans"/>
                <w:b/>
                <w:color w:val="auto"/>
                <w:sz w:val="22"/>
                <w:szCs w:val="22"/>
                <w:lang w:val="en-AU"/>
              </w:rPr>
            </w:pPr>
          </w:p>
        </w:tc>
      </w:tr>
      <w:tr w:rsidR="00522596" w:rsidRPr="001E7CFF" w14:paraId="03767C23" w14:textId="77777777" w:rsidTr="00EB5631">
        <w:trPr>
          <w:trHeight w:val="80"/>
        </w:trPr>
        <w:tc>
          <w:tcPr>
            <w:tcW w:w="10620" w:type="dxa"/>
            <w:gridSpan w:val="10"/>
            <w:tcBorders>
              <w:top w:val="nil"/>
            </w:tcBorders>
            <w:shd w:val="clear" w:color="auto" w:fill="auto"/>
            <w:noWrap/>
          </w:tcPr>
          <w:p w14:paraId="592BE17E" w14:textId="77777777" w:rsidR="00DA5361" w:rsidRPr="001E7CFF" w:rsidRDefault="00DA5361" w:rsidP="00FA025F">
            <w:pPr>
              <w:spacing w:before="60" w:after="60" w:line="240" w:lineRule="auto"/>
              <w:rPr>
                <w:rFonts w:asciiTheme="majorHAnsi" w:eastAsia="Arial Unicode MS" w:hAnsiTheme="majorHAnsi" w:cs="Gill Sans"/>
                <w:i/>
                <w:color w:val="auto"/>
                <w:lang w:val="en-AU"/>
              </w:rPr>
            </w:pPr>
          </w:p>
        </w:tc>
      </w:tr>
      <w:tr w:rsidR="00F06DA4" w:rsidRPr="001E7CFF" w14:paraId="118873C1" w14:textId="77777777" w:rsidTr="00EB5631">
        <w:tc>
          <w:tcPr>
            <w:tcW w:w="10620" w:type="dxa"/>
            <w:gridSpan w:val="10"/>
            <w:tcBorders>
              <w:top w:val="nil"/>
            </w:tcBorders>
            <w:shd w:val="clear" w:color="auto" w:fill="auto"/>
            <w:noWrap/>
          </w:tcPr>
          <w:p w14:paraId="68BA4BF5" w14:textId="74EA200B" w:rsidR="00F06DA4" w:rsidRPr="001E7CFF" w:rsidRDefault="00F06DA4" w:rsidP="00F06DA4">
            <w:pPr>
              <w:spacing w:before="60" w:after="60" w:line="240" w:lineRule="auto"/>
              <w:rPr>
                <w:rFonts w:asciiTheme="majorHAnsi" w:eastAsia="Arial Unicode MS" w:hAnsiTheme="majorHAnsi" w:cs="Calibri"/>
                <w:color w:val="auto"/>
                <w:lang w:val="en-AU"/>
              </w:rPr>
            </w:pPr>
            <w:r w:rsidRPr="001E7CFF">
              <w:rPr>
                <w:rFonts w:asciiTheme="majorHAnsi" w:eastAsia="Arial Unicode MS" w:hAnsiTheme="majorHAnsi" w:cs="Calibri"/>
                <w:b/>
                <w:color w:val="auto"/>
              </w:rPr>
              <w:t>Included in Annual/Rolling Workplan</w:t>
            </w:r>
            <w:r w:rsidRPr="001E7CFF">
              <w:rPr>
                <w:rFonts w:asciiTheme="majorHAnsi" w:eastAsia="Arial Unicode MS" w:hAnsiTheme="majorHAnsi" w:cs="Calibri"/>
                <w:i/>
                <w:color w:val="auto"/>
              </w:rPr>
              <w:t xml:space="preserve">: </w:t>
            </w:r>
            <w:r w:rsidR="00760F8C">
              <w:rPr>
                <w:rFonts w:asciiTheme="majorHAnsi" w:eastAsia="Arial Unicode MS" w:hAnsiTheme="majorHAnsi" w:cs="Calibri"/>
                <w:color w:val="auto"/>
                <w:lang w:val="en-AU"/>
              </w:rPr>
              <w:fldChar w:fldCharType="begin">
                <w:ffData>
                  <w:name w:val="Check9"/>
                  <w:enabled/>
                  <w:calcOnExit w:val="0"/>
                  <w:checkBox>
                    <w:sizeAuto/>
                    <w:default w:val="1"/>
                  </w:checkBox>
                </w:ffData>
              </w:fldChar>
            </w:r>
            <w:bookmarkStart w:id="2" w:name="Check9"/>
            <w:r w:rsidR="00760F8C">
              <w:rPr>
                <w:rFonts w:asciiTheme="majorHAnsi" w:eastAsia="Arial Unicode MS" w:hAnsiTheme="majorHAnsi" w:cs="Calibri"/>
                <w:color w:val="auto"/>
                <w:lang w:val="en-AU"/>
              </w:rPr>
              <w:instrText xml:space="preserve"> FORMCHECKBOX </w:instrText>
            </w:r>
            <w:r w:rsidR="00A81BDF">
              <w:rPr>
                <w:rFonts w:asciiTheme="majorHAnsi" w:eastAsia="Arial Unicode MS" w:hAnsiTheme="majorHAnsi" w:cs="Calibri"/>
                <w:color w:val="auto"/>
                <w:lang w:val="en-AU"/>
              </w:rPr>
            </w:r>
            <w:r w:rsidR="00A81BDF">
              <w:rPr>
                <w:rFonts w:asciiTheme="majorHAnsi" w:eastAsia="Arial Unicode MS" w:hAnsiTheme="majorHAnsi" w:cs="Calibri"/>
                <w:color w:val="auto"/>
                <w:lang w:val="en-AU"/>
              </w:rPr>
              <w:fldChar w:fldCharType="separate"/>
            </w:r>
            <w:r w:rsidR="00760F8C">
              <w:rPr>
                <w:rFonts w:asciiTheme="majorHAnsi" w:eastAsia="Arial Unicode MS" w:hAnsiTheme="majorHAnsi" w:cs="Calibri"/>
                <w:color w:val="auto"/>
                <w:lang w:val="en-AU"/>
              </w:rPr>
              <w:fldChar w:fldCharType="end"/>
            </w:r>
            <w:bookmarkEnd w:id="2"/>
            <w:r w:rsidRPr="001E7CFF">
              <w:rPr>
                <w:rFonts w:asciiTheme="majorHAnsi" w:eastAsia="Arial Unicode MS" w:hAnsiTheme="majorHAnsi" w:cs="Calibri"/>
                <w:color w:val="auto"/>
                <w:lang w:val="en-AU"/>
              </w:rPr>
              <w:t xml:space="preserve"> Yes </w:t>
            </w:r>
            <w:r w:rsidRPr="005732B1">
              <w:rPr>
                <w:rFonts w:asciiTheme="majorHAnsi" w:eastAsia="Arial Unicode MS" w:hAnsiTheme="majorHAnsi" w:cs="Calibri"/>
                <w:color w:val="auto"/>
                <w:lang w:val="en-AU"/>
              </w:rPr>
              <w:fldChar w:fldCharType="begin">
                <w:ffData>
                  <w:name w:val="Check9"/>
                  <w:enabled/>
                  <w:calcOnExit w:val="0"/>
                  <w:checkBox>
                    <w:sizeAuto/>
                    <w:default w:val="0"/>
                  </w:checkBox>
                </w:ffData>
              </w:fldChar>
            </w:r>
            <w:r w:rsidRPr="001E7CFF">
              <w:rPr>
                <w:rFonts w:asciiTheme="majorHAnsi" w:eastAsia="Arial Unicode MS" w:hAnsiTheme="majorHAnsi" w:cs="Calibri"/>
                <w:color w:val="auto"/>
                <w:lang w:val="en-AU"/>
              </w:rPr>
              <w:instrText xml:space="preserve"> FORMCHECKBOX </w:instrText>
            </w:r>
            <w:r w:rsidR="00A81BDF">
              <w:rPr>
                <w:rFonts w:asciiTheme="majorHAnsi" w:eastAsia="Arial Unicode MS" w:hAnsiTheme="majorHAnsi" w:cs="Calibri"/>
                <w:color w:val="auto"/>
                <w:lang w:val="en-AU"/>
              </w:rPr>
            </w:r>
            <w:r w:rsidR="00A81BDF">
              <w:rPr>
                <w:rFonts w:asciiTheme="majorHAnsi" w:eastAsia="Arial Unicode MS" w:hAnsiTheme="majorHAnsi" w:cs="Calibri"/>
                <w:color w:val="auto"/>
                <w:lang w:val="en-AU"/>
              </w:rPr>
              <w:fldChar w:fldCharType="separate"/>
            </w:r>
            <w:r w:rsidRPr="005732B1">
              <w:rPr>
                <w:rFonts w:asciiTheme="majorHAnsi" w:eastAsia="Arial Unicode MS" w:hAnsiTheme="majorHAnsi" w:cs="Calibri"/>
                <w:color w:val="auto"/>
                <w:lang w:val="en-AU"/>
              </w:rPr>
              <w:fldChar w:fldCharType="end"/>
            </w:r>
            <w:r w:rsidRPr="001E7CFF">
              <w:rPr>
                <w:rFonts w:asciiTheme="majorHAnsi" w:eastAsia="Arial Unicode MS" w:hAnsiTheme="majorHAnsi" w:cs="Calibri"/>
                <w:color w:val="auto"/>
                <w:lang w:val="en-AU"/>
              </w:rPr>
              <w:t xml:space="preserve"> No, please justify:</w:t>
            </w:r>
          </w:p>
          <w:p w14:paraId="4E00D8C2" w14:textId="77777777" w:rsidR="00F06DA4" w:rsidRPr="001E7CFF" w:rsidRDefault="00F06DA4" w:rsidP="00F06DA4">
            <w:pPr>
              <w:spacing w:before="60" w:after="60" w:line="240" w:lineRule="auto"/>
              <w:rPr>
                <w:rFonts w:asciiTheme="majorHAnsi" w:eastAsia="Arial Unicode MS" w:hAnsiTheme="majorHAnsi" w:cs="Calibri"/>
                <w:i/>
                <w:color w:val="auto"/>
              </w:rPr>
            </w:pPr>
          </w:p>
        </w:tc>
      </w:tr>
      <w:tr w:rsidR="00F06DA4" w:rsidRPr="001E7CFF" w14:paraId="3D2EA03D" w14:textId="77777777" w:rsidTr="00EB5631">
        <w:tc>
          <w:tcPr>
            <w:tcW w:w="10620" w:type="dxa"/>
            <w:gridSpan w:val="10"/>
            <w:tcBorders>
              <w:bottom w:val="nil"/>
            </w:tcBorders>
            <w:shd w:val="clear" w:color="auto" w:fill="auto"/>
          </w:tcPr>
          <w:p w14:paraId="3ACD6E75" w14:textId="77777777" w:rsidR="00F06DA4" w:rsidRPr="001E7CFF" w:rsidRDefault="00F06DA4" w:rsidP="00F06DA4">
            <w:pPr>
              <w:spacing w:before="100" w:beforeAutospacing="1" w:after="100" w:afterAutospacing="1" w:line="240" w:lineRule="auto"/>
              <w:rPr>
                <w:rFonts w:asciiTheme="majorHAnsi" w:eastAsia="Arial Unicode MS" w:hAnsiTheme="majorHAnsi" w:cs="Calibri"/>
                <w:b/>
                <w:color w:val="auto"/>
                <w:lang w:val="en-AU"/>
              </w:rPr>
            </w:pPr>
            <w:r w:rsidRPr="001E7CFF">
              <w:rPr>
                <w:rFonts w:asciiTheme="majorHAnsi" w:eastAsia="Arial Unicode MS" w:hAnsiTheme="majorHAnsi" w:cs="Calibri"/>
                <w:b/>
                <w:color w:val="auto"/>
                <w:lang w:val="en-AU"/>
              </w:rPr>
              <w:t>Consultant sourcing:</w:t>
            </w:r>
          </w:p>
          <w:p w14:paraId="761352F2" w14:textId="5231A117" w:rsidR="00F06DA4" w:rsidRPr="001E7CFF" w:rsidRDefault="00760F8C" w:rsidP="00F06DA4">
            <w:pPr>
              <w:spacing w:before="120" w:after="60" w:line="240" w:lineRule="auto"/>
              <w:rPr>
                <w:rFonts w:asciiTheme="majorHAnsi" w:eastAsia="Arial Unicode MS" w:hAnsiTheme="majorHAnsi" w:cs="Calibri"/>
                <w:color w:val="auto"/>
                <w:lang w:val="en-AU"/>
              </w:rPr>
            </w:pPr>
            <w:r>
              <w:rPr>
                <w:rFonts w:asciiTheme="majorHAnsi" w:eastAsia="Arial Unicode MS" w:hAnsiTheme="majorHAnsi" w:cs="Calibri"/>
                <w:color w:val="auto"/>
                <w:lang w:val="en-AU"/>
              </w:rPr>
              <w:fldChar w:fldCharType="begin">
                <w:ffData>
                  <w:name w:val=""/>
                  <w:enabled/>
                  <w:calcOnExit w:val="0"/>
                  <w:checkBox>
                    <w:sizeAuto/>
                    <w:default w:val="1"/>
                  </w:checkBox>
                </w:ffData>
              </w:fldChar>
            </w:r>
            <w:r>
              <w:rPr>
                <w:rFonts w:asciiTheme="majorHAnsi" w:eastAsia="Arial Unicode MS" w:hAnsiTheme="majorHAnsi" w:cs="Calibri"/>
                <w:color w:val="auto"/>
                <w:lang w:val="en-AU"/>
              </w:rPr>
              <w:instrText xml:space="preserve"> FORMCHECKBOX </w:instrText>
            </w:r>
            <w:r w:rsidR="00A81BDF">
              <w:rPr>
                <w:rFonts w:asciiTheme="majorHAnsi" w:eastAsia="Arial Unicode MS" w:hAnsiTheme="majorHAnsi" w:cs="Calibri"/>
                <w:color w:val="auto"/>
                <w:lang w:val="en-AU"/>
              </w:rPr>
            </w:r>
            <w:r w:rsidR="00A81BDF">
              <w:rPr>
                <w:rFonts w:asciiTheme="majorHAnsi" w:eastAsia="Arial Unicode MS" w:hAnsiTheme="majorHAnsi" w:cs="Calibri"/>
                <w:color w:val="auto"/>
                <w:lang w:val="en-AU"/>
              </w:rPr>
              <w:fldChar w:fldCharType="separate"/>
            </w:r>
            <w:r>
              <w:rPr>
                <w:rFonts w:asciiTheme="majorHAnsi" w:eastAsia="Arial Unicode MS" w:hAnsiTheme="majorHAnsi" w:cs="Calibri"/>
                <w:color w:val="auto"/>
                <w:lang w:val="en-AU"/>
              </w:rPr>
              <w:fldChar w:fldCharType="end"/>
            </w:r>
            <w:r w:rsidR="00F06DA4" w:rsidRPr="001E7CFF">
              <w:rPr>
                <w:rFonts w:asciiTheme="majorHAnsi" w:eastAsia="Arial Unicode MS" w:hAnsiTheme="majorHAnsi" w:cs="Calibri"/>
                <w:color w:val="auto"/>
                <w:lang w:val="en-AU"/>
              </w:rPr>
              <w:t xml:space="preserve"> National  </w:t>
            </w:r>
            <w:r w:rsidR="00F06DA4" w:rsidRPr="005732B1">
              <w:rPr>
                <w:rFonts w:asciiTheme="majorHAnsi" w:eastAsia="Arial Unicode MS" w:hAnsiTheme="majorHAnsi" w:cs="Calibri"/>
                <w:color w:val="auto"/>
                <w:lang w:val="en-AU"/>
              </w:rPr>
              <w:fldChar w:fldCharType="begin">
                <w:ffData>
                  <w:name w:val="Check9"/>
                  <w:enabled/>
                  <w:calcOnExit w:val="0"/>
                  <w:checkBox>
                    <w:sizeAuto/>
                    <w:default w:val="0"/>
                  </w:checkBox>
                </w:ffData>
              </w:fldChar>
            </w:r>
            <w:r w:rsidR="00F06DA4" w:rsidRPr="001E7CFF">
              <w:rPr>
                <w:rFonts w:asciiTheme="majorHAnsi" w:eastAsia="Arial Unicode MS" w:hAnsiTheme="majorHAnsi" w:cs="Calibri"/>
                <w:color w:val="auto"/>
                <w:lang w:val="en-AU"/>
              </w:rPr>
              <w:instrText xml:space="preserve"> FORMCHECKBOX </w:instrText>
            </w:r>
            <w:r w:rsidR="00A81BDF">
              <w:rPr>
                <w:rFonts w:asciiTheme="majorHAnsi" w:eastAsia="Arial Unicode MS" w:hAnsiTheme="majorHAnsi" w:cs="Calibri"/>
                <w:color w:val="auto"/>
                <w:lang w:val="en-AU"/>
              </w:rPr>
            </w:r>
            <w:r w:rsidR="00A81BDF">
              <w:rPr>
                <w:rFonts w:asciiTheme="majorHAnsi" w:eastAsia="Arial Unicode MS" w:hAnsiTheme="majorHAnsi" w:cs="Calibri"/>
                <w:color w:val="auto"/>
                <w:lang w:val="en-AU"/>
              </w:rPr>
              <w:fldChar w:fldCharType="separate"/>
            </w:r>
            <w:r w:rsidR="00F06DA4" w:rsidRPr="005732B1">
              <w:rPr>
                <w:rFonts w:asciiTheme="majorHAnsi" w:eastAsia="Arial Unicode MS" w:hAnsiTheme="majorHAnsi" w:cs="Calibri"/>
                <w:color w:val="auto"/>
                <w:lang w:val="en-AU"/>
              </w:rPr>
              <w:fldChar w:fldCharType="end"/>
            </w:r>
            <w:r w:rsidR="00F06DA4" w:rsidRPr="001E7CFF">
              <w:rPr>
                <w:rFonts w:asciiTheme="majorHAnsi" w:eastAsia="Arial Unicode MS" w:hAnsiTheme="majorHAnsi" w:cs="Calibri"/>
                <w:color w:val="auto"/>
                <w:lang w:val="en-AU"/>
              </w:rPr>
              <w:t xml:space="preserve"> International </w:t>
            </w:r>
          </w:p>
          <w:p w14:paraId="5E6202F3" w14:textId="77777777" w:rsidR="00F06DA4" w:rsidRPr="001E7CFF" w:rsidRDefault="00F06DA4" w:rsidP="00F06DA4">
            <w:pPr>
              <w:spacing w:before="100" w:beforeAutospacing="1" w:after="100" w:afterAutospacing="1" w:line="240" w:lineRule="auto"/>
              <w:rPr>
                <w:rFonts w:asciiTheme="majorHAnsi" w:eastAsia="Arial Unicode MS" w:hAnsiTheme="majorHAnsi" w:cs="Gill Sans"/>
                <w:b/>
                <w:color w:val="auto"/>
                <w:lang w:val="en-AU"/>
              </w:rPr>
            </w:pPr>
            <w:r w:rsidRPr="001E7CFF">
              <w:rPr>
                <w:rFonts w:asciiTheme="majorHAnsi" w:eastAsia="Arial Unicode MS" w:hAnsiTheme="majorHAnsi" w:cs="Gill Sans"/>
                <w:b/>
                <w:color w:val="auto"/>
                <w:lang w:val="en-AU"/>
              </w:rPr>
              <w:lastRenderedPageBreak/>
              <w:t xml:space="preserve">Consultant selection method: </w:t>
            </w:r>
          </w:p>
          <w:p w14:paraId="711819FD" w14:textId="77777777" w:rsidR="00F06DA4" w:rsidRPr="001E7CFF" w:rsidRDefault="00F06DA4" w:rsidP="00F06DA4">
            <w:pPr>
              <w:spacing w:after="60" w:line="240" w:lineRule="auto"/>
              <w:rPr>
                <w:rFonts w:asciiTheme="majorHAnsi" w:eastAsia="Arial Unicode MS" w:hAnsiTheme="majorHAnsi" w:cs="Gill Sans"/>
                <w:color w:val="auto"/>
                <w:lang w:val="en-AU"/>
              </w:rPr>
            </w:pPr>
            <w:r w:rsidRPr="005732B1">
              <w:rPr>
                <w:rFonts w:asciiTheme="majorHAnsi" w:eastAsia="Arial Unicode MS" w:hAnsiTheme="majorHAnsi" w:cs="Gill Sans"/>
                <w:color w:val="auto"/>
                <w:lang w:val="en-AU"/>
              </w:rPr>
              <w:fldChar w:fldCharType="begin">
                <w:ffData>
                  <w:name w:val="Check10"/>
                  <w:enabled/>
                  <w:calcOnExit w:val="0"/>
                  <w:checkBox>
                    <w:sizeAuto/>
                    <w:default w:val="0"/>
                  </w:checkBox>
                </w:ffData>
              </w:fldChar>
            </w:r>
            <w:bookmarkStart w:id="3" w:name="Check10"/>
            <w:r w:rsidRPr="001E7CFF">
              <w:rPr>
                <w:rFonts w:asciiTheme="majorHAnsi" w:eastAsia="Arial Unicode MS" w:hAnsiTheme="majorHAnsi" w:cs="Gill Sans"/>
                <w:color w:val="auto"/>
                <w:lang w:val="en-AU"/>
              </w:rPr>
              <w:instrText xml:space="preserve"> FORMCHECKBOX </w:instrText>
            </w:r>
            <w:r w:rsidR="00A81BDF">
              <w:rPr>
                <w:rFonts w:asciiTheme="majorHAnsi" w:eastAsia="Arial Unicode MS" w:hAnsiTheme="majorHAnsi" w:cs="Gill Sans"/>
                <w:color w:val="auto"/>
                <w:lang w:val="en-AU"/>
              </w:rPr>
            </w:r>
            <w:r w:rsidR="00A81BDF">
              <w:rPr>
                <w:rFonts w:asciiTheme="majorHAnsi" w:eastAsia="Arial Unicode MS" w:hAnsiTheme="majorHAnsi" w:cs="Gill Sans"/>
                <w:color w:val="auto"/>
                <w:lang w:val="en-AU"/>
              </w:rPr>
              <w:fldChar w:fldCharType="separate"/>
            </w:r>
            <w:r w:rsidRPr="005732B1">
              <w:rPr>
                <w:rFonts w:asciiTheme="majorHAnsi" w:eastAsia="Arial Unicode MS" w:hAnsiTheme="majorHAnsi" w:cs="Gill Sans"/>
                <w:color w:val="auto"/>
                <w:lang w:val="en-AU"/>
              </w:rPr>
              <w:fldChar w:fldCharType="end"/>
            </w:r>
            <w:bookmarkEnd w:id="3"/>
            <w:r w:rsidRPr="001E7CFF">
              <w:rPr>
                <w:rFonts w:asciiTheme="majorHAnsi" w:eastAsia="Arial Unicode MS" w:hAnsiTheme="majorHAnsi" w:cs="Gill Sans"/>
                <w:color w:val="auto"/>
                <w:lang w:val="en-AU"/>
              </w:rPr>
              <w:t xml:space="preserve"> Competitive Selection (Roster)</w:t>
            </w:r>
          </w:p>
          <w:p w14:paraId="44A9E676" w14:textId="215F7765" w:rsidR="00F06DA4" w:rsidRPr="001E7CFF" w:rsidRDefault="00760F8C" w:rsidP="00F06DA4">
            <w:pPr>
              <w:spacing w:after="60" w:line="240" w:lineRule="auto"/>
              <w:rPr>
                <w:rFonts w:asciiTheme="majorHAnsi" w:eastAsia="Arial Unicode MS" w:hAnsiTheme="majorHAnsi" w:cs="Gill Sans"/>
                <w:color w:val="auto"/>
                <w:lang w:val="en-AU"/>
              </w:rPr>
            </w:pPr>
            <w:r>
              <w:rPr>
                <w:rFonts w:asciiTheme="majorHAnsi" w:eastAsia="Arial Unicode MS" w:hAnsiTheme="majorHAnsi" w:cs="Gill Sans"/>
                <w:color w:val="auto"/>
                <w:lang w:val="en-AU"/>
              </w:rPr>
              <w:fldChar w:fldCharType="begin">
                <w:ffData>
                  <w:name w:val=""/>
                  <w:enabled/>
                  <w:calcOnExit w:val="0"/>
                  <w:checkBox>
                    <w:sizeAuto/>
                    <w:default w:val="1"/>
                  </w:checkBox>
                </w:ffData>
              </w:fldChar>
            </w:r>
            <w:r>
              <w:rPr>
                <w:rFonts w:asciiTheme="majorHAnsi" w:eastAsia="Arial Unicode MS" w:hAnsiTheme="majorHAnsi" w:cs="Gill Sans"/>
                <w:color w:val="auto"/>
                <w:lang w:val="en-AU"/>
              </w:rPr>
              <w:instrText xml:space="preserve"> FORMCHECKBOX </w:instrText>
            </w:r>
            <w:r w:rsidR="00A81BDF">
              <w:rPr>
                <w:rFonts w:asciiTheme="majorHAnsi" w:eastAsia="Arial Unicode MS" w:hAnsiTheme="majorHAnsi" w:cs="Gill Sans"/>
                <w:color w:val="auto"/>
                <w:lang w:val="en-AU"/>
              </w:rPr>
            </w:r>
            <w:r w:rsidR="00A81BDF">
              <w:rPr>
                <w:rFonts w:asciiTheme="majorHAnsi" w:eastAsia="Arial Unicode MS" w:hAnsiTheme="majorHAnsi" w:cs="Gill Sans"/>
                <w:color w:val="auto"/>
                <w:lang w:val="en-AU"/>
              </w:rPr>
              <w:fldChar w:fldCharType="separate"/>
            </w:r>
            <w:r>
              <w:rPr>
                <w:rFonts w:asciiTheme="majorHAnsi" w:eastAsia="Arial Unicode MS" w:hAnsiTheme="majorHAnsi" w:cs="Gill Sans"/>
                <w:color w:val="auto"/>
                <w:lang w:val="en-AU"/>
              </w:rPr>
              <w:fldChar w:fldCharType="end"/>
            </w:r>
            <w:r w:rsidR="00F06DA4" w:rsidRPr="001E7CFF">
              <w:rPr>
                <w:rFonts w:asciiTheme="majorHAnsi" w:eastAsia="Arial Unicode MS" w:hAnsiTheme="majorHAnsi" w:cs="Gill Sans"/>
                <w:color w:val="auto"/>
                <w:lang w:val="en-AU"/>
              </w:rPr>
              <w:t xml:space="preserve"> Competitive Selection (Advertisement/Desk Review</w:t>
            </w:r>
            <w:r w:rsidR="00CC1E63" w:rsidRPr="001E7CFF">
              <w:rPr>
                <w:rStyle w:val="FootnoteReference"/>
                <w:rFonts w:asciiTheme="majorHAnsi" w:eastAsia="Arial Unicode MS" w:hAnsiTheme="majorHAnsi" w:cs="Gill Sans"/>
                <w:lang w:val="en-AU"/>
              </w:rPr>
              <w:footnoteReference w:id="1"/>
            </w:r>
            <w:r w:rsidR="00F06DA4" w:rsidRPr="001E7CFF">
              <w:rPr>
                <w:rFonts w:asciiTheme="majorHAnsi" w:eastAsia="Arial Unicode MS" w:hAnsiTheme="majorHAnsi" w:cs="Gill Sans"/>
                <w:color w:val="auto"/>
                <w:lang w:val="en-AU"/>
              </w:rPr>
              <w:t>/Interview)</w:t>
            </w:r>
          </w:p>
          <w:p w14:paraId="44FB17E8" w14:textId="77777777" w:rsidR="00F06DA4" w:rsidRPr="001E7CFF" w:rsidRDefault="00F06DA4" w:rsidP="00F06DA4">
            <w:pPr>
              <w:spacing w:after="100" w:afterAutospacing="1" w:line="240" w:lineRule="auto"/>
              <w:rPr>
                <w:rFonts w:asciiTheme="majorHAnsi" w:eastAsia="Arial Unicode MS" w:hAnsiTheme="majorHAnsi" w:cs="Gill Sans"/>
                <w:color w:val="auto"/>
                <w:lang w:val="en-AU"/>
              </w:rPr>
            </w:pPr>
            <w:r w:rsidRPr="005732B1">
              <w:rPr>
                <w:rFonts w:asciiTheme="majorHAnsi" w:eastAsia="Arial Unicode MS" w:hAnsiTheme="majorHAnsi" w:cs="Gill Sans"/>
                <w:color w:val="auto"/>
                <w:lang w:val="en-AU"/>
              </w:rPr>
              <w:fldChar w:fldCharType="begin">
                <w:ffData>
                  <w:name w:val="Check10"/>
                  <w:enabled/>
                  <w:calcOnExit w:val="0"/>
                  <w:checkBox>
                    <w:sizeAuto/>
                    <w:default w:val="0"/>
                  </w:checkBox>
                </w:ffData>
              </w:fldChar>
            </w:r>
            <w:r w:rsidRPr="001E7CFF">
              <w:rPr>
                <w:rFonts w:asciiTheme="majorHAnsi" w:eastAsia="Arial Unicode MS" w:hAnsiTheme="majorHAnsi" w:cs="Gill Sans"/>
                <w:color w:val="auto"/>
                <w:lang w:val="en-AU"/>
              </w:rPr>
              <w:instrText xml:space="preserve"> FORMCHECKBOX </w:instrText>
            </w:r>
            <w:r w:rsidR="00A81BDF">
              <w:rPr>
                <w:rFonts w:asciiTheme="majorHAnsi" w:eastAsia="Arial Unicode MS" w:hAnsiTheme="majorHAnsi" w:cs="Gill Sans"/>
                <w:color w:val="auto"/>
                <w:lang w:val="en-AU"/>
              </w:rPr>
            </w:r>
            <w:r w:rsidR="00A81BDF">
              <w:rPr>
                <w:rFonts w:asciiTheme="majorHAnsi" w:eastAsia="Arial Unicode MS" w:hAnsiTheme="majorHAnsi" w:cs="Gill Sans"/>
                <w:color w:val="auto"/>
                <w:lang w:val="en-AU"/>
              </w:rPr>
              <w:fldChar w:fldCharType="separate"/>
            </w:r>
            <w:r w:rsidRPr="005732B1">
              <w:rPr>
                <w:rFonts w:asciiTheme="majorHAnsi" w:eastAsia="Arial Unicode MS" w:hAnsiTheme="majorHAnsi" w:cs="Gill Sans"/>
                <w:color w:val="auto"/>
                <w:lang w:val="en-AU"/>
              </w:rPr>
              <w:fldChar w:fldCharType="end"/>
            </w:r>
            <w:r w:rsidRPr="001E7CFF">
              <w:rPr>
                <w:rFonts w:asciiTheme="majorHAnsi" w:eastAsia="Arial Unicode MS" w:hAnsiTheme="majorHAnsi" w:cs="Gill Sans"/>
                <w:color w:val="auto"/>
                <w:lang w:val="en-AU"/>
              </w:rPr>
              <w:t xml:space="preserve"> Single Sourcing (exceptional, only in emergency situations, approval by Head of Office required)                                     </w:t>
            </w:r>
          </w:p>
          <w:p w14:paraId="6FD0ED5B" w14:textId="77777777" w:rsidR="00F06DA4" w:rsidRPr="001E7CFF" w:rsidRDefault="00F06DA4" w:rsidP="00F06DA4">
            <w:pPr>
              <w:spacing w:before="100" w:beforeAutospacing="1" w:after="100" w:afterAutospacing="1" w:line="240" w:lineRule="auto"/>
              <w:rPr>
                <w:rFonts w:asciiTheme="majorHAnsi" w:eastAsia="Arial Unicode MS" w:hAnsiTheme="majorHAnsi" w:cs="Gill Sans"/>
                <w:color w:val="auto"/>
                <w:lang w:val="en-AU"/>
              </w:rPr>
            </w:pPr>
          </w:p>
        </w:tc>
      </w:tr>
      <w:tr w:rsidR="00F06DA4" w:rsidRPr="001E7CFF" w14:paraId="494423AB" w14:textId="77777777" w:rsidTr="00EB5631">
        <w:tc>
          <w:tcPr>
            <w:tcW w:w="4230" w:type="dxa"/>
            <w:gridSpan w:val="3"/>
            <w:tcBorders>
              <w:top w:val="single" w:sz="8" w:space="0" w:color="6D6D6D"/>
              <w:left w:val="single" w:sz="8" w:space="0" w:color="6D6D6D"/>
              <w:bottom w:val="single" w:sz="8" w:space="0" w:color="6D6D6D"/>
              <w:right w:val="single" w:sz="8" w:space="0" w:color="6D6D6D"/>
            </w:tcBorders>
            <w:shd w:val="clear" w:color="auto" w:fill="auto"/>
          </w:tcPr>
          <w:p w14:paraId="40C61874" w14:textId="77777777" w:rsidR="00F06DA4" w:rsidRPr="001E7CFF" w:rsidRDefault="00F06DA4" w:rsidP="00F06DA4">
            <w:pPr>
              <w:spacing w:before="60" w:after="60" w:line="240" w:lineRule="auto"/>
              <w:rPr>
                <w:rFonts w:asciiTheme="majorHAnsi" w:eastAsia="Arial Unicode MS" w:hAnsiTheme="majorHAnsi" w:cs="Gill Sans"/>
                <w:b/>
                <w:color w:val="auto"/>
                <w:lang w:val="en-AU"/>
              </w:rPr>
            </w:pPr>
            <w:r w:rsidRPr="001E7CFF">
              <w:rPr>
                <w:rFonts w:asciiTheme="majorHAnsi" w:eastAsia="Arial Unicode MS" w:hAnsiTheme="majorHAnsi" w:cs="Gill Sans"/>
                <w:b/>
                <w:color w:val="auto"/>
                <w:lang w:val="en-AU"/>
              </w:rPr>
              <w:lastRenderedPageBreak/>
              <w:t>Name (in case of single sourcing/extension)</w:t>
            </w:r>
          </w:p>
          <w:p w14:paraId="0AA5013F" w14:textId="77777777" w:rsidR="00F06DA4" w:rsidRPr="001E7CFF" w:rsidRDefault="00F06DA4" w:rsidP="00F06DA4">
            <w:pPr>
              <w:spacing w:before="60" w:after="60" w:line="240" w:lineRule="auto"/>
              <w:rPr>
                <w:rFonts w:asciiTheme="majorHAnsi" w:eastAsia="Arial Unicode MS" w:hAnsiTheme="majorHAnsi" w:cs="Gill Sans"/>
                <w:i/>
                <w:color w:val="auto"/>
                <w:lang w:val="en-AU"/>
              </w:rPr>
            </w:pPr>
          </w:p>
          <w:p w14:paraId="772D7EF6" w14:textId="77777777" w:rsidR="00EB5631" w:rsidRPr="001E7CFF" w:rsidRDefault="00EB5631" w:rsidP="00F06DA4">
            <w:pPr>
              <w:spacing w:before="60" w:after="60" w:line="240" w:lineRule="auto"/>
              <w:rPr>
                <w:rFonts w:asciiTheme="majorHAnsi" w:eastAsia="Arial Unicode MS" w:hAnsiTheme="majorHAnsi" w:cs="Gill Sans"/>
                <w:i/>
                <w:color w:val="auto"/>
                <w:lang w:val="en-AU"/>
              </w:rPr>
            </w:pPr>
          </w:p>
        </w:tc>
        <w:tc>
          <w:tcPr>
            <w:tcW w:w="6390" w:type="dxa"/>
            <w:gridSpan w:val="7"/>
            <w:tcBorders>
              <w:top w:val="single" w:sz="8" w:space="0" w:color="6D6D6D"/>
              <w:left w:val="single" w:sz="8" w:space="0" w:color="6D6D6D"/>
              <w:bottom w:val="single" w:sz="8" w:space="0" w:color="6D6D6D"/>
              <w:right w:val="single" w:sz="8" w:space="0" w:color="6D6D6D"/>
            </w:tcBorders>
            <w:shd w:val="clear" w:color="auto" w:fill="auto"/>
          </w:tcPr>
          <w:p w14:paraId="276CA299" w14:textId="77777777" w:rsidR="00F06DA4" w:rsidRPr="001E7CFF" w:rsidRDefault="00F06DA4" w:rsidP="00F06DA4">
            <w:pPr>
              <w:spacing w:before="60" w:after="60" w:line="240" w:lineRule="auto"/>
              <w:rPr>
                <w:rFonts w:asciiTheme="majorHAnsi" w:eastAsia="Arial Unicode MS" w:hAnsiTheme="majorHAnsi" w:cs="Gill Sans"/>
                <w:b/>
                <w:color w:val="auto"/>
                <w:lang w:val="en-AU"/>
              </w:rPr>
            </w:pPr>
            <w:r w:rsidRPr="001E7CFF">
              <w:rPr>
                <w:rFonts w:asciiTheme="majorHAnsi" w:eastAsia="Arial Unicode MS" w:hAnsiTheme="majorHAnsi" w:cs="Gill Sans"/>
                <w:b/>
                <w:color w:val="auto"/>
                <w:lang w:val="en-AU"/>
              </w:rPr>
              <w:t>Justification or Refer to NFR (in case of single sourcing/extension)</w:t>
            </w:r>
          </w:p>
          <w:p w14:paraId="0DA68B8C" w14:textId="77777777" w:rsidR="00F06DA4" w:rsidRPr="001E7CFF" w:rsidRDefault="00F06DA4" w:rsidP="00F06DA4">
            <w:pPr>
              <w:spacing w:before="60" w:after="60" w:line="240" w:lineRule="auto"/>
              <w:rPr>
                <w:rFonts w:asciiTheme="majorHAnsi" w:eastAsia="Arial Unicode MS" w:hAnsiTheme="majorHAnsi" w:cs="Gill Sans"/>
                <w:i/>
                <w:color w:val="auto"/>
                <w:lang w:val="en-AU"/>
              </w:rPr>
            </w:pPr>
          </w:p>
        </w:tc>
      </w:tr>
      <w:tr w:rsidR="00760F8C" w:rsidRPr="001E7CFF" w14:paraId="5C8B555A" w14:textId="77777777" w:rsidTr="00EB5631">
        <w:tc>
          <w:tcPr>
            <w:tcW w:w="4241" w:type="dxa"/>
            <w:gridSpan w:val="4"/>
            <w:tcBorders>
              <w:bottom w:val="nil"/>
            </w:tcBorders>
            <w:shd w:val="clear" w:color="auto" w:fill="auto"/>
            <w:noWrap/>
            <w:hideMark/>
          </w:tcPr>
          <w:p w14:paraId="183FF7AF" w14:textId="77777777" w:rsidR="00760F8C" w:rsidRPr="00760F8C" w:rsidRDefault="00760F8C" w:rsidP="00760F8C">
            <w:pPr>
              <w:pStyle w:val="Default"/>
              <w:rPr>
                <w:rFonts w:asciiTheme="majorHAnsi" w:eastAsia="Arial Unicode MS" w:hAnsiTheme="majorHAnsi" w:cs="Gill Sans"/>
                <w:b/>
                <w:color w:val="auto"/>
                <w:sz w:val="20"/>
                <w:szCs w:val="20"/>
                <w:lang w:val="en-AU"/>
              </w:rPr>
            </w:pPr>
            <w:r w:rsidRPr="00760F8C">
              <w:rPr>
                <w:rFonts w:asciiTheme="majorHAnsi" w:eastAsia="Arial Unicode MS" w:hAnsiTheme="majorHAnsi" w:cs="Gill Sans"/>
                <w:b/>
                <w:color w:val="auto"/>
                <w:sz w:val="20"/>
                <w:szCs w:val="20"/>
                <w:lang w:val="en-AU"/>
              </w:rPr>
              <w:t xml:space="preserve">Supervisor: </w:t>
            </w:r>
          </w:p>
          <w:p w14:paraId="56193E99" w14:textId="690DBB61" w:rsidR="00760F8C" w:rsidRPr="00760F8C" w:rsidRDefault="00760F8C" w:rsidP="00760F8C">
            <w:pPr>
              <w:spacing w:before="100" w:beforeAutospacing="1" w:after="100" w:afterAutospacing="1" w:line="240" w:lineRule="auto"/>
              <w:rPr>
                <w:rFonts w:asciiTheme="majorHAnsi" w:eastAsia="Arial Unicode MS" w:hAnsiTheme="majorHAnsi" w:cs="Gill Sans"/>
                <w:bCs/>
                <w:color w:val="auto"/>
                <w:lang w:val="en-AU"/>
              </w:rPr>
            </w:pPr>
            <w:r w:rsidRPr="00760F8C">
              <w:rPr>
                <w:rFonts w:asciiTheme="majorHAnsi" w:eastAsia="Arial Unicode MS" w:hAnsiTheme="majorHAnsi" w:cs="Gill Sans"/>
                <w:bCs/>
                <w:color w:val="auto"/>
                <w:lang w:val="en-AU"/>
              </w:rPr>
              <w:t xml:space="preserve">Nargis Akter, WASH Officer, WASH Section </w:t>
            </w:r>
          </w:p>
        </w:tc>
        <w:tc>
          <w:tcPr>
            <w:tcW w:w="1980" w:type="dxa"/>
            <w:gridSpan w:val="2"/>
            <w:tcBorders>
              <w:bottom w:val="nil"/>
            </w:tcBorders>
            <w:shd w:val="clear" w:color="auto" w:fill="auto"/>
            <w:noWrap/>
            <w:hideMark/>
          </w:tcPr>
          <w:p w14:paraId="4EDA6B07" w14:textId="77777777" w:rsidR="00760F8C" w:rsidRPr="00760F8C" w:rsidRDefault="00760F8C" w:rsidP="00760F8C">
            <w:pPr>
              <w:pStyle w:val="Default"/>
              <w:rPr>
                <w:rFonts w:asciiTheme="majorHAnsi" w:eastAsia="Arial Unicode MS" w:hAnsiTheme="majorHAnsi" w:cs="Gill Sans"/>
                <w:b/>
                <w:color w:val="auto"/>
                <w:sz w:val="20"/>
                <w:szCs w:val="20"/>
                <w:lang w:val="en-AU"/>
              </w:rPr>
            </w:pPr>
            <w:r w:rsidRPr="00760F8C">
              <w:rPr>
                <w:rFonts w:asciiTheme="majorHAnsi" w:eastAsia="Arial Unicode MS" w:hAnsiTheme="majorHAnsi" w:cs="Gill Sans"/>
                <w:b/>
                <w:color w:val="auto"/>
                <w:sz w:val="20"/>
                <w:szCs w:val="20"/>
                <w:lang w:val="en-AU"/>
              </w:rPr>
              <w:t xml:space="preserve">Start Date: </w:t>
            </w:r>
          </w:p>
          <w:p w14:paraId="445AE41F" w14:textId="7AE7587F" w:rsidR="00760F8C" w:rsidRPr="001E7CFF" w:rsidRDefault="00760F8C" w:rsidP="00760F8C">
            <w:pPr>
              <w:spacing w:before="100" w:beforeAutospacing="1" w:after="100" w:afterAutospacing="1" w:line="240" w:lineRule="auto"/>
              <w:rPr>
                <w:rFonts w:asciiTheme="majorHAnsi" w:eastAsia="Arial Unicode MS" w:hAnsiTheme="majorHAnsi" w:cs="Gill Sans"/>
                <w:b/>
                <w:color w:val="auto"/>
                <w:lang w:val="en-AU"/>
              </w:rPr>
            </w:pPr>
          </w:p>
        </w:tc>
        <w:tc>
          <w:tcPr>
            <w:tcW w:w="2070" w:type="dxa"/>
            <w:gridSpan w:val="3"/>
            <w:tcBorders>
              <w:bottom w:val="nil"/>
            </w:tcBorders>
            <w:shd w:val="clear" w:color="auto" w:fill="auto"/>
          </w:tcPr>
          <w:p w14:paraId="005B802C" w14:textId="77777777" w:rsidR="00760F8C" w:rsidRPr="00760F8C" w:rsidRDefault="00760F8C" w:rsidP="00760F8C">
            <w:pPr>
              <w:pStyle w:val="Default"/>
              <w:rPr>
                <w:rFonts w:asciiTheme="majorHAnsi" w:eastAsia="Arial Unicode MS" w:hAnsiTheme="majorHAnsi" w:cs="Gill Sans"/>
                <w:b/>
                <w:color w:val="auto"/>
                <w:sz w:val="20"/>
                <w:szCs w:val="20"/>
                <w:lang w:val="en-AU"/>
              </w:rPr>
            </w:pPr>
            <w:r w:rsidRPr="00760F8C">
              <w:rPr>
                <w:rFonts w:asciiTheme="majorHAnsi" w:eastAsia="Arial Unicode MS" w:hAnsiTheme="majorHAnsi" w:cs="Gill Sans"/>
                <w:b/>
                <w:color w:val="auto"/>
                <w:sz w:val="20"/>
                <w:szCs w:val="20"/>
                <w:lang w:val="en-AU"/>
              </w:rPr>
              <w:t xml:space="preserve">End Date: </w:t>
            </w:r>
          </w:p>
          <w:p w14:paraId="6DB15EB0" w14:textId="29F921D2" w:rsidR="00760F8C" w:rsidRPr="001E7CFF" w:rsidRDefault="00760F8C" w:rsidP="00760F8C">
            <w:pPr>
              <w:spacing w:before="100" w:beforeAutospacing="1" w:after="100" w:afterAutospacing="1" w:line="240" w:lineRule="auto"/>
              <w:rPr>
                <w:rFonts w:asciiTheme="majorHAnsi" w:eastAsia="Arial Unicode MS" w:hAnsiTheme="majorHAnsi" w:cs="Gill Sans"/>
                <w:b/>
                <w:color w:val="auto"/>
                <w:lang w:val="en-AU"/>
              </w:rPr>
            </w:pPr>
          </w:p>
        </w:tc>
        <w:tc>
          <w:tcPr>
            <w:tcW w:w="2329" w:type="dxa"/>
            <w:tcBorders>
              <w:bottom w:val="nil"/>
            </w:tcBorders>
            <w:shd w:val="clear" w:color="auto" w:fill="auto"/>
          </w:tcPr>
          <w:p w14:paraId="234F82E8" w14:textId="77777777" w:rsidR="00760F8C" w:rsidRPr="00760F8C" w:rsidRDefault="00760F8C" w:rsidP="00760F8C">
            <w:pPr>
              <w:pStyle w:val="Default"/>
              <w:rPr>
                <w:rFonts w:asciiTheme="majorHAnsi" w:eastAsia="Arial Unicode MS" w:hAnsiTheme="majorHAnsi" w:cs="Gill Sans"/>
                <w:b/>
                <w:color w:val="auto"/>
                <w:sz w:val="20"/>
                <w:szCs w:val="20"/>
                <w:lang w:val="en-AU"/>
              </w:rPr>
            </w:pPr>
            <w:r w:rsidRPr="00760F8C">
              <w:rPr>
                <w:rFonts w:asciiTheme="majorHAnsi" w:eastAsia="Arial Unicode MS" w:hAnsiTheme="majorHAnsi" w:cs="Gill Sans"/>
                <w:b/>
                <w:color w:val="auto"/>
                <w:sz w:val="20"/>
                <w:szCs w:val="20"/>
                <w:lang w:val="en-AU"/>
              </w:rPr>
              <w:t xml:space="preserve">Number of Days (working) </w:t>
            </w:r>
          </w:p>
          <w:p w14:paraId="04A22C54" w14:textId="0665A5E6" w:rsidR="00760F8C" w:rsidRPr="001E7CFF" w:rsidRDefault="00F9620E" w:rsidP="00760F8C">
            <w:pPr>
              <w:spacing w:before="100" w:beforeAutospacing="1" w:after="100" w:afterAutospacing="1" w:line="240" w:lineRule="auto"/>
              <w:rPr>
                <w:rFonts w:asciiTheme="majorHAnsi" w:eastAsia="Arial Unicode MS" w:hAnsiTheme="majorHAnsi" w:cs="Gill Sans"/>
                <w:b/>
                <w:color w:val="auto"/>
                <w:lang w:val="en-AU"/>
              </w:rPr>
            </w:pPr>
            <w:r w:rsidRPr="00760F8C">
              <w:rPr>
                <w:rFonts w:asciiTheme="majorHAnsi" w:eastAsia="Arial Unicode MS" w:hAnsiTheme="majorHAnsi" w:cs="Gill Sans"/>
                <w:bCs/>
                <w:color w:val="auto"/>
                <w:lang w:val="en-AU"/>
              </w:rPr>
              <w:t>2</w:t>
            </w:r>
            <w:r>
              <w:rPr>
                <w:rFonts w:asciiTheme="majorHAnsi" w:eastAsia="Arial Unicode MS" w:hAnsiTheme="majorHAnsi" w:cs="Gill Sans"/>
                <w:bCs/>
                <w:color w:val="auto"/>
                <w:lang w:val="en-AU"/>
              </w:rPr>
              <w:t>42</w:t>
            </w:r>
            <w:r w:rsidRPr="00760F8C">
              <w:rPr>
                <w:rFonts w:asciiTheme="majorHAnsi" w:eastAsia="Arial Unicode MS" w:hAnsiTheme="majorHAnsi" w:cs="Gill Sans"/>
                <w:bCs/>
                <w:color w:val="auto"/>
                <w:lang w:val="en-AU"/>
              </w:rPr>
              <w:t xml:space="preserve"> </w:t>
            </w:r>
            <w:r w:rsidR="00760F8C" w:rsidRPr="00760F8C">
              <w:rPr>
                <w:rFonts w:asciiTheme="majorHAnsi" w:eastAsia="Arial Unicode MS" w:hAnsiTheme="majorHAnsi" w:cs="Gill Sans"/>
                <w:bCs/>
                <w:color w:val="auto"/>
                <w:lang w:val="en-AU"/>
              </w:rPr>
              <w:t>days/each consultant spread over 11 months.</w:t>
            </w:r>
          </w:p>
        </w:tc>
      </w:tr>
      <w:tr w:rsidR="00760F8C" w:rsidRPr="001E7CFF" w14:paraId="5C39DCF9" w14:textId="77777777" w:rsidTr="00EB5631">
        <w:tc>
          <w:tcPr>
            <w:tcW w:w="4241" w:type="dxa"/>
            <w:gridSpan w:val="4"/>
            <w:tcBorders>
              <w:top w:val="nil"/>
            </w:tcBorders>
            <w:shd w:val="clear" w:color="auto" w:fill="auto"/>
            <w:noWrap/>
          </w:tcPr>
          <w:p w14:paraId="6856386E" w14:textId="77777777" w:rsidR="00760F8C" w:rsidRPr="001E7CFF" w:rsidRDefault="00760F8C" w:rsidP="00760F8C">
            <w:pPr>
              <w:spacing w:before="60" w:after="60" w:line="240" w:lineRule="auto"/>
              <w:rPr>
                <w:rFonts w:asciiTheme="majorHAnsi" w:eastAsia="Arial Unicode MS" w:hAnsiTheme="majorHAnsi" w:cs="Gill Sans"/>
                <w:i/>
                <w:color w:val="auto"/>
                <w:lang w:val="en-AU"/>
              </w:rPr>
            </w:pPr>
          </w:p>
        </w:tc>
        <w:tc>
          <w:tcPr>
            <w:tcW w:w="1980" w:type="dxa"/>
            <w:gridSpan w:val="2"/>
            <w:tcBorders>
              <w:top w:val="nil"/>
            </w:tcBorders>
            <w:shd w:val="clear" w:color="auto" w:fill="auto"/>
            <w:noWrap/>
          </w:tcPr>
          <w:p w14:paraId="4EBFD2E4" w14:textId="77777777" w:rsidR="00760F8C" w:rsidRPr="001E7CFF" w:rsidRDefault="00760F8C" w:rsidP="00760F8C">
            <w:pPr>
              <w:spacing w:before="60" w:after="60" w:line="240" w:lineRule="auto"/>
              <w:rPr>
                <w:rFonts w:asciiTheme="majorHAnsi" w:eastAsia="Arial Unicode MS" w:hAnsiTheme="majorHAnsi" w:cs="Gill Sans"/>
                <w:i/>
                <w:color w:val="auto"/>
                <w:lang w:val="en-AU"/>
              </w:rPr>
            </w:pPr>
          </w:p>
        </w:tc>
        <w:tc>
          <w:tcPr>
            <w:tcW w:w="2070" w:type="dxa"/>
            <w:gridSpan w:val="3"/>
            <w:tcBorders>
              <w:top w:val="nil"/>
            </w:tcBorders>
            <w:shd w:val="clear" w:color="auto" w:fill="auto"/>
          </w:tcPr>
          <w:p w14:paraId="300A4321" w14:textId="77777777" w:rsidR="00760F8C" w:rsidRPr="001E7CFF" w:rsidRDefault="00760F8C" w:rsidP="00760F8C">
            <w:pPr>
              <w:spacing w:before="60" w:after="60" w:line="240" w:lineRule="auto"/>
              <w:rPr>
                <w:rFonts w:asciiTheme="majorHAnsi" w:eastAsia="Arial Unicode MS" w:hAnsiTheme="majorHAnsi" w:cs="Gill Sans"/>
                <w:i/>
                <w:color w:val="auto"/>
                <w:lang w:val="en-AU"/>
              </w:rPr>
            </w:pPr>
          </w:p>
        </w:tc>
        <w:tc>
          <w:tcPr>
            <w:tcW w:w="2329" w:type="dxa"/>
            <w:tcBorders>
              <w:top w:val="nil"/>
            </w:tcBorders>
            <w:shd w:val="clear" w:color="auto" w:fill="auto"/>
          </w:tcPr>
          <w:p w14:paraId="14BE1BB6" w14:textId="77777777" w:rsidR="00760F8C" w:rsidRPr="001E7CFF" w:rsidRDefault="00760F8C" w:rsidP="00760F8C">
            <w:pPr>
              <w:spacing w:before="60" w:after="60" w:line="240" w:lineRule="auto"/>
              <w:rPr>
                <w:rFonts w:asciiTheme="majorHAnsi" w:eastAsia="Arial Unicode MS" w:hAnsiTheme="majorHAnsi" w:cs="Gill Sans"/>
                <w:i/>
                <w:color w:val="auto"/>
                <w:lang w:val="en-AU"/>
              </w:rPr>
            </w:pPr>
          </w:p>
        </w:tc>
      </w:tr>
    </w:tbl>
    <w:p w14:paraId="32DF1DB7" w14:textId="77777777" w:rsidR="0036198B" w:rsidRPr="001E7CFF" w:rsidRDefault="0036198B">
      <w:pPr>
        <w:rPr>
          <w:rFonts w:asciiTheme="majorHAnsi" w:hAnsiTheme="majorHAnsi"/>
        </w:rPr>
      </w:pPr>
    </w:p>
    <w:tbl>
      <w:tblPr>
        <w:tblpPr w:leftFromText="180" w:rightFromText="180" w:vertAnchor="page" w:horzAnchor="margin" w:tblpY="761"/>
        <w:tblW w:w="9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820"/>
        <w:gridCol w:w="2974"/>
        <w:gridCol w:w="1433"/>
      </w:tblGrid>
      <w:tr w:rsidR="00502899" w:rsidRPr="001E7CFF" w14:paraId="12A70F2E" w14:textId="77777777" w:rsidTr="00502899">
        <w:trPr>
          <w:trHeight w:val="687"/>
        </w:trPr>
        <w:tc>
          <w:tcPr>
            <w:tcW w:w="4820" w:type="dxa"/>
            <w:tcBorders>
              <w:top w:val="nil"/>
              <w:left w:val="single" w:sz="4" w:space="0" w:color="auto"/>
              <w:bottom w:val="single" w:sz="8" w:space="0" w:color="6D6D6D"/>
              <w:right w:val="nil"/>
            </w:tcBorders>
            <w:shd w:val="clear" w:color="auto" w:fill="auto"/>
            <w:noWrap/>
          </w:tcPr>
          <w:p w14:paraId="3E6E4C49" w14:textId="77777777" w:rsidR="00502899" w:rsidRPr="005732B1" w:rsidRDefault="00502899" w:rsidP="00760F8C">
            <w:pPr>
              <w:spacing w:before="60" w:after="60" w:line="240" w:lineRule="auto"/>
              <w:rPr>
                <w:rFonts w:asciiTheme="majorHAnsi" w:eastAsia="Arial Unicode MS" w:hAnsiTheme="majorHAnsi" w:cs="Calibri"/>
                <w:b/>
                <w:i/>
                <w:color w:val="auto"/>
                <w:lang w:val="en-AU"/>
              </w:rPr>
            </w:pPr>
            <w:bookmarkStart w:id="4" w:name="_Hlk527733739"/>
            <w:r w:rsidRPr="005732B1">
              <w:rPr>
                <w:rFonts w:asciiTheme="majorHAnsi" w:eastAsia="Arial Unicode MS" w:hAnsiTheme="majorHAnsi" w:cs="Calibri"/>
                <w:b/>
                <w:color w:val="auto"/>
                <w:lang w:val="en-AU"/>
              </w:rPr>
              <w:lastRenderedPageBreak/>
              <w:t>Tasks/Milestone:</w:t>
            </w:r>
          </w:p>
        </w:tc>
        <w:tc>
          <w:tcPr>
            <w:tcW w:w="2974" w:type="dxa"/>
            <w:tcBorders>
              <w:top w:val="nil"/>
              <w:left w:val="nil"/>
              <w:bottom w:val="single" w:sz="8" w:space="0" w:color="6D6D6D"/>
              <w:right w:val="nil"/>
            </w:tcBorders>
            <w:shd w:val="clear" w:color="auto" w:fill="auto"/>
          </w:tcPr>
          <w:p w14:paraId="2871501B" w14:textId="77777777" w:rsidR="00502899" w:rsidRPr="005732B1" w:rsidRDefault="00502899" w:rsidP="00760F8C">
            <w:pPr>
              <w:spacing w:before="60" w:after="60" w:line="240" w:lineRule="auto"/>
              <w:rPr>
                <w:rFonts w:asciiTheme="majorHAnsi" w:eastAsia="Arial Unicode MS" w:hAnsiTheme="majorHAnsi" w:cs="Calibri"/>
                <w:b/>
                <w:i/>
                <w:color w:val="auto"/>
                <w:lang w:val="en-AU"/>
              </w:rPr>
            </w:pPr>
            <w:r w:rsidRPr="005732B1">
              <w:rPr>
                <w:rFonts w:asciiTheme="majorHAnsi" w:eastAsia="Arial Unicode MS" w:hAnsiTheme="majorHAnsi" w:cs="Calibri"/>
                <w:b/>
                <w:color w:val="auto"/>
                <w:lang w:val="en-AU"/>
              </w:rPr>
              <w:t>Deliverables/Outputs:</w:t>
            </w:r>
          </w:p>
        </w:tc>
        <w:tc>
          <w:tcPr>
            <w:tcW w:w="1433" w:type="dxa"/>
            <w:tcBorders>
              <w:top w:val="nil"/>
              <w:left w:val="nil"/>
              <w:bottom w:val="single" w:sz="8" w:space="0" w:color="6D6D6D"/>
              <w:right w:val="nil"/>
            </w:tcBorders>
            <w:shd w:val="clear" w:color="auto" w:fill="auto"/>
          </w:tcPr>
          <w:p w14:paraId="1E1AEF82" w14:textId="77777777" w:rsidR="00502899" w:rsidRPr="005732B1" w:rsidRDefault="00502899" w:rsidP="00760F8C">
            <w:pPr>
              <w:spacing w:before="60" w:after="60" w:line="240" w:lineRule="auto"/>
              <w:jc w:val="center"/>
              <w:rPr>
                <w:rFonts w:asciiTheme="majorHAnsi" w:eastAsia="Arial Unicode MS" w:hAnsiTheme="majorHAnsi" w:cs="Calibri"/>
                <w:b/>
                <w:i/>
                <w:color w:val="auto"/>
                <w:lang w:val="en-AU"/>
              </w:rPr>
            </w:pPr>
            <w:r w:rsidRPr="005732B1">
              <w:rPr>
                <w:rFonts w:asciiTheme="majorHAnsi" w:eastAsia="Arial Unicode MS" w:hAnsiTheme="majorHAnsi" w:cs="Calibri"/>
                <w:b/>
                <w:color w:val="auto"/>
                <w:lang w:val="en-AU"/>
              </w:rPr>
              <w:t>Timeline</w:t>
            </w:r>
          </w:p>
        </w:tc>
      </w:tr>
      <w:bookmarkEnd w:id="4"/>
      <w:tr w:rsidR="00502899" w:rsidRPr="00A90E0D" w14:paraId="01EF2A68"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2DFE0738" w14:textId="22AEA216" w:rsidR="00502899" w:rsidRPr="00A90E0D" w:rsidRDefault="00502899" w:rsidP="00760F8C">
            <w:pPr>
              <w:rPr>
                <w:rFonts w:asciiTheme="majorHAnsi" w:eastAsia="Arial Unicode MS" w:hAnsiTheme="majorHAnsi" w:cs="Calibri"/>
                <w:color w:val="auto"/>
                <w:lang w:val="en-AU"/>
              </w:rPr>
            </w:pPr>
            <w:r w:rsidRPr="00A90E0D">
              <w:rPr>
                <w:rFonts w:asciiTheme="majorHAnsi" w:hAnsiTheme="majorHAnsi"/>
              </w:rPr>
              <w:t xml:space="preserve">Develop a work plan with DPHE and all implementing partners for smooth implementation of </w:t>
            </w:r>
            <w:proofErr w:type="spellStart"/>
            <w:r w:rsidRPr="00A90E0D">
              <w:rPr>
                <w:rFonts w:asciiTheme="majorHAnsi" w:hAnsiTheme="majorHAnsi"/>
              </w:rPr>
              <w:t>GoB</w:t>
            </w:r>
            <w:proofErr w:type="spellEnd"/>
            <w:r w:rsidRPr="00A90E0D">
              <w:rPr>
                <w:rFonts w:asciiTheme="majorHAnsi" w:hAnsiTheme="majorHAnsi"/>
              </w:rPr>
              <w:t xml:space="preserve">-UNICEF technical assistance project </w:t>
            </w: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0567A8F8" w14:textId="208CDBDE"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Work plan endorsed by UNICEF</w:t>
            </w: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74C9D95A" w14:textId="56DB9E20" w:rsidR="00502899" w:rsidRPr="00A90E0D" w:rsidRDefault="00502899" w:rsidP="00760F8C">
            <w:pPr>
              <w:spacing w:before="60" w:after="60" w:line="240" w:lineRule="auto"/>
              <w:rPr>
                <w:rFonts w:asciiTheme="majorHAnsi" w:eastAsia="Arial Unicode MS" w:hAnsiTheme="majorHAnsi" w:cs="Calibri"/>
                <w:color w:val="auto"/>
                <w:lang w:val="en-AU"/>
              </w:rPr>
            </w:pPr>
            <w:r w:rsidRPr="00A90E0D">
              <w:rPr>
                <w:rFonts w:asciiTheme="majorHAnsi" w:hAnsiTheme="majorHAnsi"/>
              </w:rPr>
              <w:t>22</w:t>
            </w:r>
          </w:p>
        </w:tc>
      </w:tr>
      <w:tr w:rsidR="00502899" w:rsidRPr="00A90E0D" w14:paraId="29D50CA1" w14:textId="77777777" w:rsidTr="00502899">
        <w:trPr>
          <w:trHeight w:val="387"/>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4F3A9659" w14:textId="4A45416F"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Finalize and compile the existing Arsenic screening guideline and SOP for printing and dissemination to DPHE local level and assist DPHE to follow the SOP during arsenic screening and digital reporting.</w:t>
            </w: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15A6A183" w14:textId="5DEC0D79" w:rsidR="00502899" w:rsidRPr="00A90E0D" w:rsidRDefault="00502899" w:rsidP="00760F8C">
            <w:pPr>
              <w:rPr>
                <w:rFonts w:asciiTheme="majorHAnsi" w:eastAsia="Arial Unicode MS" w:hAnsiTheme="majorHAnsi" w:cs="Calibri"/>
                <w:color w:val="auto"/>
                <w:lang w:val="en-AU"/>
              </w:rPr>
            </w:pPr>
            <w:proofErr w:type="spellStart"/>
            <w:r w:rsidRPr="00A90E0D">
              <w:rPr>
                <w:rFonts w:asciiTheme="majorHAnsi" w:hAnsiTheme="majorHAnsi"/>
              </w:rPr>
              <w:t>SoP</w:t>
            </w:r>
            <w:proofErr w:type="spellEnd"/>
            <w:r w:rsidRPr="00A90E0D">
              <w:rPr>
                <w:rFonts w:asciiTheme="majorHAnsi" w:hAnsiTheme="majorHAnsi"/>
              </w:rPr>
              <w:t>, Guideline/ Training manual, Field visit report</w:t>
            </w: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348EEC84" w14:textId="43CDC61B" w:rsidR="00502899" w:rsidRPr="00A90E0D" w:rsidRDefault="00502899" w:rsidP="00760F8C">
            <w:pPr>
              <w:spacing w:before="60" w:after="60" w:line="240" w:lineRule="auto"/>
              <w:rPr>
                <w:rFonts w:asciiTheme="majorHAnsi" w:eastAsia="Arial Unicode MS" w:hAnsiTheme="majorHAnsi" w:cs="Calibri"/>
                <w:color w:val="auto"/>
                <w:lang w:val="en-AU"/>
              </w:rPr>
            </w:pPr>
            <w:r w:rsidRPr="00A90E0D">
              <w:rPr>
                <w:rFonts w:asciiTheme="majorHAnsi" w:hAnsiTheme="majorHAnsi"/>
              </w:rPr>
              <w:t>22</w:t>
            </w:r>
          </w:p>
        </w:tc>
      </w:tr>
      <w:tr w:rsidR="00502899" w:rsidRPr="00A90E0D" w14:paraId="7E9819A7"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6D523582" w14:textId="528FA9CA"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Assist to organize and facilitate divisional level training for DPHE personnel and other project staff of Arsenic Risk reduction project of DPHE at district level on step by step approach of equity based site selection of water points, feasibility assessment and climate resilient arsenic safe technology selection.</w:t>
            </w: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05DB9ED6" w14:textId="6C71826C" w:rsidR="00502899" w:rsidRPr="00A90E0D" w:rsidRDefault="00502899" w:rsidP="00760F8C">
            <w:pPr>
              <w:rPr>
                <w:rFonts w:asciiTheme="majorHAnsi" w:eastAsia="Arial Unicode MS" w:hAnsiTheme="majorHAnsi" w:cs="Calibri"/>
                <w:color w:val="auto"/>
                <w:lang w:val="en-AU"/>
              </w:rPr>
            </w:pPr>
            <w:r w:rsidRPr="00A90E0D">
              <w:rPr>
                <w:rFonts w:asciiTheme="majorHAnsi" w:hAnsiTheme="majorHAnsi"/>
              </w:rPr>
              <w:t xml:space="preserve">Training manual, Training completion report on arsenic screening, site selection/ feasibility/ CR water options(more than 12 batches, @ two per division) </w:t>
            </w: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55692CB7" w14:textId="59A5537B" w:rsidR="00502899" w:rsidRPr="00A90E0D" w:rsidRDefault="00502899" w:rsidP="00760F8C">
            <w:pPr>
              <w:spacing w:before="60" w:after="60" w:line="240" w:lineRule="auto"/>
              <w:rPr>
                <w:rFonts w:asciiTheme="majorHAnsi" w:eastAsia="Arial Unicode MS" w:hAnsiTheme="majorHAnsi" w:cs="Calibri"/>
                <w:color w:val="auto"/>
                <w:lang w:val="en-AU"/>
              </w:rPr>
            </w:pPr>
            <w:r w:rsidRPr="00A90E0D">
              <w:rPr>
                <w:rFonts w:asciiTheme="majorHAnsi" w:hAnsiTheme="majorHAnsi"/>
              </w:rPr>
              <w:t>44</w:t>
            </w:r>
          </w:p>
        </w:tc>
      </w:tr>
      <w:tr w:rsidR="00502899" w:rsidRPr="00A90E0D" w14:paraId="41264347"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2C1D17C0" w14:textId="7B8A9396"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 xml:space="preserve">Field follow up of the training in six division in coordination with the Zone WASH Officers, provide feedback and actions taken for improvement in equity based site selection and context specific technology selection.(# of water point installed following equity based criteria, # of Climate resilient technology implemented by DPHE) </w:t>
            </w: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0E4CD329" w14:textId="77777777" w:rsidR="00502899" w:rsidRPr="00A90E0D" w:rsidRDefault="00502899" w:rsidP="00760F8C">
            <w:pPr>
              <w:pStyle w:val="Default"/>
              <w:rPr>
                <w:rFonts w:asciiTheme="majorHAnsi" w:hAnsiTheme="majorHAnsi"/>
                <w:sz w:val="20"/>
                <w:szCs w:val="20"/>
              </w:rPr>
            </w:pPr>
            <w:r w:rsidRPr="00A90E0D">
              <w:rPr>
                <w:rFonts w:asciiTheme="majorHAnsi" w:hAnsiTheme="majorHAnsi"/>
                <w:sz w:val="20"/>
                <w:szCs w:val="20"/>
              </w:rPr>
              <w:t xml:space="preserve">"# water points installed by DPHE following site selection criteria by </w:t>
            </w:r>
            <w:proofErr w:type="spellStart"/>
            <w:r w:rsidRPr="00A90E0D">
              <w:rPr>
                <w:rFonts w:asciiTheme="majorHAnsi" w:hAnsiTheme="majorHAnsi"/>
                <w:sz w:val="20"/>
                <w:szCs w:val="20"/>
              </w:rPr>
              <w:t>GoB</w:t>
            </w:r>
            <w:proofErr w:type="spellEnd"/>
            <w:r w:rsidRPr="00A90E0D">
              <w:rPr>
                <w:rFonts w:asciiTheme="majorHAnsi" w:hAnsiTheme="majorHAnsi"/>
                <w:sz w:val="20"/>
                <w:szCs w:val="20"/>
              </w:rPr>
              <w:t>-UNICEF;</w:t>
            </w:r>
          </w:p>
          <w:p w14:paraId="7324F2CB" w14:textId="344D9480"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 of climate resilient technology"</w:t>
            </w: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6B8351FA" w14:textId="1F46CCB7" w:rsidR="00502899" w:rsidRPr="00A90E0D" w:rsidRDefault="00502899" w:rsidP="00760F8C">
            <w:pPr>
              <w:spacing w:before="60" w:after="60" w:line="240" w:lineRule="auto"/>
              <w:rPr>
                <w:rFonts w:asciiTheme="majorHAnsi" w:eastAsia="Arial Unicode MS" w:hAnsiTheme="majorHAnsi" w:cs="Calibri"/>
                <w:color w:val="auto"/>
                <w:lang w:val="en-AU"/>
              </w:rPr>
            </w:pPr>
            <w:r w:rsidRPr="00A90E0D">
              <w:rPr>
                <w:rFonts w:asciiTheme="majorHAnsi" w:hAnsiTheme="majorHAnsi"/>
              </w:rPr>
              <w:t>22</w:t>
            </w:r>
          </w:p>
        </w:tc>
      </w:tr>
      <w:tr w:rsidR="00502899" w:rsidRPr="00A90E0D" w14:paraId="3A539786"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73EFDA40" w14:textId="789049A2"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Fast track Implementing agencies in six divisions on the community mobilization, water safety planning, sanitation and hygiene activities, feasibility assessment of PWSS  at field level through field visits and provide relevant and actionable recommendations agencies should comply with.</w:t>
            </w: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5265C276" w14:textId="77777777" w:rsidR="00502899" w:rsidRPr="00A90E0D" w:rsidRDefault="00502899" w:rsidP="00760F8C">
            <w:pPr>
              <w:pStyle w:val="Default"/>
              <w:rPr>
                <w:rFonts w:asciiTheme="majorHAnsi" w:hAnsiTheme="majorHAnsi"/>
                <w:sz w:val="20"/>
                <w:szCs w:val="20"/>
              </w:rPr>
            </w:pPr>
            <w:r w:rsidRPr="00A90E0D">
              <w:rPr>
                <w:rFonts w:asciiTheme="majorHAnsi" w:hAnsiTheme="majorHAnsi"/>
                <w:sz w:val="20"/>
                <w:szCs w:val="20"/>
              </w:rPr>
              <w:t xml:space="preserve">Monitoring tools developed, field visits reports,   </w:t>
            </w:r>
          </w:p>
          <w:p w14:paraId="5394B2D3" w14:textId="45FC173A"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Compilation result dataset and deliverables from I</w:t>
            </w:r>
            <w:r>
              <w:rPr>
                <w:rFonts w:asciiTheme="majorHAnsi" w:hAnsiTheme="majorHAnsi"/>
              </w:rPr>
              <w:t>A</w:t>
            </w:r>
            <w:r w:rsidRPr="00A90E0D">
              <w:rPr>
                <w:rFonts w:asciiTheme="majorHAnsi" w:hAnsiTheme="majorHAnsi"/>
              </w:rPr>
              <w:t>s</w:t>
            </w: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0A9D1FF3" w14:textId="10A807BC" w:rsidR="00502899" w:rsidRPr="00A90E0D" w:rsidRDefault="00502899" w:rsidP="00760F8C">
            <w:pPr>
              <w:spacing w:before="60" w:after="60" w:line="240" w:lineRule="auto"/>
              <w:rPr>
                <w:rFonts w:asciiTheme="majorHAnsi" w:eastAsia="Arial Unicode MS" w:hAnsiTheme="majorHAnsi" w:cs="Calibri"/>
                <w:color w:val="auto"/>
                <w:lang w:val="en-AU"/>
              </w:rPr>
            </w:pPr>
            <w:r w:rsidRPr="00A90E0D">
              <w:rPr>
                <w:rFonts w:asciiTheme="majorHAnsi" w:hAnsiTheme="majorHAnsi"/>
              </w:rPr>
              <w:t>44</w:t>
            </w:r>
          </w:p>
        </w:tc>
      </w:tr>
      <w:tr w:rsidR="00502899" w:rsidRPr="00A90E0D" w14:paraId="2B63F7D2"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33E8B12B" w14:textId="662A2919"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Assist organizing monthly project coordination meeting, review partner’s progress towards deliverables, identify gaps, provide update to UNICEF and DPHE and ensure technical support to mitigate the gaps.</w:t>
            </w: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00E18F06" w14:textId="7A77894F"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At least 4 coordination meeting, meeting minutes with progress, gap and recommendation along with follow up actions</w:t>
            </w: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683888D5" w14:textId="56DB84BF" w:rsidR="00502899" w:rsidRPr="00A90E0D" w:rsidRDefault="00502899" w:rsidP="00760F8C">
            <w:pPr>
              <w:spacing w:before="60" w:after="60" w:line="240" w:lineRule="auto"/>
              <w:rPr>
                <w:rFonts w:asciiTheme="majorHAnsi" w:eastAsia="Arial Unicode MS" w:hAnsiTheme="majorHAnsi" w:cs="Calibri"/>
                <w:color w:val="auto"/>
                <w:lang w:val="en-AU"/>
              </w:rPr>
            </w:pPr>
            <w:r w:rsidRPr="00A90E0D">
              <w:rPr>
                <w:rFonts w:asciiTheme="majorHAnsi" w:hAnsiTheme="majorHAnsi"/>
              </w:rPr>
              <w:t>22</w:t>
            </w:r>
          </w:p>
        </w:tc>
      </w:tr>
      <w:tr w:rsidR="00502899" w:rsidRPr="00A90E0D" w14:paraId="66FA18CB"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35270CC1" w14:textId="63BC6FC5"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 xml:space="preserve">Submit monthly report shared with PD, DPHE and </w:t>
            </w:r>
            <w:proofErr w:type="spellStart"/>
            <w:r w:rsidRPr="00A90E0D">
              <w:rPr>
                <w:rFonts w:asciiTheme="majorHAnsi" w:hAnsiTheme="majorHAnsi"/>
              </w:rPr>
              <w:t>Unicef</w:t>
            </w:r>
            <w:proofErr w:type="spellEnd"/>
            <w:r w:rsidRPr="00A90E0D">
              <w:rPr>
                <w:rFonts w:asciiTheme="majorHAnsi" w:hAnsiTheme="majorHAnsi"/>
              </w:rPr>
              <w:t xml:space="preserve"> with recommendations &amp; follow up actions. </w:t>
            </w: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36211D4F" w14:textId="4F18C43D"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Monthly report, Monitoring sheet/Progress from partners with updated information’s.</w:t>
            </w: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2F6E2755" w14:textId="042D32AD" w:rsidR="00502899" w:rsidRPr="00A90E0D" w:rsidRDefault="00502899" w:rsidP="00760F8C">
            <w:pPr>
              <w:spacing w:before="60" w:after="60" w:line="240" w:lineRule="auto"/>
              <w:rPr>
                <w:rFonts w:asciiTheme="majorHAnsi" w:eastAsia="Arial Unicode MS" w:hAnsiTheme="majorHAnsi" w:cs="Calibri"/>
                <w:color w:val="auto"/>
                <w:lang w:val="en-AU"/>
              </w:rPr>
            </w:pPr>
            <w:r w:rsidRPr="00A90E0D">
              <w:rPr>
                <w:rFonts w:asciiTheme="majorHAnsi" w:hAnsiTheme="majorHAnsi"/>
              </w:rPr>
              <w:t>11</w:t>
            </w:r>
          </w:p>
        </w:tc>
      </w:tr>
      <w:tr w:rsidR="00502899" w:rsidRPr="00A90E0D" w14:paraId="13A5CF08"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55C328AF" w14:textId="29B487E4"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 xml:space="preserve">Day to day communication and coordination with technical and implementing agencies to provide technical guidance through communication with UNICEF (Dhaka/ Zone) and DPHE. </w:t>
            </w: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3AFCA528" w14:textId="0DCE076E"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Monthly report; short technical notes</w:t>
            </w: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0958B25F" w14:textId="315FDC95" w:rsidR="00502899" w:rsidRPr="00A90E0D" w:rsidRDefault="00502899" w:rsidP="00760F8C">
            <w:pPr>
              <w:spacing w:before="60" w:after="60" w:line="240" w:lineRule="auto"/>
              <w:rPr>
                <w:rFonts w:asciiTheme="majorHAnsi" w:eastAsia="Arial Unicode MS" w:hAnsiTheme="majorHAnsi" w:cs="Calibri"/>
                <w:color w:val="auto"/>
                <w:lang w:val="en-AU"/>
              </w:rPr>
            </w:pPr>
            <w:r>
              <w:rPr>
                <w:rFonts w:asciiTheme="majorHAnsi" w:hAnsiTheme="majorHAnsi"/>
              </w:rPr>
              <w:t>11</w:t>
            </w:r>
          </w:p>
        </w:tc>
      </w:tr>
      <w:tr w:rsidR="00502899" w:rsidRPr="00A90E0D" w14:paraId="688534B5"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3F6CCDDF" w14:textId="1A97ABA3"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 xml:space="preserve">Support DPHE to understand and use of database management platform prepared by KTH for establishing national scale digital platform </w:t>
            </w: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4C22BF46" w14:textId="47A05BDD"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Monthly report, Project Coordination Meeting minutes, DPHE MIS/GIS dataset.</w:t>
            </w: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6C10C368" w14:textId="6DF10A58" w:rsidR="00502899" w:rsidRPr="00A90E0D" w:rsidRDefault="00502899" w:rsidP="00760F8C">
            <w:pPr>
              <w:spacing w:before="60" w:after="60" w:line="240" w:lineRule="auto"/>
              <w:rPr>
                <w:rFonts w:asciiTheme="majorHAnsi" w:eastAsia="Arial Unicode MS" w:hAnsiTheme="majorHAnsi" w:cs="Calibri"/>
                <w:color w:val="auto"/>
                <w:lang w:val="en-AU"/>
              </w:rPr>
            </w:pPr>
            <w:r w:rsidRPr="00A90E0D">
              <w:rPr>
                <w:rFonts w:asciiTheme="majorHAnsi" w:hAnsiTheme="majorHAnsi"/>
              </w:rPr>
              <w:t>22</w:t>
            </w:r>
          </w:p>
        </w:tc>
      </w:tr>
      <w:tr w:rsidR="00502899" w:rsidRPr="00A90E0D" w14:paraId="01934901"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6F5C23AF" w14:textId="11098E60"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 xml:space="preserve">Assist UNICEF staff in compilation of progress report, data analysis, prepare human story /case study and other documentation as necessary </w:t>
            </w: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3CD1E41D" w14:textId="36A7B7D1"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Collection and compilation of partners report and data are available in time, one case study and two human story drafted for Donor report</w:t>
            </w: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5B2909F8" w14:textId="5B439694" w:rsidR="00502899" w:rsidRPr="00A90E0D" w:rsidRDefault="00502899" w:rsidP="00760F8C">
            <w:pPr>
              <w:spacing w:before="60" w:after="60" w:line="240" w:lineRule="auto"/>
              <w:rPr>
                <w:rFonts w:asciiTheme="majorHAnsi" w:eastAsia="Arial Unicode MS" w:hAnsiTheme="majorHAnsi" w:cs="Calibri"/>
                <w:color w:val="auto"/>
                <w:lang w:val="en-AU"/>
              </w:rPr>
            </w:pPr>
            <w:r w:rsidRPr="00A90E0D">
              <w:rPr>
                <w:rFonts w:asciiTheme="majorHAnsi" w:hAnsiTheme="majorHAnsi"/>
              </w:rPr>
              <w:t>22</w:t>
            </w:r>
          </w:p>
        </w:tc>
      </w:tr>
      <w:tr w:rsidR="00502899" w:rsidRPr="00A90E0D" w14:paraId="72379B66"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24E3D862" w14:textId="77777777" w:rsidR="00502899" w:rsidRPr="00A90E0D" w:rsidRDefault="00502899" w:rsidP="00760F8C">
            <w:pPr>
              <w:pStyle w:val="Default"/>
              <w:rPr>
                <w:rFonts w:asciiTheme="majorHAnsi" w:hAnsiTheme="majorHAnsi"/>
                <w:sz w:val="20"/>
                <w:szCs w:val="20"/>
              </w:rPr>
            </w:pPr>
            <w:r w:rsidRPr="00A90E0D">
              <w:rPr>
                <w:rFonts w:asciiTheme="majorHAnsi" w:hAnsiTheme="majorHAnsi"/>
                <w:b/>
                <w:bCs/>
                <w:sz w:val="20"/>
                <w:szCs w:val="20"/>
              </w:rPr>
              <w:lastRenderedPageBreak/>
              <w:t>Estimated Consultancy fee (for one consultant)</w:t>
            </w:r>
          </w:p>
          <w:p w14:paraId="5E964D12" w14:textId="77777777" w:rsidR="00502899" w:rsidRPr="00A90E0D" w:rsidRDefault="00502899" w:rsidP="00760F8C">
            <w:pPr>
              <w:ind w:left="12" w:hanging="12"/>
              <w:rPr>
                <w:rFonts w:asciiTheme="majorHAnsi" w:eastAsia="Arial Unicode MS" w:hAnsiTheme="majorHAnsi" w:cs="Calibri"/>
                <w:color w:val="auto"/>
                <w:lang w:val="en-AU"/>
              </w:rPr>
            </w:pP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47179BDB" w14:textId="77777777" w:rsidR="00502899" w:rsidRPr="00A90E0D" w:rsidRDefault="00502899" w:rsidP="00760F8C">
            <w:pPr>
              <w:ind w:left="12" w:hanging="12"/>
              <w:rPr>
                <w:rFonts w:asciiTheme="majorHAnsi" w:eastAsia="Arial Unicode MS" w:hAnsiTheme="majorHAnsi" w:cs="Calibri"/>
                <w:color w:val="auto"/>
                <w:lang w:val="en-AU"/>
              </w:rPr>
            </w:pP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6FC3051C" w14:textId="1013ACF7" w:rsidR="00502899" w:rsidRPr="00A90E0D" w:rsidRDefault="00502899" w:rsidP="00760F8C">
            <w:pPr>
              <w:spacing w:before="60" w:after="60" w:line="240" w:lineRule="auto"/>
              <w:rPr>
                <w:rFonts w:asciiTheme="majorHAnsi" w:eastAsia="Arial Unicode MS" w:hAnsiTheme="majorHAnsi" w:cs="Calibri"/>
                <w:color w:val="auto"/>
                <w:lang w:val="en-AU"/>
              </w:rPr>
            </w:pPr>
            <w:r w:rsidRPr="00A90E0D">
              <w:rPr>
                <w:rFonts w:asciiTheme="majorHAnsi" w:hAnsiTheme="majorHAnsi"/>
              </w:rPr>
              <w:t xml:space="preserve"> 2</w:t>
            </w:r>
            <w:r>
              <w:rPr>
                <w:rFonts w:asciiTheme="majorHAnsi" w:hAnsiTheme="majorHAnsi"/>
              </w:rPr>
              <w:t>42</w:t>
            </w:r>
            <w:r w:rsidRPr="00A90E0D">
              <w:rPr>
                <w:rFonts w:asciiTheme="majorHAnsi" w:hAnsiTheme="majorHAnsi"/>
              </w:rPr>
              <w:t xml:space="preserve"> days </w:t>
            </w:r>
          </w:p>
        </w:tc>
      </w:tr>
      <w:tr w:rsidR="00502899" w:rsidRPr="00A90E0D" w14:paraId="09A2BC1F"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1064D4AB" w14:textId="77777777" w:rsidR="00502899" w:rsidRPr="00A90E0D" w:rsidRDefault="00502899" w:rsidP="00760F8C">
            <w:pPr>
              <w:pStyle w:val="Default"/>
              <w:rPr>
                <w:rFonts w:asciiTheme="majorHAnsi" w:hAnsiTheme="majorHAnsi"/>
                <w:sz w:val="20"/>
                <w:szCs w:val="20"/>
              </w:rPr>
            </w:pPr>
            <w:r w:rsidRPr="00A90E0D">
              <w:rPr>
                <w:rFonts w:asciiTheme="majorHAnsi" w:hAnsiTheme="majorHAnsi"/>
                <w:b/>
                <w:bCs/>
                <w:sz w:val="20"/>
                <w:szCs w:val="20"/>
              </w:rPr>
              <w:t>Estimated Consultancy fee (for two consultant)</w:t>
            </w:r>
          </w:p>
          <w:p w14:paraId="2FE0B07E" w14:textId="77777777" w:rsidR="00502899" w:rsidRPr="00A90E0D" w:rsidRDefault="00502899" w:rsidP="00760F8C">
            <w:pPr>
              <w:ind w:left="12" w:hanging="12"/>
              <w:rPr>
                <w:rFonts w:asciiTheme="majorHAnsi" w:eastAsia="Arial Unicode MS" w:hAnsiTheme="majorHAnsi" w:cs="Calibri"/>
                <w:color w:val="auto"/>
                <w:lang w:val="en-AU"/>
              </w:rPr>
            </w:pP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59DFAB03" w14:textId="77777777" w:rsidR="00502899" w:rsidRPr="00A90E0D" w:rsidRDefault="00502899" w:rsidP="00760F8C">
            <w:pPr>
              <w:ind w:left="12" w:hanging="12"/>
              <w:rPr>
                <w:rFonts w:asciiTheme="majorHAnsi" w:eastAsia="Arial Unicode MS" w:hAnsiTheme="majorHAnsi" w:cs="Calibri"/>
                <w:color w:val="auto"/>
                <w:lang w:val="en-AU"/>
              </w:rPr>
            </w:pP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74B078BD" w14:textId="0709E83A" w:rsidR="00502899" w:rsidRPr="00A90E0D" w:rsidRDefault="00502899" w:rsidP="00760F8C">
            <w:pPr>
              <w:spacing w:before="60" w:after="60" w:line="240" w:lineRule="auto"/>
              <w:rPr>
                <w:rFonts w:asciiTheme="majorHAnsi" w:eastAsia="Arial Unicode MS" w:hAnsiTheme="majorHAnsi" w:cs="Calibri"/>
                <w:color w:val="auto"/>
                <w:lang w:val="en-AU"/>
              </w:rPr>
            </w:pPr>
            <w:r w:rsidRPr="00A90E0D">
              <w:rPr>
                <w:rFonts w:asciiTheme="majorHAnsi" w:hAnsiTheme="majorHAnsi"/>
              </w:rPr>
              <w:t>2*2</w:t>
            </w:r>
            <w:r>
              <w:rPr>
                <w:rFonts w:asciiTheme="majorHAnsi" w:hAnsiTheme="majorHAnsi"/>
              </w:rPr>
              <w:t>42</w:t>
            </w:r>
            <w:r w:rsidRPr="00A90E0D">
              <w:rPr>
                <w:rFonts w:asciiTheme="majorHAnsi" w:hAnsiTheme="majorHAnsi"/>
              </w:rPr>
              <w:t xml:space="preserve"> days= </w:t>
            </w:r>
            <w:r>
              <w:rPr>
                <w:rFonts w:asciiTheme="majorHAnsi" w:hAnsiTheme="majorHAnsi"/>
              </w:rPr>
              <w:t xml:space="preserve">484 </w:t>
            </w:r>
            <w:r w:rsidRPr="00A90E0D">
              <w:rPr>
                <w:rFonts w:asciiTheme="majorHAnsi" w:hAnsiTheme="majorHAnsi"/>
              </w:rPr>
              <w:t>days</w:t>
            </w:r>
          </w:p>
        </w:tc>
      </w:tr>
      <w:tr w:rsidR="00502899" w:rsidRPr="00A90E0D" w14:paraId="60DB5769"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23960A06" w14:textId="100E215D" w:rsidR="00502899" w:rsidRPr="00A90E0D" w:rsidRDefault="00502899" w:rsidP="00760F8C">
            <w:pPr>
              <w:ind w:left="12" w:hanging="12"/>
              <w:rPr>
                <w:rFonts w:asciiTheme="majorHAnsi" w:eastAsia="Arial Unicode MS" w:hAnsiTheme="majorHAnsi" w:cs="Calibri"/>
                <w:color w:val="auto"/>
                <w:lang w:val="en-AU"/>
              </w:rPr>
            </w:pPr>
            <w:r w:rsidRPr="00A90E0D">
              <w:rPr>
                <w:rFonts w:asciiTheme="majorHAnsi" w:hAnsiTheme="majorHAnsi"/>
              </w:rPr>
              <w:t xml:space="preserve">Travel International (if applicable) </w:t>
            </w: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4E0B5FB2" w14:textId="77777777" w:rsidR="00502899" w:rsidRPr="00A90E0D" w:rsidRDefault="00502899" w:rsidP="00760F8C">
            <w:pPr>
              <w:ind w:left="12" w:hanging="12"/>
              <w:rPr>
                <w:rFonts w:asciiTheme="majorHAnsi" w:eastAsia="Arial Unicode MS" w:hAnsiTheme="majorHAnsi" w:cs="Calibri"/>
                <w:color w:val="auto"/>
                <w:lang w:val="en-AU"/>
              </w:rPr>
            </w:pP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25630F80" w14:textId="77777777" w:rsidR="00502899" w:rsidRPr="00A90E0D" w:rsidRDefault="00502899" w:rsidP="00760F8C">
            <w:pPr>
              <w:spacing w:before="60" w:after="60" w:line="240" w:lineRule="auto"/>
              <w:jc w:val="center"/>
              <w:rPr>
                <w:rFonts w:asciiTheme="majorHAnsi" w:eastAsia="Arial Unicode MS" w:hAnsiTheme="majorHAnsi" w:cs="Calibri"/>
                <w:color w:val="auto"/>
                <w:lang w:val="en-AU"/>
              </w:rPr>
            </w:pPr>
          </w:p>
        </w:tc>
      </w:tr>
      <w:tr w:rsidR="00502899" w:rsidRPr="00A90E0D" w14:paraId="5964CDD6"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59B54357" w14:textId="0FBBA3E7" w:rsidR="00502899" w:rsidRPr="00A90E0D" w:rsidRDefault="00502899" w:rsidP="00760F8C">
            <w:pPr>
              <w:spacing w:before="60" w:after="60" w:line="240" w:lineRule="auto"/>
              <w:rPr>
                <w:rFonts w:asciiTheme="majorHAnsi" w:eastAsia="Arial Unicode MS" w:hAnsiTheme="majorHAnsi" w:cs="Calibri"/>
                <w:b/>
                <w:color w:val="auto"/>
                <w:lang w:val="en-AU"/>
              </w:rPr>
            </w:pPr>
            <w:r w:rsidRPr="00A90E0D">
              <w:rPr>
                <w:rFonts w:asciiTheme="majorHAnsi" w:hAnsiTheme="majorHAnsi"/>
              </w:rPr>
              <w:t>Travel Local (actual basis) for two consultants</w:t>
            </w:r>
          </w:p>
        </w:tc>
        <w:tc>
          <w:tcPr>
            <w:tcW w:w="2974"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19E54589" w14:textId="77777777" w:rsidR="00502899" w:rsidRPr="00A90E0D" w:rsidRDefault="00502899" w:rsidP="00760F8C">
            <w:pPr>
              <w:ind w:left="12" w:hanging="12"/>
              <w:rPr>
                <w:rFonts w:asciiTheme="majorHAnsi" w:eastAsia="Arial Unicode MS" w:hAnsiTheme="majorHAnsi" w:cs="Calibri"/>
                <w:b/>
                <w:color w:val="auto"/>
                <w:lang w:val="en-AU"/>
              </w:rPr>
            </w:pPr>
          </w:p>
        </w:tc>
        <w:tc>
          <w:tcPr>
            <w:tcW w:w="1433"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0BA965F3" w14:textId="37372E71" w:rsidR="00502899" w:rsidRPr="00A90E0D" w:rsidRDefault="00502899" w:rsidP="00A90E0D">
            <w:pPr>
              <w:spacing w:before="60" w:after="60" w:line="240" w:lineRule="auto"/>
              <w:rPr>
                <w:rFonts w:asciiTheme="majorHAnsi" w:eastAsia="Arial Unicode MS" w:hAnsiTheme="majorHAnsi" w:cs="Calibri"/>
                <w:b/>
                <w:color w:val="auto"/>
                <w:lang w:val="en-AU"/>
              </w:rPr>
            </w:pPr>
          </w:p>
        </w:tc>
      </w:tr>
      <w:tr w:rsidR="00502899" w:rsidRPr="00A90E0D" w14:paraId="6337C4B3" w14:textId="77777777" w:rsidTr="00502899">
        <w:trPr>
          <w:trHeight w:val="701"/>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341976B3" w14:textId="61A0C8E3" w:rsidR="00502899" w:rsidRPr="00A90E0D" w:rsidRDefault="00502899" w:rsidP="00760F8C">
            <w:pPr>
              <w:spacing w:before="60" w:after="60" w:line="240" w:lineRule="auto"/>
              <w:rPr>
                <w:rFonts w:asciiTheme="majorHAnsi" w:eastAsia="Arial Unicode MS" w:hAnsiTheme="majorHAnsi" w:cs="Calibri"/>
                <w:color w:val="auto"/>
                <w:lang w:val="en-AU"/>
              </w:rPr>
            </w:pPr>
            <w:r w:rsidRPr="00A90E0D">
              <w:rPr>
                <w:rFonts w:asciiTheme="majorHAnsi" w:hAnsiTheme="majorHAnsi"/>
              </w:rPr>
              <w:t xml:space="preserve">DSA (as per UNICEF standards) for two consultants </w:t>
            </w: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4FEB743D" w14:textId="77777777" w:rsidR="00502899" w:rsidRPr="00A90E0D" w:rsidRDefault="00502899" w:rsidP="00760F8C">
            <w:pPr>
              <w:ind w:left="12" w:hanging="12"/>
              <w:rPr>
                <w:rFonts w:asciiTheme="majorHAnsi" w:eastAsia="Arial Unicode MS" w:hAnsiTheme="majorHAnsi" w:cs="Calibri"/>
                <w:color w:val="auto"/>
                <w:lang w:val="en-AU"/>
              </w:rPr>
            </w:pP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16D71F61" w14:textId="5AFD6FC1" w:rsidR="00502899" w:rsidRPr="00A90E0D" w:rsidRDefault="00502899" w:rsidP="00760F8C">
            <w:pPr>
              <w:spacing w:before="60" w:after="60" w:line="240" w:lineRule="auto"/>
              <w:rPr>
                <w:rFonts w:asciiTheme="majorHAnsi" w:eastAsia="Arial Unicode MS" w:hAnsiTheme="majorHAnsi" w:cs="Calibri"/>
                <w:color w:val="auto"/>
                <w:lang w:val="en-AU"/>
              </w:rPr>
            </w:pPr>
          </w:p>
        </w:tc>
      </w:tr>
      <w:tr w:rsidR="00502899" w:rsidRPr="00A90E0D" w14:paraId="59EF5319" w14:textId="77777777" w:rsidTr="00502899">
        <w:trPr>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28A63133" w14:textId="77777777" w:rsidR="00502899" w:rsidRPr="00A90E0D" w:rsidRDefault="00502899" w:rsidP="00760F8C">
            <w:pPr>
              <w:pStyle w:val="Default"/>
              <w:rPr>
                <w:rFonts w:asciiTheme="majorHAnsi" w:hAnsiTheme="majorHAnsi"/>
                <w:sz w:val="20"/>
                <w:szCs w:val="20"/>
              </w:rPr>
            </w:pPr>
            <w:r w:rsidRPr="00A90E0D">
              <w:rPr>
                <w:rFonts w:asciiTheme="majorHAnsi" w:hAnsiTheme="majorHAnsi"/>
                <w:b/>
                <w:bCs/>
                <w:sz w:val="20"/>
                <w:szCs w:val="20"/>
              </w:rPr>
              <w:t xml:space="preserve">Total estimated consultancy costs </w:t>
            </w:r>
            <w:proofErr w:type="spellStart"/>
            <w:r w:rsidRPr="00A90E0D">
              <w:rPr>
                <w:rFonts w:asciiTheme="majorHAnsi" w:hAnsiTheme="majorHAnsi"/>
                <w:b/>
                <w:bCs/>
                <w:sz w:val="20"/>
                <w:szCs w:val="20"/>
                <w:vertAlign w:val="superscript"/>
              </w:rPr>
              <w:t>i</w:t>
            </w:r>
            <w:proofErr w:type="spellEnd"/>
          </w:p>
          <w:p w14:paraId="6D81EE80" w14:textId="0ABA3C89" w:rsidR="00502899" w:rsidRPr="00A90E0D" w:rsidRDefault="00502899" w:rsidP="00760F8C">
            <w:pPr>
              <w:spacing w:before="60" w:after="60" w:line="240" w:lineRule="auto"/>
              <w:rPr>
                <w:rFonts w:asciiTheme="majorHAnsi" w:eastAsia="Arial Unicode MS" w:hAnsiTheme="majorHAnsi" w:cs="Calibri"/>
                <w:color w:val="auto"/>
                <w:lang w:val="en-AU"/>
              </w:rPr>
            </w:pPr>
            <w:r w:rsidRPr="00A90E0D">
              <w:rPr>
                <w:rFonts w:asciiTheme="majorHAnsi" w:hAnsiTheme="majorHAnsi"/>
              </w:rPr>
              <w:t>(for two consultants)</w:t>
            </w:r>
          </w:p>
        </w:tc>
        <w:tc>
          <w:tcPr>
            <w:tcW w:w="2974" w:type="dxa"/>
            <w:tcBorders>
              <w:top w:val="single" w:sz="8" w:space="0" w:color="6D6D6D"/>
              <w:left w:val="single" w:sz="8" w:space="0" w:color="6D6D6D"/>
              <w:bottom w:val="single" w:sz="8" w:space="0" w:color="6D6D6D"/>
              <w:right w:val="single" w:sz="8" w:space="0" w:color="6D6D6D"/>
            </w:tcBorders>
            <w:shd w:val="clear" w:color="auto" w:fill="auto"/>
          </w:tcPr>
          <w:p w14:paraId="2CA79EC9" w14:textId="77777777" w:rsidR="00502899" w:rsidRPr="00A90E0D" w:rsidRDefault="00502899" w:rsidP="00760F8C">
            <w:pPr>
              <w:ind w:left="12" w:hanging="12"/>
              <w:rPr>
                <w:rFonts w:asciiTheme="majorHAnsi" w:eastAsia="Arial Unicode MS" w:hAnsiTheme="majorHAnsi" w:cs="Calibri"/>
                <w:color w:val="auto"/>
                <w:lang w:val="en-AU"/>
              </w:rPr>
            </w:pPr>
          </w:p>
        </w:tc>
        <w:tc>
          <w:tcPr>
            <w:tcW w:w="1433" w:type="dxa"/>
            <w:tcBorders>
              <w:top w:val="single" w:sz="8" w:space="0" w:color="6D6D6D"/>
              <w:left w:val="single" w:sz="8" w:space="0" w:color="6D6D6D"/>
              <w:bottom w:val="single" w:sz="8" w:space="0" w:color="6D6D6D"/>
              <w:right w:val="single" w:sz="8" w:space="0" w:color="6D6D6D"/>
            </w:tcBorders>
            <w:shd w:val="clear" w:color="auto" w:fill="auto"/>
          </w:tcPr>
          <w:p w14:paraId="35834948" w14:textId="77777777" w:rsidR="00502899" w:rsidRPr="00A90E0D" w:rsidRDefault="00502899" w:rsidP="00760F8C">
            <w:pPr>
              <w:spacing w:before="60" w:after="60" w:line="240" w:lineRule="auto"/>
              <w:rPr>
                <w:rFonts w:asciiTheme="majorHAnsi" w:eastAsia="Arial Unicode MS" w:hAnsiTheme="majorHAnsi" w:cs="Calibri"/>
                <w:color w:val="auto"/>
                <w:lang w:val="en-AU"/>
              </w:rPr>
            </w:pPr>
          </w:p>
        </w:tc>
      </w:tr>
      <w:tr w:rsidR="00502899" w:rsidRPr="00A90E0D" w14:paraId="005A4F9A" w14:textId="77777777" w:rsidTr="00502899">
        <w:trPr>
          <w:gridAfter w:val="2"/>
          <w:wAfter w:w="4407" w:type="dxa"/>
          <w:trHeight w:val="420"/>
        </w:trPr>
        <w:tc>
          <w:tcPr>
            <w:tcW w:w="4820" w:type="dxa"/>
            <w:tcBorders>
              <w:top w:val="single" w:sz="8" w:space="0" w:color="6D6D6D"/>
              <w:left w:val="single" w:sz="8" w:space="0" w:color="6D6D6D"/>
              <w:bottom w:val="single" w:sz="8" w:space="0" w:color="6D6D6D"/>
              <w:right w:val="single" w:sz="8" w:space="0" w:color="6D6D6D"/>
            </w:tcBorders>
            <w:shd w:val="clear" w:color="auto" w:fill="auto"/>
            <w:noWrap/>
          </w:tcPr>
          <w:p w14:paraId="10261C4B" w14:textId="77777777" w:rsidR="00502899" w:rsidRPr="00A90E0D" w:rsidRDefault="00502899" w:rsidP="00760F8C">
            <w:pPr>
              <w:pStyle w:val="Default"/>
              <w:rPr>
                <w:rFonts w:asciiTheme="majorHAnsi" w:hAnsiTheme="majorHAnsi"/>
                <w:sz w:val="20"/>
                <w:szCs w:val="20"/>
              </w:rPr>
            </w:pPr>
            <w:r w:rsidRPr="00A90E0D">
              <w:rPr>
                <w:rFonts w:asciiTheme="majorHAnsi" w:hAnsiTheme="majorHAnsi"/>
                <w:b/>
                <w:bCs/>
                <w:sz w:val="20"/>
                <w:szCs w:val="20"/>
              </w:rPr>
              <w:t xml:space="preserve">Terms of payment </w:t>
            </w:r>
          </w:p>
          <w:p w14:paraId="4D53BB80" w14:textId="126A3955" w:rsidR="00502899" w:rsidRPr="00A90E0D" w:rsidRDefault="00502899" w:rsidP="00760F8C">
            <w:pPr>
              <w:spacing w:before="60" w:after="60" w:line="240" w:lineRule="auto"/>
              <w:rPr>
                <w:rFonts w:asciiTheme="majorHAnsi" w:eastAsia="Arial Unicode MS" w:hAnsiTheme="majorHAnsi" w:cs="Calibri"/>
                <w:color w:val="auto"/>
                <w:lang w:val="en-AU"/>
              </w:rPr>
            </w:pPr>
          </w:p>
        </w:tc>
      </w:tr>
    </w:tbl>
    <w:p w14:paraId="1D612ED2" w14:textId="77777777" w:rsidR="00EB5631" w:rsidRPr="00A90E0D" w:rsidRDefault="00EB5631">
      <w:pPr>
        <w:rPr>
          <w:rFonts w:asciiTheme="majorHAnsi" w:hAnsiTheme="majorHAnsi"/>
        </w:rPr>
      </w:pPr>
    </w:p>
    <w:p w14:paraId="69390CA9" w14:textId="77777777" w:rsidR="007D187E" w:rsidRDefault="007D187E" w:rsidP="00EB5631">
      <w:pPr>
        <w:spacing w:before="120" w:after="200"/>
        <w:rPr>
          <w:rFonts w:asciiTheme="majorHAnsi" w:eastAsia="Arial Unicode MS" w:hAnsiTheme="majorHAnsi" w:cs="Gill Sans"/>
        </w:rPr>
      </w:pPr>
    </w:p>
    <w:p w14:paraId="4CA78F74" w14:textId="77777777" w:rsidR="00096C03" w:rsidRDefault="00096C03" w:rsidP="00EB5631">
      <w:pPr>
        <w:spacing w:before="120" w:after="200"/>
        <w:rPr>
          <w:rFonts w:asciiTheme="majorHAnsi" w:eastAsia="Arial Unicode MS" w:hAnsiTheme="majorHAnsi" w:cs="Gill Sans"/>
        </w:rPr>
      </w:pPr>
    </w:p>
    <w:p w14:paraId="533729BC" w14:textId="77777777" w:rsidR="00096C03" w:rsidRDefault="00096C03" w:rsidP="00EB5631">
      <w:pPr>
        <w:spacing w:before="120" w:after="200"/>
        <w:rPr>
          <w:rFonts w:asciiTheme="majorHAnsi" w:eastAsia="Arial Unicode MS" w:hAnsiTheme="majorHAnsi" w:cs="Gill Sans"/>
        </w:rPr>
      </w:pPr>
    </w:p>
    <w:p w14:paraId="0648EDE9" w14:textId="77777777" w:rsidR="00096C03" w:rsidRDefault="00096C03" w:rsidP="00EB5631">
      <w:pPr>
        <w:spacing w:before="120" w:after="200"/>
        <w:rPr>
          <w:rFonts w:asciiTheme="majorHAnsi" w:eastAsia="Arial Unicode MS" w:hAnsiTheme="majorHAnsi" w:cs="Gill Sans"/>
        </w:rPr>
      </w:pPr>
    </w:p>
    <w:p w14:paraId="36DBCA9A" w14:textId="77777777" w:rsidR="00096C03" w:rsidRDefault="00096C03" w:rsidP="00EB5631">
      <w:pPr>
        <w:spacing w:before="120" w:after="200"/>
        <w:rPr>
          <w:rFonts w:asciiTheme="majorHAnsi" w:eastAsia="Arial Unicode MS" w:hAnsiTheme="majorHAnsi" w:cs="Gill Sans"/>
        </w:rPr>
      </w:pPr>
    </w:p>
    <w:p w14:paraId="28F85050" w14:textId="77777777" w:rsidR="00096C03" w:rsidRDefault="00096C03" w:rsidP="00EB5631">
      <w:pPr>
        <w:spacing w:before="120" w:after="200"/>
        <w:rPr>
          <w:rFonts w:asciiTheme="majorHAnsi" w:eastAsia="Arial Unicode MS" w:hAnsiTheme="majorHAnsi" w:cs="Gill Sans"/>
        </w:rPr>
      </w:pPr>
    </w:p>
    <w:p w14:paraId="592DC2C9" w14:textId="77777777" w:rsidR="00096C03" w:rsidRDefault="00096C03" w:rsidP="00EB5631">
      <w:pPr>
        <w:spacing w:before="120" w:after="200"/>
        <w:rPr>
          <w:rFonts w:asciiTheme="majorHAnsi" w:eastAsia="Arial Unicode MS" w:hAnsiTheme="majorHAnsi" w:cs="Gill Sans"/>
        </w:rPr>
      </w:pPr>
    </w:p>
    <w:p w14:paraId="4B967BED" w14:textId="77777777" w:rsidR="00096C03" w:rsidRDefault="00096C03" w:rsidP="00EB5631">
      <w:pPr>
        <w:spacing w:before="120" w:after="200"/>
        <w:rPr>
          <w:rFonts w:asciiTheme="majorHAnsi" w:eastAsia="Arial Unicode MS" w:hAnsiTheme="majorHAnsi" w:cs="Gill Sans"/>
        </w:rPr>
      </w:pPr>
    </w:p>
    <w:p w14:paraId="671D03F1" w14:textId="77777777" w:rsidR="00096C03" w:rsidRDefault="00096C03" w:rsidP="00EB5631">
      <w:pPr>
        <w:spacing w:before="120" w:after="200"/>
        <w:rPr>
          <w:rFonts w:asciiTheme="majorHAnsi" w:eastAsia="Arial Unicode MS" w:hAnsiTheme="majorHAnsi" w:cs="Gill Sans"/>
        </w:rPr>
      </w:pPr>
    </w:p>
    <w:p w14:paraId="5F2D3460" w14:textId="77777777" w:rsidR="00096C03" w:rsidRDefault="00096C03" w:rsidP="00EB5631">
      <w:pPr>
        <w:spacing w:before="120" w:after="200"/>
        <w:rPr>
          <w:rFonts w:asciiTheme="majorHAnsi" w:eastAsia="Arial Unicode MS" w:hAnsiTheme="majorHAnsi" w:cs="Gill Sans"/>
        </w:rPr>
      </w:pPr>
    </w:p>
    <w:p w14:paraId="643F426E" w14:textId="77777777" w:rsidR="00096C03" w:rsidRDefault="00096C03" w:rsidP="00EB5631">
      <w:pPr>
        <w:spacing w:before="120" w:after="200"/>
        <w:rPr>
          <w:rFonts w:asciiTheme="majorHAnsi" w:eastAsia="Arial Unicode MS" w:hAnsiTheme="majorHAnsi" w:cs="Gill Sans"/>
        </w:rPr>
      </w:pPr>
    </w:p>
    <w:p w14:paraId="69E463F4" w14:textId="77777777" w:rsidR="00721C67" w:rsidRDefault="00721C67" w:rsidP="00EB5631">
      <w:pPr>
        <w:spacing w:before="120" w:after="200"/>
        <w:rPr>
          <w:rFonts w:asciiTheme="majorHAnsi" w:eastAsia="Arial Unicode MS" w:hAnsiTheme="majorHAnsi" w:cs="Gill Sans"/>
        </w:rPr>
        <w:sectPr w:rsidR="00721C67" w:rsidSect="008B0090">
          <w:headerReference w:type="default" r:id="rId11"/>
          <w:footerReference w:type="default" r:id="rId12"/>
          <w:headerReference w:type="first" r:id="rId13"/>
          <w:footerReference w:type="first" r:id="rId14"/>
          <w:pgSz w:w="11900" w:h="16820" w:code="1"/>
          <w:pgMar w:top="1910" w:right="720" w:bottom="360" w:left="720" w:header="720" w:footer="720" w:gutter="0"/>
          <w:cols w:space="720"/>
          <w:titlePg/>
          <w:docGrid w:linePitch="360"/>
        </w:sectPr>
      </w:pPr>
    </w:p>
    <w:p w14:paraId="79DB7A5A" w14:textId="77777777" w:rsidR="00F30242" w:rsidRPr="00261D33" w:rsidRDefault="00F30242" w:rsidP="00F30242">
      <w:pPr>
        <w:shd w:val="clear" w:color="auto" w:fill="00B0F0"/>
        <w:jc w:val="center"/>
        <w:rPr>
          <w:b/>
          <w:bCs/>
          <w:color w:val="FFFFFF" w:themeColor="background1"/>
          <w:sz w:val="32"/>
          <w:szCs w:val="24"/>
        </w:rPr>
      </w:pPr>
      <w:r w:rsidRPr="00261D33">
        <w:rPr>
          <w:b/>
          <w:bCs/>
          <w:color w:val="FFFFFF" w:themeColor="background1"/>
          <w:sz w:val="32"/>
          <w:szCs w:val="24"/>
        </w:rPr>
        <w:lastRenderedPageBreak/>
        <w:t>Child Safeguarding Certification</w:t>
      </w:r>
    </w:p>
    <w:p w14:paraId="73F1D26B" w14:textId="77777777" w:rsidR="00F30242" w:rsidRPr="00261D33" w:rsidRDefault="00F30242" w:rsidP="00F30242">
      <w:pPr>
        <w:shd w:val="clear" w:color="auto" w:fill="00B0F0"/>
        <w:jc w:val="center"/>
        <w:rPr>
          <w:b/>
          <w:bCs/>
          <w:color w:val="FFFFFF" w:themeColor="background1"/>
          <w:sz w:val="22"/>
          <w:szCs w:val="18"/>
        </w:rPr>
      </w:pPr>
      <w:r w:rsidRPr="00261D33">
        <w:rPr>
          <w:b/>
          <w:bCs/>
          <w:color w:val="FFFFFF" w:themeColor="background1"/>
          <w:sz w:val="22"/>
          <w:szCs w:val="18"/>
        </w:rPr>
        <w:t>(to be completed by Supervisor of the post)</w:t>
      </w:r>
    </w:p>
    <w:p w14:paraId="1F22394D" w14:textId="77777777" w:rsidR="00F30242" w:rsidRDefault="00F30242" w:rsidP="00F30242">
      <w:pPr>
        <w:jc w:val="both"/>
      </w:pPr>
    </w:p>
    <w:p w14:paraId="7EFCFE22" w14:textId="77777777" w:rsidR="00F30242" w:rsidRDefault="00A81BDF" w:rsidP="00F30242">
      <w:pPr>
        <w:jc w:val="both"/>
        <w:rPr>
          <w:sz w:val="22"/>
          <w:szCs w:val="18"/>
        </w:rPr>
      </w:pPr>
      <w:hyperlink r:id="rId15" w:history="1">
        <w:r w:rsidR="00F30242" w:rsidRPr="009461DF">
          <w:rPr>
            <w:rStyle w:val="Hyperlink"/>
            <w:b/>
            <w:bCs/>
            <w:sz w:val="22"/>
            <w:szCs w:val="18"/>
          </w:rPr>
          <w:t>Child Safeguarding</w:t>
        </w:r>
      </w:hyperlink>
      <w:r w:rsidR="00F30242" w:rsidRPr="009461DF">
        <w:rPr>
          <w:sz w:val="22"/>
          <w:szCs w:val="18"/>
        </w:rPr>
        <w:t xml:space="preserve"> refers to proactive measures taken to limit direct and indirect collateral risks of harm to children, arising from UNICEF’s work or UNICEF personnel. Effective </w:t>
      </w:r>
      <w:r w:rsidR="00F30242" w:rsidRPr="009461DF">
        <w:rPr>
          <w:sz w:val="22"/>
          <w:szCs w:val="18"/>
          <w:u w:val="single"/>
        </w:rPr>
        <w:t>01 January 2021</w:t>
      </w:r>
      <w:r w:rsidR="00F30242" w:rsidRPr="009461DF">
        <w:rPr>
          <w:sz w:val="22"/>
          <w:szCs w:val="18"/>
        </w:rPr>
        <w:t xml:space="preserve">, Child Safeguarding Certification is required for all recruitments. </w:t>
      </w:r>
    </w:p>
    <w:p w14:paraId="4AAE6346" w14:textId="77777777" w:rsidR="00F30242" w:rsidRDefault="00F30242" w:rsidP="00F30242">
      <w:pPr>
        <w:jc w:val="both"/>
      </w:pPr>
    </w:p>
    <w:tbl>
      <w:tblPr>
        <w:tblStyle w:val="TableGrid"/>
        <w:tblW w:w="10795" w:type="dxa"/>
        <w:tblLook w:val="04A0" w:firstRow="1" w:lastRow="0" w:firstColumn="1" w:lastColumn="0" w:noHBand="0" w:noVBand="1"/>
      </w:tblPr>
      <w:tblGrid>
        <w:gridCol w:w="7465"/>
        <w:gridCol w:w="3330"/>
      </w:tblGrid>
      <w:tr w:rsidR="00F30242" w:rsidRPr="00833A21" w14:paraId="3D70CF85" w14:textId="77777777" w:rsidTr="005732B1">
        <w:trPr>
          <w:trHeight w:val="863"/>
        </w:trPr>
        <w:tc>
          <w:tcPr>
            <w:tcW w:w="7465" w:type="dxa"/>
          </w:tcPr>
          <w:p w14:paraId="1F235743" w14:textId="77777777" w:rsidR="00F30242" w:rsidRPr="00833A21" w:rsidRDefault="00F30242" w:rsidP="00967D89">
            <w:pPr>
              <w:pStyle w:val="ListParagraph"/>
              <w:jc w:val="both"/>
              <w:rPr>
                <w:rFonts w:cs="Arial"/>
              </w:rPr>
            </w:pPr>
          </w:p>
          <w:p w14:paraId="29D76F39" w14:textId="77777777" w:rsidR="00F30242" w:rsidRPr="00833A21" w:rsidRDefault="00F30242">
            <w:pPr>
              <w:jc w:val="both"/>
              <w:rPr>
                <w:rFonts w:cs="Arial"/>
              </w:rPr>
            </w:pPr>
            <w:r w:rsidRPr="00833A21">
              <w:rPr>
                <w:rFonts w:cs="Arial"/>
              </w:rPr>
              <w:t>1.Is this position considered as "elevated risk role" from a child safeguarding perspective?*</w:t>
            </w:r>
            <w:r>
              <w:rPr>
                <w:rFonts w:cs="Arial"/>
              </w:rPr>
              <w:t xml:space="preserve"> If yes, check all that apply below. </w:t>
            </w:r>
          </w:p>
        </w:tc>
        <w:tc>
          <w:tcPr>
            <w:tcW w:w="3330" w:type="dxa"/>
          </w:tcPr>
          <w:p w14:paraId="48D294EE" w14:textId="77777777" w:rsidR="00F30242" w:rsidRPr="00833A21" w:rsidRDefault="00F30242" w:rsidP="00967D89">
            <w:pPr>
              <w:pStyle w:val="ListParagraph"/>
              <w:jc w:val="both"/>
              <w:rPr>
                <w:rFonts w:eastAsia="MS Gothic" w:cs="Arial"/>
                <w:bCs/>
              </w:rPr>
            </w:pPr>
          </w:p>
          <w:p w14:paraId="51A84347" w14:textId="433C9D4B" w:rsidR="00F30242" w:rsidRPr="00833A21" w:rsidRDefault="00A81BDF" w:rsidP="00967D89">
            <w:pPr>
              <w:pStyle w:val="ListParagraph"/>
              <w:jc w:val="both"/>
              <w:rPr>
                <w:rFonts w:cs="Arial"/>
                <w:bCs/>
              </w:rPr>
            </w:pPr>
            <w:sdt>
              <w:sdtPr>
                <w:rPr>
                  <w:rFonts w:eastAsia="MS Gothic" w:cs="Arial"/>
                  <w:bCs/>
                </w:rPr>
                <w:id w:val="676315105"/>
                <w14:checkbox>
                  <w14:checked w14:val="0"/>
                  <w14:checkedState w14:val="2612" w14:font="MS Gothic"/>
                  <w14:uncheckedState w14:val="2610" w14:font="MS Gothic"/>
                </w14:checkbox>
              </w:sdtPr>
              <w:sdtEndPr/>
              <w:sdtContent>
                <w:r w:rsidR="00F30242">
                  <w:rPr>
                    <w:rFonts w:ascii="MS Gothic" w:eastAsia="MS Gothic" w:hAnsi="MS Gothic" w:cs="Arial" w:hint="eastAsia"/>
                    <w:bCs/>
                  </w:rPr>
                  <w:t>☐</w:t>
                </w:r>
              </w:sdtContent>
            </w:sdt>
            <w:r w:rsidR="00F30242">
              <w:rPr>
                <w:rFonts w:eastAsia="MS Gothic" w:cs="Arial"/>
                <w:bCs/>
              </w:rPr>
              <w:t xml:space="preserve"> </w:t>
            </w:r>
            <w:r w:rsidR="00F30242" w:rsidRPr="00833A21">
              <w:rPr>
                <w:rFonts w:cs="Arial"/>
                <w:bCs/>
              </w:rPr>
              <w:t>Yes</w:t>
            </w:r>
            <w:r w:rsidR="00F30242" w:rsidRPr="00833A21">
              <w:rPr>
                <w:rFonts w:cs="Arial"/>
                <w:bCs/>
              </w:rPr>
              <w:tab/>
            </w:r>
            <w:r w:rsidR="00F30242" w:rsidRPr="00833A21">
              <w:rPr>
                <w:rFonts w:cs="Arial"/>
                <w:bCs/>
              </w:rPr>
              <w:tab/>
            </w:r>
            <w:sdt>
              <w:sdtPr>
                <w:rPr>
                  <w:rFonts w:cs="Arial"/>
                  <w:bCs/>
                </w:rPr>
                <w:id w:val="-12387431"/>
                <w14:checkbox>
                  <w14:checked w14:val="1"/>
                  <w14:checkedState w14:val="2612" w14:font="MS Gothic"/>
                  <w14:uncheckedState w14:val="2610" w14:font="MS Gothic"/>
                </w14:checkbox>
              </w:sdtPr>
              <w:sdtEndPr/>
              <w:sdtContent>
                <w:r w:rsidR="00A90E0D">
                  <w:rPr>
                    <w:rFonts w:ascii="MS Gothic" w:eastAsia="MS Gothic" w:hAnsi="MS Gothic" w:cs="Arial" w:hint="eastAsia"/>
                    <w:bCs/>
                  </w:rPr>
                  <w:t>☒</w:t>
                </w:r>
              </w:sdtContent>
            </w:sdt>
            <w:r w:rsidR="00F30242">
              <w:rPr>
                <w:rFonts w:cs="Arial"/>
                <w:bCs/>
              </w:rPr>
              <w:t xml:space="preserve"> </w:t>
            </w:r>
            <w:r w:rsidR="00F30242" w:rsidRPr="00833A21">
              <w:rPr>
                <w:rFonts w:cs="Arial"/>
                <w:bCs/>
              </w:rPr>
              <w:t>No</w:t>
            </w:r>
          </w:p>
          <w:p w14:paraId="3F29EC4F" w14:textId="77777777" w:rsidR="00F30242" w:rsidRPr="00833A21" w:rsidRDefault="00F30242" w:rsidP="00967D89">
            <w:pPr>
              <w:jc w:val="both"/>
              <w:rPr>
                <w:rFonts w:cs="Arial"/>
              </w:rPr>
            </w:pPr>
            <w:r w:rsidRPr="00833A21">
              <w:rPr>
                <w:rFonts w:eastAsia="MS Gothic" w:cs="Arial"/>
                <w:bCs/>
              </w:rPr>
              <w:t xml:space="preserve">  </w:t>
            </w:r>
          </w:p>
          <w:p w14:paraId="465B73A8" w14:textId="77777777" w:rsidR="00F30242" w:rsidRPr="00833A21" w:rsidRDefault="00F30242" w:rsidP="00967D89">
            <w:pPr>
              <w:jc w:val="both"/>
              <w:rPr>
                <w:rFonts w:cs="Arial"/>
              </w:rPr>
            </w:pPr>
          </w:p>
        </w:tc>
      </w:tr>
      <w:tr w:rsidR="00F30242" w:rsidRPr="00833A21" w14:paraId="4D6BA345" w14:textId="77777777" w:rsidTr="00967D89">
        <w:tc>
          <w:tcPr>
            <w:tcW w:w="7465" w:type="dxa"/>
          </w:tcPr>
          <w:p w14:paraId="2BD5F2D7" w14:textId="77777777" w:rsidR="00F30242" w:rsidRPr="00833A21" w:rsidRDefault="00F30242" w:rsidP="00967D89">
            <w:pPr>
              <w:pStyle w:val="ListParagraph"/>
              <w:jc w:val="both"/>
              <w:rPr>
                <w:rFonts w:cs="Arial"/>
                <w:bCs/>
              </w:rPr>
            </w:pPr>
          </w:p>
          <w:p w14:paraId="49D1ED8F" w14:textId="77777777" w:rsidR="00F30242" w:rsidRPr="00833A21" w:rsidRDefault="00F30242" w:rsidP="00967D89">
            <w:pPr>
              <w:jc w:val="both"/>
              <w:rPr>
                <w:rFonts w:cs="Arial"/>
                <w:bCs/>
              </w:rPr>
            </w:pPr>
            <w:r w:rsidRPr="00833A21">
              <w:rPr>
                <w:rFonts w:cs="Arial"/>
              </w:rPr>
              <w:t>2a. Is this a Direct* contact role?</w:t>
            </w:r>
          </w:p>
          <w:p w14:paraId="15935D6B" w14:textId="77777777" w:rsidR="00F30242" w:rsidRPr="00833A21" w:rsidRDefault="00F30242" w:rsidP="00967D89">
            <w:pPr>
              <w:jc w:val="both"/>
              <w:rPr>
                <w:rFonts w:cs="Arial"/>
              </w:rPr>
            </w:pPr>
          </w:p>
          <w:p w14:paraId="51739CE0" w14:textId="77777777" w:rsidR="00F30242" w:rsidRPr="00833A21" w:rsidRDefault="00F30242" w:rsidP="00967D89">
            <w:pPr>
              <w:jc w:val="both"/>
              <w:rPr>
                <w:rFonts w:cs="Arial"/>
              </w:rPr>
            </w:pPr>
          </w:p>
          <w:p w14:paraId="5B561065" w14:textId="77777777" w:rsidR="00F30242" w:rsidRPr="00833A21" w:rsidRDefault="00F30242" w:rsidP="00967D89">
            <w:pPr>
              <w:jc w:val="both"/>
              <w:rPr>
                <w:rFonts w:cs="Arial"/>
              </w:rPr>
            </w:pPr>
            <w:r w:rsidRPr="00833A21">
              <w:rPr>
                <w:rFonts w:cs="Arial"/>
              </w:rPr>
              <w:t>2b. If yes, in a typical month, will the post</w:t>
            </w:r>
            <w:r>
              <w:rPr>
                <w:rFonts w:cs="Arial"/>
              </w:rPr>
              <w:t xml:space="preserve"> </w:t>
            </w:r>
            <w:r w:rsidRPr="00833A21">
              <w:rPr>
                <w:rFonts w:cs="Arial"/>
              </w:rPr>
              <w:t xml:space="preserve">incumbent spend </w:t>
            </w:r>
            <w:r w:rsidRPr="00833A21">
              <w:rPr>
                <w:rFonts w:cs="Arial"/>
                <w:u w:val="single"/>
              </w:rPr>
              <w:t>more than 5 hours</w:t>
            </w:r>
            <w:r w:rsidRPr="00833A21">
              <w:rPr>
                <w:rFonts w:cs="Arial"/>
              </w:rPr>
              <w:t xml:space="preserve"> of direct interpersonal contact with children, or work in their immediate physical proximity, with limited supervision by a more senior member of personnel.</w:t>
            </w:r>
          </w:p>
          <w:p w14:paraId="0FBFD66D" w14:textId="77777777" w:rsidR="00F30242" w:rsidRPr="00AA4EBE" w:rsidRDefault="00F30242" w:rsidP="00967D89">
            <w:pPr>
              <w:jc w:val="both"/>
              <w:rPr>
                <w:rFonts w:cs="Arial"/>
                <w:bCs/>
                <w:i/>
                <w:iCs/>
                <w:sz w:val="18"/>
                <w:szCs w:val="18"/>
              </w:rPr>
            </w:pPr>
            <w:r w:rsidRPr="00AA4EBE">
              <w:rPr>
                <w:rFonts w:cs="Arial"/>
                <w:bCs/>
                <w:i/>
                <w:iCs/>
                <w:sz w:val="18"/>
                <w:szCs w:val="18"/>
              </w:rPr>
              <w:t xml:space="preserve">*“Direct” contact that is either face-to-face, or by remote communicate, but it does not include communication that is moderated and relayed by another person.  </w:t>
            </w:r>
          </w:p>
          <w:p w14:paraId="4D91BE02" w14:textId="77777777" w:rsidR="00F30242" w:rsidRPr="00833A21" w:rsidRDefault="00F30242" w:rsidP="00967D89">
            <w:pPr>
              <w:jc w:val="both"/>
              <w:rPr>
                <w:rFonts w:cs="Arial"/>
              </w:rPr>
            </w:pPr>
          </w:p>
        </w:tc>
        <w:tc>
          <w:tcPr>
            <w:tcW w:w="3330" w:type="dxa"/>
          </w:tcPr>
          <w:p w14:paraId="6B332538" w14:textId="77777777" w:rsidR="00F30242" w:rsidRPr="00833A21" w:rsidRDefault="00F30242" w:rsidP="00967D89">
            <w:pPr>
              <w:pStyle w:val="ListParagraph"/>
              <w:jc w:val="both"/>
              <w:rPr>
                <w:rFonts w:eastAsia="MS Gothic" w:cs="Arial"/>
                <w:bCs/>
              </w:rPr>
            </w:pPr>
          </w:p>
          <w:p w14:paraId="2427D506" w14:textId="502DB272" w:rsidR="00F30242" w:rsidRPr="00833A21" w:rsidRDefault="00A81BDF" w:rsidP="00967D89">
            <w:pPr>
              <w:pStyle w:val="ListParagraph"/>
              <w:jc w:val="both"/>
              <w:rPr>
                <w:rFonts w:cs="Arial"/>
                <w:bCs/>
              </w:rPr>
            </w:pPr>
            <w:sdt>
              <w:sdtPr>
                <w:rPr>
                  <w:rFonts w:cs="Arial"/>
                  <w:bCs/>
                </w:rPr>
                <w:id w:val="404653904"/>
                <w14:checkbox>
                  <w14:checked w14:val="0"/>
                  <w14:checkedState w14:val="2612" w14:font="MS Gothic"/>
                  <w14:uncheckedState w14:val="2610" w14:font="MS Gothic"/>
                </w14:checkbox>
              </w:sdtPr>
              <w:sdtEndPr/>
              <w:sdtContent>
                <w:r w:rsidR="00F30242">
                  <w:rPr>
                    <w:rFonts w:ascii="MS Gothic" w:eastAsia="MS Gothic" w:hAnsi="MS Gothic" w:cs="Arial" w:hint="eastAsia"/>
                    <w:bCs/>
                  </w:rPr>
                  <w:t>☐</w:t>
                </w:r>
              </w:sdtContent>
            </w:sdt>
            <w:r w:rsidR="00F30242">
              <w:rPr>
                <w:rFonts w:cs="Arial"/>
                <w:bCs/>
              </w:rPr>
              <w:t xml:space="preserve"> </w:t>
            </w:r>
            <w:r w:rsidR="00F30242" w:rsidRPr="00833A21">
              <w:rPr>
                <w:rFonts w:cs="Arial"/>
                <w:bCs/>
              </w:rPr>
              <w:t>Yes</w:t>
            </w:r>
            <w:r w:rsidR="00F30242" w:rsidRPr="00833A21">
              <w:rPr>
                <w:rFonts w:cs="Arial"/>
                <w:bCs/>
              </w:rPr>
              <w:tab/>
            </w:r>
            <w:r w:rsidR="00F30242" w:rsidRPr="00833A21">
              <w:rPr>
                <w:rFonts w:cs="Arial"/>
                <w:bCs/>
              </w:rPr>
              <w:tab/>
            </w:r>
            <w:sdt>
              <w:sdtPr>
                <w:rPr>
                  <w:rFonts w:cs="Arial"/>
                  <w:bCs/>
                </w:rPr>
                <w:id w:val="161668132"/>
                <w14:checkbox>
                  <w14:checked w14:val="1"/>
                  <w14:checkedState w14:val="2612" w14:font="MS Gothic"/>
                  <w14:uncheckedState w14:val="2610" w14:font="MS Gothic"/>
                </w14:checkbox>
              </w:sdtPr>
              <w:sdtEndPr/>
              <w:sdtContent>
                <w:r w:rsidR="00A90E0D">
                  <w:rPr>
                    <w:rFonts w:ascii="MS Gothic" w:eastAsia="MS Gothic" w:hAnsi="MS Gothic" w:cs="Arial" w:hint="eastAsia"/>
                    <w:bCs/>
                  </w:rPr>
                  <w:t>☒</w:t>
                </w:r>
              </w:sdtContent>
            </w:sdt>
            <w:r w:rsidR="00F30242">
              <w:rPr>
                <w:rFonts w:eastAsia="MS Gothic" w:cs="Arial"/>
                <w:bCs/>
              </w:rPr>
              <w:t xml:space="preserve"> </w:t>
            </w:r>
            <w:r w:rsidR="00F30242" w:rsidRPr="00833A21">
              <w:rPr>
                <w:rFonts w:cs="Arial"/>
                <w:bCs/>
              </w:rPr>
              <w:t>No</w:t>
            </w:r>
          </w:p>
          <w:p w14:paraId="27240E70" w14:textId="77777777" w:rsidR="00F30242" w:rsidRPr="00833A21" w:rsidRDefault="00F30242" w:rsidP="00967D89">
            <w:pPr>
              <w:pBdr>
                <w:bottom w:val="single" w:sz="6" w:space="1" w:color="auto"/>
              </w:pBdr>
              <w:jc w:val="both"/>
              <w:rPr>
                <w:rFonts w:cs="Arial"/>
              </w:rPr>
            </w:pPr>
          </w:p>
          <w:p w14:paraId="2D4AAE90" w14:textId="77777777" w:rsidR="00F30242" w:rsidRPr="00833A21" w:rsidRDefault="00F30242" w:rsidP="00967D89">
            <w:pPr>
              <w:jc w:val="both"/>
              <w:rPr>
                <w:rFonts w:cs="Arial"/>
              </w:rPr>
            </w:pPr>
          </w:p>
          <w:p w14:paraId="251795EB" w14:textId="77777777" w:rsidR="00F30242" w:rsidRPr="00833A21" w:rsidRDefault="00A81BDF" w:rsidP="00967D89">
            <w:pPr>
              <w:pStyle w:val="ListParagraph"/>
              <w:jc w:val="both"/>
              <w:rPr>
                <w:rFonts w:cs="Arial"/>
                <w:bCs/>
              </w:rPr>
            </w:pPr>
            <w:sdt>
              <w:sdtPr>
                <w:rPr>
                  <w:rFonts w:eastAsia="MS Gothic" w:cs="Arial"/>
                  <w:bCs/>
                </w:rPr>
                <w:id w:val="2118260855"/>
                <w14:checkbox>
                  <w14:checked w14:val="0"/>
                  <w14:checkedState w14:val="2612" w14:font="MS Gothic"/>
                  <w14:uncheckedState w14:val="2610" w14:font="MS Gothic"/>
                </w14:checkbox>
              </w:sdtPr>
              <w:sdtEndPr/>
              <w:sdtContent>
                <w:r w:rsidR="00F30242">
                  <w:rPr>
                    <w:rFonts w:ascii="MS Gothic" w:eastAsia="MS Gothic" w:hAnsi="MS Gothic" w:cs="Arial" w:hint="eastAsia"/>
                    <w:bCs/>
                  </w:rPr>
                  <w:t>☐</w:t>
                </w:r>
              </w:sdtContent>
            </w:sdt>
            <w:r w:rsidR="00F30242">
              <w:rPr>
                <w:rFonts w:eastAsia="MS Gothic" w:cs="Arial"/>
                <w:bCs/>
              </w:rPr>
              <w:t xml:space="preserve"> </w:t>
            </w:r>
            <w:r w:rsidR="00F30242" w:rsidRPr="00833A21">
              <w:rPr>
                <w:rFonts w:cs="Arial"/>
                <w:bCs/>
              </w:rPr>
              <w:t>Yes</w:t>
            </w:r>
            <w:r w:rsidR="00F30242" w:rsidRPr="00833A21">
              <w:rPr>
                <w:rFonts w:cs="Arial"/>
                <w:bCs/>
              </w:rPr>
              <w:tab/>
            </w:r>
            <w:r w:rsidR="00F30242" w:rsidRPr="00833A21">
              <w:rPr>
                <w:rFonts w:cs="Arial"/>
                <w:bCs/>
              </w:rPr>
              <w:tab/>
            </w:r>
            <w:sdt>
              <w:sdtPr>
                <w:rPr>
                  <w:rFonts w:eastAsia="MS Gothic" w:cs="Arial"/>
                  <w:bCs/>
                </w:rPr>
                <w:id w:val="1914736505"/>
                <w14:checkbox>
                  <w14:checked w14:val="0"/>
                  <w14:checkedState w14:val="2612" w14:font="MS Gothic"/>
                  <w14:uncheckedState w14:val="2610" w14:font="MS Gothic"/>
                </w14:checkbox>
              </w:sdtPr>
              <w:sdtEndPr/>
              <w:sdtContent>
                <w:r w:rsidR="00F30242">
                  <w:rPr>
                    <w:rFonts w:ascii="MS Gothic" w:eastAsia="MS Gothic" w:hAnsi="MS Gothic" w:cs="Arial" w:hint="eastAsia"/>
                    <w:bCs/>
                  </w:rPr>
                  <w:t>☐</w:t>
                </w:r>
              </w:sdtContent>
            </w:sdt>
            <w:r w:rsidR="00F30242">
              <w:rPr>
                <w:rFonts w:eastAsia="MS Gothic" w:cs="Arial"/>
                <w:bCs/>
              </w:rPr>
              <w:t xml:space="preserve"> </w:t>
            </w:r>
            <w:r w:rsidR="00F30242" w:rsidRPr="00833A21">
              <w:rPr>
                <w:rFonts w:cs="Arial"/>
                <w:bCs/>
              </w:rPr>
              <w:t>No</w:t>
            </w:r>
          </w:p>
          <w:p w14:paraId="14DF166A" w14:textId="77777777" w:rsidR="00F30242" w:rsidRPr="00833A21" w:rsidRDefault="00F30242" w:rsidP="00967D89">
            <w:pPr>
              <w:jc w:val="both"/>
              <w:rPr>
                <w:rFonts w:cs="Arial"/>
              </w:rPr>
            </w:pPr>
          </w:p>
        </w:tc>
      </w:tr>
      <w:tr w:rsidR="00F30242" w:rsidRPr="00833A21" w14:paraId="434C5A89" w14:textId="77777777" w:rsidTr="00967D89">
        <w:tc>
          <w:tcPr>
            <w:tcW w:w="7465" w:type="dxa"/>
          </w:tcPr>
          <w:p w14:paraId="356361D6" w14:textId="77777777" w:rsidR="00F30242" w:rsidRPr="00833A21" w:rsidRDefault="00F30242" w:rsidP="00967D89">
            <w:pPr>
              <w:jc w:val="both"/>
              <w:rPr>
                <w:rFonts w:cs="Arial"/>
              </w:rPr>
            </w:pPr>
          </w:p>
          <w:p w14:paraId="40AD2B6E" w14:textId="77777777" w:rsidR="00F30242" w:rsidRPr="00833A21" w:rsidRDefault="00F30242" w:rsidP="00967D89">
            <w:pPr>
              <w:jc w:val="both"/>
              <w:rPr>
                <w:rFonts w:cs="Arial"/>
              </w:rPr>
            </w:pPr>
            <w:r w:rsidRPr="00833A21">
              <w:rPr>
                <w:rFonts w:cs="Arial"/>
              </w:rPr>
              <w:t>3a. Is this a Child data role? *:</w:t>
            </w:r>
          </w:p>
          <w:p w14:paraId="4E67E8E3" w14:textId="77777777" w:rsidR="00F30242" w:rsidRPr="00833A21" w:rsidRDefault="00F30242" w:rsidP="00967D89">
            <w:pPr>
              <w:jc w:val="both"/>
              <w:rPr>
                <w:rFonts w:cs="Arial"/>
              </w:rPr>
            </w:pPr>
          </w:p>
          <w:p w14:paraId="035E22B6" w14:textId="77777777" w:rsidR="00F30242" w:rsidRPr="00833A21" w:rsidRDefault="00F30242" w:rsidP="00967D89">
            <w:pPr>
              <w:jc w:val="both"/>
              <w:rPr>
                <w:rFonts w:cs="Arial"/>
              </w:rPr>
            </w:pPr>
          </w:p>
          <w:p w14:paraId="4D665637" w14:textId="77777777" w:rsidR="00F30242" w:rsidRPr="00833A21" w:rsidRDefault="00F30242" w:rsidP="00967D89">
            <w:pPr>
              <w:jc w:val="both"/>
              <w:rPr>
                <w:rFonts w:cs="Arial"/>
              </w:rPr>
            </w:pPr>
            <w:r w:rsidRPr="00833A21">
              <w:rPr>
                <w:rFonts w:cs="Arial"/>
              </w:rPr>
              <w:t xml:space="preserve">3b. If yes, in a typical month, will the incumbent spend </w:t>
            </w:r>
            <w:r w:rsidRPr="00833A21">
              <w:rPr>
                <w:rFonts w:cs="Arial"/>
                <w:u w:val="single"/>
              </w:rPr>
              <w:t>more than 5 hours</w:t>
            </w:r>
            <w:r w:rsidRPr="00833A21">
              <w:rPr>
                <w:rFonts w:cs="Arial"/>
              </w:rPr>
              <w:t xml:space="preserve"> manipulating or transmitting personal-identifiable information of children (names, national ID, location data, photos)</w:t>
            </w:r>
          </w:p>
          <w:p w14:paraId="6A065B5D" w14:textId="77777777" w:rsidR="00F30242" w:rsidRPr="00AA4EBE" w:rsidRDefault="00F30242" w:rsidP="00967D89">
            <w:pPr>
              <w:jc w:val="both"/>
              <w:rPr>
                <w:rFonts w:cs="Arial"/>
                <w:i/>
                <w:iCs/>
                <w:sz w:val="18"/>
                <w:szCs w:val="18"/>
              </w:rPr>
            </w:pPr>
            <w:r w:rsidRPr="00AA4EBE">
              <w:rPr>
                <w:rFonts w:cs="Arial"/>
                <w:i/>
                <w:iCs/>
                <w:sz w:val="18"/>
                <w:szCs w:val="18"/>
              </w:rPr>
              <w:t>* “Personally-identifiable information”, in this context, means any information relating to a child who can be identified, directly or indirectly, by an identifier like a name, ID number, location data, photograph, etc. This is a “child data role”.</w:t>
            </w:r>
          </w:p>
          <w:p w14:paraId="10EBE165" w14:textId="77777777" w:rsidR="00F30242" w:rsidRPr="00833A21" w:rsidRDefault="00F30242" w:rsidP="00967D89">
            <w:pPr>
              <w:jc w:val="both"/>
              <w:rPr>
                <w:rFonts w:cs="Arial"/>
              </w:rPr>
            </w:pPr>
          </w:p>
        </w:tc>
        <w:tc>
          <w:tcPr>
            <w:tcW w:w="3330" w:type="dxa"/>
          </w:tcPr>
          <w:p w14:paraId="443294AA" w14:textId="77777777" w:rsidR="00F30242" w:rsidRPr="00833A21" w:rsidRDefault="00F30242" w:rsidP="00967D89">
            <w:pPr>
              <w:pStyle w:val="ListParagraph"/>
              <w:jc w:val="both"/>
              <w:rPr>
                <w:rFonts w:eastAsia="MS Gothic" w:cs="Arial"/>
                <w:bCs/>
              </w:rPr>
            </w:pPr>
          </w:p>
          <w:p w14:paraId="637E27B4" w14:textId="62E6995D" w:rsidR="00F30242" w:rsidRPr="00833A21" w:rsidRDefault="00A81BDF" w:rsidP="00967D89">
            <w:pPr>
              <w:pStyle w:val="ListParagraph"/>
              <w:jc w:val="both"/>
              <w:rPr>
                <w:rFonts w:cs="Arial"/>
                <w:bCs/>
              </w:rPr>
            </w:pPr>
            <w:sdt>
              <w:sdtPr>
                <w:rPr>
                  <w:rFonts w:eastAsia="MS Gothic" w:cs="Arial"/>
                  <w:bCs/>
                </w:rPr>
                <w:id w:val="-257746464"/>
                <w14:checkbox>
                  <w14:checked w14:val="0"/>
                  <w14:checkedState w14:val="2612" w14:font="MS Gothic"/>
                  <w14:uncheckedState w14:val="2610" w14:font="MS Gothic"/>
                </w14:checkbox>
              </w:sdtPr>
              <w:sdtEndPr/>
              <w:sdtContent>
                <w:r w:rsidR="00F30242">
                  <w:rPr>
                    <w:rFonts w:ascii="MS Gothic" w:eastAsia="MS Gothic" w:hAnsi="MS Gothic" w:cs="Arial" w:hint="eastAsia"/>
                    <w:bCs/>
                  </w:rPr>
                  <w:t>☐</w:t>
                </w:r>
              </w:sdtContent>
            </w:sdt>
            <w:r w:rsidR="00F30242">
              <w:rPr>
                <w:rFonts w:eastAsia="MS Gothic" w:cs="Arial"/>
                <w:bCs/>
              </w:rPr>
              <w:t xml:space="preserve"> </w:t>
            </w:r>
            <w:r w:rsidR="00F30242" w:rsidRPr="00833A21">
              <w:rPr>
                <w:rFonts w:cs="Arial"/>
                <w:bCs/>
              </w:rPr>
              <w:t>Yes</w:t>
            </w:r>
            <w:r w:rsidR="00F30242" w:rsidRPr="00833A21">
              <w:rPr>
                <w:rFonts w:cs="Arial"/>
                <w:bCs/>
              </w:rPr>
              <w:tab/>
            </w:r>
            <w:r w:rsidR="00F30242" w:rsidRPr="00833A21">
              <w:rPr>
                <w:rFonts w:cs="Arial"/>
                <w:bCs/>
              </w:rPr>
              <w:tab/>
            </w:r>
            <w:sdt>
              <w:sdtPr>
                <w:rPr>
                  <w:rFonts w:eastAsia="MS Gothic" w:cs="Arial"/>
                  <w:bCs/>
                </w:rPr>
                <w:id w:val="-15551839"/>
                <w14:checkbox>
                  <w14:checked w14:val="1"/>
                  <w14:checkedState w14:val="2612" w14:font="MS Gothic"/>
                  <w14:uncheckedState w14:val="2610" w14:font="MS Gothic"/>
                </w14:checkbox>
              </w:sdtPr>
              <w:sdtEndPr/>
              <w:sdtContent>
                <w:r w:rsidR="00A90E0D">
                  <w:rPr>
                    <w:rFonts w:ascii="MS Gothic" w:eastAsia="MS Gothic" w:hAnsi="MS Gothic" w:cs="Arial" w:hint="eastAsia"/>
                    <w:bCs/>
                  </w:rPr>
                  <w:t>☒</w:t>
                </w:r>
              </w:sdtContent>
            </w:sdt>
            <w:r w:rsidR="00F30242">
              <w:rPr>
                <w:rFonts w:eastAsia="MS Gothic" w:cs="Arial"/>
                <w:bCs/>
              </w:rPr>
              <w:t xml:space="preserve"> </w:t>
            </w:r>
            <w:r w:rsidR="00F30242" w:rsidRPr="00833A21">
              <w:rPr>
                <w:rFonts w:cs="Arial"/>
                <w:bCs/>
              </w:rPr>
              <w:t>No</w:t>
            </w:r>
          </w:p>
          <w:p w14:paraId="79C61E72" w14:textId="77777777" w:rsidR="00F30242" w:rsidRPr="00833A21" w:rsidRDefault="00F30242" w:rsidP="00967D89">
            <w:pPr>
              <w:pBdr>
                <w:bottom w:val="single" w:sz="6" w:space="1" w:color="auto"/>
              </w:pBdr>
              <w:jc w:val="both"/>
              <w:rPr>
                <w:rFonts w:cs="Arial"/>
                <w:bCs/>
              </w:rPr>
            </w:pPr>
          </w:p>
          <w:p w14:paraId="408AF77F" w14:textId="77777777" w:rsidR="00F30242" w:rsidRPr="00833A21" w:rsidRDefault="00F30242" w:rsidP="00967D89">
            <w:pPr>
              <w:jc w:val="both"/>
              <w:rPr>
                <w:rFonts w:cs="Arial"/>
              </w:rPr>
            </w:pPr>
          </w:p>
          <w:p w14:paraId="2E45952F" w14:textId="77777777" w:rsidR="00F30242" w:rsidRPr="00833A21" w:rsidRDefault="00A81BDF" w:rsidP="00967D89">
            <w:pPr>
              <w:pStyle w:val="ListParagraph"/>
              <w:jc w:val="both"/>
              <w:rPr>
                <w:rFonts w:cs="Arial"/>
                <w:bCs/>
              </w:rPr>
            </w:pPr>
            <w:sdt>
              <w:sdtPr>
                <w:rPr>
                  <w:rFonts w:eastAsia="MS Gothic" w:cs="Arial"/>
                  <w:bCs/>
                </w:rPr>
                <w:id w:val="-1621289274"/>
                <w14:checkbox>
                  <w14:checked w14:val="0"/>
                  <w14:checkedState w14:val="2612" w14:font="MS Gothic"/>
                  <w14:uncheckedState w14:val="2610" w14:font="MS Gothic"/>
                </w14:checkbox>
              </w:sdtPr>
              <w:sdtEndPr/>
              <w:sdtContent>
                <w:r w:rsidR="00F30242">
                  <w:rPr>
                    <w:rFonts w:ascii="MS Gothic" w:eastAsia="MS Gothic" w:hAnsi="MS Gothic" w:cs="Arial" w:hint="eastAsia"/>
                    <w:bCs/>
                  </w:rPr>
                  <w:t>☐</w:t>
                </w:r>
              </w:sdtContent>
            </w:sdt>
            <w:r w:rsidR="00F30242">
              <w:rPr>
                <w:rFonts w:eastAsia="MS Gothic" w:cs="Arial"/>
                <w:bCs/>
              </w:rPr>
              <w:t xml:space="preserve"> </w:t>
            </w:r>
            <w:r w:rsidR="00F30242" w:rsidRPr="00833A21">
              <w:rPr>
                <w:rFonts w:cs="Arial"/>
                <w:bCs/>
              </w:rPr>
              <w:t>Yes</w:t>
            </w:r>
            <w:r w:rsidR="00F30242" w:rsidRPr="00833A21">
              <w:rPr>
                <w:rFonts w:cs="Arial"/>
                <w:bCs/>
              </w:rPr>
              <w:tab/>
            </w:r>
            <w:r w:rsidR="00F30242" w:rsidRPr="00833A21">
              <w:rPr>
                <w:rFonts w:cs="Arial"/>
                <w:bCs/>
              </w:rPr>
              <w:tab/>
            </w:r>
            <w:sdt>
              <w:sdtPr>
                <w:rPr>
                  <w:rFonts w:eastAsia="MS Gothic" w:cs="Arial"/>
                  <w:bCs/>
                </w:rPr>
                <w:id w:val="-45617477"/>
                <w14:checkbox>
                  <w14:checked w14:val="0"/>
                  <w14:checkedState w14:val="2612" w14:font="MS Gothic"/>
                  <w14:uncheckedState w14:val="2610" w14:font="MS Gothic"/>
                </w14:checkbox>
              </w:sdtPr>
              <w:sdtEndPr/>
              <w:sdtContent>
                <w:r w:rsidR="00F30242">
                  <w:rPr>
                    <w:rFonts w:ascii="MS Gothic" w:eastAsia="MS Gothic" w:hAnsi="MS Gothic" w:cs="Arial" w:hint="eastAsia"/>
                    <w:bCs/>
                  </w:rPr>
                  <w:t>☐</w:t>
                </w:r>
              </w:sdtContent>
            </w:sdt>
            <w:r w:rsidR="00F30242">
              <w:rPr>
                <w:rFonts w:eastAsia="MS Gothic" w:cs="Arial"/>
                <w:bCs/>
              </w:rPr>
              <w:t xml:space="preserve"> </w:t>
            </w:r>
            <w:r w:rsidR="00F30242" w:rsidRPr="00833A21">
              <w:rPr>
                <w:rFonts w:cs="Arial"/>
                <w:bCs/>
              </w:rPr>
              <w:t>No</w:t>
            </w:r>
          </w:p>
          <w:p w14:paraId="3E7901F1" w14:textId="77777777" w:rsidR="00F30242" w:rsidRPr="00833A21" w:rsidRDefault="00F30242" w:rsidP="00967D89">
            <w:pPr>
              <w:jc w:val="both"/>
              <w:rPr>
                <w:rFonts w:cs="Arial"/>
              </w:rPr>
            </w:pPr>
          </w:p>
        </w:tc>
      </w:tr>
      <w:tr w:rsidR="00F30242" w:rsidRPr="00833A21" w14:paraId="68C5D2BC" w14:textId="77777777" w:rsidTr="00967D89">
        <w:tc>
          <w:tcPr>
            <w:tcW w:w="7465" w:type="dxa"/>
          </w:tcPr>
          <w:p w14:paraId="633A0765" w14:textId="77777777" w:rsidR="00F30242" w:rsidRPr="00833A21" w:rsidRDefault="00F30242" w:rsidP="00967D89">
            <w:pPr>
              <w:jc w:val="both"/>
              <w:rPr>
                <w:rFonts w:cs="Arial"/>
              </w:rPr>
            </w:pPr>
          </w:p>
          <w:p w14:paraId="443A8E6D" w14:textId="77777777" w:rsidR="00F30242" w:rsidRPr="00833A21" w:rsidRDefault="00F30242" w:rsidP="00967D89">
            <w:pPr>
              <w:jc w:val="both"/>
              <w:rPr>
                <w:rFonts w:cs="Arial"/>
              </w:rPr>
            </w:pPr>
            <w:r w:rsidRPr="00833A21">
              <w:rPr>
                <w:rFonts w:cs="Arial"/>
              </w:rPr>
              <w:t>4. Is this a Safeguarding response role*</w:t>
            </w:r>
          </w:p>
          <w:p w14:paraId="1576B22F" w14:textId="77777777" w:rsidR="00F30242" w:rsidRPr="00833A21" w:rsidRDefault="00F30242" w:rsidP="00967D89">
            <w:pPr>
              <w:jc w:val="both"/>
              <w:rPr>
                <w:rFonts w:cs="Arial"/>
                <w:i/>
                <w:iCs/>
              </w:rPr>
            </w:pPr>
            <w:r w:rsidRPr="00833A21">
              <w:rPr>
                <w:rFonts w:cs="Arial"/>
                <w:i/>
                <w:iCs/>
              </w:rPr>
              <w:t>*</w:t>
            </w:r>
            <w:r w:rsidRPr="00AA4EBE">
              <w:rPr>
                <w:rFonts w:cs="Arial"/>
                <w:i/>
                <w:iCs/>
                <w:sz w:val="18"/>
                <w:szCs w:val="18"/>
              </w:rPr>
              <w:t>Representative; Deputy representative; Chief of Field Office; the most senior Child Protection role in the office; any focal point that the office designated for Child Safeguarding; Investigator (Office of Internal Audit and Investigations</w:t>
            </w:r>
          </w:p>
          <w:p w14:paraId="059E6C9A" w14:textId="77777777" w:rsidR="00F30242" w:rsidRPr="00833A21" w:rsidRDefault="00F30242" w:rsidP="00967D89">
            <w:pPr>
              <w:jc w:val="both"/>
              <w:rPr>
                <w:rFonts w:cs="Arial"/>
              </w:rPr>
            </w:pPr>
          </w:p>
        </w:tc>
        <w:tc>
          <w:tcPr>
            <w:tcW w:w="3330" w:type="dxa"/>
          </w:tcPr>
          <w:p w14:paraId="29B8F3EA" w14:textId="77777777" w:rsidR="00F30242" w:rsidRPr="00833A21" w:rsidRDefault="00F30242" w:rsidP="00967D89">
            <w:pPr>
              <w:pStyle w:val="ListParagraph"/>
              <w:jc w:val="both"/>
              <w:rPr>
                <w:rFonts w:eastAsia="MS Gothic" w:cs="Arial"/>
                <w:bCs/>
              </w:rPr>
            </w:pPr>
          </w:p>
          <w:p w14:paraId="377212AD" w14:textId="7D95F0D1" w:rsidR="00F30242" w:rsidRPr="00833A21" w:rsidRDefault="00A81BDF" w:rsidP="00967D89">
            <w:pPr>
              <w:pStyle w:val="ListParagraph"/>
              <w:jc w:val="both"/>
              <w:rPr>
                <w:rFonts w:cs="Arial"/>
                <w:bCs/>
              </w:rPr>
            </w:pPr>
            <w:sdt>
              <w:sdtPr>
                <w:rPr>
                  <w:rFonts w:eastAsia="MS Gothic" w:cs="Arial"/>
                  <w:bCs/>
                </w:rPr>
                <w:id w:val="2125342587"/>
                <w14:checkbox>
                  <w14:checked w14:val="0"/>
                  <w14:checkedState w14:val="2612" w14:font="MS Gothic"/>
                  <w14:uncheckedState w14:val="2610" w14:font="MS Gothic"/>
                </w14:checkbox>
              </w:sdtPr>
              <w:sdtEndPr/>
              <w:sdtContent>
                <w:r w:rsidR="00F30242">
                  <w:rPr>
                    <w:rFonts w:ascii="MS Gothic" w:eastAsia="MS Gothic" w:hAnsi="MS Gothic" w:cs="Arial" w:hint="eastAsia"/>
                    <w:bCs/>
                  </w:rPr>
                  <w:t>☐</w:t>
                </w:r>
              </w:sdtContent>
            </w:sdt>
            <w:r w:rsidR="00F30242">
              <w:rPr>
                <w:rFonts w:eastAsia="MS Gothic" w:cs="Arial"/>
                <w:bCs/>
              </w:rPr>
              <w:t xml:space="preserve"> </w:t>
            </w:r>
            <w:r w:rsidR="00F30242" w:rsidRPr="00833A21">
              <w:rPr>
                <w:rFonts w:cs="Arial"/>
                <w:bCs/>
              </w:rPr>
              <w:t>Yes</w:t>
            </w:r>
            <w:r w:rsidR="00F30242" w:rsidRPr="00833A21">
              <w:rPr>
                <w:rFonts w:cs="Arial"/>
                <w:bCs/>
              </w:rPr>
              <w:tab/>
            </w:r>
            <w:r w:rsidR="00F30242" w:rsidRPr="00833A21">
              <w:rPr>
                <w:rFonts w:cs="Arial"/>
                <w:bCs/>
              </w:rPr>
              <w:tab/>
            </w:r>
            <w:sdt>
              <w:sdtPr>
                <w:rPr>
                  <w:rFonts w:eastAsia="MS Gothic" w:cs="Arial"/>
                  <w:bCs/>
                </w:rPr>
                <w:id w:val="-623774868"/>
                <w14:checkbox>
                  <w14:checked w14:val="1"/>
                  <w14:checkedState w14:val="2612" w14:font="MS Gothic"/>
                  <w14:uncheckedState w14:val="2610" w14:font="MS Gothic"/>
                </w14:checkbox>
              </w:sdtPr>
              <w:sdtEndPr/>
              <w:sdtContent>
                <w:r w:rsidR="00A90E0D">
                  <w:rPr>
                    <w:rFonts w:ascii="MS Gothic" w:eastAsia="MS Gothic" w:hAnsi="MS Gothic" w:cs="Arial" w:hint="eastAsia"/>
                    <w:bCs/>
                  </w:rPr>
                  <w:t>☒</w:t>
                </w:r>
              </w:sdtContent>
            </w:sdt>
            <w:r w:rsidR="00F30242">
              <w:rPr>
                <w:rFonts w:eastAsia="MS Gothic" w:cs="Arial"/>
                <w:bCs/>
              </w:rPr>
              <w:t xml:space="preserve"> </w:t>
            </w:r>
            <w:r w:rsidR="00F30242" w:rsidRPr="00833A21">
              <w:rPr>
                <w:rFonts w:cs="Arial"/>
                <w:bCs/>
              </w:rPr>
              <w:t>No</w:t>
            </w:r>
          </w:p>
          <w:p w14:paraId="2E43594E" w14:textId="77777777" w:rsidR="00F30242" w:rsidRPr="00833A21" w:rsidRDefault="00F30242" w:rsidP="00967D89">
            <w:pPr>
              <w:pStyle w:val="ListParagraph"/>
              <w:jc w:val="both"/>
              <w:rPr>
                <w:rFonts w:eastAsia="MS Gothic" w:cs="Arial"/>
                <w:bCs/>
              </w:rPr>
            </w:pPr>
          </w:p>
        </w:tc>
      </w:tr>
      <w:tr w:rsidR="00F30242" w:rsidRPr="00833A21" w14:paraId="0432154A" w14:textId="77777777" w:rsidTr="00967D89">
        <w:tc>
          <w:tcPr>
            <w:tcW w:w="7465" w:type="dxa"/>
          </w:tcPr>
          <w:p w14:paraId="0832687E" w14:textId="77777777" w:rsidR="00F30242" w:rsidRPr="00833A21" w:rsidRDefault="00F30242" w:rsidP="00967D89">
            <w:pPr>
              <w:jc w:val="both"/>
              <w:rPr>
                <w:rFonts w:cs="Arial"/>
              </w:rPr>
            </w:pPr>
          </w:p>
          <w:p w14:paraId="10DF565C" w14:textId="77777777" w:rsidR="001E6EC4" w:rsidRDefault="00F30242" w:rsidP="00967D89">
            <w:pPr>
              <w:jc w:val="both"/>
              <w:rPr>
                <w:rFonts w:cs="Arial"/>
              </w:rPr>
            </w:pPr>
            <w:r w:rsidRPr="00833A21">
              <w:rPr>
                <w:rFonts w:cs="Arial"/>
              </w:rPr>
              <w:t xml:space="preserve">5. Is this an Assessed risk role*? </w:t>
            </w:r>
          </w:p>
          <w:p w14:paraId="6300BDD1" w14:textId="77777777" w:rsidR="00F30242" w:rsidRPr="00CA2B7F" w:rsidRDefault="00F30242" w:rsidP="00967D89">
            <w:pPr>
              <w:jc w:val="both"/>
              <w:rPr>
                <w:rFonts w:cs="Arial"/>
                <w:i/>
                <w:iCs/>
                <w:sz w:val="18"/>
                <w:szCs w:val="18"/>
              </w:rPr>
            </w:pPr>
            <w:r w:rsidRPr="00CA2B7F">
              <w:rPr>
                <w:rFonts w:cs="Arial"/>
                <w:i/>
                <w:iCs/>
                <w:sz w:val="18"/>
                <w:szCs w:val="18"/>
              </w:rPr>
              <w:t>*The incumbent will engage with particularly vulnerable children</w:t>
            </w:r>
            <w:r w:rsidRPr="00CA2B7F">
              <w:rPr>
                <w:rStyle w:val="FootnoteReference"/>
                <w:rFonts w:cs="Arial"/>
                <w:i/>
                <w:iCs/>
                <w:sz w:val="18"/>
                <w:szCs w:val="18"/>
              </w:rPr>
              <w:footnoteReference w:id="2"/>
            </w:r>
            <w:r w:rsidRPr="00CA2B7F">
              <w:rPr>
                <w:rFonts w:cs="Arial"/>
                <w:i/>
                <w:iCs/>
                <w:sz w:val="18"/>
                <w:szCs w:val="18"/>
              </w:rPr>
              <w:t>; or Measures to manage other safeguarding risks are considered unlikely to be effective</w:t>
            </w:r>
            <w:r w:rsidRPr="00CA2B7F">
              <w:rPr>
                <w:rStyle w:val="FootnoteReference"/>
                <w:rFonts w:cs="Arial"/>
                <w:i/>
                <w:iCs/>
                <w:sz w:val="18"/>
                <w:szCs w:val="18"/>
              </w:rPr>
              <w:footnoteReference w:id="3"/>
            </w:r>
            <w:r w:rsidRPr="00CA2B7F">
              <w:rPr>
                <w:rFonts w:cs="Arial"/>
                <w:i/>
                <w:iCs/>
                <w:sz w:val="18"/>
                <w:szCs w:val="18"/>
              </w:rPr>
              <w:t>.</w:t>
            </w:r>
          </w:p>
          <w:p w14:paraId="2E7EF62F" w14:textId="77777777" w:rsidR="00F30242" w:rsidRPr="00833A21" w:rsidRDefault="00F30242" w:rsidP="00967D89">
            <w:pPr>
              <w:jc w:val="both"/>
              <w:rPr>
                <w:rFonts w:cs="Arial"/>
              </w:rPr>
            </w:pPr>
          </w:p>
        </w:tc>
        <w:tc>
          <w:tcPr>
            <w:tcW w:w="3330" w:type="dxa"/>
          </w:tcPr>
          <w:p w14:paraId="57B73B32" w14:textId="77777777" w:rsidR="00F30242" w:rsidRPr="00833A21" w:rsidRDefault="00F30242" w:rsidP="00967D89">
            <w:pPr>
              <w:pStyle w:val="ListParagraph"/>
              <w:jc w:val="both"/>
              <w:rPr>
                <w:rFonts w:eastAsia="MS Gothic" w:cs="Arial"/>
                <w:bCs/>
              </w:rPr>
            </w:pPr>
          </w:p>
          <w:p w14:paraId="2B66CA00" w14:textId="68EDF86E" w:rsidR="00F30242" w:rsidRPr="00833A21" w:rsidRDefault="00A81BDF" w:rsidP="00967D89">
            <w:pPr>
              <w:pStyle w:val="ListParagraph"/>
              <w:jc w:val="both"/>
              <w:rPr>
                <w:rFonts w:cs="Arial"/>
                <w:bCs/>
              </w:rPr>
            </w:pPr>
            <w:sdt>
              <w:sdtPr>
                <w:rPr>
                  <w:rFonts w:eastAsia="MS Gothic" w:cs="Arial"/>
                  <w:bCs/>
                </w:rPr>
                <w:id w:val="-1542129105"/>
                <w14:checkbox>
                  <w14:checked w14:val="0"/>
                  <w14:checkedState w14:val="2612" w14:font="MS Gothic"/>
                  <w14:uncheckedState w14:val="2610" w14:font="MS Gothic"/>
                </w14:checkbox>
              </w:sdtPr>
              <w:sdtEndPr/>
              <w:sdtContent>
                <w:r w:rsidR="00F30242">
                  <w:rPr>
                    <w:rFonts w:ascii="MS Gothic" w:eastAsia="MS Gothic" w:hAnsi="MS Gothic" w:cs="Arial" w:hint="eastAsia"/>
                    <w:bCs/>
                  </w:rPr>
                  <w:t>☐</w:t>
                </w:r>
              </w:sdtContent>
            </w:sdt>
            <w:r w:rsidR="00F30242">
              <w:rPr>
                <w:rFonts w:eastAsia="MS Gothic" w:cs="Arial"/>
                <w:bCs/>
              </w:rPr>
              <w:t xml:space="preserve"> </w:t>
            </w:r>
            <w:r w:rsidR="00F30242" w:rsidRPr="00833A21">
              <w:rPr>
                <w:rFonts w:cs="Arial"/>
                <w:bCs/>
              </w:rPr>
              <w:t>Yes</w:t>
            </w:r>
            <w:r w:rsidR="00F30242" w:rsidRPr="00833A21">
              <w:rPr>
                <w:rFonts w:cs="Arial"/>
                <w:bCs/>
              </w:rPr>
              <w:tab/>
            </w:r>
            <w:r w:rsidR="00F30242" w:rsidRPr="00833A21">
              <w:rPr>
                <w:rFonts w:cs="Arial"/>
                <w:bCs/>
              </w:rPr>
              <w:tab/>
            </w:r>
            <w:sdt>
              <w:sdtPr>
                <w:rPr>
                  <w:rFonts w:eastAsia="MS Gothic" w:cs="Arial"/>
                  <w:bCs/>
                </w:rPr>
                <w:id w:val="1423844702"/>
                <w14:checkbox>
                  <w14:checked w14:val="1"/>
                  <w14:checkedState w14:val="2612" w14:font="MS Gothic"/>
                  <w14:uncheckedState w14:val="2610" w14:font="MS Gothic"/>
                </w14:checkbox>
              </w:sdtPr>
              <w:sdtEndPr/>
              <w:sdtContent>
                <w:r w:rsidR="00A90E0D">
                  <w:rPr>
                    <w:rFonts w:ascii="MS Gothic" w:eastAsia="MS Gothic" w:hAnsi="MS Gothic" w:cs="Arial" w:hint="eastAsia"/>
                    <w:bCs/>
                  </w:rPr>
                  <w:t>☒</w:t>
                </w:r>
              </w:sdtContent>
            </w:sdt>
            <w:r w:rsidR="00F30242">
              <w:rPr>
                <w:rFonts w:eastAsia="MS Gothic" w:cs="Arial"/>
                <w:bCs/>
              </w:rPr>
              <w:t xml:space="preserve"> </w:t>
            </w:r>
            <w:r w:rsidR="00F30242" w:rsidRPr="00833A21">
              <w:rPr>
                <w:rFonts w:cs="Arial"/>
                <w:bCs/>
              </w:rPr>
              <w:t>No</w:t>
            </w:r>
          </w:p>
          <w:p w14:paraId="21603DDD" w14:textId="77777777" w:rsidR="00F30242" w:rsidRPr="00833A21" w:rsidRDefault="00F30242" w:rsidP="00967D89">
            <w:pPr>
              <w:jc w:val="both"/>
              <w:rPr>
                <w:rFonts w:eastAsia="MS Gothic" w:cs="Arial"/>
                <w:bCs/>
              </w:rPr>
            </w:pPr>
          </w:p>
        </w:tc>
      </w:tr>
    </w:tbl>
    <w:p w14:paraId="10676EBC" w14:textId="77777777" w:rsidR="00F30242" w:rsidRDefault="00F30242" w:rsidP="00F30242">
      <w:pPr>
        <w:jc w:val="both"/>
        <w:sectPr w:rsidR="00F30242" w:rsidSect="001E6EC4">
          <w:pgSz w:w="12240" w:h="15840"/>
          <w:pgMar w:top="720" w:right="720" w:bottom="720" w:left="720" w:header="720" w:footer="720" w:gutter="0"/>
          <w:cols w:space="720"/>
          <w:docGrid w:linePitch="360"/>
        </w:sectPr>
      </w:pPr>
    </w:p>
    <w:p w14:paraId="6B0FD446" w14:textId="77777777" w:rsidR="00F30242" w:rsidRDefault="00F30242" w:rsidP="00F30242">
      <w:pPr>
        <w:jc w:val="both"/>
        <w:sectPr w:rsidR="00F30242" w:rsidSect="00853F2B">
          <w:type w:val="continuous"/>
          <w:pgSz w:w="12240" w:h="15840"/>
          <w:pgMar w:top="1440" w:right="1440" w:bottom="1440" w:left="1440" w:header="720" w:footer="720" w:gutter="0"/>
          <w:cols w:space="720"/>
          <w:docGrid w:linePitch="360"/>
        </w:sectPr>
      </w:pPr>
    </w:p>
    <w:p w14:paraId="594F6130" w14:textId="77777777" w:rsidR="00F30242" w:rsidRDefault="00F30242" w:rsidP="00F30242">
      <w:pPr>
        <w:jc w:val="both"/>
        <w:sectPr w:rsidR="00F30242" w:rsidSect="00853F2B">
          <w:type w:val="continuous"/>
          <w:pgSz w:w="12240" w:h="15840"/>
          <w:pgMar w:top="1440" w:right="1440" w:bottom="1440" w:left="1440" w:header="720" w:footer="720" w:gutter="0"/>
          <w:cols w:space="720"/>
          <w:docGrid w:linePitch="360"/>
        </w:sectPr>
      </w:pPr>
    </w:p>
    <w:p w14:paraId="55504DAC" w14:textId="77777777" w:rsidR="00F30242" w:rsidRPr="0002264C" w:rsidRDefault="00F30242" w:rsidP="00F30242">
      <w:pPr>
        <w:jc w:val="both"/>
        <w:rPr>
          <w:rFonts w:cs="Arial"/>
          <w:bCs/>
        </w:rPr>
        <w:sectPr w:rsidR="00F30242" w:rsidRPr="0002264C" w:rsidSect="00853F2B">
          <w:type w:val="continuous"/>
          <w:pgSz w:w="12240" w:h="15840"/>
          <w:pgMar w:top="1440" w:right="1440" w:bottom="1440" w:left="1440" w:header="720" w:footer="720" w:gutter="0"/>
          <w:cols w:space="720"/>
          <w:docGrid w:linePitch="360"/>
        </w:sectPr>
      </w:pPr>
    </w:p>
    <w:p w14:paraId="04C09428" w14:textId="77777777" w:rsidR="00F30242" w:rsidRDefault="00F30242" w:rsidP="00F30242">
      <w:pPr>
        <w:jc w:val="both"/>
        <w:sectPr w:rsidR="00F30242" w:rsidSect="00EF629F">
          <w:type w:val="continuous"/>
          <w:pgSz w:w="12240" w:h="15840"/>
          <w:pgMar w:top="1440" w:right="1440" w:bottom="1440" w:left="1440" w:header="720" w:footer="720" w:gutter="0"/>
          <w:cols w:space="720"/>
          <w:docGrid w:linePitch="360"/>
        </w:sectPr>
      </w:pPr>
    </w:p>
    <w:p w14:paraId="6B007FBF" w14:textId="77777777" w:rsidR="00F30242" w:rsidRDefault="00F30242" w:rsidP="00F30242">
      <w:pPr>
        <w:rPr>
          <w:b/>
          <w:bCs/>
        </w:rPr>
        <w:sectPr w:rsidR="00F30242" w:rsidSect="00EF629F">
          <w:type w:val="continuous"/>
          <w:pgSz w:w="12240" w:h="15840"/>
          <w:pgMar w:top="1440" w:right="1440" w:bottom="1440" w:left="1440" w:header="720" w:footer="720" w:gutter="0"/>
          <w:cols w:space="720"/>
          <w:docGrid w:linePitch="360"/>
        </w:sectPr>
      </w:pPr>
    </w:p>
    <w:p w14:paraId="0D31AB97" w14:textId="77777777" w:rsidR="00F30242" w:rsidRDefault="00F30242" w:rsidP="00F30242">
      <w:pPr>
        <w:rPr>
          <w:b/>
          <w:bCs/>
        </w:rPr>
        <w:sectPr w:rsidR="00F30242" w:rsidSect="00EF629F">
          <w:type w:val="continuous"/>
          <w:pgSz w:w="12240" w:h="15840"/>
          <w:pgMar w:top="1440" w:right="1440" w:bottom="1440" w:left="1440" w:header="720" w:footer="720" w:gutter="0"/>
          <w:cols w:space="720"/>
          <w:docGrid w:linePitch="360"/>
        </w:sectPr>
      </w:pPr>
    </w:p>
    <w:p w14:paraId="4590743B" w14:textId="77777777" w:rsidR="00721C67" w:rsidRDefault="00721C67" w:rsidP="00EB5631">
      <w:pPr>
        <w:spacing w:before="120" w:after="200"/>
        <w:rPr>
          <w:rFonts w:asciiTheme="majorHAnsi" w:eastAsia="Arial Unicode MS" w:hAnsiTheme="majorHAnsi" w:cs="Gill Sans"/>
        </w:rPr>
      </w:pPr>
    </w:p>
    <w:p w14:paraId="51C7D400" w14:textId="77777777" w:rsidR="00096C03" w:rsidRDefault="00096C03" w:rsidP="00EB5631">
      <w:pPr>
        <w:spacing w:before="120" w:after="200"/>
        <w:rPr>
          <w:rFonts w:asciiTheme="majorHAnsi" w:eastAsia="Arial Unicode MS" w:hAnsiTheme="majorHAnsi" w:cs="Gill Sans"/>
        </w:rPr>
      </w:pPr>
    </w:p>
    <w:p w14:paraId="7A1CD24C" w14:textId="77777777" w:rsidR="00096C03" w:rsidRDefault="00096C03" w:rsidP="00EB5631">
      <w:pPr>
        <w:spacing w:before="120" w:after="200"/>
        <w:rPr>
          <w:rFonts w:asciiTheme="majorHAnsi" w:eastAsia="Arial Unicode MS" w:hAnsiTheme="majorHAnsi" w:cs="Gill Sans"/>
        </w:rPr>
      </w:pPr>
    </w:p>
    <w:p w14:paraId="3EBCA6B2" w14:textId="77777777" w:rsidR="00096C03" w:rsidRDefault="00096C03" w:rsidP="00EB5631">
      <w:pPr>
        <w:spacing w:before="120" w:after="200"/>
        <w:rPr>
          <w:rFonts w:asciiTheme="majorHAnsi" w:eastAsia="Arial Unicode MS" w:hAnsiTheme="majorHAnsi" w:cs="Gill Sans"/>
        </w:rPr>
      </w:pPr>
    </w:p>
    <w:p w14:paraId="6653C285" w14:textId="77777777" w:rsidR="00096C03" w:rsidRDefault="00096C03" w:rsidP="00EB5631">
      <w:pPr>
        <w:spacing w:before="120" w:after="200"/>
        <w:rPr>
          <w:rFonts w:asciiTheme="majorHAnsi" w:eastAsia="Arial Unicode MS" w:hAnsiTheme="majorHAnsi" w:cs="Gill Sans"/>
        </w:rPr>
      </w:pPr>
    </w:p>
    <w:p w14:paraId="365A4993" w14:textId="77777777" w:rsidR="00096C03" w:rsidRDefault="00096C03" w:rsidP="00EB5631">
      <w:pPr>
        <w:spacing w:before="120" w:after="200"/>
        <w:rPr>
          <w:rFonts w:asciiTheme="majorHAnsi" w:eastAsia="Arial Unicode MS" w:hAnsiTheme="majorHAnsi" w:cs="Gill Sans"/>
        </w:rPr>
      </w:pPr>
    </w:p>
    <w:p w14:paraId="40C55D66" w14:textId="77777777" w:rsidR="00096C03" w:rsidRDefault="00096C03" w:rsidP="00EB5631">
      <w:pPr>
        <w:spacing w:before="120" w:after="200"/>
        <w:rPr>
          <w:rFonts w:asciiTheme="majorHAnsi" w:eastAsia="Arial Unicode MS" w:hAnsiTheme="majorHAnsi" w:cs="Gill Sans"/>
        </w:rPr>
      </w:pPr>
    </w:p>
    <w:p w14:paraId="6E9CF974" w14:textId="77777777" w:rsidR="00096C03" w:rsidRDefault="00096C03" w:rsidP="00EB5631">
      <w:pPr>
        <w:spacing w:before="120" w:after="200"/>
        <w:rPr>
          <w:rFonts w:asciiTheme="majorHAnsi" w:eastAsia="Arial Unicode MS" w:hAnsiTheme="majorHAnsi" w:cs="Gill Sans"/>
        </w:rPr>
      </w:pPr>
    </w:p>
    <w:p w14:paraId="171ACA75" w14:textId="77777777" w:rsidR="00096C03" w:rsidRDefault="00096C03" w:rsidP="00EB5631">
      <w:pPr>
        <w:spacing w:before="120" w:after="200"/>
        <w:rPr>
          <w:rFonts w:asciiTheme="majorHAnsi" w:eastAsia="Arial Unicode MS" w:hAnsiTheme="majorHAnsi" w:cs="Gill Sans"/>
        </w:rPr>
      </w:pPr>
    </w:p>
    <w:p w14:paraId="79D5B2F5" w14:textId="77777777" w:rsidR="00096C03" w:rsidRDefault="00096C03" w:rsidP="00EB5631">
      <w:pPr>
        <w:spacing w:before="120" w:after="200"/>
        <w:rPr>
          <w:rFonts w:asciiTheme="majorHAnsi" w:eastAsia="Arial Unicode MS" w:hAnsiTheme="majorHAnsi" w:cs="Gill Sans"/>
        </w:rPr>
      </w:pPr>
    </w:p>
    <w:p w14:paraId="163F53A6" w14:textId="77777777" w:rsidR="00096C03" w:rsidRDefault="00096C03" w:rsidP="00EB5631">
      <w:pPr>
        <w:spacing w:before="120" w:after="200"/>
        <w:rPr>
          <w:rFonts w:asciiTheme="majorHAnsi" w:eastAsia="Arial Unicode MS" w:hAnsiTheme="majorHAnsi" w:cs="Gill Sans"/>
        </w:rPr>
      </w:pPr>
    </w:p>
    <w:p w14:paraId="1678B77D" w14:textId="77777777" w:rsidR="00096C03" w:rsidRDefault="00096C03" w:rsidP="00EB5631">
      <w:pPr>
        <w:spacing w:before="120" w:after="200"/>
        <w:rPr>
          <w:rFonts w:asciiTheme="majorHAnsi" w:eastAsia="Arial Unicode MS" w:hAnsiTheme="majorHAnsi" w:cs="Gill Sans"/>
        </w:rPr>
      </w:pPr>
    </w:p>
    <w:p w14:paraId="3023E205" w14:textId="77777777" w:rsidR="00096C03" w:rsidRDefault="00096C03" w:rsidP="00EB5631">
      <w:pPr>
        <w:spacing w:before="120" w:after="200"/>
        <w:rPr>
          <w:rFonts w:asciiTheme="majorHAnsi" w:eastAsia="Arial Unicode MS" w:hAnsiTheme="majorHAnsi" w:cs="Gill Sans"/>
        </w:rPr>
      </w:pPr>
    </w:p>
    <w:p w14:paraId="6BA2A8B7" w14:textId="77777777" w:rsidR="00096C03" w:rsidRPr="001E7CFF" w:rsidRDefault="00096C03" w:rsidP="00EB5631">
      <w:pPr>
        <w:spacing w:before="120" w:after="200"/>
        <w:rPr>
          <w:rFonts w:asciiTheme="majorHAnsi" w:eastAsia="Arial Unicode MS" w:hAnsiTheme="majorHAnsi" w:cs="Gill Sans"/>
        </w:rPr>
      </w:pPr>
    </w:p>
    <w:sectPr w:rsidR="00096C03" w:rsidRPr="001E7CFF" w:rsidSect="005732B1">
      <w:pgSz w:w="11900" w:h="16820" w:code="1"/>
      <w:pgMar w:top="1915" w:right="720" w:bottom="3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83CC9" w14:textId="77777777" w:rsidR="00A81BDF" w:rsidRDefault="00A81BDF" w:rsidP="000157CE">
      <w:pPr>
        <w:spacing w:line="240" w:lineRule="auto"/>
      </w:pPr>
      <w:r>
        <w:separator/>
      </w:r>
    </w:p>
  </w:endnote>
  <w:endnote w:type="continuationSeparator" w:id="0">
    <w:p w14:paraId="77DF3BB9" w14:textId="77777777" w:rsidR="00A81BDF" w:rsidRDefault="00A81BDF" w:rsidP="000157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ill Sans">
    <w:charset w:val="00"/>
    <w:family w:val="auto"/>
    <w:pitch w:val="variable"/>
    <w:sig w:usb0="80000267" w:usb1="00000000" w:usb2="00000000" w:usb3="00000000" w:csb0="000001F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92293" w14:textId="77777777" w:rsidR="00B36C69" w:rsidRPr="00AF1B08" w:rsidRDefault="00B36C69" w:rsidP="00090DEF">
    <w:pPr>
      <w:pStyle w:val="Footer"/>
      <w:jc w:val="right"/>
      <w:rPr>
        <w:rFonts w:ascii="Cambria" w:hAnsi="Cambria"/>
      </w:rPr>
    </w:pPr>
    <w:r w:rsidRPr="00090DEF">
      <w:rPr>
        <w:rFonts w:ascii="Cambria" w:hAnsi="Cambria"/>
      </w:rPr>
      <w:t xml:space="preserve">Page | </w:t>
    </w:r>
    <w:r w:rsidRPr="00090DEF">
      <w:rPr>
        <w:rFonts w:ascii="Cambria" w:hAnsi="Cambria"/>
      </w:rPr>
      <w:fldChar w:fldCharType="begin"/>
    </w:r>
    <w:r w:rsidRPr="00090DEF">
      <w:rPr>
        <w:rFonts w:ascii="Cambria" w:hAnsi="Cambria"/>
      </w:rPr>
      <w:instrText xml:space="preserve"> PAGE   \* MERGEFORMAT </w:instrText>
    </w:r>
    <w:r w:rsidRPr="00090DEF">
      <w:rPr>
        <w:rFonts w:ascii="Cambria" w:hAnsi="Cambria"/>
      </w:rPr>
      <w:fldChar w:fldCharType="separate"/>
    </w:r>
    <w:r w:rsidR="005D329B">
      <w:rPr>
        <w:rFonts w:ascii="Cambria" w:hAnsi="Cambria"/>
        <w:noProof/>
      </w:rPr>
      <w:t>2</w:t>
    </w:r>
    <w:r w:rsidRPr="00090DEF">
      <w:rPr>
        <w:rFonts w:ascii="Cambria" w:hAnsi="Cambria"/>
        <w:noProof/>
      </w:rPr>
      <w:fldChar w:fldCharType="end"/>
    </w:r>
  </w:p>
  <w:p w14:paraId="54F03D7D" w14:textId="77777777" w:rsidR="00B36C69" w:rsidRDefault="00B36C69" w:rsidP="00090DEF">
    <w:pPr>
      <w:pStyle w:val="Footer"/>
      <w:pBdr>
        <w:top w:val="single" w:sz="4" w:space="1" w:color="D9D9D9" w:themeColor="background1" w:themeShade="D9"/>
      </w:pBdr>
      <w:jc w:val="right"/>
    </w:pPr>
  </w:p>
  <w:p w14:paraId="1F73C751" w14:textId="77777777" w:rsidR="00602489" w:rsidRDefault="006024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40836" w14:textId="77777777" w:rsidR="00B36C69" w:rsidRPr="00AF1B08" w:rsidRDefault="00B36C69" w:rsidP="000D25C9">
    <w:pPr>
      <w:pStyle w:val="Footer"/>
      <w:jc w:val="right"/>
      <w:rPr>
        <w:rFonts w:ascii="Cambria" w:hAnsi="Cambria"/>
      </w:rPr>
    </w:pPr>
    <w:r w:rsidRPr="00090DEF">
      <w:rPr>
        <w:rFonts w:ascii="Cambria" w:hAnsi="Cambria"/>
      </w:rPr>
      <w:t xml:space="preserve">Page | </w:t>
    </w:r>
    <w:r w:rsidRPr="00090DEF">
      <w:rPr>
        <w:rFonts w:ascii="Cambria" w:hAnsi="Cambria"/>
      </w:rPr>
      <w:fldChar w:fldCharType="begin"/>
    </w:r>
    <w:r w:rsidRPr="00090DEF">
      <w:rPr>
        <w:rFonts w:ascii="Cambria" w:hAnsi="Cambria"/>
      </w:rPr>
      <w:instrText xml:space="preserve"> PAGE   \* MERGEFORMAT </w:instrText>
    </w:r>
    <w:r w:rsidRPr="00090DEF">
      <w:rPr>
        <w:rFonts w:ascii="Cambria" w:hAnsi="Cambria"/>
      </w:rPr>
      <w:fldChar w:fldCharType="separate"/>
    </w:r>
    <w:r w:rsidR="005D329B">
      <w:rPr>
        <w:rFonts w:ascii="Cambria" w:hAnsi="Cambria"/>
        <w:noProof/>
      </w:rPr>
      <w:t>1</w:t>
    </w:r>
    <w:r w:rsidRPr="00090DEF">
      <w:rPr>
        <w:rFonts w:ascii="Cambria" w:hAnsi="Cambria"/>
        <w:noProof/>
      </w:rPr>
      <w:fldChar w:fldCharType="end"/>
    </w:r>
  </w:p>
  <w:p w14:paraId="523BDF73" w14:textId="77777777" w:rsidR="00602489" w:rsidRDefault="006024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DF14F6" w14:textId="77777777" w:rsidR="00A81BDF" w:rsidRDefault="00A81BDF" w:rsidP="000157CE">
      <w:pPr>
        <w:spacing w:line="240" w:lineRule="auto"/>
      </w:pPr>
      <w:r>
        <w:separator/>
      </w:r>
    </w:p>
  </w:footnote>
  <w:footnote w:type="continuationSeparator" w:id="0">
    <w:p w14:paraId="77B9F53C" w14:textId="77777777" w:rsidR="00A81BDF" w:rsidRDefault="00A81BDF" w:rsidP="000157CE">
      <w:pPr>
        <w:spacing w:line="240" w:lineRule="auto"/>
      </w:pPr>
      <w:r>
        <w:continuationSeparator/>
      </w:r>
    </w:p>
  </w:footnote>
  <w:footnote w:id="1">
    <w:p w14:paraId="0B11D24C" w14:textId="77777777" w:rsidR="00CC1E63" w:rsidRPr="005732B1" w:rsidRDefault="00CC1E63">
      <w:pPr>
        <w:pStyle w:val="FootnoteText"/>
        <w:rPr>
          <w:rFonts w:asciiTheme="majorHAnsi" w:hAnsiTheme="majorHAnsi"/>
          <w:i w:val="0"/>
          <w:iCs/>
          <w:sz w:val="18"/>
          <w:szCs w:val="18"/>
        </w:rPr>
      </w:pPr>
      <w:r w:rsidRPr="005732B1">
        <w:rPr>
          <w:rStyle w:val="FootnoteReference"/>
          <w:rFonts w:asciiTheme="majorHAnsi" w:hAnsiTheme="majorHAnsi"/>
          <w:i w:val="0"/>
          <w:iCs/>
          <w:sz w:val="18"/>
          <w:szCs w:val="18"/>
        </w:rPr>
        <w:footnoteRef/>
      </w:r>
      <w:r w:rsidRPr="005732B1">
        <w:rPr>
          <w:rFonts w:asciiTheme="majorHAnsi" w:hAnsiTheme="majorHAnsi"/>
          <w:i w:val="0"/>
          <w:iCs/>
          <w:sz w:val="18"/>
          <w:szCs w:val="18"/>
        </w:rPr>
        <w:t xml:space="preserve"> </w:t>
      </w:r>
      <w:r w:rsidR="00A12C02" w:rsidRPr="005732B1">
        <w:rPr>
          <w:rFonts w:asciiTheme="majorHAnsi" w:hAnsiTheme="majorHAnsi"/>
          <w:i w:val="0"/>
          <w:iCs/>
          <w:sz w:val="18"/>
          <w:szCs w:val="18"/>
        </w:rPr>
        <w:t>A D</w:t>
      </w:r>
      <w:r w:rsidR="006F7510" w:rsidRPr="005732B1">
        <w:rPr>
          <w:rFonts w:asciiTheme="majorHAnsi" w:hAnsiTheme="majorHAnsi"/>
          <w:i w:val="0"/>
          <w:iCs/>
          <w:sz w:val="18"/>
          <w:szCs w:val="18"/>
        </w:rPr>
        <w:t xml:space="preserve">esk </w:t>
      </w:r>
      <w:r w:rsidR="00A12C02" w:rsidRPr="005732B1">
        <w:rPr>
          <w:rFonts w:asciiTheme="majorHAnsi" w:hAnsiTheme="majorHAnsi"/>
          <w:i w:val="0"/>
          <w:iCs/>
          <w:sz w:val="18"/>
          <w:szCs w:val="18"/>
        </w:rPr>
        <w:t>R</w:t>
      </w:r>
      <w:r w:rsidR="006F7510" w:rsidRPr="005732B1">
        <w:rPr>
          <w:rFonts w:asciiTheme="majorHAnsi" w:hAnsiTheme="majorHAnsi"/>
          <w:i w:val="0"/>
          <w:iCs/>
          <w:sz w:val="18"/>
          <w:szCs w:val="18"/>
        </w:rPr>
        <w:t xml:space="preserve">eview </w:t>
      </w:r>
      <w:r w:rsidR="00BA2CAD" w:rsidRPr="005732B1">
        <w:rPr>
          <w:rFonts w:asciiTheme="majorHAnsi" w:hAnsiTheme="majorHAnsi"/>
          <w:i w:val="0"/>
          <w:iCs/>
          <w:sz w:val="18"/>
          <w:szCs w:val="18"/>
        </w:rPr>
        <w:t xml:space="preserve">should only be considered as a </w:t>
      </w:r>
      <w:r w:rsidR="001717B0" w:rsidRPr="005732B1">
        <w:rPr>
          <w:rFonts w:asciiTheme="majorHAnsi" w:hAnsiTheme="majorHAnsi"/>
          <w:i w:val="0"/>
          <w:iCs/>
          <w:sz w:val="18"/>
          <w:szCs w:val="18"/>
        </w:rPr>
        <w:t xml:space="preserve">selection method </w:t>
      </w:r>
      <w:r w:rsidR="006F7510" w:rsidRPr="005732B1">
        <w:rPr>
          <w:rFonts w:asciiTheme="majorHAnsi" w:hAnsiTheme="majorHAnsi"/>
          <w:i w:val="0"/>
          <w:iCs/>
          <w:sz w:val="18"/>
          <w:szCs w:val="18"/>
        </w:rPr>
        <w:t>when there is a</w:t>
      </w:r>
      <w:r w:rsidR="001717B0" w:rsidRPr="005732B1">
        <w:rPr>
          <w:rFonts w:asciiTheme="majorHAnsi" w:hAnsiTheme="majorHAnsi"/>
          <w:i w:val="0"/>
          <w:iCs/>
          <w:sz w:val="18"/>
          <w:szCs w:val="18"/>
        </w:rPr>
        <w:t xml:space="preserve"> justifiable</w:t>
      </w:r>
      <w:r w:rsidR="006F7510" w:rsidRPr="005732B1">
        <w:rPr>
          <w:rFonts w:asciiTheme="majorHAnsi" w:hAnsiTheme="majorHAnsi"/>
          <w:i w:val="0"/>
          <w:iCs/>
          <w:sz w:val="18"/>
          <w:szCs w:val="18"/>
        </w:rPr>
        <w:t xml:space="preserve"> urgency</w:t>
      </w:r>
      <w:r w:rsidR="001717B0" w:rsidRPr="005732B1">
        <w:rPr>
          <w:rFonts w:asciiTheme="majorHAnsi" w:hAnsiTheme="majorHAnsi"/>
          <w:i w:val="0"/>
          <w:iCs/>
          <w:sz w:val="18"/>
          <w:szCs w:val="18"/>
        </w:rPr>
        <w:t xml:space="preserve">. </w:t>
      </w:r>
    </w:p>
  </w:footnote>
  <w:footnote w:id="2">
    <w:p w14:paraId="557A900E" w14:textId="77777777" w:rsidR="00F30242" w:rsidRPr="00A44A60" w:rsidRDefault="00F30242" w:rsidP="00F30242">
      <w:pPr>
        <w:pStyle w:val="FootnoteText"/>
        <w:jc w:val="both"/>
      </w:pPr>
      <w:r>
        <w:rPr>
          <w:rStyle w:val="FootnoteReference"/>
        </w:rPr>
        <w:footnoteRef/>
      </w:r>
      <w:r>
        <w:t xml:space="preserve"> </w:t>
      </w:r>
      <w:r w:rsidRPr="0076043A">
        <w:rPr>
          <w:sz w:val="18"/>
          <w:szCs w:val="18"/>
        </w:rPr>
        <w:t>Common sources or signals of additional vulnerability may include but are not limited to: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3">
    <w:p w14:paraId="59F53B95" w14:textId="77777777" w:rsidR="00F30242" w:rsidRPr="0076043A" w:rsidRDefault="00F30242" w:rsidP="00F30242">
      <w:pPr>
        <w:pStyle w:val="FootnoteText"/>
      </w:pPr>
      <w:r>
        <w:rPr>
          <w:rStyle w:val="FootnoteReference"/>
        </w:rPr>
        <w:footnoteRef/>
      </w:r>
      <w:r>
        <w:t xml:space="preserve"> </w:t>
      </w:r>
      <w:r w:rsidRPr="0076043A">
        <w:rPr>
          <w:sz w:val="18"/>
          <w:szCs w:val="18"/>
        </w:rPr>
        <w:t>i.e. the role-risk will be compounded by other residual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F9A30" w14:textId="77777777" w:rsidR="00B36C69" w:rsidRDefault="00B36C69" w:rsidP="00097F81"/>
  <w:p w14:paraId="5EAB000C" w14:textId="77777777" w:rsidR="00602489" w:rsidRDefault="006024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239E5" w14:textId="77777777" w:rsidR="00757D27" w:rsidRPr="0035108D" w:rsidRDefault="00757D27" w:rsidP="00757D27">
    <w:pPr>
      <w:spacing w:line="240" w:lineRule="auto"/>
      <w:rPr>
        <w:rFonts w:ascii="Cambria" w:hAnsi="Cambria"/>
        <w:sz w:val="48"/>
        <w:szCs w:val="48"/>
      </w:rPr>
    </w:pPr>
    <w:r>
      <w:rPr>
        <w:rFonts w:ascii="Cambria" w:hAnsi="Cambria"/>
        <w:noProof/>
        <w:sz w:val="48"/>
        <w:szCs w:val="48"/>
      </w:rPr>
      <mc:AlternateContent>
        <mc:Choice Requires="wps">
          <w:drawing>
            <wp:anchor distT="0" distB="0" distL="114300" distR="114300" simplePos="0" relativeHeight="251659264" behindDoc="0" locked="0" layoutInCell="1" allowOverlap="1" wp14:anchorId="5A993C60" wp14:editId="43AE26C3">
              <wp:simplePos x="0" y="0"/>
              <wp:positionH relativeFrom="column">
                <wp:posOffset>5419725</wp:posOffset>
              </wp:positionH>
              <wp:positionV relativeFrom="paragraph">
                <wp:posOffset>9525</wp:posOffset>
              </wp:positionV>
              <wp:extent cx="1524000" cy="600075"/>
              <wp:effectExtent l="0" t="0" r="0" b="9525"/>
              <wp:wrapNone/>
              <wp:docPr id="2" name="Text Box 2"/>
              <wp:cNvGraphicFramePr/>
              <a:graphic xmlns:a="http://schemas.openxmlformats.org/drawingml/2006/main">
                <a:graphicData uri="http://schemas.microsoft.com/office/word/2010/wordprocessingShape">
                  <wps:wsp>
                    <wps:cNvSpPr txBox="1"/>
                    <wps:spPr>
                      <a:xfrm>
                        <a:off x="0" y="0"/>
                        <a:ext cx="1524000" cy="600075"/>
                      </a:xfrm>
                      <a:prstGeom prst="rect">
                        <a:avLst/>
                      </a:prstGeom>
                      <a:solidFill>
                        <a:schemeClr val="lt1"/>
                      </a:solidFill>
                      <a:ln w="6350">
                        <a:noFill/>
                      </a:ln>
                    </wps:spPr>
                    <wps:txbx>
                      <w:txbxContent>
                        <w:p w14:paraId="62AD88AB" w14:textId="77777777" w:rsidR="00757D27" w:rsidRDefault="00757D27" w:rsidP="00757D27">
                          <w:r w:rsidRPr="00713BE8">
                            <w:rPr>
                              <w:rFonts w:ascii="Arial Narrow" w:hAnsi="Arial Narrow"/>
                              <w:noProof/>
                            </w:rPr>
                            <w:drawing>
                              <wp:inline distT="0" distB="0" distL="0" distR="0" wp14:anchorId="35815996" wp14:editId="3E569241">
                                <wp:extent cx="1330325" cy="413385"/>
                                <wp:effectExtent l="0" t="0" r="3175" b="5715"/>
                                <wp:docPr id="7" name="Picture 7" descr="UNICEF logo_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CEF logo_Cy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7145" cy="43725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993C60" id="_x0000_t202" coordsize="21600,21600" o:spt="202" path="m,l,21600r21600,l21600,xe">
              <v:stroke joinstyle="miter"/>
              <v:path gradientshapeok="t" o:connecttype="rect"/>
            </v:shapetype>
            <v:shape id="Text Box 2" o:spid="_x0000_s1026" type="#_x0000_t202" style="position:absolute;margin-left:426.75pt;margin-top:.75pt;width:120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" fillcolor="white [3201]" stroked="f" strokeweight=".5pt">
              <v:textbox>
                <w:txbxContent>
                  <w:p w14:paraId="62AD88AB" w14:textId="77777777" w:rsidR="00757D27" w:rsidRDefault="00757D27" w:rsidP="00757D27">
                    <w:r w:rsidRPr="00713BE8">
                      <w:rPr>
                        <w:rFonts w:ascii="Arial Narrow" w:hAnsi="Arial Narrow"/>
                        <w:noProof/>
                      </w:rPr>
                      <w:drawing>
                        <wp:inline distT="0" distB="0" distL="0" distR="0" wp14:anchorId="35815996" wp14:editId="3E569241">
                          <wp:extent cx="1330325" cy="413385"/>
                          <wp:effectExtent l="0" t="0" r="3175" b="5715"/>
                          <wp:docPr id="7" name="Picture 7" descr="UNICEF logo_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CEF logo_Cy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7145" cy="437256"/>
                                  </a:xfrm>
                                  <a:prstGeom prst="rect">
                                    <a:avLst/>
                                  </a:prstGeom>
                                  <a:noFill/>
                                  <a:ln>
                                    <a:noFill/>
                                  </a:ln>
                                </pic:spPr>
                              </pic:pic>
                            </a:graphicData>
                          </a:graphic>
                        </wp:inline>
                      </w:drawing>
                    </w:r>
                  </w:p>
                </w:txbxContent>
              </v:textbox>
            </v:shape>
          </w:pict>
        </mc:Fallback>
      </mc:AlternateContent>
    </w:r>
    <w:r w:rsidRPr="0035108D">
      <w:rPr>
        <w:rFonts w:ascii="Cambria" w:hAnsi="Cambria"/>
        <w:sz w:val="48"/>
        <w:szCs w:val="48"/>
      </w:rPr>
      <w:t xml:space="preserve">TERMS OF REFERENCE FOR </w:t>
    </w:r>
    <w:r>
      <w:rPr>
        <w:rFonts w:ascii="Cambria" w:hAnsi="Cambria"/>
        <w:sz w:val="48"/>
        <w:szCs w:val="48"/>
      </w:rPr>
      <w:t>INDIVIDUAL CONSULTANTS/ CONTRACTORS</w:t>
    </w:r>
  </w:p>
  <w:tbl>
    <w:tblPr>
      <w:tblW w:w="10800" w:type="dxa"/>
      <w:shd w:val="clear" w:color="auto" w:fill="00B0F0"/>
      <w:tblCellMar>
        <w:left w:w="0" w:type="dxa"/>
        <w:right w:w="0" w:type="dxa"/>
      </w:tblCellMar>
      <w:tblLook w:val="04A0" w:firstRow="1" w:lastRow="0" w:firstColumn="1" w:lastColumn="0" w:noHBand="0" w:noVBand="1"/>
    </w:tblPr>
    <w:tblGrid>
      <w:gridCol w:w="10800"/>
    </w:tblGrid>
    <w:tr w:rsidR="00B36C69" w:rsidRPr="00FA025F" w14:paraId="69642C98" w14:textId="77777777" w:rsidTr="00FB7370">
      <w:tc>
        <w:tcPr>
          <w:tcW w:w="10800" w:type="dxa"/>
          <w:shd w:val="clear" w:color="auto" w:fill="00B0F0"/>
        </w:tcPr>
        <w:p w14:paraId="3DE3DB63" w14:textId="77777777" w:rsidR="00B36C69" w:rsidRPr="00FA025F" w:rsidRDefault="00B36C69" w:rsidP="00CB2BB4">
          <w:pPr>
            <w:tabs>
              <w:tab w:val="left" w:pos="720"/>
              <w:tab w:val="left" w:pos="1440"/>
              <w:tab w:val="left" w:pos="1828"/>
            </w:tabs>
            <w:spacing w:before="60" w:after="40"/>
          </w:pPr>
        </w:p>
      </w:tc>
    </w:tr>
  </w:tbl>
  <w:p w14:paraId="430FB5EF" w14:textId="77777777" w:rsidR="00B36C69" w:rsidRDefault="00B36C69" w:rsidP="0015288B">
    <w:pPr>
      <w:pStyle w:val="MediumGrid21"/>
    </w:pPr>
  </w:p>
  <w:p w14:paraId="4CC36F2F" w14:textId="77777777" w:rsidR="00602489" w:rsidRDefault="0060248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ED0BD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CC2D1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A3694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E904E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0B633F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1BC43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C8B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C039C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50063BE"/>
    <w:lvl w:ilvl="0">
      <w:start w:val="1"/>
      <w:numFmt w:val="decimal"/>
      <w:pStyle w:val="ListNumber"/>
      <w:lvlText w:val="%1."/>
      <w:lvlJc w:val="left"/>
      <w:pPr>
        <w:tabs>
          <w:tab w:val="num" w:pos="360"/>
        </w:tabs>
        <w:ind w:left="360" w:hanging="360"/>
      </w:pPr>
      <w:rPr>
        <w:rFonts w:hint="default"/>
        <w:color w:val="7A7A7A"/>
      </w:rPr>
    </w:lvl>
  </w:abstractNum>
  <w:abstractNum w:abstractNumId="9" w15:restartNumberingAfterBreak="0">
    <w:nsid w:val="FFFFFF89"/>
    <w:multiLevelType w:val="singleLevel"/>
    <w:tmpl w:val="9724D2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10B64"/>
    <w:multiLevelType w:val="hybridMultilevel"/>
    <w:tmpl w:val="C5A87BAE"/>
    <w:lvl w:ilvl="0" w:tplc="CD68A260">
      <w:start w:val="1"/>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E83FA3"/>
    <w:multiLevelType w:val="hybridMultilevel"/>
    <w:tmpl w:val="A1B89E98"/>
    <w:lvl w:ilvl="0" w:tplc="A1002346">
      <w:start w:val="14"/>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E82C64"/>
    <w:multiLevelType w:val="hybridMultilevel"/>
    <w:tmpl w:val="418C0AE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FB51E40"/>
    <w:multiLevelType w:val="hybridMultilevel"/>
    <w:tmpl w:val="0A969662"/>
    <w:lvl w:ilvl="0" w:tplc="99108376">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26C4399"/>
    <w:multiLevelType w:val="hybridMultilevel"/>
    <w:tmpl w:val="18F6F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610EE8"/>
    <w:multiLevelType w:val="hybridMultilevel"/>
    <w:tmpl w:val="B922DD3A"/>
    <w:lvl w:ilvl="0" w:tplc="5FCA624E">
      <w:start w:val="1"/>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E90887"/>
    <w:multiLevelType w:val="hybridMultilevel"/>
    <w:tmpl w:val="89F633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E545BE"/>
    <w:multiLevelType w:val="hybridMultilevel"/>
    <w:tmpl w:val="AF9EBC3C"/>
    <w:lvl w:ilvl="0" w:tplc="A0BE451C">
      <w:numFmt w:val="bullet"/>
      <w:lvlText w:val="-"/>
      <w:lvlJc w:val="left"/>
      <w:pPr>
        <w:ind w:left="1080" w:hanging="72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016366"/>
    <w:multiLevelType w:val="hybridMultilevel"/>
    <w:tmpl w:val="0F382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4E4930"/>
    <w:multiLevelType w:val="hybridMultilevel"/>
    <w:tmpl w:val="8E40D200"/>
    <w:lvl w:ilvl="0" w:tplc="2D86E234">
      <w:start w:val="1"/>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A45BFE"/>
    <w:multiLevelType w:val="hybridMultilevel"/>
    <w:tmpl w:val="933E2CFC"/>
    <w:lvl w:ilvl="0" w:tplc="42CC17D2">
      <w:start w:val="1"/>
      <w:numFmt w:val="bullet"/>
      <w:pStyle w:val="ListBullet"/>
      <w:lvlText w:val=""/>
      <w:lvlJc w:val="left"/>
      <w:pPr>
        <w:ind w:left="360" w:hanging="360"/>
      </w:pPr>
      <w:rPr>
        <w:rFonts w:ascii="Wingdings 2" w:hAnsi="Wingdings 2" w:hint="default"/>
        <w:color w:val="7A7A7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222029"/>
    <w:multiLevelType w:val="hybridMultilevel"/>
    <w:tmpl w:val="7E4804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20"/>
    <w:lvlOverride w:ilvl="0">
      <w:startOverride w:val="1"/>
    </w:lvlOverride>
  </w:num>
  <w:num w:numId="13">
    <w:abstractNumId w:val="20"/>
    <w:lvlOverride w:ilvl="0">
      <w:startOverride w:val="1"/>
    </w:lvlOverride>
  </w:num>
  <w:num w:numId="14">
    <w:abstractNumId w:val="10"/>
  </w:num>
  <w:num w:numId="15">
    <w:abstractNumId w:val="15"/>
  </w:num>
  <w:num w:numId="16">
    <w:abstractNumId w:val="19"/>
  </w:num>
  <w:num w:numId="17">
    <w:abstractNumId w:val="11"/>
  </w:num>
  <w:num w:numId="18">
    <w:abstractNumId w:val="14"/>
  </w:num>
  <w:num w:numId="19">
    <w:abstractNumId w:val="17"/>
  </w:num>
  <w:num w:numId="20">
    <w:abstractNumId w:val="18"/>
  </w:num>
  <w:num w:numId="21">
    <w:abstractNumId w:val="13"/>
  </w:num>
  <w:num w:numId="22">
    <w:abstractNumId w:val="16"/>
  </w:num>
  <w:num w:numId="23">
    <w:abstractNumId w:val="12"/>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C0tDA2NDUzMDM0MjVW0lEKTi0uzszPAykwrgUA67KLpywAAAA="/>
  </w:docVars>
  <w:rsids>
    <w:rsidRoot w:val="00DA5361"/>
    <w:rsid w:val="00001008"/>
    <w:rsid w:val="000115BB"/>
    <w:rsid w:val="000157CE"/>
    <w:rsid w:val="00021DEE"/>
    <w:rsid w:val="00050191"/>
    <w:rsid w:val="00063BF9"/>
    <w:rsid w:val="00081C0B"/>
    <w:rsid w:val="00090DEF"/>
    <w:rsid w:val="00095160"/>
    <w:rsid w:val="00096C03"/>
    <w:rsid w:val="00097F81"/>
    <w:rsid w:val="000A1885"/>
    <w:rsid w:val="000B1437"/>
    <w:rsid w:val="000B6283"/>
    <w:rsid w:val="000C569F"/>
    <w:rsid w:val="000D01D1"/>
    <w:rsid w:val="000D25C9"/>
    <w:rsid w:val="000D46D0"/>
    <w:rsid w:val="000F7C49"/>
    <w:rsid w:val="00100372"/>
    <w:rsid w:val="00106778"/>
    <w:rsid w:val="00111D36"/>
    <w:rsid w:val="001257D1"/>
    <w:rsid w:val="0015288B"/>
    <w:rsid w:val="001537AE"/>
    <w:rsid w:val="00161AFF"/>
    <w:rsid w:val="00163D9E"/>
    <w:rsid w:val="00165340"/>
    <w:rsid w:val="001717B0"/>
    <w:rsid w:val="00174619"/>
    <w:rsid w:val="00180AFB"/>
    <w:rsid w:val="0018492E"/>
    <w:rsid w:val="00190F68"/>
    <w:rsid w:val="001A1B8E"/>
    <w:rsid w:val="001A5D0D"/>
    <w:rsid w:val="001B22B7"/>
    <w:rsid w:val="001B2EA8"/>
    <w:rsid w:val="001C2906"/>
    <w:rsid w:val="001C2C28"/>
    <w:rsid w:val="001C4095"/>
    <w:rsid w:val="001D00CA"/>
    <w:rsid w:val="001D21AC"/>
    <w:rsid w:val="001D221C"/>
    <w:rsid w:val="001D5D4B"/>
    <w:rsid w:val="001E1932"/>
    <w:rsid w:val="001E2E61"/>
    <w:rsid w:val="001E6EC4"/>
    <w:rsid w:val="001E7CFF"/>
    <w:rsid w:val="001E7F15"/>
    <w:rsid w:val="001F199D"/>
    <w:rsid w:val="001F3F6A"/>
    <w:rsid w:val="002120A2"/>
    <w:rsid w:val="00226506"/>
    <w:rsid w:val="002347E7"/>
    <w:rsid w:val="00247685"/>
    <w:rsid w:val="002514AC"/>
    <w:rsid w:val="00257DF0"/>
    <w:rsid w:val="00263D63"/>
    <w:rsid w:val="00285A96"/>
    <w:rsid w:val="002901A7"/>
    <w:rsid w:val="002A2E49"/>
    <w:rsid w:val="002D165B"/>
    <w:rsid w:val="002E00E4"/>
    <w:rsid w:val="002E7884"/>
    <w:rsid w:val="002F0110"/>
    <w:rsid w:val="002F3941"/>
    <w:rsid w:val="002F4027"/>
    <w:rsid w:val="0031689E"/>
    <w:rsid w:val="00320DEB"/>
    <w:rsid w:val="003229E6"/>
    <w:rsid w:val="003272A8"/>
    <w:rsid w:val="00337A36"/>
    <w:rsid w:val="0035108D"/>
    <w:rsid w:val="00352614"/>
    <w:rsid w:val="0036198B"/>
    <w:rsid w:val="00365F0C"/>
    <w:rsid w:val="00391F9D"/>
    <w:rsid w:val="00397279"/>
    <w:rsid w:val="003E6944"/>
    <w:rsid w:val="00400593"/>
    <w:rsid w:val="0040240F"/>
    <w:rsid w:val="00426B05"/>
    <w:rsid w:val="004349E9"/>
    <w:rsid w:val="00454A43"/>
    <w:rsid w:val="00463B0C"/>
    <w:rsid w:val="0047721D"/>
    <w:rsid w:val="00482453"/>
    <w:rsid w:val="00497324"/>
    <w:rsid w:val="004A2077"/>
    <w:rsid w:val="004A2333"/>
    <w:rsid w:val="004B27D5"/>
    <w:rsid w:val="004D212B"/>
    <w:rsid w:val="004D283F"/>
    <w:rsid w:val="004E1089"/>
    <w:rsid w:val="004E33FA"/>
    <w:rsid w:val="004E55A3"/>
    <w:rsid w:val="004E759E"/>
    <w:rsid w:val="004F3840"/>
    <w:rsid w:val="00502899"/>
    <w:rsid w:val="005076FE"/>
    <w:rsid w:val="0051393C"/>
    <w:rsid w:val="00522596"/>
    <w:rsid w:val="0052343A"/>
    <w:rsid w:val="005239BE"/>
    <w:rsid w:val="00535B43"/>
    <w:rsid w:val="0053718E"/>
    <w:rsid w:val="005371F7"/>
    <w:rsid w:val="00550A99"/>
    <w:rsid w:val="00555572"/>
    <w:rsid w:val="005635BB"/>
    <w:rsid w:val="005732B1"/>
    <w:rsid w:val="005774AD"/>
    <w:rsid w:val="005774DC"/>
    <w:rsid w:val="005870C1"/>
    <w:rsid w:val="005906F0"/>
    <w:rsid w:val="00591FFB"/>
    <w:rsid w:val="005B02F5"/>
    <w:rsid w:val="005C3CC3"/>
    <w:rsid w:val="005D329B"/>
    <w:rsid w:val="005E56FB"/>
    <w:rsid w:val="005F21ED"/>
    <w:rsid w:val="005F2A1E"/>
    <w:rsid w:val="005F2FF9"/>
    <w:rsid w:val="005F50F2"/>
    <w:rsid w:val="00602489"/>
    <w:rsid w:val="006504BB"/>
    <w:rsid w:val="006524F6"/>
    <w:rsid w:val="00652C29"/>
    <w:rsid w:val="006554C4"/>
    <w:rsid w:val="00664EFC"/>
    <w:rsid w:val="006679AB"/>
    <w:rsid w:val="00675AF9"/>
    <w:rsid w:val="0067600C"/>
    <w:rsid w:val="00680115"/>
    <w:rsid w:val="006A2623"/>
    <w:rsid w:val="006C568E"/>
    <w:rsid w:val="006D476B"/>
    <w:rsid w:val="006E124F"/>
    <w:rsid w:val="006E1418"/>
    <w:rsid w:val="006E2253"/>
    <w:rsid w:val="006E6039"/>
    <w:rsid w:val="006F6F2E"/>
    <w:rsid w:val="006F7510"/>
    <w:rsid w:val="00702C39"/>
    <w:rsid w:val="007078EB"/>
    <w:rsid w:val="007161BA"/>
    <w:rsid w:val="00720109"/>
    <w:rsid w:val="00721C67"/>
    <w:rsid w:val="007246FE"/>
    <w:rsid w:val="007268AD"/>
    <w:rsid w:val="0073605F"/>
    <w:rsid w:val="00743CAD"/>
    <w:rsid w:val="00757D27"/>
    <w:rsid w:val="00760F8C"/>
    <w:rsid w:val="00787424"/>
    <w:rsid w:val="007909E5"/>
    <w:rsid w:val="00796C19"/>
    <w:rsid w:val="00796F14"/>
    <w:rsid w:val="007A531C"/>
    <w:rsid w:val="007D093A"/>
    <w:rsid w:val="007D187E"/>
    <w:rsid w:val="007E31A3"/>
    <w:rsid w:val="007F0A9E"/>
    <w:rsid w:val="007F757E"/>
    <w:rsid w:val="00801B49"/>
    <w:rsid w:val="00803ED7"/>
    <w:rsid w:val="00810523"/>
    <w:rsid w:val="008112E3"/>
    <w:rsid w:val="00811936"/>
    <w:rsid w:val="00825F00"/>
    <w:rsid w:val="00841D91"/>
    <w:rsid w:val="00844D68"/>
    <w:rsid w:val="00847FF7"/>
    <w:rsid w:val="008501E6"/>
    <w:rsid w:val="00851AC5"/>
    <w:rsid w:val="00867DE4"/>
    <w:rsid w:val="00876CCA"/>
    <w:rsid w:val="00882D59"/>
    <w:rsid w:val="008879A5"/>
    <w:rsid w:val="008915C7"/>
    <w:rsid w:val="008B0090"/>
    <w:rsid w:val="008C1AD6"/>
    <w:rsid w:val="008C6352"/>
    <w:rsid w:val="008D026E"/>
    <w:rsid w:val="008D2928"/>
    <w:rsid w:val="008D4EB4"/>
    <w:rsid w:val="008D5E61"/>
    <w:rsid w:val="008E3466"/>
    <w:rsid w:val="008F1531"/>
    <w:rsid w:val="008F7390"/>
    <w:rsid w:val="009016AF"/>
    <w:rsid w:val="009068C1"/>
    <w:rsid w:val="009136B8"/>
    <w:rsid w:val="0092544B"/>
    <w:rsid w:val="00925ACA"/>
    <w:rsid w:val="00927C0F"/>
    <w:rsid w:val="00930D68"/>
    <w:rsid w:val="00954FA7"/>
    <w:rsid w:val="00967C62"/>
    <w:rsid w:val="00970CEB"/>
    <w:rsid w:val="009825F1"/>
    <w:rsid w:val="0098313C"/>
    <w:rsid w:val="00984345"/>
    <w:rsid w:val="00990E2A"/>
    <w:rsid w:val="009A435D"/>
    <w:rsid w:val="009A4637"/>
    <w:rsid w:val="009C26F7"/>
    <w:rsid w:val="009D51DD"/>
    <w:rsid w:val="009E1D92"/>
    <w:rsid w:val="009F091F"/>
    <w:rsid w:val="009F501F"/>
    <w:rsid w:val="009F5D09"/>
    <w:rsid w:val="00A12C02"/>
    <w:rsid w:val="00A31DF0"/>
    <w:rsid w:val="00A348AD"/>
    <w:rsid w:val="00A738E9"/>
    <w:rsid w:val="00A80662"/>
    <w:rsid w:val="00A81BDF"/>
    <w:rsid w:val="00A822AA"/>
    <w:rsid w:val="00A86814"/>
    <w:rsid w:val="00A87922"/>
    <w:rsid w:val="00A9046C"/>
    <w:rsid w:val="00A90E0D"/>
    <w:rsid w:val="00A940AD"/>
    <w:rsid w:val="00A9537B"/>
    <w:rsid w:val="00AC50F9"/>
    <w:rsid w:val="00AC7D3E"/>
    <w:rsid w:val="00AD3A44"/>
    <w:rsid w:val="00AD52F3"/>
    <w:rsid w:val="00AE6241"/>
    <w:rsid w:val="00AF11D8"/>
    <w:rsid w:val="00AF1B08"/>
    <w:rsid w:val="00B0124E"/>
    <w:rsid w:val="00B36C69"/>
    <w:rsid w:val="00B376EE"/>
    <w:rsid w:val="00B4096D"/>
    <w:rsid w:val="00B42F18"/>
    <w:rsid w:val="00B43424"/>
    <w:rsid w:val="00B44E55"/>
    <w:rsid w:val="00B53E59"/>
    <w:rsid w:val="00B80707"/>
    <w:rsid w:val="00B82558"/>
    <w:rsid w:val="00B90A92"/>
    <w:rsid w:val="00BA2CAD"/>
    <w:rsid w:val="00BB1E71"/>
    <w:rsid w:val="00BB6C47"/>
    <w:rsid w:val="00BC0ACE"/>
    <w:rsid w:val="00BC4D8B"/>
    <w:rsid w:val="00BC5130"/>
    <w:rsid w:val="00BD5A48"/>
    <w:rsid w:val="00BD7990"/>
    <w:rsid w:val="00BD7B5D"/>
    <w:rsid w:val="00BE5519"/>
    <w:rsid w:val="00BE60E5"/>
    <w:rsid w:val="00BF2518"/>
    <w:rsid w:val="00BF4C15"/>
    <w:rsid w:val="00C02CEA"/>
    <w:rsid w:val="00C07235"/>
    <w:rsid w:val="00C33203"/>
    <w:rsid w:val="00C34BE2"/>
    <w:rsid w:val="00C42C9A"/>
    <w:rsid w:val="00C4795F"/>
    <w:rsid w:val="00C54694"/>
    <w:rsid w:val="00C560FD"/>
    <w:rsid w:val="00C5717A"/>
    <w:rsid w:val="00C57D93"/>
    <w:rsid w:val="00C71F48"/>
    <w:rsid w:val="00C76D3C"/>
    <w:rsid w:val="00C8613F"/>
    <w:rsid w:val="00C902E9"/>
    <w:rsid w:val="00C969FF"/>
    <w:rsid w:val="00CA1943"/>
    <w:rsid w:val="00CA25C5"/>
    <w:rsid w:val="00CA39F7"/>
    <w:rsid w:val="00CA412B"/>
    <w:rsid w:val="00CB2BB4"/>
    <w:rsid w:val="00CB3965"/>
    <w:rsid w:val="00CB6CD5"/>
    <w:rsid w:val="00CC1A67"/>
    <w:rsid w:val="00CC1E63"/>
    <w:rsid w:val="00CD4B6A"/>
    <w:rsid w:val="00CE32AC"/>
    <w:rsid w:val="00CF212C"/>
    <w:rsid w:val="00D03231"/>
    <w:rsid w:val="00D13A8A"/>
    <w:rsid w:val="00D328ED"/>
    <w:rsid w:val="00D565F2"/>
    <w:rsid w:val="00D5768D"/>
    <w:rsid w:val="00D71813"/>
    <w:rsid w:val="00D97570"/>
    <w:rsid w:val="00DA5361"/>
    <w:rsid w:val="00DB5D25"/>
    <w:rsid w:val="00DD6631"/>
    <w:rsid w:val="00DD7C68"/>
    <w:rsid w:val="00DE6ECB"/>
    <w:rsid w:val="00DF6740"/>
    <w:rsid w:val="00DF7F51"/>
    <w:rsid w:val="00E060C9"/>
    <w:rsid w:val="00E108C7"/>
    <w:rsid w:val="00E11543"/>
    <w:rsid w:val="00E136AA"/>
    <w:rsid w:val="00E15C46"/>
    <w:rsid w:val="00E3188C"/>
    <w:rsid w:val="00E36EA0"/>
    <w:rsid w:val="00E430C5"/>
    <w:rsid w:val="00E62CC5"/>
    <w:rsid w:val="00E83283"/>
    <w:rsid w:val="00E86209"/>
    <w:rsid w:val="00EB3C5F"/>
    <w:rsid w:val="00EB5631"/>
    <w:rsid w:val="00EC1F8F"/>
    <w:rsid w:val="00EC7493"/>
    <w:rsid w:val="00EE09CD"/>
    <w:rsid w:val="00EE343A"/>
    <w:rsid w:val="00EF166A"/>
    <w:rsid w:val="00EF3CD9"/>
    <w:rsid w:val="00F005EA"/>
    <w:rsid w:val="00F05E16"/>
    <w:rsid w:val="00F06DA4"/>
    <w:rsid w:val="00F1739F"/>
    <w:rsid w:val="00F21720"/>
    <w:rsid w:val="00F226B9"/>
    <w:rsid w:val="00F30242"/>
    <w:rsid w:val="00F41528"/>
    <w:rsid w:val="00F44481"/>
    <w:rsid w:val="00F445ED"/>
    <w:rsid w:val="00F52961"/>
    <w:rsid w:val="00F6303F"/>
    <w:rsid w:val="00F643EA"/>
    <w:rsid w:val="00F67C7B"/>
    <w:rsid w:val="00F73F39"/>
    <w:rsid w:val="00F80540"/>
    <w:rsid w:val="00F819A0"/>
    <w:rsid w:val="00F83A16"/>
    <w:rsid w:val="00F95ED3"/>
    <w:rsid w:val="00F9620E"/>
    <w:rsid w:val="00F96C3E"/>
    <w:rsid w:val="00FA025F"/>
    <w:rsid w:val="00FA03D3"/>
    <w:rsid w:val="00FA13B4"/>
    <w:rsid w:val="00FA140B"/>
    <w:rsid w:val="00FA2728"/>
    <w:rsid w:val="00FA35A0"/>
    <w:rsid w:val="00FB4951"/>
    <w:rsid w:val="00FB7370"/>
    <w:rsid w:val="00FC6874"/>
    <w:rsid w:val="00FD1F36"/>
    <w:rsid w:val="00FD5733"/>
    <w:rsid w:val="00FE0074"/>
    <w:rsid w:val="00FE171C"/>
    <w:rsid w:val="00FE315D"/>
    <w:rsid w:val="00FE3228"/>
    <w:rsid w:val="00FE3A66"/>
    <w:rsid w:val="00FE575B"/>
    <w:rsid w:val="00FE59A4"/>
    <w:rsid w:val="00FF0147"/>
    <w:rsid w:val="00FF0F68"/>
    <w:rsid w:val="00FF2E59"/>
    <w:rsid w:val="00FF50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596DB4A"/>
  <w15:docId w15:val="{9D2822AA-2C6D-46A0-AB5C-746912D4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S PGothic"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D93"/>
    <w:pPr>
      <w:spacing w:line="276" w:lineRule="auto"/>
    </w:pPr>
    <w:rPr>
      <w:color w:val="000000"/>
    </w:rPr>
  </w:style>
  <w:style w:type="paragraph" w:styleId="Heading1">
    <w:name w:val="heading 1"/>
    <w:basedOn w:val="Normal"/>
    <w:next w:val="Normal"/>
    <w:link w:val="Heading1Char"/>
    <w:qFormat/>
    <w:rsid w:val="00BB6C47"/>
    <w:pPr>
      <w:pageBreakBefore/>
      <w:spacing w:before="480" w:after="360" w:line="240" w:lineRule="auto"/>
      <w:outlineLvl w:val="0"/>
    </w:pPr>
    <w:rPr>
      <w:bCs/>
      <w:color w:val="7A7A7A"/>
      <w:sz w:val="36"/>
      <w:szCs w:val="28"/>
    </w:rPr>
  </w:style>
  <w:style w:type="paragraph" w:styleId="Heading2">
    <w:name w:val="heading 2"/>
    <w:basedOn w:val="Normal"/>
    <w:next w:val="Normal"/>
    <w:link w:val="Heading2Char"/>
    <w:qFormat/>
    <w:rsid w:val="00930D68"/>
    <w:pPr>
      <w:keepNext/>
      <w:keepLines/>
      <w:spacing w:before="200" w:after="100" w:line="240" w:lineRule="auto"/>
      <w:outlineLvl w:val="1"/>
    </w:pPr>
    <w:rPr>
      <w:bCs/>
      <w:color w:val="7A7A7A"/>
      <w:sz w:val="24"/>
      <w:szCs w:val="26"/>
    </w:rPr>
  </w:style>
  <w:style w:type="paragraph" w:styleId="Heading3">
    <w:name w:val="heading 3"/>
    <w:basedOn w:val="Normal"/>
    <w:next w:val="Normal"/>
    <w:link w:val="Heading3Char"/>
    <w:uiPriority w:val="1"/>
    <w:qFormat/>
    <w:rsid w:val="00930D68"/>
    <w:pPr>
      <w:keepNext/>
      <w:keepLines/>
      <w:spacing w:before="200"/>
      <w:outlineLvl w:val="2"/>
    </w:pPr>
    <w:rPr>
      <w:bCs/>
      <w:color w:val="7A7A7A"/>
    </w:rPr>
  </w:style>
  <w:style w:type="paragraph" w:styleId="Heading4">
    <w:name w:val="heading 4"/>
    <w:basedOn w:val="Normal"/>
    <w:next w:val="Normal"/>
    <w:link w:val="Heading4Char"/>
    <w:uiPriority w:val="1"/>
    <w:qFormat/>
    <w:rsid w:val="00930D68"/>
    <w:pPr>
      <w:keepNext/>
      <w:keepLines/>
      <w:spacing w:before="200"/>
      <w:outlineLvl w:val="3"/>
    </w:pPr>
    <w:rPr>
      <w:rFonts w:ascii="Arial Black" w:hAnsi="Arial Black"/>
      <w:b/>
      <w:bCs/>
      <w:i/>
      <w:iCs/>
      <w:color w:val="7A7A7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ation">
    <w:name w:val="Organization"/>
    <w:basedOn w:val="Normal"/>
    <w:uiPriority w:val="1"/>
    <w:qFormat/>
    <w:rsid w:val="000D46D0"/>
    <w:pPr>
      <w:spacing w:line="600" w:lineRule="exact"/>
    </w:pPr>
    <w:rPr>
      <w:rFonts w:ascii="Arial Black" w:hAnsi="Arial Black"/>
      <w:color w:val="FFFFFF"/>
      <w:sz w:val="56"/>
      <w:szCs w:val="36"/>
    </w:rPr>
  </w:style>
  <w:style w:type="paragraph" w:styleId="Header">
    <w:name w:val="header"/>
    <w:basedOn w:val="Normal"/>
    <w:link w:val="HeaderChar"/>
    <w:unhideWhenUsed/>
    <w:rsid w:val="00925ACA"/>
    <w:pPr>
      <w:spacing w:line="240" w:lineRule="auto"/>
    </w:pPr>
    <w:rPr>
      <w:caps/>
      <w:color w:val="FFFFFF"/>
      <w:sz w:val="16"/>
    </w:rPr>
  </w:style>
  <w:style w:type="character" w:customStyle="1" w:styleId="HeaderChar">
    <w:name w:val="Header Char"/>
    <w:link w:val="Header"/>
    <w:rsid w:val="00925ACA"/>
    <w:rPr>
      <w:caps/>
      <w:color w:val="FFFFFF"/>
      <w:sz w:val="16"/>
    </w:rPr>
  </w:style>
  <w:style w:type="paragraph" w:styleId="Footer">
    <w:name w:val="footer"/>
    <w:basedOn w:val="Normal"/>
    <w:link w:val="FooterChar"/>
    <w:uiPriority w:val="99"/>
    <w:unhideWhenUsed/>
    <w:rsid w:val="00FE0074"/>
    <w:pPr>
      <w:spacing w:before="40" w:after="40" w:line="240" w:lineRule="auto"/>
    </w:pPr>
    <w:rPr>
      <w:caps/>
      <w:color w:val="526DB0"/>
      <w:sz w:val="16"/>
    </w:rPr>
  </w:style>
  <w:style w:type="character" w:customStyle="1" w:styleId="FooterChar">
    <w:name w:val="Footer Char"/>
    <w:link w:val="Footer"/>
    <w:uiPriority w:val="99"/>
    <w:rsid w:val="00FE0074"/>
    <w:rPr>
      <w:caps/>
      <w:color w:val="526DB0"/>
      <w:sz w:val="16"/>
    </w:rPr>
  </w:style>
  <w:style w:type="paragraph" w:customStyle="1" w:styleId="ContactDetails">
    <w:name w:val="Contact Details"/>
    <w:basedOn w:val="Normal"/>
    <w:uiPriority w:val="1"/>
    <w:qFormat/>
    <w:rsid w:val="005F2FF9"/>
    <w:pPr>
      <w:spacing w:before="80" w:after="80"/>
    </w:pPr>
    <w:rPr>
      <w:color w:val="FFFFFF"/>
      <w:sz w:val="16"/>
      <w:szCs w:val="14"/>
    </w:rPr>
  </w:style>
  <w:style w:type="character" w:customStyle="1" w:styleId="MediumGrid11">
    <w:name w:val="Medium Grid 11"/>
    <w:uiPriority w:val="99"/>
    <w:semiHidden/>
    <w:rsid w:val="00B82558"/>
    <w:rPr>
      <w:color w:val="808080"/>
    </w:rPr>
  </w:style>
  <w:style w:type="paragraph" w:styleId="Title">
    <w:name w:val="Title"/>
    <w:basedOn w:val="Normal"/>
    <w:next w:val="Normal"/>
    <w:link w:val="TitleChar"/>
    <w:qFormat/>
    <w:rsid w:val="00BD7B5D"/>
    <w:pPr>
      <w:pBdr>
        <w:bottom w:val="single" w:sz="8" w:space="4" w:color="526DB0"/>
      </w:pBdr>
      <w:spacing w:before="720" w:after="480" w:line="240" w:lineRule="auto"/>
    </w:pPr>
    <w:rPr>
      <w:color w:val="7A7A7A"/>
      <w:sz w:val="48"/>
    </w:rPr>
  </w:style>
  <w:style w:type="character" w:customStyle="1" w:styleId="TitleChar">
    <w:name w:val="Title Char"/>
    <w:link w:val="Title"/>
    <w:rsid w:val="00BD7B5D"/>
    <w:rPr>
      <w:color w:val="7A7A7A"/>
      <w:sz w:val="48"/>
    </w:rPr>
  </w:style>
  <w:style w:type="paragraph" w:styleId="Subtitle">
    <w:name w:val="Subtitle"/>
    <w:basedOn w:val="Normal"/>
    <w:next w:val="Normal"/>
    <w:link w:val="SubtitleChar"/>
    <w:qFormat/>
    <w:rsid w:val="00285A96"/>
    <w:pPr>
      <w:numPr>
        <w:ilvl w:val="1"/>
      </w:numPr>
      <w:spacing w:before="60" w:after="480" w:line="240" w:lineRule="auto"/>
      <w:jc w:val="right"/>
    </w:pPr>
    <w:rPr>
      <w:iCs/>
      <w:color w:val="595959"/>
      <w:sz w:val="28"/>
      <w:szCs w:val="28"/>
    </w:rPr>
  </w:style>
  <w:style w:type="character" w:customStyle="1" w:styleId="SubtitleChar">
    <w:name w:val="Subtitle Char"/>
    <w:link w:val="Subtitle"/>
    <w:rsid w:val="00285A96"/>
    <w:rPr>
      <w:iCs/>
      <w:color w:val="595959"/>
      <w:sz w:val="28"/>
      <w:szCs w:val="28"/>
    </w:rPr>
  </w:style>
  <w:style w:type="paragraph" w:styleId="Date">
    <w:name w:val="Date"/>
    <w:basedOn w:val="Normal"/>
    <w:next w:val="Normal"/>
    <w:link w:val="DateChar"/>
    <w:rsid w:val="00285A96"/>
    <w:pPr>
      <w:jc w:val="right"/>
    </w:pPr>
    <w:rPr>
      <w:color w:val="7A7A7A"/>
      <w:sz w:val="24"/>
      <w:szCs w:val="24"/>
    </w:rPr>
  </w:style>
  <w:style w:type="character" w:customStyle="1" w:styleId="DateChar">
    <w:name w:val="Date Char"/>
    <w:link w:val="Date"/>
    <w:rsid w:val="00285A96"/>
    <w:rPr>
      <w:color w:val="7A7A7A"/>
      <w:sz w:val="24"/>
      <w:szCs w:val="24"/>
    </w:rPr>
  </w:style>
  <w:style w:type="paragraph" w:styleId="BalloonText">
    <w:name w:val="Balloon Text"/>
    <w:basedOn w:val="Normal"/>
    <w:link w:val="BalloonTextChar"/>
    <w:uiPriority w:val="99"/>
    <w:semiHidden/>
    <w:unhideWhenUsed/>
    <w:rsid w:val="0040240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0240F"/>
    <w:rPr>
      <w:rFonts w:ascii="Tahoma" w:hAnsi="Tahoma" w:cs="Tahoma"/>
      <w:sz w:val="16"/>
      <w:szCs w:val="16"/>
    </w:rPr>
  </w:style>
  <w:style w:type="table" w:styleId="TableGrid">
    <w:name w:val="Table Grid"/>
    <w:basedOn w:val="TableNormal"/>
    <w:uiPriority w:val="39"/>
    <w:rsid w:val="00B82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B6C47"/>
    <w:rPr>
      <w:bCs/>
      <w:color w:val="7A7A7A"/>
      <w:sz w:val="36"/>
      <w:szCs w:val="28"/>
    </w:rPr>
  </w:style>
  <w:style w:type="character" w:styleId="PageNumber">
    <w:name w:val="page number"/>
    <w:uiPriority w:val="99"/>
    <w:unhideWhenUsed/>
    <w:rsid w:val="004B27D5"/>
    <w:rPr>
      <w:color w:val="D1282E"/>
    </w:rPr>
  </w:style>
  <w:style w:type="character" w:customStyle="1" w:styleId="Heading2Char">
    <w:name w:val="Heading 2 Char"/>
    <w:link w:val="Heading2"/>
    <w:rsid w:val="00930D68"/>
    <w:rPr>
      <w:bCs/>
      <w:color w:val="7A7A7A"/>
      <w:sz w:val="24"/>
      <w:szCs w:val="26"/>
    </w:rPr>
  </w:style>
  <w:style w:type="character" w:customStyle="1" w:styleId="Heading3Char">
    <w:name w:val="Heading 3 Char"/>
    <w:link w:val="Heading3"/>
    <w:uiPriority w:val="1"/>
    <w:rsid w:val="00930D68"/>
    <w:rPr>
      <w:bCs/>
      <w:color w:val="7A7A7A"/>
    </w:rPr>
  </w:style>
  <w:style w:type="paragraph" w:styleId="ListNumber">
    <w:name w:val="List Number"/>
    <w:basedOn w:val="Normal"/>
    <w:unhideWhenUsed/>
    <w:qFormat/>
    <w:rsid w:val="009F501F"/>
    <w:pPr>
      <w:numPr>
        <w:numId w:val="6"/>
      </w:numPr>
      <w:contextualSpacing/>
    </w:pPr>
  </w:style>
  <w:style w:type="paragraph" w:styleId="ListBullet">
    <w:name w:val="List Bullet"/>
    <w:basedOn w:val="Normal"/>
    <w:qFormat/>
    <w:rsid w:val="00BD7B5D"/>
    <w:pPr>
      <w:numPr>
        <w:numId w:val="11"/>
      </w:numPr>
      <w:spacing w:before="200" w:line="240" w:lineRule="auto"/>
      <w:ind w:left="720"/>
    </w:pPr>
    <w:rPr>
      <w:szCs w:val="22"/>
    </w:rPr>
  </w:style>
  <w:style w:type="paragraph" w:styleId="FootnoteText">
    <w:name w:val="footnote text"/>
    <w:basedOn w:val="Normal"/>
    <w:link w:val="FootnoteTextChar"/>
    <w:uiPriority w:val="99"/>
    <w:rsid w:val="00930D68"/>
    <w:pPr>
      <w:spacing w:line="240" w:lineRule="auto"/>
    </w:pPr>
    <w:rPr>
      <w:i/>
      <w:color w:val="595959"/>
      <w:sz w:val="16"/>
    </w:rPr>
  </w:style>
  <w:style w:type="character" w:customStyle="1" w:styleId="FootnoteTextChar">
    <w:name w:val="Footnote Text Char"/>
    <w:link w:val="FootnoteText"/>
    <w:uiPriority w:val="99"/>
    <w:rsid w:val="00930D68"/>
    <w:rPr>
      <w:i/>
      <w:color w:val="595959"/>
      <w:sz w:val="16"/>
    </w:rPr>
  </w:style>
  <w:style w:type="character" w:styleId="FootnoteReference">
    <w:name w:val="footnote reference"/>
    <w:uiPriority w:val="99"/>
    <w:rsid w:val="00930D68"/>
    <w:rPr>
      <w:color w:val="7A7A7A"/>
      <w:sz w:val="20"/>
      <w:vertAlign w:val="superscript"/>
    </w:rPr>
  </w:style>
  <w:style w:type="paragraph" w:customStyle="1" w:styleId="MediumGrid21">
    <w:name w:val="Medium Grid 21"/>
    <w:uiPriority w:val="1"/>
    <w:qFormat/>
    <w:rsid w:val="002514AC"/>
    <w:rPr>
      <w:color w:val="000000"/>
    </w:rPr>
  </w:style>
  <w:style w:type="character" w:customStyle="1" w:styleId="Heading4Char">
    <w:name w:val="Heading 4 Char"/>
    <w:link w:val="Heading4"/>
    <w:uiPriority w:val="1"/>
    <w:semiHidden/>
    <w:rsid w:val="00930D68"/>
    <w:rPr>
      <w:rFonts w:ascii="Arial Black" w:eastAsia="MS PGothic" w:hAnsi="Arial Black" w:cs="Times New Roman"/>
      <w:b/>
      <w:bCs/>
      <w:i/>
      <w:iCs/>
      <w:color w:val="7A7A7A"/>
    </w:rPr>
  </w:style>
  <w:style w:type="paragraph" w:customStyle="1" w:styleId="FormText">
    <w:name w:val="Form Text"/>
    <w:basedOn w:val="Normal"/>
    <w:qFormat/>
    <w:rsid w:val="00796C19"/>
    <w:pPr>
      <w:spacing w:after="40"/>
    </w:pPr>
  </w:style>
  <w:style w:type="character" w:customStyle="1" w:styleId="FormHeadingChar">
    <w:name w:val="Form Heading Char"/>
    <w:link w:val="FormHeading"/>
    <w:rsid w:val="008C6352"/>
    <w:rPr>
      <w:b/>
      <w:color w:val="7F7F7F"/>
      <w:szCs w:val="22"/>
    </w:rPr>
  </w:style>
  <w:style w:type="paragraph" w:customStyle="1" w:styleId="FormHeading">
    <w:name w:val="Form Heading"/>
    <w:basedOn w:val="Normal"/>
    <w:link w:val="FormHeadingChar"/>
    <w:qFormat/>
    <w:rsid w:val="008C6352"/>
    <w:pPr>
      <w:spacing w:before="20" w:after="20" w:line="240" w:lineRule="auto"/>
    </w:pPr>
    <w:rPr>
      <w:b/>
      <w:color w:val="7F7F7F"/>
      <w:szCs w:val="22"/>
    </w:rPr>
  </w:style>
  <w:style w:type="table" w:customStyle="1" w:styleId="HostTable">
    <w:name w:val="Host Table"/>
    <w:basedOn w:val="TableNormal"/>
    <w:rsid w:val="00CD4B6A"/>
    <w:rPr>
      <w:sz w:val="22"/>
      <w:szCs w:val="22"/>
    </w:rPr>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rsid w:val="00CD4B6A"/>
    <w:pPr>
      <w:spacing w:line="240" w:lineRule="auto"/>
    </w:pPr>
    <w:rPr>
      <w:color w:val="auto"/>
      <w:sz w:val="2"/>
      <w:szCs w:val="22"/>
    </w:rPr>
  </w:style>
  <w:style w:type="paragraph" w:customStyle="1" w:styleId="TopicHeading">
    <w:name w:val="Topic Heading"/>
    <w:basedOn w:val="Normal"/>
    <w:rsid w:val="00CD4B6A"/>
    <w:pPr>
      <w:spacing w:line="240" w:lineRule="auto"/>
    </w:pPr>
    <w:rPr>
      <w:color w:val="7A7A7A"/>
      <w:sz w:val="32"/>
      <w:szCs w:val="32"/>
    </w:rPr>
  </w:style>
  <w:style w:type="paragraph" w:customStyle="1" w:styleId="TableHeadingRight">
    <w:name w:val="Table Heading Right"/>
    <w:basedOn w:val="Normal"/>
    <w:rsid w:val="00CD4B6A"/>
    <w:pPr>
      <w:spacing w:before="40" w:after="40" w:line="240" w:lineRule="auto"/>
      <w:jc w:val="right"/>
    </w:pPr>
    <w:rPr>
      <w:b/>
      <w:color w:val="7F7F7F"/>
    </w:rPr>
  </w:style>
  <w:style w:type="table" w:styleId="MediumShading2-Accent3">
    <w:name w:val="Medium Shading 2 Accent 3"/>
    <w:basedOn w:val="TableNormal"/>
    <w:uiPriority w:val="60"/>
    <w:rsid w:val="00F05E16"/>
    <w:rPr>
      <w:color w:val="B79000"/>
    </w:rPr>
    <w:tblPr>
      <w:tblStyleRowBandSize w:val="1"/>
      <w:tblStyleColBandSize w:val="1"/>
      <w:tblBorders>
        <w:top w:val="single" w:sz="8" w:space="0" w:color="F5C201"/>
        <w:bottom w:val="single" w:sz="8" w:space="0" w:color="F5C201"/>
      </w:tblBorders>
    </w:tblPr>
    <w:tblStylePr w:type="firstRow">
      <w:pPr>
        <w:spacing w:before="0" w:after="0" w:line="240" w:lineRule="auto"/>
      </w:pPr>
      <w:rPr>
        <w:b/>
        <w:bCs/>
      </w:rPr>
      <w:tblPr/>
      <w:tcPr>
        <w:tcBorders>
          <w:top w:val="single" w:sz="8" w:space="0" w:color="F5C201"/>
          <w:left w:val="nil"/>
          <w:bottom w:val="single" w:sz="8" w:space="0" w:color="F5C201"/>
          <w:right w:val="nil"/>
          <w:insideH w:val="nil"/>
          <w:insideV w:val="nil"/>
        </w:tcBorders>
      </w:tcPr>
    </w:tblStylePr>
    <w:tblStylePr w:type="lastRow">
      <w:pPr>
        <w:spacing w:before="0" w:after="0" w:line="240" w:lineRule="auto"/>
      </w:pPr>
      <w:rPr>
        <w:b/>
        <w:bCs/>
      </w:rPr>
      <w:tblPr/>
      <w:tcPr>
        <w:tcBorders>
          <w:top w:val="single" w:sz="8" w:space="0" w:color="F5C201"/>
          <w:left w:val="nil"/>
          <w:bottom w:val="single" w:sz="8" w:space="0" w:color="F5C20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F1BD"/>
      </w:tcPr>
    </w:tblStylePr>
    <w:tblStylePr w:type="band1Horz">
      <w:tblPr/>
      <w:tcPr>
        <w:tcBorders>
          <w:left w:val="nil"/>
          <w:right w:val="nil"/>
          <w:insideH w:val="nil"/>
          <w:insideV w:val="nil"/>
        </w:tcBorders>
        <w:shd w:val="clear" w:color="auto" w:fill="FEF1BD"/>
      </w:tcPr>
    </w:tblStylePr>
  </w:style>
  <w:style w:type="table" w:customStyle="1" w:styleId="Quote1">
    <w:name w:val="Quote1"/>
    <w:basedOn w:val="TableNormal"/>
    <w:uiPriority w:val="64"/>
    <w:qFormat/>
    <w:rsid w:val="00F05E1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F05E1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A7A7A"/>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A7A7A"/>
      </w:tcPr>
    </w:tblStylePr>
    <w:tblStylePr w:type="lastCol">
      <w:rPr>
        <w:b/>
        <w:bCs/>
        <w:color w:val="FFFFFF"/>
      </w:rPr>
      <w:tblPr/>
      <w:tcPr>
        <w:tcBorders>
          <w:left w:val="nil"/>
          <w:right w:val="nil"/>
          <w:insideH w:val="nil"/>
          <w:insideV w:val="nil"/>
        </w:tcBorders>
        <w:shd w:val="clear" w:color="auto" w:fill="7A7A7A"/>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DarkList-Accent2">
    <w:name w:val="Dark List Accent 2"/>
    <w:basedOn w:val="TableNormal"/>
    <w:uiPriority w:val="66"/>
    <w:rsid w:val="00F05E16"/>
    <w:rPr>
      <w:rFonts w:ascii="Arial Black" w:hAnsi="Arial Black"/>
      <w:color w:val="000000"/>
    </w:rPr>
    <w:tblPr>
      <w:tblStyleRowBandSize w:val="1"/>
      <w:tblStyleColBandSize w:val="1"/>
      <w:tblBorders>
        <w:top w:val="single" w:sz="8" w:space="0" w:color="7A7A7A"/>
        <w:left w:val="single" w:sz="8" w:space="0" w:color="7A7A7A"/>
        <w:bottom w:val="single" w:sz="8" w:space="0" w:color="7A7A7A"/>
        <w:right w:val="single" w:sz="8" w:space="0" w:color="7A7A7A"/>
      </w:tblBorders>
    </w:tblPr>
    <w:tblStylePr w:type="firstRow">
      <w:rPr>
        <w:sz w:val="24"/>
        <w:szCs w:val="24"/>
      </w:rPr>
      <w:tblPr/>
      <w:tcPr>
        <w:tcBorders>
          <w:top w:val="nil"/>
          <w:left w:val="nil"/>
          <w:bottom w:val="single" w:sz="24" w:space="0" w:color="7A7A7A"/>
          <w:right w:val="nil"/>
          <w:insideH w:val="nil"/>
          <w:insideV w:val="nil"/>
        </w:tcBorders>
        <w:shd w:val="clear" w:color="auto" w:fill="FFFFFF"/>
      </w:tcPr>
    </w:tblStylePr>
    <w:tblStylePr w:type="lastRow">
      <w:tblPr/>
      <w:tcPr>
        <w:tcBorders>
          <w:top w:val="single" w:sz="8" w:space="0" w:color="7A7A7A"/>
          <w:left w:val="nil"/>
          <w:bottom w:val="nil"/>
          <w:right w:val="nil"/>
          <w:insideH w:val="nil"/>
          <w:insideV w:val="nil"/>
        </w:tcBorders>
        <w:shd w:val="clear" w:color="auto" w:fill="FFFFFF"/>
      </w:tcPr>
    </w:tblStylePr>
    <w:tblStylePr w:type="firstCol">
      <w:tblPr/>
      <w:tcPr>
        <w:tcBorders>
          <w:top w:val="nil"/>
          <w:left w:val="nil"/>
          <w:bottom w:val="nil"/>
          <w:right w:val="single" w:sz="8" w:space="0" w:color="7A7A7A"/>
          <w:insideH w:val="nil"/>
          <w:insideV w:val="nil"/>
        </w:tcBorders>
        <w:shd w:val="clear" w:color="auto" w:fill="FFFFFF"/>
      </w:tcPr>
    </w:tblStylePr>
    <w:tblStylePr w:type="lastCol">
      <w:tblPr/>
      <w:tcPr>
        <w:tcBorders>
          <w:top w:val="nil"/>
          <w:left w:val="single" w:sz="8" w:space="0" w:color="7A7A7A"/>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EDEDE"/>
      </w:tcPr>
    </w:tblStylePr>
    <w:tblStylePr w:type="band1Horz">
      <w:tblPr/>
      <w:tcPr>
        <w:tcBorders>
          <w:top w:val="nil"/>
          <w:bottom w:val="nil"/>
          <w:insideH w:val="nil"/>
          <w:insideV w:val="nil"/>
        </w:tcBorders>
        <w:shd w:val="clear" w:color="auto" w:fill="DEDEDE"/>
      </w:tcPr>
    </w:tblStylePr>
    <w:tblStylePr w:type="nwCell">
      <w:tblPr/>
      <w:tcPr>
        <w:shd w:val="clear" w:color="auto" w:fill="FFFFFF"/>
      </w:tcPr>
    </w:tblStylePr>
    <w:tblStylePr w:type="swCell">
      <w:tblPr/>
      <w:tcPr>
        <w:tcBorders>
          <w:top w:val="nil"/>
        </w:tcBorders>
      </w:tcPr>
    </w:tblStylePr>
  </w:style>
  <w:style w:type="table" w:customStyle="1" w:styleId="SubtleEmphasis1">
    <w:name w:val="Subtle Emphasis1"/>
    <w:basedOn w:val="TableNormal"/>
    <w:uiPriority w:val="65"/>
    <w:qFormat/>
    <w:rsid w:val="00F05E16"/>
    <w:rPr>
      <w:color w:val="000000"/>
    </w:rPr>
    <w:tblPr>
      <w:tblStyleRowBandSize w:val="1"/>
      <w:tblStyleColBandSize w:val="1"/>
      <w:tblBorders>
        <w:top w:val="single" w:sz="8" w:space="0" w:color="B4B392"/>
        <w:bottom w:val="single" w:sz="8" w:space="0" w:color="B4B392"/>
      </w:tblBorders>
    </w:tblPr>
    <w:tblStylePr w:type="firstRow">
      <w:rPr>
        <w:rFonts w:ascii="System" w:eastAsia="Wingdings" w:hAnsi="System" w:cs="Times New Roman"/>
      </w:rPr>
      <w:tblPr/>
      <w:tcPr>
        <w:tcBorders>
          <w:top w:val="nil"/>
          <w:bottom w:val="single" w:sz="8" w:space="0" w:color="B4B392"/>
        </w:tcBorders>
      </w:tcPr>
    </w:tblStylePr>
    <w:tblStylePr w:type="lastRow">
      <w:rPr>
        <w:b/>
        <w:bCs/>
        <w:color w:val="D1282E"/>
      </w:rPr>
      <w:tblPr/>
      <w:tcPr>
        <w:tcBorders>
          <w:top w:val="single" w:sz="8" w:space="0" w:color="B4B392"/>
          <w:bottom w:val="single" w:sz="8" w:space="0" w:color="B4B392"/>
        </w:tcBorders>
      </w:tcPr>
    </w:tblStylePr>
    <w:tblStylePr w:type="firstCol">
      <w:rPr>
        <w:b/>
        <w:bCs/>
      </w:rPr>
    </w:tblStylePr>
    <w:tblStylePr w:type="lastCol">
      <w:rPr>
        <w:b/>
        <w:bCs/>
      </w:rPr>
      <w:tblPr/>
      <w:tcPr>
        <w:tcBorders>
          <w:top w:val="single" w:sz="8" w:space="0" w:color="B4B392"/>
          <w:bottom w:val="single" w:sz="8" w:space="0" w:color="B4B392"/>
        </w:tcBorders>
      </w:tcPr>
    </w:tblStylePr>
    <w:tblStylePr w:type="band1Vert">
      <w:tblPr/>
      <w:tcPr>
        <w:shd w:val="clear" w:color="auto" w:fill="ECECE3"/>
      </w:tcPr>
    </w:tblStylePr>
    <w:tblStylePr w:type="band1Horz">
      <w:tblPr/>
      <w:tcPr>
        <w:shd w:val="clear" w:color="auto" w:fill="ECECE3"/>
      </w:tcPr>
    </w:tblStylePr>
  </w:style>
  <w:style w:type="table" w:styleId="MediumGrid3-Accent4">
    <w:name w:val="Medium Grid 3 Accent 4"/>
    <w:basedOn w:val="TableNormal"/>
    <w:uiPriority w:val="65"/>
    <w:rsid w:val="0051393C"/>
    <w:rPr>
      <w:color w:val="000000"/>
    </w:rPr>
    <w:tblPr>
      <w:tblStyleRowBandSize w:val="1"/>
      <w:tblStyleColBandSize w:val="1"/>
      <w:tblBorders>
        <w:top w:val="single" w:sz="8" w:space="0" w:color="526DB0"/>
        <w:bottom w:val="single" w:sz="8" w:space="0" w:color="526DB0"/>
      </w:tblBorders>
    </w:tblPr>
    <w:tblStylePr w:type="firstRow">
      <w:rPr>
        <w:rFonts w:ascii="System" w:eastAsia="Wingdings" w:hAnsi="System" w:cs="Times New Roman"/>
      </w:rPr>
      <w:tblPr/>
      <w:tcPr>
        <w:tcBorders>
          <w:top w:val="nil"/>
          <w:bottom w:val="single" w:sz="8" w:space="0" w:color="526DB0"/>
        </w:tcBorders>
      </w:tcPr>
    </w:tblStylePr>
    <w:tblStylePr w:type="lastRow">
      <w:rPr>
        <w:b/>
        <w:bCs/>
        <w:color w:val="D1282E"/>
      </w:rPr>
      <w:tblPr/>
      <w:tcPr>
        <w:tcBorders>
          <w:top w:val="single" w:sz="8" w:space="0" w:color="526DB0"/>
          <w:bottom w:val="single" w:sz="8" w:space="0" w:color="526DB0"/>
        </w:tcBorders>
      </w:tcPr>
    </w:tblStylePr>
    <w:tblStylePr w:type="firstCol">
      <w:rPr>
        <w:b/>
        <w:bCs/>
      </w:rPr>
    </w:tblStylePr>
    <w:tblStylePr w:type="lastCol">
      <w:rPr>
        <w:b/>
        <w:bCs/>
      </w:rPr>
      <w:tblPr/>
      <w:tcPr>
        <w:tcBorders>
          <w:top w:val="single" w:sz="8" w:space="0" w:color="526DB0"/>
          <w:bottom w:val="single" w:sz="8" w:space="0" w:color="526DB0"/>
        </w:tcBorders>
      </w:tcPr>
    </w:tblStylePr>
    <w:tblStylePr w:type="band1Vert">
      <w:tblPr/>
      <w:tcPr>
        <w:shd w:val="clear" w:color="auto" w:fill="D4DAEB"/>
      </w:tcPr>
    </w:tblStylePr>
    <w:tblStylePr w:type="band1Horz">
      <w:tblPr/>
      <w:tcPr>
        <w:shd w:val="clear" w:color="auto" w:fill="D4DAEB"/>
      </w:tcPr>
    </w:tblStylePr>
  </w:style>
  <w:style w:type="table" w:customStyle="1" w:styleId="TextTable">
    <w:name w:val="Text Table"/>
    <w:basedOn w:val="TableNormal"/>
    <w:rsid w:val="00AF11D8"/>
    <w:rPr>
      <w:rFonts w:ascii="Cambria" w:eastAsia="MS Mincho" w:hAnsi="Cambria"/>
      <w:sz w:val="22"/>
      <w:szCs w:val="22"/>
    </w:rPr>
    <w:tblPr>
      <w:jc w:val="center"/>
      <w:tblBorders>
        <w:insideV w:val="single" w:sz="4" w:space="0" w:color="A6A6A6"/>
      </w:tblBorders>
      <w:tblCellMar>
        <w:left w:w="144" w:type="dxa"/>
        <w:right w:w="144" w:type="dxa"/>
      </w:tblCellMar>
    </w:tblPr>
    <w:trPr>
      <w:jc w:val="center"/>
    </w:trPr>
  </w:style>
  <w:style w:type="table" w:customStyle="1" w:styleId="HostTable-Borderless">
    <w:name w:val="Host Table - Borderless"/>
    <w:basedOn w:val="TableNormal"/>
    <w:rsid w:val="00AF11D8"/>
    <w:rPr>
      <w:rFonts w:ascii="Cambria" w:eastAsia="MS Mincho" w:hAnsi="Cambria"/>
      <w:sz w:val="22"/>
      <w:szCs w:val="22"/>
    </w:rPr>
    <w:tblPr>
      <w:tblCellMar>
        <w:left w:w="0" w:type="dxa"/>
        <w:right w:w="0" w:type="dxa"/>
      </w:tblCellMar>
    </w:tblPr>
  </w:style>
  <w:style w:type="paragraph" w:styleId="BodyText">
    <w:name w:val="Body Text"/>
    <w:basedOn w:val="Normal"/>
    <w:link w:val="BodyTextChar"/>
    <w:rsid w:val="00AF11D8"/>
    <w:pPr>
      <w:spacing w:before="120" w:after="120" w:line="240" w:lineRule="auto"/>
    </w:pPr>
    <w:rPr>
      <w:rFonts w:ascii="Cambria" w:eastAsia="MS Mincho" w:hAnsi="Cambria"/>
      <w:color w:val="262626"/>
    </w:rPr>
  </w:style>
  <w:style w:type="character" w:customStyle="1" w:styleId="BodyTextChar">
    <w:name w:val="Body Text Char"/>
    <w:link w:val="BodyText"/>
    <w:rsid w:val="00AF11D8"/>
    <w:rPr>
      <w:rFonts w:ascii="Cambria" w:eastAsia="MS Mincho" w:hAnsi="Cambria"/>
      <w:color w:val="262626"/>
    </w:rPr>
  </w:style>
  <w:style w:type="paragraph" w:styleId="TOC1">
    <w:name w:val="toc 1"/>
    <w:basedOn w:val="Normal"/>
    <w:next w:val="Normal"/>
    <w:autoRedefine/>
    <w:uiPriority w:val="39"/>
    <w:unhideWhenUsed/>
    <w:rsid w:val="00AF11D8"/>
    <w:pPr>
      <w:spacing w:after="100" w:line="240" w:lineRule="auto"/>
    </w:pPr>
    <w:rPr>
      <w:rFonts w:ascii="Cambria" w:eastAsia="MS Mincho" w:hAnsi="Cambria"/>
      <w:color w:val="auto"/>
      <w:szCs w:val="22"/>
    </w:rPr>
  </w:style>
  <w:style w:type="paragraph" w:styleId="TOC2">
    <w:name w:val="toc 2"/>
    <w:basedOn w:val="Normal"/>
    <w:next w:val="Normal"/>
    <w:autoRedefine/>
    <w:uiPriority w:val="39"/>
    <w:unhideWhenUsed/>
    <w:rsid w:val="00AF11D8"/>
    <w:pPr>
      <w:spacing w:after="100" w:line="240" w:lineRule="auto"/>
      <w:ind w:left="200"/>
    </w:pPr>
    <w:rPr>
      <w:rFonts w:ascii="Cambria" w:eastAsia="MS Mincho" w:hAnsi="Cambria"/>
      <w:color w:val="auto"/>
      <w:szCs w:val="22"/>
    </w:rPr>
  </w:style>
  <w:style w:type="paragraph" w:styleId="ListParagraph">
    <w:name w:val="List Paragraph"/>
    <w:basedOn w:val="Normal"/>
    <w:uiPriority w:val="34"/>
    <w:qFormat/>
    <w:rsid w:val="007D187E"/>
    <w:pPr>
      <w:ind w:left="720"/>
      <w:contextualSpacing/>
    </w:pPr>
  </w:style>
  <w:style w:type="paragraph" w:styleId="BodyTextIndent">
    <w:name w:val="Body Text Indent"/>
    <w:basedOn w:val="Normal"/>
    <w:link w:val="BodyTextIndentChar"/>
    <w:unhideWhenUsed/>
    <w:rsid w:val="0031689E"/>
    <w:pPr>
      <w:spacing w:after="120" w:line="240" w:lineRule="auto"/>
      <w:ind w:left="360"/>
    </w:pPr>
    <w:rPr>
      <w:rFonts w:ascii="Times New Roman" w:eastAsia="Times New Roman" w:hAnsi="Times New Roman"/>
      <w:color w:val="auto"/>
      <w:sz w:val="24"/>
    </w:rPr>
  </w:style>
  <w:style w:type="character" w:customStyle="1" w:styleId="BodyTextIndentChar">
    <w:name w:val="Body Text Indent Char"/>
    <w:basedOn w:val="DefaultParagraphFont"/>
    <w:link w:val="BodyTextIndent"/>
    <w:rsid w:val="0031689E"/>
    <w:rPr>
      <w:rFonts w:ascii="Times New Roman" w:eastAsia="Times New Roman" w:hAnsi="Times New Roman"/>
      <w:sz w:val="24"/>
    </w:rPr>
  </w:style>
  <w:style w:type="paragraph" w:styleId="EndnoteText">
    <w:name w:val="endnote text"/>
    <w:basedOn w:val="Normal"/>
    <w:link w:val="EndnoteTextChar"/>
    <w:semiHidden/>
    <w:unhideWhenUsed/>
    <w:rsid w:val="00EB5631"/>
    <w:pPr>
      <w:spacing w:line="240" w:lineRule="auto"/>
    </w:pPr>
  </w:style>
  <w:style w:type="character" w:customStyle="1" w:styleId="EndnoteTextChar">
    <w:name w:val="Endnote Text Char"/>
    <w:basedOn w:val="DefaultParagraphFont"/>
    <w:link w:val="EndnoteText"/>
    <w:semiHidden/>
    <w:rsid w:val="00EB5631"/>
    <w:rPr>
      <w:color w:val="000000"/>
    </w:rPr>
  </w:style>
  <w:style w:type="character" w:styleId="EndnoteReference">
    <w:name w:val="endnote reference"/>
    <w:basedOn w:val="DefaultParagraphFont"/>
    <w:semiHidden/>
    <w:unhideWhenUsed/>
    <w:rsid w:val="00EB5631"/>
    <w:rPr>
      <w:vertAlign w:val="superscript"/>
    </w:rPr>
  </w:style>
  <w:style w:type="character" w:styleId="Hyperlink">
    <w:name w:val="Hyperlink"/>
    <w:basedOn w:val="DefaultParagraphFont"/>
    <w:uiPriority w:val="99"/>
    <w:unhideWhenUsed/>
    <w:rsid w:val="00B44E55"/>
    <w:rPr>
      <w:color w:val="0000FF" w:themeColor="hyperlink"/>
      <w:u w:val="single"/>
    </w:rPr>
  </w:style>
  <w:style w:type="character" w:styleId="UnresolvedMention">
    <w:name w:val="Unresolved Mention"/>
    <w:basedOn w:val="DefaultParagraphFont"/>
    <w:uiPriority w:val="99"/>
    <w:semiHidden/>
    <w:unhideWhenUsed/>
    <w:rsid w:val="00B44E55"/>
    <w:rPr>
      <w:color w:val="605E5C"/>
      <w:shd w:val="clear" w:color="auto" w:fill="E1DFDD"/>
    </w:rPr>
  </w:style>
  <w:style w:type="paragraph" w:customStyle="1" w:styleId="Default">
    <w:name w:val="Default"/>
    <w:rsid w:val="00B53E59"/>
    <w:pPr>
      <w:autoSpaceDE w:val="0"/>
      <w:autoSpaceDN w:val="0"/>
      <w:adjustRightInd w:val="0"/>
    </w:pPr>
    <w:rPr>
      <w:rFonts w:ascii="Cambria" w:eastAsiaTheme="minorHAnsi"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805450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640A928E44124FAED0DB7574493FBA" ma:contentTypeVersion="13" ma:contentTypeDescription="Create a new document." ma:contentTypeScope="" ma:versionID="b2b786a19833f3c151a90598c73bd3d8">
  <xsd:schema xmlns:xsd="http://www.w3.org/2001/XMLSchema" xmlns:xs="http://www.w3.org/2001/XMLSchema" xmlns:p="http://schemas.microsoft.com/office/2006/metadata/properties" xmlns:ns3="9b35e4c9-559f-4a2a-8495-f0bcb68c0f10" xmlns:ns4="cad37ee7-b710-4bad-bdbf-ee7489660cd5" targetNamespace="http://schemas.microsoft.com/office/2006/metadata/properties" ma:root="true" ma:fieldsID="a5e02651de747dbc7395d0225438638e" ns3:_="" ns4:_="">
    <xsd:import namespace="9b35e4c9-559f-4a2a-8495-f0bcb68c0f10"/>
    <xsd:import namespace="cad37ee7-b710-4bad-bdbf-ee7489660cd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35e4c9-559f-4a2a-8495-f0bcb68c0f1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d37ee7-b710-4bad-bdbf-ee7489660cd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95BE6C-99FD-4710-81EB-0E74B2EB34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71DF1F-0C3C-406E-AD2A-4FA62B9A8D5B}">
  <ds:schemaRefs>
    <ds:schemaRef ds:uri="http://schemas.openxmlformats.org/officeDocument/2006/bibliography"/>
  </ds:schemaRefs>
</ds:datastoreItem>
</file>

<file path=customXml/itemProps3.xml><?xml version="1.0" encoding="utf-8"?>
<ds:datastoreItem xmlns:ds="http://schemas.openxmlformats.org/officeDocument/2006/customXml" ds:itemID="{1B37FD5D-B7E6-4031-AC55-7C2831524B99}">
  <ds:schemaRefs>
    <ds:schemaRef ds:uri="http://schemas.microsoft.com/sharepoint/v3/contenttype/forms"/>
  </ds:schemaRefs>
</ds:datastoreItem>
</file>

<file path=customXml/itemProps4.xml><?xml version="1.0" encoding="utf-8"?>
<ds:datastoreItem xmlns:ds="http://schemas.openxmlformats.org/officeDocument/2006/customXml" ds:itemID="{89656342-D7DD-4CE6-82FB-C2A89BA9E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35e4c9-559f-4a2a-8495-f0bcb68c0f10"/>
    <ds:schemaRef ds:uri="cad37ee7-b710-4bad-bdbf-ee7489660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1993</Words>
  <Characters>11362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13329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Ider Dungerdorj</dc:creator>
  <cp:lastModifiedBy>Shamima Hoque</cp:lastModifiedBy>
  <cp:revision>3</cp:revision>
  <cp:lastPrinted>2022-06-23T04:02:00Z</cp:lastPrinted>
  <dcterms:created xsi:type="dcterms:W3CDTF">2022-07-05T03:07:00Z</dcterms:created>
  <dcterms:modified xsi:type="dcterms:W3CDTF">2022-07-05T03:09:00Z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0x0101008B640A928E44124FAED0DB7574493FBA</vt:lpwstr>
  </property>
</Properties>
</file>