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E952B" w14:textId="69BD503B" w:rsidR="00BE439F" w:rsidRPr="004B65ED" w:rsidRDefault="004B65ED" w:rsidP="00B40755">
      <w:pPr>
        <w:jc w:val="center"/>
        <w:rPr>
          <w:rFonts w:ascii="Tahoma" w:hAnsi="Tahoma" w:cs="Tahoma"/>
          <w:b/>
          <w:bCs/>
          <w:sz w:val="28"/>
          <w:szCs w:val="28"/>
          <w:lang w:val="en-US"/>
        </w:rPr>
      </w:pPr>
      <w:r>
        <w:rPr>
          <w:rFonts w:ascii="Tahoma" w:hAnsi="Tahoma" w:cs="Tahoma"/>
          <w:b/>
          <w:bCs/>
          <w:sz w:val="28"/>
          <w:szCs w:val="28"/>
          <w:lang w:val="en-US"/>
        </w:rPr>
        <w:t xml:space="preserve">INDEPENDENT </w:t>
      </w:r>
      <w:r w:rsidR="00AF4E4E" w:rsidRPr="008C027B">
        <w:rPr>
          <w:rFonts w:ascii="Tahoma" w:hAnsi="Tahoma" w:cs="Tahoma"/>
          <w:b/>
          <w:bCs/>
          <w:sz w:val="28"/>
          <w:szCs w:val="28"/>
        </w:rPr>
        <w:t>EVALUATI</w:t>
      </w:r>
      <w:r>
        <w:rPr>
          <w:rFonts w:ascii="Tahoma" w:hAnsi="Tahoma" w:cs="Tahoma"/>
          <w:b/>
          <w:bCs/>
          <w:sz w:val="28"/>
          <w:szCs w:val="28"/>
          <w:lang w:val="en-US"/>
        </w:rPr>
        <w:t>ON OF</w:t>
      </w:r>
      <w:r w:rsidR="00AF4E4E" w:rsidRPr="008C027B">
        <w:rPr>
          <w:rFonts w:ascii="Tahoma" w:hAnsi="Tahoma" w:cs="Tahoma"/>
          <w:b/>
          <w:bCs/>
          <w:sz w:val="28"/>
          <w:szCs w:val="28"/>
        </w:rPr>
        <w:t xml:space="preserve"> THE </w:t>
      </w:r>
      <w:r>
        <w:rPr>
          <w:rFonts w:ascii="Tahoma" w:hAnsi="Tahoma" w:cs="Tahoma"/>
          <w:b/>
          <w:bCs/>
          <w:sz w:val="28"/>
          <w:szCs w:val="28"/>
          <w:lang w:val="en-US"/>
        </w:rPr>
        <w:t xml:space="preserve">UN </w:t>
      </w:r>
      <w:r w:rsidR="00AF4E4E" w:rsidRPr="008C027B">
        <w:rPr>
          <w:rFonts w:ascii="Tahoma" w:hAnsi="Tahoma" w:cs="Tahoma"/>
          <w:b/>
          <w:bCs/>
          <w:sz w:val="28"/>
          <w:szCs w:val="28"/>
        </w:rPr>
        <w:t>‘DELIVER</w:t>
      </w:r>
      <w:r w:rsidR="00253307" w:rsidRPr="008C027B">
        <w:rPr>
          <w:rFonts w:ascii="Tahoma" w:hAnsi="Tahoma" w:cs="Tahoma"/>
          <w:b/>
          <w:bCs/>
          <w:sz w:val="28"/>
          <w:szCs w:val="28"/>
          <w:lang w:val="en-US"/>
        </w:rPr>
        <w:t>ING</w:t>
      </w:r>
      <w:r w:rsidR="00AF4E4E" w:rsidRPr="008C027B">
        <w:rPr>
          <w:rFonts w:ascii="Tahoma" w:hAnsi="Tahoma" w:cs="Tahoma"/>
          <w:b/>
          <w:bCs/>
          <w:sz w:val="28"/>
          <w:szCs w:val="28"/>
        </w:rPr>
        <w:t xml:space="preserve"> AS ONE’ (DAO) </w:t>
      </w:r>
      <w:r w:rsidR="002F79E7" w:rsidRPr="008C027B">
        <w:rPr>
          <w:rFonts w:ascii="Tahoma" w:hAnsi="Tahoma" w:cs="Tahoma"/>
          <w:b/>
          <w:bCs/>
          <w:sz w:val="28"/>
          <w:szCs w:val="28"/>
          <w:lang w:val="en-US"/>
        </w:rPr>
        <w:t xml:space="preserve">PROGRAMME IMPLEMENTATION </w:t>
      </w:r>
      <w:r w:rsidR="00AF4E4E" w:rsidRPr="008C027B">
        <w:rPr>
          <w:rFonts w:ascii="Tahoma" w:hAnsi="Tahoma" w:cs="Tahoma"/>
          <w:b/>
          <w:bCs/>
          <w:sz w:val="28"/>
          <w:szCs w:val="28"/>
        </w:rPr>
        <w:t>MODALITY IN THE FOCUS STATES</w:t>
      </w:r>
      <w:r>
        <w:rPr>
          <w:rFonts w:ascii="Tahoma" w:hAnsi="Tahoma" w:cs="Tahoma"/>
          <w:b/>
          <w:bCs/>
          <w:sz w:val="28"/>
          <w:szCs w:val="28"/>
          <w:lang w:val="en-US"/>
        </w:rPr>
        <w:t xml:space="preserve"> IN NIGERIA</w:t>
      </w:r>
    </w:p>
    <w:p w14:paraId="5F7BCB07" w14:textId="77777777" w:rsidR="008C027B" w:rsidRPr="008C027B" w:rsidRDefault="008C027B" w:rsidP="00B40755">
      <w:pPr>
        <w:jc w:val="center"/>
        <w:rPr>
          <w:rFonts w:ascii="Tahoma" w:hAnsi="Tahoma" w:cs="Tahoma"/>
          <w:b/>
          <w:bCs/>
          <w:sz w:val="28"/>
          <w:szCs w:val="28"/>
        </w:rPr>
      </w:pPr>
    </w:p>
    <w:p w14:paraId="13274854" w14:textId="0A6B029F" w:rsidR="00D55DA2" w:rsidRPr="002F79E7" w:rsidRDefault="00352955" w:rsidP="00B40755">
      <w:pPr>
        <w:jc w:val="center"/>
        <w:rPr>
          <w:b/>
          <w:bCs/>
        </w:rPr>
      </w:pPr>
      <w:r w:rsidRPr="008C027B">
        <w:rPr>
          <w:rFonts w:ascii="Tahoma" w:hAnsi="Tahoma" w:cs="Tahoma"/>
          <w:b/>
          <w:bCs/>
        </w:rPr>
        <w:t xml:space="preserve">TERMS </w:t>
      </w:r>
      <w:r w:rsidR="00441190" w:rsidRPr="008C027B">
        <w:rPr>
          <w:rFonts w:ascii="Tahoma" w:hAnsi="Tahoma" w:cs="Tahoma"/>
          <w:b/>
          <w:bCs/>
        </w:rPr>
        <w:t>O</w:t>
      </w:r>
      <w:r w:rsidRPr="008C027B">
        <w:rPr>
          <w:rFonts w:ascii="Tahoma" w:hAnsi="Tahoma" w:cs="Tahoma"/>
          <w:b/>
          <w:bCs/>
        </w:rPr>
        <w:t>F REFERENCE (T</w:t>
      </w:r>
      <w:r w:rsidR="00441190" w:rsidRPr="008C027B">
        <w:rPr>
          <w:rFonts w:ascii="Tahoma" w:hAnsi="Tahoma" w:cs="Tahoma"/>
          <w:b/>
          <w:bCs/>
        </w:rPr>
        <w:t>o</w:t>
      </w:r>
      <w:r w:rsidRPr="008C027B">
        <w:rPr>
          <w:rFonts w:ascii="Tahoma" w:hAnsi="Tahoma" w:cs="Tahoma"/>
          <w:b/>
          <w:bCs/>
        </w:rPr>
        <w:t>R) CONCEPT NOTE</w:t>
      </w:r>
    </w:p>
    <w:p w14:paraId="4D3BD0E8" w14:textId="77777777" w:rsidR="00AF4E4E" w:rsidRPr="008F73CF" w:rsidRDefault="00AF4E4E" w:rsidP="00B40755"/>
    <w:p w14:paraId="00840483" w14:textId="64C081A7" w:rsidR="009061C9" w:rsidRPr="008F73CF" w:rsidRDefault="000E0B1A" w:rsidP="00B40755">
      <w:pPr>
        <w:pStyle w:val="Heading1"/>
      </w:pPr>
      <w:r w:rsidRPr="008F73CF">
        <w:t>INTRODUCTION</w:t>
      </w:r>
    </w:p>
    <w:p w14:paraId="2FC4A105" w14:textId="73A0A9C8" w:rsidR="00B5202C" w:rsidRDefault="009061C9" w:rsidP="00F4169E">
      <w:pPr>
        <w:spacing w:line="276" w:lineRule="auto"/>
        <w:jc w:val="both"/>
        <w:rPr>
          <w:sz w:val="22"/>
          <w:szCs w:val="22"/>
          <w:lang w:val="en-US"/>
        </w:rPr>
      </w:pPr>
      <w:r w:rsidRPr="008F73CF">
        <w:rPr>
          <w:sz w:val="22"/>
          <w:szCs w:val="22"/>
          <w:lang w:val="en-US"/>
        </w:rPr>
        <w:t>T</w:t>
      </w:r>
      <w:r w:rsidR="00370B71" w:rsidRPr="008F73CF">
        <w:rPr>
          <w:sz w:val="22"/>
          <w:szCs w:val="22"/>
          <w:lang w:val="en-US"/>
        </w:rPr>
        <w:t xml:space="preserve">he Mid-Term Review of </w:t>
      </w:r>
      <w:r w:rsidR="00F508BE" w:rsidRPr="008F73CF">
        <w:rPr>
          <w:sz w:val="22"/>
          <w:szCs w:val="22"/>
          <w:lang w:val="en-US"/>
        </w:rPr>
        <w:t>United Nations Development Assistance ‘UNDAF’</w:t>
      </w:r>
      <w:r w:rsidR="00787A98" w:rsidRPr="008F73CF">
        <w:rPr>
          <w:sz w:val="22"/>
          <w:szCs w:val="22"/>
          <w:lang w:val="en-US"/>
        </w:rPr>
        <w:t xml:space="preserve"> I</w:t>
      </w:r>
      <w:r w:rsidR="00F508BE" w:rsidRPr="008F73CF">
        <w:rPr>
          <w:sz w:val="22"/>
          <w:szCs w:val="22"/>
          <w:lang w:val="en-US"/>
        </w:rPr>
        <w:t xml:space="preserve"> (2002-2007)</w:t>
      </w:r>
      <w:r w:rsidR="00AC6CCA">
        <w:rPr>
          <w:sz w:val="22"/>
          <w:szCs w:val="22"/>
          <w:lang w:val="en-US"/>
        </w:rPr>
        <w:t xml:space="preserve"> conducted in </w:t>
      </w:r>
      <w:r w:rsidR="00AC6CCA" w:rsidRPr="00AC6CCA">
        <w:rPr>
          <w:sz w:val="22"/>
          <w:szCs w:val="22"/>
          <w:lang w:val="en-US"/>
        </w:rPr>
        <w:t>2005</w:t>
      </w:r>
      <w:r w:rsidR="00746B95" w:rsidRPr="008F73CF">
        <w:rPr>
          <w:sz w:val="22"/>
          <w:szCs w:val="22"/>
          <w:lang w:val="en-US"/>
        </w:rPr>
        <w:t xml:space="preserve"> </w:t>
      </w:r>
      <w:r w:rsidR="00B365D4" w:rsidRPr="008F73CF">
        <w:rPr>
          <w:sz w:val="22"/>
          <w:szCs w:val="22"/>
          <w:lang w:val="en-US"/>
        </w:rPr>
        <w:t>r</w:t>
      </w:r>
      <w:r w:rsidR="00477224" w:rsidRPr="008F73CF">
        <w:rPr>
          <w:sz w:val="22"/>
          <w:szCs w:val="22"/>
          <w:lang w:val="en-US"/>
        </w:rPr>
        <w:t xml:space="preserve">ecommended </w:t>
      </w:r>
      <w:r w:rsidR="00063D3E" w:rsidRPr="008F73CF">
        <w:rPr>
          <w:sz w:val="22"/>
          <w:szCs w:val="22"/>
          <w:lang w:val="en-US"/>
        </w:rPr>
        <w:t xml:space="preserve">that the </w:t>
      </w:r>
      <w:r w:rsidR="000939DF" w:rsidRPr="008F73CF">
        <w:rPr>
          <w:sz w:val="22"/>
          <w:szCs w:val="22"/>
          <w:lang w:val="en-US"/>
        </w:rPr>
        <w:t xml:space="preserve">UN </w:t>
      </w:r>
      <w:r w:rsidR="00063D3E" w:rsidRPr="008F73CF">
        <w:rPr>
          <w:sz w:val="22"/>
          <w:szCs w:val="22"/>
          <w:lang w:val="en-US"/>
        </w:rPr>
        <w:t>i</w:t>
      </w:r>
      <w:r w:rsidR="000939DF" w:rsidRPr="008F73CF">
        <w:rPr>
          <w:sz w:val="22"/>
          <w:szCs w:val="22"/>
          <w:lang w:val="en-US"/>
        </w:rPr>
        <w:t>n Nigeria</w:t>
      </w:r>
      <w:r w:rsidR="00370B71" w:rsidRPr="008F73CF">
        <w:rPr>
          <w:sz w:val="22"/>
          <w:szCs w:val="22"/>
          <w:lang w:val="en-US"/>
        </w:rPr>
        <w:t xml:space="preserve"> </w:t>
      </w:r>
      <w:r w:rsidR="000368C6" w:rsidRPr="008F73CF">
        <w:rPr>
          <w:sz w:val="22"/>
          <w:szCs w:val="22"/>
          <w:lang w:val="en-US"/>
        </w:rPr>
        <w:t>institutionalize</w:t>
      </w:r>
      <w:r w:rsidR="008508CC" w:rsidRPr="008F73CF">
        <w:rPr>
          <w:sz w:val="22"/>
          <w:szCs w:val="22"/>
          <w:lang w:val="en-US"/>
        </w:rPr>
        <w:t>s</w:t>
      </w:r>
      <w:r w:rsidR="00370B71" w:rsidRPr="008F73CF">
        <w:rPr>
          <w:sz w:val="22"/>
          <w:szCs w:val="22"/>
          <w:lang w:val="en-US"/>
        </w:rPr>
        <w:t xml:space="preserve"> a streamlined </w:t>
      </w:r>
      <w:r w:rsidR="00EF1120">
        <w:rPr>
          <w:sz w:val="22"/>
          <w:szCs w:val="22"/>
          <w:lang w:val="en-US"/>
        </w:rPr>
        <w:t>and</w:t>
      </w:r>
      <w:r w:rsidR="00370B71" w:rsidRPr="008F73CF">
        <w:rPr>
          <w:sz w:val="22"/>
          <w:szCs w:val="22"/>
          <w:lang w:val="en-US"/>
        </w:rPr>
        <w:t xml:space="preserve"> effective machinery for common programme</w:t>
      </w:r>
      <w:r w:rsidR="00A86F4C" w:rsidRPr="008F73CF">
        <w:rPr>
          <w:sz w:val="22"/>
          <w:szCs w:val="22"/>
          <w:lang w:val="en-US"/>
        </w:rPr>
        <w:t xml:space="preserve"> </w:t>
      </w:r>
      <w:r w:rsidR="00370B71" w:rsidRPr="008F73CF">
        <w:rPr>
          <w:sz w:val="22"/>
          <w:szCs w:val="22"/>
          <w:lang w:val="en-US"/>
        </w:rPr>
        <w:t>development and implementation</w:t>
      </w:r>
      <w:r w:rsidR="000368C6" w:rsidRPr="008F73CF">
        <w:rPr>
          <w:sz w:val="22"/>
          <w:szCs w:val="22"/>
          <w:lang w:val="en-US"/>
        </w:rPr>
        <w:t xml:space="preserve">, among other issues. </w:t>
      </w:r>
    </w:p>
    <w:p w14:paraId="32DCF7C5" w14:textId="77777777" w:rsidR="008F73CF" w:rsidRPr="008F73CF" w:rsidRDefault="008F73CF" w:rsidP="00F4169E">
      <w:pPr>
        <w:spacing w:line="276" w:lineRule="auto"/>
        <w:jc w:val="both"/>
        <w:rPr>
          <w:sz w:val="22"/>
          <w:szCs w:val="22"/>
          <w:lang w:val="en-US"/>
        </w:rPr>
      </w:pPr>
    </w:p>
    <w:p w14:paraId="7AA759C1" w14:textId="7BE3CC31" w:rsidR="00F77C90" w:rsidRDefault="007E6E3C" w:rsidP="00F4169E">
      <w:pPr>
        <w:spacing w:line="276" w:lineRule="auto"/>
        <w:jc w:val="both"/>
        <w:rPr>
          <w:sz w:val="22"/>
          <w:szCs w:val="22"/>
          <w:lang w:val="en-US"/>
        </w:rPr>
      </w:pPr>
      <w:r w:rsidRPr="008F73CF">
        <w:rPr>
          <w:sz w:val="22"/>
          <w:szCs w:val="22"/>
          <w:lang w:val="en-US"/>
        </w:rPr>
        <w:t>T</w:t>
      </w:r>
      <w:r w:rsidR="00651A43" w:rsidRPr="008F73CF">
        <w:rPr>
          <w:sz w:val="22"/>
          <w:szCs w:val="22"/>
          <w:lang w:val="en-US"/>
        </w:rPr>
        <w:t>o foster collective work and apply the principle of collective responsibility</w:t>
      </w:r>
      <w:r w:rsidR="00F1225E" w:rsidRPr="008F73CF">
        <w:rPr>
          <w:sz w:val="22"/>
          <w:szCs w:val="22"/>
          <w:lang w:val="en-US"/>
        </w:rPr>
        <w:t>,</w:t>
      </w:r>
      <w:r w:rsidRPr="008F73CF">
        <w:rPr>
          <w:sz w:val="22"/>
          <w:szCs w:val="22"/>
          <w:lang w:val="en-US"/>
        </w:rPr>
        <w:t xml:space="preserve"> the strategic vision of UNDAF II (2009 – 2012)</w:t>
      </w:r>
      <w:r w:rsidR="00D86EDD" w:rsidRPr="008F73CF">
        <w:rPr>
          <w:sz w:val="22"/>
          <w:szCs w:val="22"/>
          <w:lang w:val="en-US"/>
        </w:rPr>
        <w:t xml:space="preserve"> </w:t>
      </w:r>
      <w:r w:rsidR="00E45CEE" w:rsidRPr="008F73CF">
        <w:rPr>
          <w:sz w:val="22"/>
          <w:szCs w:val="22"/>
          <w:lang w:val="en-US"/>
        </w:rPr>
        <w:t>incorporated the lessons learnt from the</w:t>
      </w:r>
      <w:r w:rsidR="00E22C93" w:rsidRPr="008F73CF">
        <w:rPr>
          <w:sz w:val="22"/>
          <w:szCs w:val="22"/>
          <w:lang w:val="en-US"/>
        </w:rPr>
        <w:t xml:space="preserve"> </w:t>
      </w:r>
      <w:r w:rsidR="00D86EDD" w:rsidRPr="008F73CF">
        <w:rPr>
          <w:sz w:val="22"/>
          <w:szCs w:val="22"/>
          <w:lang w:val="en-US"/>
        </w:rPr>
        <w:t>global experience on</w:t>
      </w:r>
      <w:r w:rsidR="00A16A63">
        <w:rPr>
          <w:sz w:val="22"/>
          <w:szCs w:val="22"/>
          <w:lang w:val="en-US"/>
        </w:rPr>
        <w:t xml:space="preserve"> the programmatic approach </w:t>
      </w:r>
      <w:r w:rsidR="00850370">
        <w:rPr>
          <w:sz w:val="22"/>
          <w:szCs w:val="22"/>
          <w:lang w:val="en-US"/>
        </w:rPr>
        <w:t>on</w:t>
      </w:r>
      <w:r w:rsidR="00D86EDD" w:rsidRPr="008F73CF">
        <w:rPr>
          <w:sz w:val="22"/>
          <w:szCs w:val="22"/>
          <w:lang w:val="en-US"/>
        </w:rPr>
        <w:t xml:space="preserve"> 'Delivering as One'</w:t>
      </w:r>
      <w:r w:rsidR="00DF7DD5" w:rsidRPr="008F73CF">
        <w:rPr>
          <w:sz w:val="22"/>
          <w:szCs w:val="22"/>
          <w:lang w:val="en-US"/>
        </w:rPr>
        <w:t xml:space="preserve"> (DaO)</w:t>
      </w:r>
      <w:r w:rsidR="00243143" w:rsidRPr="008F73CF">
        <w:rPr>
          <w:sz w:val="22"/>
          <w:szCs w:val="22"/>
          <w:lang w:val="en-US"/>
        </w:rPr>
        <w:t xml:space="preserve"> </w:t>
      </w:r>
      <w:r w:rsidR="00F53201" w:rsidRPr="008F73CF">
        <w:rPr>
          <w:sz w:val="22"/>
          <w:szCs w:val="22"/>
          <w:lang w:val="en-US"/>
        </w:rPr>
        <w:t>to highlight</w:t>
      </w:r>
      <w:r w:rsidR="00294BE6" w:rsidRPr="008F73CF">
        <w:rPr>
          <w:sz w:val="22"/>
          <w:szCs w:val="22"/>
          <w:lang w:val="en-US"/>
        </w:rPr>
        <w:t xml:space="preserve"> </w:t>
      </w:r>
      <w:r w:rsidR="009173AC" w:rsidRPr="008F73CF">
        <w:rPr>
          <w:sz w:val="22"/>
          <w:szCs w:val="22"/>
          <w:lang w:val="en-US"/>
        </w:rPr>
        <w:t xml:space="preserve">the </w:t>
      </w:r>
      <w:r w:rsidR="00651A43" w:rsidRPr="008F73CF">
        <w:rPr>
          <w:sz w:val="22"/>
          <w:szCs w:val="22"/>
          <w:lang w:val="en-US"/>
        </w:rPr>
        <w:t xml:space="preserve">work undertaken as 'One UN' </w:t>
      </w:r>
      <w:r w:rsidR="00102292" w:rsidRPr="008F73CF">
        <w:rPr>
          <w:sz w:val="22"/>
          <w:szCs w:val="22"/>
          <w:lang w:val="en-US"/>
        </w:rPr>
        <w:t>i</w:t>
      </w:r>
      <w:r w:rsidR="00651A43" w:rsidRPr="008F73CF">
        <w:rPr>
          <w:sz w:val="22"/>
          <w:szCs w:val="22"/>
          <w:lang w:val="en-US"/>
        </w:rPr>
        <w:t xml:space="preserve">n </w:t>
      </w:r>
      <w:r w:rsidR="00BF6EF3" w:rsidRPr="008F73CF">
        <w:rPr>
          <w:sz w:val="22"/>
          <w:szCs w:val="22"/>
          <w:lang w:val="en-US"/>
        </w:rPr>
        <w:t>selected</w:t>
      </w:r>
      <w:r w:rsidR="00651A43" w:rsidRPr="008F73CF">
        <w:rPr>
          <w:sz w:val="22"/>
          <w:szCs w:val="22"/>
          <w:lang w:val="en-US"/>
        </w:rPr>
        <w:t xml:space="preserve"> focus </w:t>
      </w:r>
      <w:r w:rsidR="00451932" w:rsidRPr="008F73CF">
        <w:rPr>
          <w:sz w:val="22"/>
          <w:szCs w:val="22"/>
          <w:lang w:val="en-US"/>
        </w:rPr>
        <w:t>States</w:t>
      </w:r>
      <w:r w:rsidR="00F53201" w:rsidRPr="008F73CF">
        <w:rPr>
          <w:sz w:val="22"/>
          <w:szCs w:val="22"/>
          <w:lang w:val="en-US"/>
        </w:rPr>
        <w:t>.</w:t>
      </w:r>
      <w:r w:rsidR="005D6CC1" w:rsidRPr="008F73CF">
        <w:rPr>
          <w:sz w:val="22"/>
          <w:szCs w:val="22"/>
          <w:lang w:val="en-US"/>
        </w:rPr>
        <w:t xml:space="preserve"> </w:t>
      </w:r>
      <w:r w:rsidR="003F6C6F" w:rsidRPr="006406F0">
        <w:rPr>
          <w:sz w:val="22"/>
          <w:szCs w:val="22"/>
          <w:lang w:val="en-US"/>
        </w:rPr>
        <w:t xml:space="preserve">The DaO </w:t>
      </w:r>
      <w:r w:rsidR="003F6C6F">
        <w:rPr>
          <w:sz w:val="22"/>
          <w:szCs w:val="22"/>
          <w:lang w:val="en-US"/>
        </w:rPr>
        <w:t xml:space="preserve">programme implementation modality </w:t>
      </w:r>
      <w:r w:rsidR="003F6C6F" w:rsidRPr="006406F0">
        <w:rPr>
          <w:sz w:val="22"/>
          <w:szCs w:val="22"/>
          <w:lang w:val="en-US"/>
        </w:rPr>
        <w:t>is an integrated package of clear and internally consistent guidance on programming, leadership, business operations, funding and communications for development operations that recognizes UN agencies' mandates, rules</w:t>
      </w:r>
      <w:r w:rsidR="003F6C6F">
        <w:rPr>
          <w:sz w:val="22"/>
          <w:szCs w:val="22"/>
          <w:lang w:val="en-US"/>
        </w:rPr>
        <w:t>,</w:t>
      </w:r>
      <w:r w:rsidR="003F6C6F" w:rsidRPr="006406F0">
        <w:rPr>
          <w:sz w:val="22"/>
          <w:szCs w:val="22"/>
          <w:lang w:val="en-US"/>
        </w:rPr>
        <w:t xml:space="preserve"> and procedures. It is implemented in partnership with the government and other implementing partners, and </w:t>
      </w:r>
      <w:r w:rsidR="00A158EE">
        <w:rPr>
          <w:sz w:val="22"/>
          <w:szCs w:val="22"/>
          <w:lang w:val="en-US"/>
        </w:rPr>
        <w:t xml:space="preserve">it is anticipated to help </w:t>
      </w:r>
      <w:r w:rsidR="00035FC7" w:rsidRPr="006B7FC3">
        <w:rPr>
          <w:sz w:val="22"/>
          <w:szCs w:val="22"/>
          <w:lang w:val="en-US"/>
        </w:rPr>
        <w:t xml:space="preserve">avoid duplication, enhance </w:t>
      </w:r>
      <w:r w:rsidR="00D965DA">
        <w:rPr>
          <w:sz w:val="22"/>
          <w:szCs w:val="22"/>
          <w:lang w:val="en-US"/>
        </w:rPr>
        <w:t xml:space="preserve">coordination and </w:t>
      </w:r>
      <w:r w:rsidR="00035FC7" w:rsidRPr="006B7FC3">
        <w:rPr>
          <w:sz w:val="22"/>
          <w:szCs w:val="22"/>
          <w:lang w:val="en-US"/>
        </w:rPr>
        <w:t>synergy, mobilize resources</w:t>
      </w:r>
      <w:r w:rsidR="00035FC7">
        <w:rPr>
          <w:sz w:val="22"/>
          <w:szCs w:val="22"/>
          <w:lang w:val="en-US"/>
        </w:rPr>
        <w:t xml:space="preserve"> </w:t>
      </w:r>
      <w:r w:rsidR="00035FC7" w:rsidRPr="006B7FC3">
        <w:rPr>
          <w:sz w:val="22"/>
          <w:szCs w:val="22"/>
          <w:lang w:val="en-US"/>
        </w:rPr>
        <w:t>effectively, and multiply the impact of UN</w:t>
      </w:r>
      <w:r w:rsidR="00035FC7">
        <w:rPr>
          <w:sz w:val="22"/>
          <w:szCs w:val="22"/>
          <w:lang w:val="en-US"/>
        </w:rPr>
        <w:t>DAF/UN</w:t>
      </w:r>
      <w:r w:rsidR="00035FC7" w:rsidRPr="006B7FC3">
        <w:rPr>
          <w:sz w:val="22"/>
          <w:szCs w:val="22"/>
          <w:lang w:val="en-US"/>
        </w:rPr>
        <w:t>SDPF programmes and projects results</w:t>
      </w:r>
      <w:r w:rsidR="00035FC7">
        <w:rPr>
          <w:sz w:val="22"/>
          <w:szCs w:val="22"/>
          <w:lang w:val="en-US"/>
        </w:rPr>
        <w:t>,</w:t>
      </w:r>
      <w:r w:rsidR="00035FC7" w:rsidRPr="008F73CF">
        <w:rPr>
          <w:sz w:val="22"/>
          <w:szCs w:val="22"/>
          <w:lang w:val="en-US"/>
        </w:rPr>
        <w:t xml:space="preserve"> as a contribution to the attainment of the development aspirations of the State</w:t>
      </w:r>
      <w:r w:rsidR="00035FC7">
        <w:rPr>
          <w:sz w:val="22"/>
          <w:szCs w:val="22"/>
          <w:lang w:val="en-US"/>
        </w:rPr>
        <w:t>s</w:t>
      </w:r>
      <w:r w:rsidR="00035FC7" w:rsidRPr="008F73CF">
        <w:rPr>
          <w:sz w:val="22"/>
          <w:szCs w:val="22"/>
          <w:lang w:val="en-US"/>
        </w:rPr>
        <w:t>, and by extension, Nigeria.</w:t>
      </w:r>
      <w:r w:rsidR="003F6C6F" w:rsidRPr="006406F0">
        <w:rPr>
          <w:sz w:val="22"/>
          <w:szCs w:val="22"/>
          <w:lang w:val="en-US"/>
        </w:rPr>
        <w:t xml:space="preserve"> </w:t>
      </w:r>
      <w:r w:rsidR="00F77C90" w:rsidRPr="008F73CF">
        <w:rPr>
          <w:sz w:val="22"/>
          <w:szCs w:val="22"/>
          <w:lang w:val="en-US"/>
        </w:rPr>
        <w:t xml:space="preserve">It emphasizes the comparative advantages of the UN in policy, technical advice, capacity development and intermediation between partners to address pressing social, political, economic and humanitarian issues, as well as the commitment of the </w:t>
      </w:r>
      <w:r w:rsidR="00DC28F5" w:rsidRPr="008F73CF">
        <w:rPr>
          <w:sz w:val="22"/>
          <w:szCs w:val="22"/>
          <w:lang w:val="en-US"/>
        </w:rPr>
        <w:t>State</w:t>
      </w:r>
      <w:r w:rsidR="00DC28F5">
        <w:rPr>
          <w:sz w:val="22"/>
          <w:szCs w:val="22"/>
          <w:lang w:val="en-US"/>
        </w:rPr>
        <w:t>s</w:t>
      </w:r>
      <w:r w:rsidR="00DC28F5" w:rsidRPr="008F73CF">
        <w:rPr>
          <w:sz w:val="22"/>
          <w:szCs w:val="22"/>
          <w:lang w:val="en-US"/>
        </w:rPr>
        <w:t xml:space="preserve"> </w:t>
      </w:r>
      <w:r w:rsidR="00F77C90" w:rsidRPr="008F73CF">
        <w:rPr>
          <w:sz w:val="22"/>
          <w:szCs w:val="22"/>
          <w:lang w:val="en-US"/>
        </w:rPr>
        <w:t xml:space="preserve">to support the activities in the workplan to help achieve the </w:t>
      </w:r>
      <w:r w:rsidR="00DC28F5">
        <w:rPr>
          <w:sz w:val="22"/>
          <w:szCs w:val="22"/>
          <w:lang w:val="en-US"/>
        </w:rPr>
        <w:t xml:space="preserve">outcomes and </w:t>
      </w:r>
      <w:r w:rsidR="00F77C90" w:rsidRPr="008F73CF">
        <w:rPr>
          <w:sz w:val="22"/>
          <w:szCs w:val="22"/>
          <w:lang w:val="en-US"/>
        </w:rPr>
        <w:t>outputs set out in the UNDAF/UNSDPF.</w:t>
      </w:r>
    </w:p>
    <w:p w14:paraId="1E629A3B" w14:textId="77777777" w:rsidR="008F73CF" w:rsidRPr="008F73CF" w:rsidRDefault="008F73CF" w:rsidP="00F4169E">
      <w:pPr>
        <w:spacing w:line="276" w:lineRule="auto"/>
        <w:jc w:val="both"/>
        <w:rPr>
          <w:sz w:val="22"/>
          <w:szCs w:val="22"/>
          <w:lang w:val="en-US"/>
        </w:rPr>
      </w:pPr>
    </w:p>
    <w:p w14:paraId="5BFE4742" w14:textId="533BC39B" w:rsidR="006943DE" w:rsidRDefault="007E4998" w:rsidP="00F4169E">
      <w:pPr>
        <w:spacing w:line="276" w:lineRule="auto"/>
        <w:jc w:val="both"/>
        <w:rPr>
          <w:sz w:val="22"/>
          <w:szCs w:val="22"/>
          <w:lang w:val="en-US"/>
        </w:rPr>
      </w:pPr>
      <w:r w:rsidRPr="008F73CF">
        <w:rPr>
          <w:sz w:val="22"/>
          <w:szCs w:val="22"/>
          <w:lang w:val="en-US"/>
        </w:rPr>
        <w:t xml:space="preserve">The </w:t>
      </w:r>
      <w:r w:rsidR="005E09F0" w:rsidRPr="008F73CF">
        <w:rPr>
          <w:sz w:val="22"/>
          <w:szCs w:val="22"/>
          <w:lang w:val="en-US"/>
        </w:rPr>
        <w:t xml:space="preserve">focus </w:t>
      </w:r>
      <w:r w:rsidR="006331AD" w:rsidRPr="008F73CF">
        <w:rPr>
          <w:sz w:val="22"/>
          <w:szCs w:val="22"/>
          <w:lang w:val="en-US"/>
        </w:rPr>
        <w:t>States</w:t>
      </w:r>
      <w:r w:rsidR="006331AD">
        <w:rPr>
          <w:sz w:val="22"/>
          <w:szCs w:val="22"/>
          <w:lang w:val="en-US"/>
        </w:rPr>
        <w:t xml:space="preserve"> </w:t>
      </w:r>
      <w:r w:rsidR="0042715A">
        <w:rPr>
          <w:sz w:val="22"/>
          <w:szCs w:val="22"/>
          <w:lang w:val="en-US"/>
        </w:rPr>
        <w:t>are typically</w:t>
      </w:r>
      <w:r w:rsidR="005E09F0" w:rsidRPr="008F73CF">
        <w:rPr>
          <w:sz w:val="22"/>
          <w:szCs w:val="22"/>
          <w:lang w:val="en-US"/>
        </w:rPr>
        <w:t xml:space="preserve"> selected by the </w:t>
      </w:r>
      <w:r w:rsidR="00D74C0B" w:rsidRPr="008F73CF">
        <w:rPr>
          <w:sz w:val="22"/>
          <w:szCs w:val="22"/>
          <w:lang w:val="en-US"/>
        </w:rPr>
        <w:t>UN Country Team (UNCT)</w:t>
      </w:r>
      <w:r w:rsidR="005E09F0" w:rsidRPr="008F73CF">
        <w:rPr>
          <w:sz w:val="22"/>
          <w:szCs w:val="22"/>
          <w:lang w:val="en-US"/>
        </w:rPr>
        <w:t xml:space="preserve"> </w:t>
      </w:r>
      <w:r w:rsidR="00E836C5" w:rsidRPr="008F73CF">
        <w:rPr>
          <w:sz w:val="22"/>
          <w:szCs w:val="22"/>
          <w:lang w:val="en-US"/>
        </w:rPr>
        <w:t xml:space="preserve">from </w:t>
      </w:r>
      <w:r w:rsidR="006331AD">
        <w:rPr>
          <w:sz w:val="22"/>
          <w:szCs w:val="22"/>
          <w:lang w:val="en-US"/>
        </w:rPr>
        <w:t>States</w:t>
      </w:r>
      <w:r w:rsidR="0065048D" w:rsidRPr="008F73CF">
        <w:rPr>
          <w:sz w:val="22"/>
          <w:szCs w:val="22"/>
          <w:lang w:val="en-US"/>
        </w:rPr>
        <w:t xml:space="preserve"> with the</w:t>
      </w:r>
      <w:r w:rsidR="00D77EB8" w:rsidRPr="008F73CF">
        <w:rPr>
          <w:sz w:val="22"/>
          <w:szCs w:val="22"/>
          <w:lang w:val="en-US"/>
        </w:rPr>
        <w:t xml:space="preserve"> </w:t>
      </w:r>
      <w:r w:rsidR="006C7241" w:rsidRPr="008F73CF">
        <w:rPr>
          <w:sz w:val="22"/>
          <w:szCs w:val="22"/>
          <w:lang w:val="en-US"/>
        </w:rPr>
        <w:t xml:space="preserve">programmatic </w:t>
      </w:r>
      <w:r w:rsidR="000E7C93" w:rsidRPr="008F73CF">
        <w:rPr>
          <w:sz w:val="22"/>
          <w:szCs w:val="22"/>
          <w:lang w:val="en-US"/>
        </w:rPr>
        <w:t>presence</w:t>
      </w:r>
      <w:r w:rsidR="00617AA0" w:rsidRPr="008F73CF">
        <w:rPr>
          <w:sz w:val="22"/>
          <w:szCs w:val="22"/>
          <w:lang w:val="en-US"/>
        </w:rPr>
        <w:t xml:space="preserve"> of two or more UN agencies</w:t>
      </w:r>
      <w:r w:rsidR="0057691C" w:rsidRPr="008F73CF">
        <w:rPr>
          <w:sz w:val="22"/>
          <w:szCs w:val="22"/>
          <w:lang w:val="en-US"/>
        </w:rPr>
        <w:t>,</w:t>
      </w:r>
      <w:r w:rsidR="000E7C93" w:rsidRPr="008F73CF">
        <w:rPr>
          <w:sz w:val="22"/>
          <w:szCs w:val="22"/>
          <w:lang w:val="en-US"/>
        </w:rPr>
        <w:t xml:space="preserve"> </w:t>
      </w:r>
      <w:r w:rsidR="0075689C" w:rsidRPr="008F73CF">
        <w:rPr>
          <w:sz w:val="22"/>
          <w:szCs w:val="22"/>
          <w:lang w:val="en-US"/>
        </w:rPr>
        <w:t xml:space="preserve">and </w:t>
      </w:r>
      <w:r w:rsidR="001705C5" w:rsidRPr="008F73CF">
        <w:rPr>
          <w:sz w:val="22"/>
          <w:szCs w:val="22"/>
          <w:lang w:val="en-US"/>
        </w:rPr>
        <w:t>usually</w:t>
      </w:r>
      <w:r w:rsidR="00972501" w:rsidRPr="008F73CF">
        <w:rPr>
          <w:sz w:val="22"/>
          <w:szCs w:val="22"/>
          <w:lang w:val="en-US"/>
        </w:rPr>
        <w:t xml:space="preserve"> include at least one state in each </w:t>
      </w:r>
      <w:r w:rsidR="00925C6F" w:rsidRPr="008F73CF">
        <w:rPr>
          <w:sz w:val="22"/>
          <w:szCs w:val="22"/>
          <w:lang w:val="en-US"/>
        </w:rPr>
        <w:t>geopolitical zone</w:t>
      </w:r>
      <w:r w:rsidR="00210980" w:rsidRPr="008F73CF">
        <w:rPr>
          <w:sz w:val="22"/>
          <w:szCs w:val="22"/>
          <w:lang w:val="en-US"/>
        </w:rPr>
        <w:t>, plus FCT</w:t>
      </w:r>
      <w:r w:rsidR="0014431B" w:rsidRPr="008F73CF">
        <w:rPr>
          <w:sz w:val="22"/>
          <w:szCs w:val="22"/>
          <w:lang w:val="en-US"/>
        </w:rPr>
        <w:t xml:space="preserve">. </w:t>
      </w:r>
      <w:r w:rsidR="001A5BC0" w:rsidRPr="008F73CF">
        <w:rPr>
          <w:sz w:val="22"/>
          <w:szCs w:val="22"/>
          <w:lang w:val="en-US"/>
        </w:rPr>
        <w:t>Th</w:t>
      </w:r>
      <w:r w:rsidR="006D1A3C" w:rsidRPr="008F73CF">
        <w:rPr>
          <w:sz w:val="22"/>
          <w:szCs w:val="22"/>
          <w:lang w:val="en-US"/>
        </w:rPr>
        <w:t>e</w:t>
      </w:r>
      <w:r w:rsidR="001A5BC0" w:rsidRPr="008F73CF">
        <w:rPr>
          <w:sz w:val="22"/>
          <w:szCs w:val="22"/>
          <w:lang w:val="en-US"/>
        </w:rPr>
        <w:t xml:space="preserve"> </w:t>
      </w:r>
      <w:proofErr w:type="spellStart"/>
      <w:r w:rsidR="001A5BC0" w:rsidRPr="008F73CF">
        <w:rPr>
          <w:sz w:val="22"/>
          <w:szCs w:val="22"/>
          <w:lang w:val="en-US"/>
        </w:rPr>
        <w:t>DaO</w:t>
      </w:r>
      <w:proofErr w:type="spellEnd"/>
      <w:r w:rsidR="001A5BC0" w:rsidRPr="008F73CF">
        <w:rPr>
          <w:sz w:val="22"/>
          <w:szCs w:val="22"/>
          <w:lang w:val="en-US"/>
        </w:rPr>
        <w:t xml:space="preserve"> </w:t>
      </w:r>
      <w:proofErr w:type="spellStart"/>
      <w:r w:rsidR="0030515B" w:rsidRPr="008F73CF">
        <w:rPr>
          <w:sz w:val="22"/>
          <w:szCs w:val="22"/>
          <w:lang w:val="en-US"/>
        </w:rPr>
        <w:t>programmme</w:t>
      </w:r>
      <w:proofErr w:type="spellEnd"/>
      <w:r w:rsidR="0030515B" w:rsidRPr="008F73CF">
        <w:rPr>
          <w:sz w:val="22"/>
          <w:szCs w:val="22"/>
          <w:lang w:val="en-US"/>
        </w:rPr>
        <w:t xml:space="preserve"> implementation </w:t>
      </w:r>
      <w:r w:rsidR="001705C5">
        <w:rPr>
          <w:sz w:val="22"/>
          <w:szCs w:val="22"/>
          <w:lang w:val="en-US"/>
        </w:rPr>
        <w:t xml:space="preserve">modality </w:t>
      </w:r>
      <w:r w:rsidR="0030515B" w:rsidRPr="008F73CF">
        <w:rPr>
          <w:sz w:val="22"/>
          <w:szCs w:val="22"/>
          <w:lang w:val="en-US"/>
        </w:rPr>
        <w:t xml:space="preserve">at </w:t>
      </w:r>
      <w:r w:rsidR="001705C5">
        <w:rPr>
          <w:sz w:val="22"/>
          <w:szCs w:val="22"/>
          <w:lang w:val="en-US"/>
        </w:rPr>
        <w:t xml:space="preserve">the </w:t>
      </w:r>
      <w:r w:rsidR="0030515B" w:rsidRPr="008F73CF">
        <w:rPr>
          <w:sz w:val="22"/>
          <w:szCs w:val="22"/>
          <w:lang w:val="en-US"/>
        </w:rPr>
        <w:t xml:space="preserve">focus </w:t>
      </w:r>
      <w:r w:rsidR="001705C5" w:rsidRPr="008F73CF">
        <w:rPr>
          <w:sz w:val="22"/>
          <w:szCs w:val="22"/>
          <w:lang w:val="en-US"/>
        </w:rPr>
        <w:t xml:space="preserve">States </w:t>
      </w:r>
      <w:r w:rsidR="001A5BC0" w:rsidRPr="008F73CF">
        <w:rPr>
          <w:sz w:val="22"/>
          <w:szCs w:val="22"/>
          <w:lang w:val="en-US"/>
        </w:rPr>
        <w:t>ha</w:t>
      </w:r>
      <w:r w:rsidR="002B152D" w:rsidRPr="008F73CF">
        <w:rPr>
          <w:sz w:val="22"/>
          <w:szCs w:val="22"/>
          <w:lang w:val="en-US"/>
        </w:rPr>
        <w:t>s</w:t>
      </w:r>
      <w:r w:rsidR="001A5BC0" w:rsidRPr="008F73CF">
        <w:rPr>
          <w:sz w:val="22"/>
          <w:szCs w:val="22"/>
          <w:lang w:val="en-US"/>
        </w:rPr>
        <w:t xml:space="preserve"> continued across subsequent UNDAF</w:t>
      </w:r>
      <w:r w:rsidR="00706073" w:rsidRPr="008F73CF">
        <w:rPr>
          <w:sz w:val="22"/>
          <w:szCs w:val="22"/>
          <w:lang w:val="en-US"/>
        </w:rPr>
        <w:t>/P</w:t>
      </w:r>
      <w:r w:rsidR="001A5BC0" w:rsidRPr="008F73CF">
        <w:rPr>
          <w:sz w:val="22"/>
          <w:szCs w:val="22"/>
          <w:lang w:val="en-US"/>
        </w:rPr>
        <w:t xml:space="preserve">s to further consolidate on the gains </w:t>
      </w:r>
      <w:r w:rsidR="006D1A3C" w:rsidRPr="008F73CF">
        <w:rPr>
          <w:sz w:val="22"/>
          <w:szCs w:val="22"/>
          <w:lang w:val="en-US"/>
        </w:rPr>
        <w:t>of</w:t>
      </w:r>
      <w:r w:rsidR="001A5BC0" w:rsidRPr="008F73CF">
        <w:rPr>
          <w:sz w:val="22"/>
          <w:szCs w:val="22"/>
          <w:lang w:val="en-US"/>
        </w:rPr>
        <w:t xml:space="preserve"> delivering as One UN</w:t>
      </w:r>
      <w:r w:rsidR="0014431B" w:rsidRPr="008F73CF">
        <w:rPr>
          <w:sz w:val="22"/>
          <w:szCs w:val="22"/>
          <w:lang w:val="en-US"/>
        </w:rPr>
        <w:t>, improve coordination</w:t>
      </w:r>
      <w:r w:rsidR="00626EC3" w:rsidRPr="008F73CF">
        <w:rPr>
          <w:sz w:val="22"/>
          <w:szCs w:val="22"/>
          <w:lang w:val="en-US"/>
        </w:rPr>
        <w:t>, coherence</w:t>
      </w:r>
      <w:r w:rsidR="0014431B" w:rsidRPr="008F73CF">
        <w:rPr>
          <w:sz w:val="22"/>
          <w:szCs w:val="22"/>
          <w:lang w:val="en-US"/>
        </w:rPr>
        <w:t xml:space="preserve"> and ensure more efficient use of available resources. </w:t>
      </w:r>
    </w:p>
    <w:p w14:paraId="353F1E6A" w14:textId="77777777" w:rsidR="008F73CF" w:rsidRPr="008F73CF" w:rsidRDefault="008F73CF" w:rsidP="00F4169E">
      <w:pPr>
        <w:spacing w:line="276" w:lineRule="auto"/>
        <w:jc w:val="both"/>
        <w:rPr>
          <w:sz w:val="22"/>
          <w:szCs w:val="22"/>
          <w:lang w:val="en-US"/>
        </w:rPr>
      </w:pPr>
    </w:p>
    <w:p w14:paraId="6AA0456F" w14:textId="350EB869" w:rsidR="00CA0B81" w:rsidRDefault="00285F4D" w:rsidP="00F4169E">
      <w:pPr>
        <w:spacing w:line="276" w:lineRule="auto"/>
        <w:jc w:val="both"/>
        <w:rPr>
          <w:sz w:val="22"/>
          <w:szCs w:val="22"/>
          <w:lang w:val="en-US"/>
        </w:rPr>
      </w:pPr>
      <w:r w:rsidRPr="008F73CF">
        <w:rPr>
          <w:sz w:val="22"/>
          <w:szCs w:val="22"/>
          <w:lang w:val="en-US"/>
        </w:rPr>
        <w:t xml:space="preserve">Characteristically, DaO </w:t>
      </w:r>
      <w:r w:rsidR="007E2F22" w:rsidRPr="008F73CF">
        <w:rPr>
          <w:sz w:val="22"/>
          <w:szCs w:val="22"/>
          <w:lang w:val="en-US"/>
        </w:rPr>
        <w:t>programme implementation modality should have a clear exit strategy t</w:t>
      </w:r>
      <w:r w:rsidR="00837100" w:rsidRPr="008F73CF">
        <w:rPr>
          <w:sz w:val="22"/>
          <w:szCs w:val="22"/>
          <w:lang w:val="en-US"/>
        </w:rPr>
        <w:t xml:space="preserve">hat also </w:t>
      </w:r>
      <w:r w:rsidR="007E2F22" w:rsidRPr="008F73CF">
        <w:rPr>
          <w:sz w:val="22"/>
          <w:szCs w:val="22"/>
          <w:lang w:val="en-US"/>
        </w:rPr>
        <w:t>ensure</w:t>
      </w:r>
      <w:r w:rsidR="00837100" w:rsidRPr="008F73CF">
        <w:rPr>
          <w:sz w:val="22"/>
          <w:szCs w:val="22"/>
          <w:lang w:val="en-US"/>
        </w:rPr>
        <w:t xml:space="preserve">s </w:t>
      </w:r>
      <w:r w:rsidR="003E4A6A">
        <w:rPr>
          <w:sz w:val="22"/>
          <w:szCs w:val="22"/>
          <w:lang w:val="en-US"/>
        </w:rPr>
        <w:t xml:space="preserve">the </w:t>
      </w:r>
      <w:r w:rsidR="007E2F22" w:rsidRPr="008F73CF">
        <w:rPr>
          <w:sz w:val="22"/>
          <w:szCs w:val="22"/>
          <w:lang w:val="en-US"/>
        </w:rPr>
        <w:t xml:space="preserve">sustainability of </w:t>
      </w:r>
      <w:r w:rsidR="004E14FC" w:rsidRPr="008F73CF">
        <w:rPr>
          <w:sz w:val="22"/>
          <w:szCs w:val="22"/>
          <w:lang w:val="en-US"/>
        </w:rPr>
        <w:t xml:space="preserve">the </w:t>
      </w:r>
      <w:r w:rsidR="007E2F22" w:rsidRPr="008F73CF">
        <w:rPr>
          <w:sz w:val="22"/>
          <w:szCs w:val="22"/>
          <w:lang w:val="en-US"/>
        </w:rPr>
        <w:t xml:space="preserve">changes brought about by the programmes in the </w:t>
      </w:r>
      <w:r w:rsidR="003E4A6A">
        <w:rPr>
          <w:sz w:val="22"/>
          <w:szCs w:val="22"/>
          <w:lang w:val="en-US"/>
        </w:rPr>
        <w:t>DaO focus States</w:t>
      </w:r>
      <w:r w:rsidR="003D26C6" w:rsidRPr="008F73CF">
        <w:rPr>
          <w:sz w:val="22"/>
          <w:szCs w:val="22"/>
          <w:lang w:val="en-US"/>
        </w:rPr>
        <w:t xml:space="preserve">. Thus, </w:t>
      </w:r>
      <w:r w:rsidR="0080188E" w:rsidRPr="008F73CF">
        <w:rPr>
          <w:sz w:val="22"/>
          <w:szCs w:val="22"/>
          <w:lang w:val="en-US"/>
        </w:rPr>
        <w:t xml:space="preserve">the focus states are typically replaced after an </w:t>
      </w:r>
      <w:r w:rsidRPr="008F73CF">
        <w:rPr>
          <w:sz w:val="22"/>
          <w:szCs w:val="22"/>
          <w:lang w:val="en-US"/>
        </w:rPr>
        <w:t>UNDAF/P cycle to accommodate other states</w:t>
      </w:r>
      <w:r w:rsidR="0080188E" w:rsidRPr="008F73CF">
        <w:rPr>
          <w:sz w:val="22"/>
          <w:szCs w:val="22"/>
          <w:lang w:val="en-US"/>
        </w:rPr>
        <w:t xml:space="preserve"> or repeated </w:t>
      </w:r>
      <w:r w:rsidR="00BD3325" w:rsidRPr="008F73CF">
        <w:rPr>
          <w:sz w:val="22"/>
          <w:szCs w:val="22"/>
          <w:lang w:val="en-US"/>
        </w:rPr>
        <w:t xml:space="preserve">for specific reasons. </w:t>
      </w:r>
      <w:r w:rsidR="005A17C6" w:rsidRPr="008F73CF">
        <w:rPr>
          <w:sz w:val="22"/>
          <w:szCs w:val="22"/>
          <w:lang w:val="en-US"/>
        </w:rPr>
        <w:t xml:space="preserve">As shown in Table 1, </w:t>
      </w:r>
      <w:r w:rsidRPr="008F73CF">
        <w:rPr>
          <w:sz w:val="22"/>
          <w:szCs w:val="22"/>
          <w:lang w:val="en-US"/>
        </w:rPr>
        <w:t>Lagos and FC</w:t>
      </w:r>
      <w:r w:rsidR="00C85559" w:rsidRPr="008F73CF">
        <w:rPr>
          <w:sz w:val="22"/>
          <w:szCs w:val="22"/>
          <w:lang w:val="en-US"/>
        </w:rPr>
        <w:t>T</w:t>
      </w:r>
      <w:r w:rsidRPr="008F73CF">
        <w:rPr>
          <w:sz w:val="22"/>
          <w:szCs w:val="22"/>
          <w:lang w:val="en-US"/>
        </w:rPr>
        <w:t xml:space="preserve"> have been selected as DaO</w:t>
      </w:r>
      <w:r w:rsidR="00CB7111">
        <w:rPr>
          <w:sz w:val="22"/>
          <w:szCs w:val="22"/>
          <w:lang w:val="en-US"/>
        </w:rPr>
        <w:t xml:space="preserve"> focus </w:t>
      </w:r>
      <w:r w:rsidRPr="008F73CF">
        <w:rPr>
          <w:sz w:val="22"/>
          <w:szCs w:val="22"/>
          <w:lang w:val="en-US"/>
        </w:rPr>
        <w:t xml:space="preserve">states consistently for three UNDAF/P cycles </w:t>
      </w:r>
      <w:r w:rsidR="00D64066" w:rsidRPr="008F73CF">
        <w:rPr>
          <w:sz w:val="22"/>
          <w:szCs w:val="22"/>
          <w:lang w:val="en-US"/>
        </w:rPr>
        <w:t>for their strategic and economic peculiarities</w:t>
      </w:r>
      <w:r w:rsidRPr="008F73CF">
        <w:rPr>
          <w:sz w:val="22"/>
          <w:szCs w:val="22"/>
          <w:lang w:val="en-US"/>
        </w:rPr>
        <w:t xml:space="preserve">. Benue and Cross River </w:t>
      </w:r>
      <w:r w:rsidR="002348AB">
        <w:rPr>
          <w:sz w:val="22"/>
          <w:szCs w:val="22"/>
          <w:lang w:val="en-US"/>
        </w:rPr>
        <w:t xml:space="preserve">States </w:t>
      </w:r>
      <w:r w:rsidRPr="008F73CF">
        <w:rPr>
          <w:sz w:val="22"/>
          <w:szCs w:val="22"/>
          <w:lang w:val="en-US"/>
        </w:rPr>
        <w:t xml:space="preserve">have also been repeated </w:t>
      </w:r>
      <w:r w:rsidR="002348AB">
        <w:rPr>
          <w:sz w:val="22"/>
          <w:szCs w:val="22"/>
          <w:lang w:val="en-US"/>
        </w:rPr>
        <w:t xml:space="preserve">twice </w:t>
      </w:r>
      <w:r w:rsidRPr="008F73CF">
        <w:rPr>
          <w:sz w:val="22"/>
          <w:szCs w:val="22"/>
          <w:lang w:val="en-US"/>
        </w:rPr>
        <w:t xml:space="preserve">as DaO </w:t>
      </w:r>
      <w:r w:rsidR="002348AB">
        <w:rPr>
          <w:sz w:val="22"/>
          <w:szCs w:val="22"/>
          <w:lang w:val="en-US"/>
        </w:rPr>
        <w:t xml:space="preserve">focus </w:t>
      </w:r>
      <w:r w:rsidRPr="008F73CF">
        <w:rPr>
          <w:sz w:val="22"/>
          <w:szCs w:val="22"/>
          <w:lang w:val="en-US"/>
        </w:rPr>
        <w:t xml:space="preserve">states to consolidate on the progress made in their </w:t>
      </w:r>
      <w:r w:rsidR="00274551">
        <w:rPr>
          <w:sz w:val="22"/>
          <w:szCs w:val="22"/>
          <w:lang w:val="en-US"/>
        </w:rPr>
        <w:t>initial cycles</w:t>
      </w:r>
      <w:r w:rsidRPr="008F73CF">
        <w:rPr>
          <w:sz w:val="22"/>
          <w:szCs w:val="22"/>
          <w:lang w:val="en-US"/>
        </w:rPr>
        <w:t xml:space="preserve">. </w:t>
      </w:r>
      <w:r w:rsidR="001A5BC0" w:rsidRPr="008F73CF">
        <w:rPr>
          <w:sz w:val="22"/>
          <w:szCs w:val="22"/>
          <w:lang w:val="en-US"/>
        </w:rPr>
        <w:t xml:space="preserve">The geographic </w:t>
      </w:r>
      <w:r w:rsidR="00A65984">
        <w:rPr>
          <w:sz w:val="22"/>
          <w:szCs w:val="22"/>
          <w:lang w:val="en-US"/>
        </w:rPr>
        <w:t>focus/</w:t>
      </w:r>
      <w:r w:rsidR="00963340">
        <w:rPr>
          <w:sz w:val="22"/>
          <w:szCs w:val="22"/>
          <w:lang w:val="en-US"/>
        </w:rPr>
        <w:t>spread</w:t>
      </w:r>
      <w:r w:rsidR="001A5BC0" w:rsidRPr="008F73CF">
        <w:rPr>
          <w:sz w:val="22"/>
          <w:szCs w:val="22"/>
          <w:lang w:val="en-US"/>
        </w:rPr>
        <w:t xml:space="preserve"> of the DaO </w:t>
      </w:r>
      <w:r w:rsidR="00963340">
        <w:rPr>
          <w:sz w:val="22"/>
          <w:szCs w:val="22"/>
          <w:lang w:val="en-US"/>
        </w:rPr>
        <w:t xml:space="preserve">focus </w:t>
      </w:r>
      <w:r w:rsidR="00D07E26" w:rsidRPr="008F73CF">
        <w:rPr>
          <w:sz w:val="22"/>
          <w:szCs w:val="22"/>
          <w:lang w:val="en-US"/>
        </w:rPr>
        <w:t>States</w:t>
      </w:r>
      <w:r w:rsidR="003B6BF3" w:rsidRPr="008F73CF">
        <w:rPr>
          <w:sz w:val="22"/>
          <w:szCs w:val="22"/>
          <w:lang w:val="en-US"/>
        </w:rPr>
        <w:t>, and the</w:t>
      </w:r>
      <w:r w:rsidR="00447CD7">
        <w:rPr>
          <w:sz w:val="22"/>
          <w:szCs w:val="22"/>
          <w:lang w:val="en-US"/>
        </w:rPr>
        <w:t xml:space="preserve"> respective</w:t>
      </w:r>
      <w:r w:rsidR="003B6BF3" w:rsidRPr="008F73CF">
        <w:rPr>
          <w:sz w:val="22"/>
          <w:szCs w:val="22"/>
          <w:lang w:val="en-US"/>
        </w:rPr>
        <w:t xml:space="preserve"> </w:t>
      </w:r>
      <w:r w:rsidR="00D97406" w:rsidRPr="008F73CF">
        <w:rPr>
          <w:sz w:val="22"/>
          <w:szCs w:val="22"/>
          <w:lang w:val="en-US"/>
        </w:rPr>
        <w:t>lead</w:t>
      </w:r>
      <w:r w:rsidR="00D07E26">
        <w:rPr>
          <w:sz w:val="22"/>
          <w:szCs w:val="22"/>
          <w:lang w:val="en-US"/>
        </w:rPr>
        <w:t xml:space="preserve"> UN</w:t>
      </w:r>
      <w:r w:rsidR="00D97406" w:rsidRPr="008F73CF">
        <w:rPr>
          <w:sz w:val="22"/>
          <w:szCs w:val="22"/>
          <w:lang w:val="en-US"/>
        </w:rPr>
        <w:t xml:space="preserve"> </w:t>
      </w:r>
      <w:r w:rsidR="003B6BF3" w:rsidRPr="008F73CF">
        <w:rPr>
          <w:sz w:val="22"/>
          <w:szCs w:val="22"/>
          <w:lang w:val="en-US"/>
        </w:rPr>
        <w:t>agencies</w:t>
      </w:r>
      <w:r w:rsidR="001A5BC0" w:rsidRPr="008F73CF">
        <w:rPr>
          <w:sz w:val="22"/>
          <w:szCs w:val="22"/>
          <w:lang w:val="en-US"/>
        </w:rPr>
        <w:t xml:space="preserve"> from UNDAF II</w:t>
      </w:r>
      <w:r w:rsidR="00447CD7">
        <w:rPr>
          <w:sz w:val="22"/>
          <w:szCs w:val="22"/>
          <w:lang w:val="en-US"/>
        </w:rPr>
        <w:t xml:space="preserve"> (2009-2012)</w:t>
      </w:r>
      <w:r w:rsidR="001A5BC0" w:rsidRPr="008F73CF">
        <w:rPr>
          <w:sz w:val="22"/>
          <w:szCs w:val="22"/>
          <w:lang w:val="en-US"/>
        </w:rPr>
        <w:t xml:space="preserve"> to the United Nations Sustainable Development Partnership Framework (UNSDPF</w:t>
      </w:r>
      <w:r w:rsidR="00447CD7">
        <w:rPr>
          <w:sz w:val="22"/>
          <w:szCs w:val="22"/>
          <w:lang w:val="en-US"/>
        </w:rPr>
        <w:t>, 2018 - 2022</w:t>
      </w:r>
      <w:r w:rsidR="001A5BC0" w:rsidRPr="008F73CF">
        <w:rPr>
          <w:sz w:val="22"/>
          <w:szCs w:val="22"/>
          <w:lang w:val="en-US"/>
        </w:rPr>
        <w:t>) is presented in Table 1.</w:t>
      </w:r>
    </w:p>
    <w:p w14:paraId="10C5715C" w14:textId="019A8867" w:rsidR="00F4169E" w:rsidRDefault="00F4169E" w:rsidP="00F4169E">
      <w:pPr>
        <w:spacing w:line="276" w:lineRule="auto"/>
        <w:jc w:val="both"/>
        <w:rPr>
          <w:sz w:val="22"/>
          <w:szCs w:val="22"/>
          <w:lang w:val="en-US"/>
        </w:rPr>
      </w:pPr>
    </w:p>
    <w:p w14:paraId="206F90D1" w14:textId="73135AA5" w:rsidR="00F4169E" w:rsidRDefault="00F4169E" w:rsidP="00F4169E">
      <w:pPr>
        <w:spacing w:line="276" w:lineRule="auto"/>
        <w:jc w:val="both"/>
        <w:rPr>
          <w:sz w:val="22"/>
          <w:szCs w:val="22"/>
          <w:lang w:val="en-US"/>
        </w:rPr>
      </w:pPr>
    </w:p>
    <w:p w14:paraId="4889648A" w14:textId="59E2D647" w:rsidR="00F4169E" w:rsidRDefault="00F4169E" w:rsidP="00F4169E">
      <w:pPr>
        <w:spacing w:line="276" w:lineRule="auto"/>
        <w:jc w:val="both"/>
        <w:rPr>
          <w:sz w:val="22"/>
          <w:szCs w:val="22"/>
          <w:lang w:val="en-US"/>
        </w:rPr>
      </w:pPr>
    </w:p>
    <w:p w14:paraId="6E433AF5" w14:textId="2439A8B0" w:rsidR="00F4169E" w:rsidRDefault="00F4169E" w:rsidP="00F4169E">
      <w:pPr>
        <w:spacing w:line="276" w:lineRule="auto"/>
        <w:jc w:val="both"/>
        <w:rPr>
          <w:sz w:val="22"/>
          <w:szCs w:val="22"/>
          <w:lang w:val="en-US"/>
        </w:rPr>
      </w:pPr>
    </w:p>
    <w:p w14:paraId="53094021" w14:textId="24EE03D0" w:rsidR="00F4169E" w:rsidRDefault="00F4169E" w:rsidP="00F4169E">
      <w:pPr>
        <w:spacing w:line="276" w:lineRule="auto"/>
        <w:jc w:val="both"/>
        <w:rPr>
          <w:sz w:val="22"/>
          <w:szCs w:val="22"/>
          <w:lang w:val="en-US"/>
        </w:rPr>
      </w:pPr>
    </w:p>
    <w:p w14:paraId="5A150386" w14:textId="77777777" w:rsidR="00F4169E" w:rsidRPr="00565E8D" w:rsidRDefault="00F4169E" w:rsidP="00F4169E">
      <w:pPr>
        <w:spacing w:line="276" w:lineRule="auto"/>
        <w:jc w:val="both"/>
        <w:rPr>
          <w:sz w:val="22"/>
          <w:szCs w:val="22"/>
          <w:lang w:val="en-US"/>
        </w:rPr>
      </w:pPr>
    </w:p>
    <w:p w14:paraId="7D474F33" w14:textId="45E8266C" w:rsidR="001A5BC0" w:rsidRPr="00622828" w:rsidRDefault="001A5BC0" w:rsidP="00B40755">
      <w:pPr>
        <w:jc w:val="both"/>
        <w:rPr>
          <w:b/>
          <w:bCs/>
          <w:sz w:val="20"/>
          <w:szCs w:val="20"/>
          <w:lang w:val="en-US"/>
        </w:rPr>
      </w:pPr>
      <w:r w:rsidRPr="00622828">
        <w:rPr>
          <w:b/>
          <w:bCs/>
          <w:sz w:val="20"/>
          <w:szCs w:val="20"/>
          <w:lang w:val="en-US"/>
        </w:rPr>
        <w:lastRenderedPageBreak/>
        <w:t xml:space="preserve">Table 1: </w:t>
      </w:r>
      <w:r w:rsidR="007D7FA2" w:rsidRPr="00622828">
        <w:rPr>
          <w:b/>
          <w:bCs/>
          <w:sz w:val="20"/>
          <w:szCs w:val="20"/>
          <w:lang w:val="en-US"/>
        </w:rPr>
        <w:t>DaO</w:t>
      </w:r>
      <w:r w:rsidR="00F52117" w:rsidRPr="00622828">
        <w:rPr>
          <w:b/>
          <w:bCs/>
          <w:sz w:val="20"/>
          <w:szCs w:val="20"/>
          <w:lang w:val="en-US"/>
        </w:rPr>
        <w:t xml:space="preserve"> </w:t>
      </w:r>
      <w:r w:rsidR="00CA0B81" w:rsidRPr="00622828">
        <w:rPr>
          <w:b/>
          <w:bCs/>
          <w:sz w:val="20"/>
          <w:szCs w:val="20"/>
          <w:lang w:val="en-US"/>
        </w:rPr>
        <w:t xml:space="preserve">states </w:t>
      </w:r>
      <w:r w:rsidR="007D7FA2" w:rsidRPr="00622828">
        <w:rPr>
          <w:b/>
          <w:bCs/>
          <w:sz w:val="20"/>
          <w:szCs w:val="20"/>
          <w:lang w:val="en-US"/>
        </w:rPr>
        <w:t xml:space="preserve">from </w:t>
      </w:r>
      <w:r w:rsidR="00380EA1" w:rsidRPr="00622828">
        <w:rPr>
          <w:b/>
          <w:bCs/>
          <w:sz w:val="20"/>
          <w:szCs w:val="20"/>
          <w:lang w:val="en-US"/>
        </w:rPr>
        <w:t xml:space="preserve">UNDAF II to </w:t>
      </w:r>
      <w:r w:rsidR="00CA0B81" w:rsidRPr="00622828">
        <w:rPr>
          <w:b/>
          <w:bCs/>
          <w:sz w:val="20"/>
          <w:szCs w:val="20"/>
          <w:lang w:val="en-US"/>
        </w:rPr>
        <w:t>d</w:t>
      </w:r>
      <w:r w:rsidR="00380EA1" w:rsidRPr="00622828">
        <w:rPr>
          <w:b/>
          <w:bCs/>
          <w:sz w:val="20"/>
          <w:szCs w:val="20"/>
          <w:lang w:val="en-US"/>
        </w:rPr>
        <w:t>ate</w:t>
      </w:r>
      <w:r w:rsidR="00CA0B81" w:rsidRPr="00622828">
        <w:rPr>
          <w:b/>
          <w:bCs/>
          <w:sz w:val="20"/>
          <w:szCs w:val="20"/>
          <w:lang w:val="en-US"/>
        </w:rPr>
        <w:t>, the</w:t>
      </w:r>
      <w:r w:rsidR="007D7FA2" w:rsidRPr="00622828">
        <w:rPr>
          <w:b/>
          <w:bCs/>
          <w:sz w:val="20"/>
          <w:szCs w:val="20"/>
          <w:lang w:val="en-US"/>
        </w:rPr>
        <w:t xml:space="preserve"> </w:t>
      </w:r>
      <w:r w:rsidR="00EB6B5B" w:rsidRPr="00622828">
        <w:rPr>
          <w:b/>
          <w:bCs/>
          <w:sz w:val="20"/>
          <w:szCs w:val="20"/>
          <w:lang w:val="en-US"/>
        </w:rPr>
        <w:t xml:space="preserve">geographic </w:t>
      </w:r>
      <w:r w:rsidR="00622828" w:rsidRPr="00622828">
        <w:rPr>
          <w:b/>
          <w:bCs/>
          <w:sz w:val="20"/>
          <w:szCs w:val="20"/>
          <w:lang w:val="en-US"/>
        </w:rPr>
        <w:t>focus,</w:t>
      </w:r>
      <w:r w:rsidR="00EB6B5B" w:rsidRPr="00622828">
        <w:rPr>
          <w:b/>
          <w:bCs/>
          <w:sz w:val="20"/>
          <w:szCs w:val="20"/>
          <w:lang w:val="en-US"/>
        </w:rPr>
        <w:t xml:space="preserve"> and</w:t>
      </w:r>
      <w:r w:rsidR="00380EA1" w:rsidRPr="00622828">
        <w:rPr>
          <w:b/>
          <w:bCs/>
          <w:sz w:val="20"/>
          <w:szCs w:val="20"/>
          <w:lang w:val="en-US"/>
        </w:rPr>
        <w:t xml:space="preserve"> the Lead UN Agencies</w:t>
      </w:r>
      <w:r w:rsidR="00EB6B5B" w:rsidRPr="00622828">
        <w:rPr>
          <w:b/>
          <w:bCs/>
          <w:sz w:val="20"/>
          <w:szCs w:val="20"/>
          <w:lang w:val="en-US"/>
        </w:rPr>
        <w:t xml:space="preserve"> </w:t>
      </w:r>
    </w:p>
    <w:tbl>
      <w:tblPr>
        <w:tblStyle w:val="TableGrid"/>
        <w:tblW w:w="0" w:type="auto"/>
        <w:tblBorders>
          <w:top w:val="single" w:sz="12" w:space="0" w:color="auto"/>
          <w:left w:val="single" w:sz="12" w:space="0" w:color="auto"/>
          <w:bottom w:val="single" w:sz="12" w:space="0" w:color="auto"/>
          <w:right w:val="single" w:sz="12" w:space="0" w:color="auto"/>
        </w:tblBorders>
        <w:shd w:val="clear" w:color="auto" w:fill="FFFFFF" w:themeFill="background1"/>
        <w:tblLook w:val="04A0" w:firstRow="1" w:lastRow="0" w:firstColumn="1" w:lastColumn="0" w:noHBand="0" w:noVBand="1"/>
      </w:tblPr>
      <w:tblGrid>
        <w:gridCol w:w="1408"/>
        <w:gridCol w:w="1444"/>
        <w:gridCol w:w="1103"/>
        <w:gridCol w:w="1538"/>
        <w:gridCol w:w="1030"/>
        <w:gridCol w:w="1314"/>
        <w:gridCol w:w="1159"/>
      </w:tblGrid>
      <w:tr w:rsidR="00204E2F" w:rsidRPr="00624A69" w14:paraId="597458A8" w14:textId="77777777" w:rsidTr="00141223">
        <w:tc>
          <w:tcPr>
            <w:tcW w:w="1420" w:type="dxa"/>
            <w:vMerge w:val="restart"/>
            <w:tcBorders>
              <w:top w:val="single" w:sz="12" w:space="0" w:color="auto"/>
              <w:bottom w:val="single" w:sz="12" w:space="0" w:color="auto"/>
              <w:right w:val="single" w:sz="12" w:space="0" w:color="auto"/>
            </w:tcBorders>
            <w:shd w:val="clear" w:color="auto" w:fill="9CC2E5" w:themeFill="accent5" w:themeFillTint="99"/>
            <w:vAlign w:val="center"/>
          </w:tcPr>
          <w:p w14:paraId="6E242865" w14:textId="48D46005" w:rsidR="00966824" w:rsidRPr="00624A69" w:rsidRDefault="005E715C" w:rsidP="00B40755">
            <w:pPr>
              <w:jc w:val="center"/>
              <w:rPr>
                <w:b/>
                <w:bCs/>
                <w:sz w:val="16"/>
                <w:szCs w:val="16"/>
                <w:lang w:val="en-US"/>
              </w:rPr>
            </w:pPr>
            <w:r w:rsidRPr="00624A69">
              <w:rPr>
                <w:b/>
                <w:bCs/>
                <w:sz w:val="16"/>
                <w:szCs w:val="16"/>
                <w:lang w:val="en-US"/>
              </w:rPr>
              <w:t>GEOGRAPHIC FOCUS</w:t>
            </w:r>
          </w:p>
        </w:tc>
        <w:tc>
          <w:tcPr>
            <w:tcW w:w="2621" w:type="dxa"/>
            <w:gridSpan w:val="2"/>
            <w:tcBorders>
              <w:top w:val="single" w:sz="12" w:space="0" w:color="auto"/>
              <w:left w:val="single" w:sz="12" w:space="0" w:color="auto"/>
              <w:bottom w:val="single" w:sz="12" w:space="0" w:color="auto"/>
              <w:right w:val="single" w:sz="12" w:space="0" w:color="auto"/>
            </w:tcBorders>
            <w:shd w:val="clear" w:color="auto" w:fill="9CC2E5" w:themeFill="accent5" w:themeFillTint="99"/>
            <w:vAlign w:val="center"/>
          </w:tcPr>
          <w:p w14:paraId="7C2EA904" w14:textId="313D80CF" w:rsidR="00966824" w:rsidRPr="00624A69" w:rsidRDefault="005E715C" w:rsidP="00B40755">
            <w:pPr>
              <w:jc w:val="center"/>
              <w:rPr>
                <w:b/>
                <w:bCs/>
                <w:sz w:val="16"/>
                <w:szCs w:val="16"/>
                <w:lang w:val="en-US"/>
              </w:rPr>
            </w:pPr>
            <w:r w:rsidRPr="00624A69">
              <w:rPr>
                <w:b/>
                <w:bCs/>
                <w:sz w:val="16"/>
                <w:szCs w:val="16"/>
                <w:lang w:val="en-US"/>
              </w:rPr>
              <w:t>UNDAF II (2009 – 2012)</w:t>
            </w:r>
          </w:p>
        </w:tc>
        <w:tc>
          <w:tcPr>
            <w:tcW w:w="2635" w:type="dxa"/>
            <w:gridSpan w:val="2"/>
            <w:tcBorders>
              <w:top w:val="single" w:sz="12" w:space="0" w:color="auto"/>
              <w:left w:val="single" w:sz="12" w:space="0" w:color="auto"/>
              <w:bottom w:val="single" w:sz="12" w:space="0" w:color="auto"/>
              <w:right w:val="single" w:sz="12" w:space="0" w:color="auto"/>
            </w:tcBorders>
            <w:shd w:val="clear" w:color="auto" w:fill="9CC2E5" w:themeFill="accent5" w:themeFillTint="99"/>
            <w:vAlign w:val="center"/>
          </w:tcPr>
          <w:p w14:paraId="25170840" w14:textId="0A443DF4" w:rsidR="00966824" w:rsidRPr="00624A69" w:rsidRDefault="005E715C" w:rsidP="00B40755">
            <w:pPr>
              <w:jc w:val="center"/>
              <w:rPr>
                <w:b/>
                <w:bCs/>
                <w:sz w:val="16"/>
                <w:szCs w:val="16"/>
                <w:lang w:val="en-US"/>
              </w:rPr>
            </w:pPr>
            <w:r w:rsidRPr="00624A69">
              <w:rPr>
                <w:b/>
                <w:bCs/>
                <w:sz w:val="16"/>
                <w:szCs w:val="16"/>
                <w:lang w:val="en-US"/>
              </w:rPr>
              <w:t>UNDAF III (2014 – 2017)</w:t>
            </w:r>
          </w:p>
        </w:tc>
        <w:tc>
          <w:tcPr>
            <w:tcW w:w="2566" w:type="dxa"/>
            <w:gridSpan w:val="2"/>
            <w:tcBorders>
              <w:top w:val="single" w:sz="12" w:space="0" w:color="auto"/>
              <w:left w:val="single" w:sz="12" w:space="0" w:color="auto"/>
              <w:bottom w:val="single" w:sz="12" w:space="0" w:color="auto"/>
            </w:tcBorders>
            <w:shd w:val="clear" w:color="auto" w:fill="9CC2E5" w:themeFill="accent5" w:themeFillTint="99"/>
            <w:vAlign w:val="center"/>
          </w:tcPr>
          <w:p w14:paraId="7FA43439" w14:textId="3D3F0581" w:rsidR="00966824" w:rsidRPr="00624A69" w:rsidRDefault="005E715C" w:rsidP="00B40755">
            <w:pPr>
              <w:jc w:val="center"/>
              <w:rPr>
                <w:b/>
                <w:bCs/>
                <w:sz w:val="16"/>
                <w:szCs w:val="16"/>
                <w:lang w:val="en-US"/>
              </w:rPr>
            </w:pPr>
            <w:r w:rsidRPr="00624A69">
              <w:rPr>
                <w:b/>
                <w:bCs/>
                <w:sz w:val="16"/>
                <w:szCs w:val="16"/>
                <w:lang w:val="en-US"/>
              </w:rPr>
              <w:t>UNSDPF (2018-2022)</w:t>
            </w:r>
          </w:p>
        </w:tc>
      </w:tr>
      <w:tr w:rsidR="00C06CB7" w:rsidRPr="00624A69" w14:paraId="07EAA911" w14:textId="77777777" w:rsidTr="00141223">
        <w:tc>
          <w:tcPr>
            <w:tcW w:w="1420" w:type="dxa"/>
            <w:vMerge/>
            <w:tcBorders>
              <w:top w:val="single" w:sz="12" w:space="0" w:color="auto"/>
              <w:bottom w:val="single" w:sz="12" w:space="0" w:color="auto"/>
              <w:right w:val="single" w:sz="12" w:space="0" w:color="auto"/>
            </w:tcBorders>
            <w:shd w:val="clear" w:color="auto" w:fill="9CC2E5" w:themeFill="accent5" w:themeFillTint="99"/>
            <w:vAlign w:val="center"/>
          </w:tcPr>
          <w:p w14:paraId="5F79F8E0" w14:textId="77777777" w:rsidR="00966824" w:rsidRPr="00624A69" w:rsidRDefault="00966824" w:rsidP="00B40755">
            <w:pPr>
              <w:jc w:val="center"/>
              <w:rPr>
                <w:b/>
                <w:bCs/>
                <w:sz w:val="16"/>
                <w:szCs w:val="16"/>
                <w:lang w:val="en-US"/>
              </w:rPr>
            </w:pPr>
          </w:p>
        </w:tc>
        <w:tc>
          <w:tcPr>
            <w:tcW w:w="1492" w:type="dxa"/>
            <w:tcBorders>
              <w:top w:val="single" w:sz="12" w:space="0" w:color="auto"/>
              <w:left w:val="single" w:sz="12" w:space="0" w:color="auto"/>
              <w:bottom w:val="single" w:sz="12" w:space="0" w:color="auto"/>
              <w:right w:val="single" w:sz="12" w:space="0" w:color="auto"/>
            </w:tcBorders>
            <w:shd w:val="clear" w:color="auto" w:fill="9CC2E5" w:themeFill="accent5" w:themeFillTint="99"/>
            <w:vAlign w:val="center"/>
          </w:tcPr>
          <w:p w14:paraId="654D8D07" w14:textId="15F7E122" w:rsidR="00966824" w:rsidRPr="00624A69" w:rsidRDefault="005E715C" w:rsidP="00B40755">
            <w:pPr>
              <w:jc w:val="center"/>
              <w:rPr>
                <w:b/>
                <w:bCs/>
                <w:sz w:val="16"/>
                <w:szCs w:val="16"/>
                <w:lang w:val="en-US"/>
              </w:rPr>
            </w:pPr>
            <w:r w:rsidRPr="00624A69">
              <w:rPr>
                <w:b/>
                <w:bCs/>
                <w:sz w:val="16"/>
                <w:szCs w:val="16"/>
                <w:lang w:val="en-US"/>
              </w:rPr>
              <w:t>STATE</w:t>
            </w:r>
          </w:p>
        </w:tc>
        <w:tc>
          <w:tcPr>
            <w:tcW w:w="1129" w:type="dxa"/>
            <w:tcBorders>
              <w:top w:val="single" w:sz="12" w:space="0" w:color="auto"/>
              <w:left w:val="single" w:sz="12" w:space="0" w:color="auto"/>
              <w:bottom w:val="single" w:sz="12" w:space="0" w:color="auto"/>
              <w:right w:val="single" w:sz="12" w:space="0" w:color="auto"/>
            </w:tcBorders>
            <w:shd w:val="clear" w:color="auto" w:fill="9CC2E5" w:themeFill="accent5" w:themeFillTint="99"/>
            <w:vAlign w:val="center"/>
          </w:tcPr>
          <w:p w14:paraId="6B2835B5" w14:textId="1EF5014B" w:rsidR="00966824" w:rsidRPr="00624A69" w:rsidRDefault="005E715C" w:rsidP="00B40755">
            <w:pPr>
              <w:jc w:val="center"/>
              <w:rPr>
                <w:b/>
                <w:bCs/>
                <w:sz w:val="16"/>
                <w:szCs w:val="16"/>
                <w:lang w:val="en-US"/>
              </w:rPr>
            </w:pPr>
            <w:r w:rsidRPr="00624A69">
              <w:rPr>
                <w:b/>
                <w:bCs/>
                <w:sz w:val="16"/>
                <w:szCs w:val="16"/>
                <w:lang w:val="en-US"/>
              </w:rPr>
              <w:t>LEAD UN AGENCY</w:t>
            </w:r>
          </w:p>
        </w:tc>
        <w:tc>
          <w:tcPr>
            <w:tcW w:w="1589" w:type="dxa"/>
            <w:tcBorders>
              <w:top w:val="single" w:sz="12" w:space="0" w:color="auto"/>
              <w:left w:val="single" w:sz="12" w:space="0" w:color="auto"/>
              <w:bottom w:val="single" w:sz="12" w:space="0" w:color="auto"/>
              <w:right w:val="single" w:sz="12" w:space="0" w:color="auto"/>
            </w:tcBorders>
            <w:shd w:val="clear" w:color="auto" w:fill="9CC2E5" w:themeFill="accent5" w:themeFillTint="99"/>
            <w:vAlign w:val="center"/>
          </w:tcPr>
          <w:p w14:paraId="00A15DBD" w14:textId="6FF73F7B" w:rsidR="00966824" w:rsidRPr="00624A69" w:rsidRDefault="005E715C" w:rsidP="00B40755">
            <w:pPr>
              <w:jc w:val="center"/>
              <w:rPr>
                <w:b/>
                <w:bCs/>
                <w:i/>
                <w:iCs/>
                <w:sz w:val="16"/>
                <w:szCs w:val="16"/>
                <w:lang w:val="en-US"/>
              </w:rPr>
            </w:pPr>
            <w:r w:rsidRPr="00624A69">
              <w:rPr>
                <w:b/>
                <w:bCs/>
                <w:sz w:val="16"/>
                <w:szCs w:val="16"/>
                <w:lang w:val="en-US"/>
              </w:rPr>
              <w:t>STATE</w:t>
            </w:r>
          </w:p>
        </w:tc>
        <w:tc>
          <w:tcPr>
            <w:tcW w:w="1046" w:type="dxa"/>
            <w:tcBorders>
              <w:top w:val="single" w:sz="12" w:space="0" w:color="auto"/>
              <w:left w:val="single" w:sz="12" w:space="0" w:color="auto"/>
              <w:bottom w:val="single" w:sz="12" w:space="0" w:color="auto"/>
              <w:right w:val="single" w:sz="12" w:space="0" w:color="auto"/>
            </w:tcBorders>
            <w:shd w:val="clear" w:color="auto" w:fill="9CC2E5" w:themeFill="accent5" w:themeFillTint="99"/>
            <w:vAlign w:val="center"/>
          </w:tcPr>
          <w:p w14:paraId="4995CE3D" w14:textId="45A6F1DB" w:rsidR="00966824" w:rsidRPr="00624A69" w:rsidRDefault="005E715C" w:rsidP="00B40755">
            <w:pPr>
              <w:jc w:val="center"/>
              <w:rPr>
                <w:b/>
                <w:bCs/>
                <w:i/>
                <w:iCs/>
                <w:sz w:val="16"/>
                <w:szCs w:val="16"/>
                <w:lang w:val="en-US"/>
              </w:rPr>
            </w:pPr>
            <w:r w:rsidRPr="00624A69">
              <w:rPr>
                <w:b/>
                <w:bCs/>
                <w:sz w:val="16"/>
                <w:szCs w:val="16"/>
                <w:lang w:val="en-US"/>
              </w:rPr>
              <w:t>LEAD UN AGENCY</w:t>
            </w:r>
          </w:p>
        </w:tc>
        <w:tc>
          <w:tcPr>
            <w:tcW w:w="1374" w:type="dxa"/>
            <w:tcBorders>
              <w:top w:val="single" w:sz="12" w:space="0" w:color="auto"/>
              <w:left w:val="single" w:sz="12" w:space="0" w:color="auto"/>
              <w:bottom w:val="single" w:sz="12" w:space="0" w:color="auto"/>
              <w:right w:val="single" w:sz="12" w:space="0" w:color="auto"/>
            </w:tcBorders>
            <w:shd w:val="clear" w:color="auto" w:fill="9CC2E5" w:themeFill="accent5" w:themeFillTint="99"/>
            <w:vAlign w:val="center"/>
          </w:tcPr>
          <w:p w14:paraId="1315C4F1" w14:textId="7F9FC389" w:rsidR="00966824" w:rsidRPr="00624A69" w:rsidRDefault="005E715C" w:rsidP="00B40755">
            <w:pPr>
              <w:jc w:val="center"/>
              <w:rPr>
                <w:b/>
                <w:bCs/>
                <w:i/>
                <w:iCs/>
                <w:sz w:val="16"/>
                <w:szCs w:val="16"/>
                <w:lang w:val="en-US"/>
              </w:rPr>
            </w:pPr>
            <w:r w:rsidRPr="00624A69">
              <w:rPr>
                <w:b/>
                <w:bCs/>
                <w:sz w:val="16"/>
                <w:szCs w:val="16"/>
                <w:lang w:val="en-US"/>
              </w:rPr>
              <w:t>STATE</w:t>
            </w:r>
          </w:p>
        </w:tc>
        <w:tc>
          <w:tcPr>
            <w:tcW w:w="1192" w:type="dxa"/>
            <w:tcBorders>
              <w:top w:val="single" w:sz="12" w:space="0" w:color="auto"/>
              <w:left w:val="single" w:sz="12" w:space="0" w:color="auto"/>
              <w:bottom w:val="single" w:sz="12" w:space="0" w:color="auto"/>
            </w:tcBorders>
            <w:shd w:val="clear" w:color="auto" w:fill="9CC2E5" w:themeFill="accent5" w:themeFillTint="99"/>
            <w:vAlign w:val="center"/>
          </w:tcPr>
          <w:p w14:paraId="45311B21" w14:textId="464C837D" w:rsidR="00966824" w:rsidRPr="00624A69" w:rsidRDefault="005E715C" w:rsidP="00B40755">
            <w:pPr>
              <w:jc w:val="center"/>
              <w:rPr>
                <w:b/>
                <w:bCs/>
                <w:sz w:val="16"/>
                <w:szCs w:val="16"/>
                <w:lang w:val="en-US"/>
              </w:rPr>
            </w:pPr>
            <w:r w:rsidRPr="00624A69">
              <w:rPr>
                <w:b/>
                <w:bCs/>
                <w:sz w:val="16"/>
                <w:szCs w:val="16"/>
                <w:lang w:val="en-US"/>
              </w:rPr>
              <w:t>LEAD UN AGENCY</w:t>
            </w:r>
          </w:p>
        </w:tc>
      </w:tr>
      <w:tr w:rsidR="008D5D9F" w:rsidRPr="00624A69" w14:paraId="6FDF9156" w14:textId="77777777" w:rsidTr="00204E2F">
        <w:tc>
          <w:tcPr>
            <w:tcW w:w="1420" w:type="dxa"/>
            <w:vMerge w:val="restart"/>
            <w:tcBorders>
              <w:top w:val="single" w:sz="12" w:space="0" w:color="auto"/>
              <w:bottom w:val="single" w:sz="4" w:space="0" w:color="auto"/>
              <w:right w:val="single" w:sz="12" w:space="0" w:color="auto"/>
            </w:tcBorders>
            <w:shd w:val="clear" w:color="auto" w:fill="FFFFFF" w:themeFill="background1"/>
            <w:vAlign w:val="center"/>
          </w:tcPr>
          <w:p w14:paraId="5064B01D" w14:textId="3D4566E0" w:rsidR="008D5D9F" w:rsidRPr="00624A69" w:rsidRDefault="008D5D9F" w:rsidP="00B40755">
            <w:pPr>
              <w:jc w:val="center"/>
              <w:rPr>
                <w:sz w:val="16"/>
                <w:szCs w:val="16"/>
                <w:lang w:val="en-US"/>
              </w:rPr>
            </w:pPr>
            <w:bookmarkStart w:id="0" w:name="_Hlk98702016"/>
            <w:r w:rsidRPr="00624A69">
              <w:rPr>
                <w:sz w:val="16"/>
                <w:szCs w:val="16"/>
                <w:lang w:val="en-US"/>
              </w:rPr>
              <w:t>SOUTH-SOUTH</w:t>
            </w:r>
          </w:p>
        </w:tc>
        <w:tc>
          <w:tcPr>
            <w:tcW w:w="1492" w:type="dxa"/>
            <w:tcBorders>
              <w:top w:val="single" w:sz="12" w:space="0" w:color="auto"/>
              <w:left w:val="single" w:sz="12" w:space="0" w:color="auto"/>
              <w:bottom w:val="single" w:sz="4" w:space="0" w:color="auto"/>
            </w:tcBorders>
            <w:shd w:val="clear" w:color="auto" w:fill="FFFFFF" w:themeFill="background1"/>
            <w:vAlign w:val="center"/>
          </w:tcPr>
          <w:p w14:paraId="41C5388E" w14:textId="303296CA" w:rsidR="008D5D9F" w:rsidRPr="00624A69" w:rsidRDefault="008D5D9F" w:rsidP="00B40755">
            <w:pPr>
              <w:jc w:val="center"/>
              <w:rPr>
                <w:sz w:val="16"/>
                <w:szCs w:val="16"/>
                <w:lang w:val="en-US"/>
              </w:rPr>
            </w:pPr>
            <w:r w:rsidRPr="00624A69">
              <w:rPr>
                <w:sz w:val="16"/>
                <w:szCs w:val="16"/>
                <w:lang w:val="en-US"/>
              </w:rPr>
              <w:t>AKWA IBOM*</w:t>
            </w:r>
          </w:p>
        </w:tc>
        <w:tc>
          <w:tcPr>
            <w:tcW w:w="1129" w:type="dxa"/>
            <w:tcBorders>
              <w:top w:val="single" w:sz="12" w:space="0" w:color="auto"/>
              <w:bottom w:val="single" w:sz="4" w:space="0" w:color="auto"/>
              <w:right w:val="single" w:sz="12" w:space="0" w:color="auto"/>
            </w:tcBorders>
            <w:shd w:val="clear" w:color="auto" w:fill="FFFFFF" w:themeFill="background1"/>
            <w:vAlign w:val="center"/>
          </w:tcPr>
          <w:p w14:paraId="46176844" w14:textId="76B354B6" w:rsidR="008D5D9F" w:rsidRPr="00624A69" w:rsidRDefault="008D5D9F" w:rsidP="00B40755">
            <w:pPr>
              <w:jc w:val="center"/>
              <w:rPr>
                <w:sz w:val="16"/>
                <w:szCs w:val="16"/>
                <w:lang w:val="en-US"/>
              </w:rPr>
            </w:pPr>
            <w:r w:rsidRPr="00624A69">
              <w:rPr>
                <w:sz w:val="16"/>
                <w:szCs w:val="16"/>
                <w:lang w:val="en-US"/>
              </w:rPr>
              <w:t>UNDP</w:t>
            </w:r>
          </w:p>
        </w:tc>
        <w:tc>
          <w:tcPr>
            <w:tcW w:w="1589" w:type="dxa"/>
            <w:vMerge w:val="restart"/>
            <w:tcBorders>
              <w:top w:val="single" w:sz="12" w:space="0" w:color="auto"/>
              <w:left w:val="single" w:sz="12" w:space="0" w:color="auto"/>
              <w:bottom w:val="single" w:sz="4" w:space="0" w:color="auto"/>
            </w:tcBorders>
            <w:shd w:val="clear" w:color="auto" w:fill="FFFFFF" w:themeFill="background1"/>
            <w:vAlign w:val="center"/>
          </w:tcPr>
          <w:p w14:paraId="0B07D9E4" w14:textId="32F02B94" w:rsidR="008D5D9F" w:rsidRPr="00624A69" w:rsidRDefault="008D5D9F" w:rsidP="00B40755">
            <w:pPr>
              <w:jc w:val="center"/>
              <w:rPr>
                <w:sz w:val="16"/>
                <w:szCs w:val="16"/>
                <w:lang w:val="en-US"/>
              </w:rPr>
            </w:pPr>
            <w:r w:rsidRPr="00624A69">
              <w:rPr>
                <w:sz w:val="16"/>
                <w:szCs w:val="16"/>
                <w:lang w:val="en-US"/>
              </w:rPr>
              <w:t>CROSS RIVER</w:t>
            </w:r>
          </w:p>
        </w:tc>
        <w:tc>
          <w:tcPr>
            <w:tcW w:w="1046" w:type="dxa"/>
            <w:vMerge w:val="restart"/>
            <w:tcBorders>
              <w:top w:val="single" w:sz="12" w:space="0" w:color="auto"/>
              <w:right w:val="single" w:sz="12" w:space="0" w:color="auto"/>
            </w:tcBorders>
            <w:shd w:val="clear" w:color="auto" w:fill="FFFFFF" w:themeFill="background1"/>
            <w:vAlign w:val="center"/>
          </w:tcPr>
          <w:p w14:paraId="473EA37E" w14:textId="095FA130" w:rsidR="008D5D9F" w:rsidRPr="00624A69" w:rsidRDefault="008D5D9F" w:rsidP="00B40755">
            <w:pPr>
              <w:jc w:val="center"/>
              <w:rPr>
                <w:sz w:val="16"/>
                <w:szCs w:val="16"/>
                <w:lang w:val="en-US"/>
              </w:rPr>
            </w:pPr>
            <w:r w:rsidRPr="00624A69">
              <w:rPr>
                <w:sz w:val="16"/>
                <w:szCs w:val="16"/>
                <w:lang w:val="en-US"/>
              </w:rPr>
              <w:t>UNFPA</w:t>
            </w:r>
          </w:p>
        </w:tc>
        <w:tc>
          <w:tcPr>
            <w:tcW w:w="1374" w:type="dxa"/>
            <w:vMerge w:val="restart"/>
            <w:tcBorders>
              <w:top w:val="single" w:sz="12" w:space="0" w:color="auto"/>
              <w:left w:val="single" w:sz="12" w:space="0" w:color="auto"/>
            </w:tcBorders>
            <w:shd w:val="clear" w:color="auto" w:fill="FFFFFF" w:themeFill="background1"/>
            <w:vAlign w:val="center"/>
          </w:tcPr>
          <w:p w14:paraId="4913044C" w14:textId="09D720E9" w:rsidR="008D5D9F" w:rsidRPr="00624A69" w:rsidRDefault="008D5D9F" w:rsidP="00B40755">
            <w:pPr>
              <w:jc w:val="center"/>
              <w:rPr>
                <w:sz w:val="16"/>
                <w:szCs w:val="16"/>
                <w:lang w:val="en-US"/>
              </w:rPr>
            </w:pPr>
            <w:r w:rsidRPr="00624A69">
              <w:rPr>
                <w:sz w:val="16"/>
                <w:szCs w:val="16"/>
                <w:lang w:val="en-US"/>
              </w:rPr>
              <w:t>CROSS RIVER</w:t>
            </w:r>
          </w:p>
        </w:tc>
        <w:tc>
          <w:tcPr>
            <w:tcW w:w="1192" w:type="dxa"/>
            <w:vMerge w:val="restart"/>
            <w:tcBorders>
              <w:top w:val="single" w:sz="12" w:space="0" w:color="auto"/>
              <w:right w:val="single" w:sz="12" w:space="0" w:color="auto"/>
            </w:tcBorders>
            <w:shd w:val="clear" w:color="auto" w:fill="FFFFFF" w:themeFill="background1"/>
            <w:vAlign w:val="center"/>
          </w:tcPr>
          <w:p w14:paraId="7998A42F" w14:textId="7B344797" w:rsidR="008D5D9F" w:rsidRPr="00624A69" w:rsidRDefault="008D5D9F" w:rsidP="00B40755">
            <w:pPr>
              <w:jc w:val="center"/>
              <w:rPr>
                <w:sz w:val="16"/>
                <w:szCs w:val="16"/>
                <w:lang w:val="en-US"/>
              </w:rPr>
            </w:pPr>
            <w:r w:rsidRPr="00624A69">
              <w:rPr>
                <w:sz w:val="16"/>
                <w:szCs w:val="16"/>
                <w:lang w:val="en-US"/>
              </w:rPr>
              <w:t>UNFPA</w:t>
            </w:r>
          </w:p>
        </w:tc>
      </w:tr>
      <w:tr w:rsidR="008D5D9F" w:rsidRPr="00624A69" w14:paraId="1B8EF1CA" w14:textId="77777777" w:rsidTr="00204E2F">
        <w:tc>
          <w:tcPr>
            <w:tcW w:w="1420" w:type="dxa"/>
            <w:vMerge/>
            <w:tcBorders>
              <w:top w:val="single" w:sz="4" w:space="0" w:color="auto"/>
              <w:bottom w:val="single" w:sz="12" w:space="0" w:color="auto"/>
              <w:right w:val="single" w:sz="12" w:space="0" w:color="auto"/>
            </w:tcBorders>
            <w:shd w:val="clear" w:color="auto" w:fill="FFFFFF" w:themeFill="background1"/>
            <w:vAlign w:val="center"/>
          </w:tcPr>
          <w:p w14:paraId="23CA29AA" w14:textId="77777777" w:rsidR="008D5D9F" w:rsidRPr="00624A69" w:rsidRDefault="008D5D9F" w:rsidP="00B40755">
            <w:pPr>
              <w:jc w:val="center"/>
              <w:rPr>
                <w:sz w:val="16"/>
                <w:szCs w:val="16"/>
                <w:lang w:val="en-US"/>
              </w:rPr>
            </w:pPr>
          </w:p>
        </w:tc>
        <w:tc>
          <w:tcPr>
            <w:tcW w:w="1492" w:type="dxa"/>
            <w:tcBorders>
              <w:top w:val="single" w:sz="4" w:space="0" w:color="auto"/>
              <w:left w:val="single" w:sz="12" w:space="0" w:color="auto"/>
              <w:bottom w:val="single" w:sz="12" w:space="0" w:color="auto"/>
            </w:tcBorders>
            <w:shd w:val="clear" w:color="auto" w:fill="FFFFFF" w:themeFill="background1"/>
            <w:vAlign w:val="center"/>
          </w:tcPr>
          <w:p w14:paraId="1DAD18FB" w14:textId="3F1A2F0C" w:rsidR="008D5D9F" w:rsidRPr="00624A69" w:rsidRDefault="008D5D9F" w:rsidP="00B40755">
            <w:pPr>
              <w:jc w:val="center"/>
              <w:rPr>
                <w:sz w:val="16"/>
                <w:szCs w:val="16"/>
                <w:lang w:val="en-US"/>
              </w:rPr>
            </w:pPr>
            <w:r w:rsidRPr="00624A69">
              <w:rPr>
                <w:sz w:val="16"/>
                <w:szCs w:val="16"/>
                <w:lang w:val="en-US"/>
              </w:rPr>
              <w:t>CROSS RIVER</w:t>
            </w:r>
          </w:p>
        </w:tc>
        <w:tc>
          <w:tcPr>
            <w:tcW w:w="1129" w:type="dxa"/>
            <w:tcBorders>
              <w:top w:val="single" w:sz="4" w:space="0" w:color="auto"/>
              <w:bottom w:val="single" w:sz="12" w:space="0" w:color="auto"/>
              <w:right w:val="single" w:sz="12" w:space="0" w:color="auto"/>
            </w:tcBorders>
            <w:shd w:val="clear" w:color="auto" w:fill="FFFFFF" w:themeFill="background1"/>
            <w:vAlign w:val="center"/>
          </w:tcPr>
          <w:p w14:paraId="14A40DD5" w14:textId="0ECAFA01" w:rsidR="008D5D9F" w:rsidRPr="00624A69" w:rsidRDefault="008D5D9F" w:rsidP="00B40755">
            <w:pPr>
              <w:jc w:val="center"/>
              <w:rPr>
                <w:sz w:val="16"/>
                <w:szCs w:val="16"/>
                <w:lang w:val="en-US"/>
              </w:rPr>
            </w:pPr>
            <w:r w:rsidRPr="00624A69">
              <w:rPr>
                <w:sz w:val="16"/>
                <w:szCs w:val="16"/>
                <w:lang w:val="en-US"/>
              </w:rPr>
              <w:t>UNICEF</w:t>
            </w:r>
          </w:p>
        </w:tc>
        <w:tc>
          <w:tcPr>
            <w:tcW w:w="1589" w:type="dxa"/>
            <w:vMerge/>
            <w:tcBorders>
              <w:top w:val="single" w:sz="4" w:space="0" w:color="auto"/>
              <w:left w:val="single" w:sz="12" w:space="0" w:color="auto"/>
              <w:bottom w:val="single" w:sz="12" w:space="0" w:color="auto"/>
            </w:tcBorders>
            <w:shd w:val="clear" w:color="auto" w:fill="FFFFFF" w:themeFill="background1"/>
            <w:vAlign w:val="center"/>
          </w:tcPr>
          <w:p w14:paraId="74B36424" w14:textId="77777777" w:rsidR="008D5D9F" w:rsidRPr="00624A69" w:rsidRDefault="008D5D9F" w:rsidP="00B40755">
            <w:pPr>
              <w:jc w:val="center"/>
              <w:rPr>
                <w:sz w:val="16"/>
                <w:szCs w:val="16"/>
                <w:lang w:val="en-US"/>
              </w:rPr>
            </w:pPr>
          </w:p>
        </w:tc>
        <w:tc>
          <w:tcPr>
            <w:tcW w:w="1046" w:type="dxa"/>
            <w:vMerge/>
            <w:tcBorders>
              <w:bottom w:val="single" w:sz="12" w:space="0" w:color="auto"/>
              <w:right w:val="single" w:sz="12" w:space="0" w:color="auto"/>
            </w:tcBorders>
            <w:shd w:val="clear" w:color="auto" w:fill="FFFFFF" w:themeFill="background1"/>
            <w:vAlign w:val="center"/>
          </w:tcPr>
          <w:p w14:paraId="2115A906" w14:textId="77777777" w:rsidR="008D5D9F" w:rsidRPr="00624A69" w:rsidRDefault="008D5D9F" w:rsidP="00B40755">
            <w:pPr>
              <w:jc w:val="center"/>
              <w:rPr>
                <w:sz w:val="16"/>
                <w:szCs w:val="16"/>
                <w:lang w:val="en-US"/>
              </w:rPr>
            </w:pPr>
          </w:p>
        </w:tc>
        <w:tc>
          <w:tcPr>
            <w:tcW w:w="1374" w:type="dxa"/>
            <w:vMerge/>
            <w:tcBorders>
              <w:left w:val="single" w:sz="12" w:space="0" w:color="auto"/>
              <w:bottom w:val="single" w:sz="12" w:space="0" w:color="auto"/>
            </w:tcBorders>
            <w:shd w:val="clear" w:color="auto" w:fill="FFFFFF" w:themeFill="background1"/>
            <w:vAlign w:val="center"/>
          </w:tcPr>
          <w:p w14:paraId="57020D0A" w14:textId="77777777" w:rsidR="008D5D9F" w:rsidRPr="00624A69" w:rsidRDefault="008D5D9F" w:rsidP="00B40755">
            <w:pPr>
              <w:jc w:val="center"/>
              <w:rPr>
                <w:sz w:val="16"/>
                <w:szCs w:val="16"/>
                <w:lang w:val="en-US"/>
              </w:rPr>
            </w:pPr>
          </w:p>
        </w:tc>
        <w:tc>
          <w:tcPr>
            <w:tcW w:w="1192" w:type="dxa"/>
            <w:vMerge/>
            <w:tcBorders>
              <w:bottom w:val="single" w:sz="12" w:space="0" w:color="auto"/>
              <w:right w:val="single" w:sz="12" w:space="0" w:color="auto"/>
            </w:tcBorders>
            <w:shd w:val="clear" w:color="auto" w:fill="FFFFFF" w:themeFill="background1"/>
            <w:vAlign w:val="center"/>
          </w:tcPr>
          <w:p w14:paraId="04BB2BE0" w14:textId="77777777" w:rsidR="008D5D9F" w:rsidRPr="00624A69" w:rsidRDefault="008D5D9F" w:rsidP="00B40755">
            <w:pPr>
              <w:jc w:val="center"/>
              <w:rPr>
                <w:sz w:val="16"/>
                <w:szCs w:val="16"/>
                <w:lang w:val="en-US"/>
              </w:rPr>
            </w:pPr>
          </w:p>
        </w:tc>
      </w:tr>
      <w:tr w:rsidR="00204E2F" w:rsidRPr="00624A69" w14:paraId="4BCC91AB" w14:textId="77777777" w:rsidTr="00204E2F">
        <w:tc>
          <w:tcPr>
            <w:tcW w:w="1420" w:type="dxa"/>
            <w:tcBorders>
              <w:top w:val="single" w:sz="12" w:space="0" w:color="auto"/>
              <w:bottom w:val="single" w:sz="12" w:space="0" w:color="auto"/>
              <w:right w:val="single" w:sz="12" w:space="0" w:color="auto"/>
            </w:tcBorders>
            <w:shd w:val="clear" w:color="auto" w:fill="FFFFFF" w:themeFill="background1"/>
            <w:vAlign w:val="center"/>
          </w:tcPr>
          <w:p w14:paraId="6ED79098" w14:textId="47F418DC" w:rsidR="00966824" w:rsidRPr="00624A69" w:rsidRDefault="005E715C" w:rsidP="00B40755">
            <w:pPr>
              <w:jc w:val="center"/>
              <w:rPr>
                <w:sz w:val="16"/>
                <w:szCs w:val="16"/>
                <w:lang w:val="en-US"/>
              </w:rPr>
            </w:pPr>
            <w:r w:rsidRPr="00624A69">
              <w:rPr>
                <w:sz w:val="16"/>
                <w:szCs w:val="16"/>
                <w:lang w:val="en-US"/>
              </w:rPr>
              <w:t>SOUTH</w:t>
            </w:r>
            <w:r w:rsidR="0087783F" w:rsidRPr="00624A69">
              <w:rPr>
                <w:sz w:val="16"/>
                <w:szCs w:val="16"/>
                <w:lang w:val="en-US"/>
              </w:rPr>
              <w:t>-</w:t>
            </w:r>
            <w:r w:rsidRPr="00624A69">
              <w:rPr>
                <w:sz w:val="16"/>
                <w:szCs w:val="16"/>
                <w:lang w:val="en-US"/>
              </w:rPr>
              <w:t>EAST</w:t>
            </w:r>
          </w:p>
        </w:tc>
        <w:tc>
          <w:tcPr>
            <w:tcW w:w="1492" w:type="dxa"/>
            <w:tcBorders>
              <w:top w:val="single" w:sz="12" w:space="0" w:color="auto"/>
              <w:left w:val="single" w:sz="12" w:space="0" w:color="auto"/>
              <w:bottom w:val="single" w:sz="12" w:space="0" w:color="auto"/>
            </w:tcBorders>
            <w:shd w:val="clear" w:color="auto" w:fill="FFFFFF" w:themeFill="background1"/>
            <w:vAlign w:val="center"/>
          </w:tcPr>
          <w:p w14:paraId="5ED2F6E7" w14:textId="0D829FC8" w:rsidR="00966824" w:rsidRPr="00624A69" w:rsidRDefault="005E715C" w:rsidP="00B40755">
            <w:pPr>
              <w:jc w:val="center"/>
              <w:rPr>
                <w:sz w:val="16"/>
                <w:szCs w:val="16"/>
                <w:lang w:val="en-US"/>
              </w:rPr>
            </w:pPr>
            <w:r w:rsidRPr="00624A69">
              <w:rPr>
                <w:sz w:val="16"/>
                <w:szCs w:val="16"/>
                <w:lang w:val="en-US"/>
              </w:rPr>
              <w:t>IMO</w:t>
            </w:r>
          </w:p>
        </w:tc>
        <w:tc>
          <w:tcPr>
            <w:tcW w:w="1129" w:type="dxa"/>
            <w:tcBorders>
              <w:top w:val="single" w:sz="12" w:space="0" w:color="auto"/>
              <w:bottom w:val="single" w:sz="12" w:space="0" w:color="auto"/>
              <w:right w:val="single" w:sz="12" w:space="0" w:color="auto"/>
            </w:tcBorders>
            <w:shd w:val="clear" w:color="auto" w:fill="FFFFFF" w:themeFill="background1"/>
            <w:vAlign w:val="center"/>
          </w:tcPr>
          <w:p w14:paraId="5E56D41B" w14:textId="7931F25C" w:rsidR="00966824" w:rsidRPr="00624A69" w:rsidRDefault="005E715C" w:rsidP="00B40755">
            <w:pPr>
              <w:jc w:val="center"/>
              <w:rPr>
                <w:sz w:val="16"/>
                <w:szCs w:val="16"/>
                <w:lang w:val="en-US"/>
              </w:rPr>
            </w:pPr>
            <w:r w:rsidRPr="00624A69">
              <w:rPr>
                <w:sz w:val="16"/>
                <w:szCs w:val="16"/>
                <w:lang w:val="en-US"/>
              </w:rPr>
              <w:t>UNIDO</w:t>
            </w:r>
          </w:p>
        </w:tc>
        <w:tc>
          <w:tcPr>
            <w:tcW w:w="1589" w:type="dxa"/>
            <w:tcBorders>
              <w:top w:val="single" w:sz="12" w:space="0" w:color="auto"/>
              <w:left w:val="single" w:sz="12" w:space="0" w:color="auto"/>
              <w:bottom w:val="single" w:sz="12" w:space="0" w:color="auto"/>
            </w:tcBorders>
            <w:shd w:val="clear" w:color="auto" w:fill="FFFFFF" w:themeFill="background1"/>
            <w:vAlign w:val="center"/>
          </w:tcPr>
          <w:p w14:paraId="441407FE" w14:textId="01F045D0" w:rsidR="00966824" w:rsidRPr="00624A69" w:rsidRDefault="005E715C" w:rsidP="00B40755">
            <w:pPr>
              <w:jc w:val="center"/>
              <w:rPr>
                <w:sz w:val="16"/>
                <w:szCs w:val="16"/>
                <w:lang w:val="en-US"/>
              </w:rPr>
            </w:pPr>
            <w:r w:rsidRPr="00624A69">
              <w:rPr>
                <w:sz w:val="16"/>
                <w:szCs w:val="16"/>
                <w:lang w:val="en-US"/>
              </w:rPr>
              <w:t>ANAMBRA</w:t>
            </w:r>
          </w:p>
        </w:tc>
        <w:tc>
          <w:tcPr>
            <w:tcW w:w="1046" w:type="dxa"/>
            <w:tcBorders>
              <w:top w:val="single" w:sz="12" w:space="0" w:color="auto"/>
              <w:bottom w:val="single" w:sz="12" w:space="0" w:color="auto"/>
              <w:right w:val="single" w:sz="12" w:space="0" w:color="auto"/>
            </w:tcBorders>
            <w:shd w:val="clear" w:color="auto" w:fill="FFFFFF" w:themeFill="background1"/>
            <w:vAlign w:val="center"/>
          </w:tcPr>
          <w:p w14:paraId="4F838299" w14:textId="78E6D2B9" w:rsidR="00966824" w:rsidRPr="00624A69" w:rsidRDefault="008D5D9F" w:rsidP="00B40755">
            <w:pPr>
              <w:jc w:val="center"/>
              <w:rPr>
                <w:sz w:val="16"/>
                <w:szCs w:val="16"/>
                <w:lang w:val="en-US"/>
              </w:rPr>
            </w:pPr>
            <w:r w:rsidRPr="00624A69">
              <w:rPr>
                <w:sz w:val="16"/>
                <w:szCs w:val="16"/>
                <w:lang w:val="en-US"/>
              </w:rPr>
              <w:t>UNICEF</w:t>
            </w:r>
          </w:p>
        </w:tc>
        <w:tc>
          <w:tcPr>
            <w:tcW w:w="1374" w:type="dxa"/>
            <w:tcBorders>
              <w:top w:val="single" w:sz="12" w:space="0" w:color="auto"/>
              <w:left w:val="single" w:sz="12" w:space="0" w:color="auto"/>
              <w:bottom w:val="single" w:sz="12" w:space="0" w:color="auto"/>
            </w:tcBorders>
            <w:shd w:val="clear" w:color="auto" w:fill="FFFFFF" w:themeFill="background1"/>
            <w:vAlign w:val="center"/>
          </w:tcPr>
          <w:p w14:paraId="033613EF" w14:textId="5F6AAFEB" w:rsidR="00966824" w:rsidRPr="00624A69" w:rsidRDefault="005E715C" w:rsidP="00B40755">
            <w:pPr>
              <w:jc w:val="center"/>
              <w:rPr>
                <w:b/>
                <w:bCs/>
                <w:sz w:val="16"/>
                <w:szCs w:val="16"/>
                <w:lang w:val="en-US"/>
              </w:rPr>
            </w:pPr>
            <w:r w:rsidRPr="00624A69">
              <w:rPr>
                <w:b/>
                <w:bCs/>
                <w:sz w:val="16"/>
                <w:szCs w:val="16"/>
                <w:lang w:val="en-US"/>
              </w:rPr>
              <w:t>NIL</w:t>
            </w:r>
          </w:p>
        </w:tc>
        <w:tc>
          <w:tcPr>
            <w:tcW w:w="1192" w:type="dxa"/>
            <w:tcBorders>
              <w:top w:val="single" w:sz="12" w:space="0" w:color="auto"/>
              <w:bottom w:val="single" w:sz="12" w:space="0" w:color="auto"/>
              <w:right w:val="single" w:sz="12" w:space="0" w:color="auto"/>
            </w:tcBorders>
            <w:shd w:val="clear" w:color="auto" w:fill="FFFFFF" w:themeFill="background1"/>
            <w:vAlign w:val="center"/>
          </w:tcPr>
          <w:p w14:paraId="4CA75DF6" w14:textId="6134CD2E" w:rsidR="00966824" w:rsidRPr="00624A69" w:rsidRDefault="005E715C" w:rsidP="00B40755">
            <w:pPr>
              <w:jc w:val="center"/>
              <w:rPr>
                <w:b/>
                <w:bCs/>
                <w:sz w:val="16"/>
                <w:szCs w:val="16"/>
                <w:lang w:val="en-US"/>
              </w:rPr>
            </w:pPr>
            <w:r w:rsidRPr="00624A69">
              <w:rPr>
                <w:b/>
                <w:bCs/>
                <w:sz w:val="16"/>
                <w:szCs w:val="16"/>
                <w:lang w:val="en-US"/>
              </w:rPr>
              <w:t>NIL</w:t>
            </w:r>
          </w:p>
        </w:tc>
      </w:tr>
      <w:tr w:rsidR="00204E2F" w:rsidRPr="00624A69" w14:paraId="18D546BC" w14:textId="77777777" w:rsidTr="00204E2F">
        <w:tc>
          <w:tcPr>
            <w:tcW w:w="1420" w:type="dxa"/>
            <w:vMerge w:val="restart"/>
            <w:tcBorders>
              <w:top w:val="single" w:sz="12" w:space="0" w:color="auto"/>
              <w:bottom w:val="single" w:sz="12" w:space="0" w:color="auto"/>
              <w:right w:val="single" w:sz="12" w:space="0" w:color="auto"/>
            </w:tcBorders>
            <w:shd w:val="clear" w:color="auto" w:fill="FFFFFF" w:themeFill="background1"/>
            <w:vAlign w:val="center"/>
          </w:tcPr>
          <w:p w14:paraId="01FD1BCD" w14:textId="77777777" w:rsidR="00966824" w:rsidRPr="00624A69" w:rsidRDefault="00966824" w:rsidP="00B40755">
            <w:pPr>
              <w:jc w:val="center"/>
              <w:rPr>
                <w:sz w:val="16"/>
                <w:szCs w:val="16"/>
                <w:lang w:val="en-US"/>
              </w:rPr>
            </w:pPr>
          </w:p>
          <w:p w14:paraId="6620304E" w14:textId="61C40B93" w:rsidR="00966824" w:rsidRPr="00624A69" w:rsidRDefault="005E715C" w:rsidP="00B40755">
            <w:pPr>
              <w:jc w:val="center"/>
              <w:rPr>
                <w:sz w:val="16"/>
                <w:szCs w:val="16"/>
                <w:lang w:val="en-US"/>
              </w:rPr>
            </w:pPr>
            <w:r w:rsidRPr="00624A69">
              <w:rPr>
                <w:sz w:val="16"/>
                <w:szCs w:val="16"/>
                <w:lang w:val="en-US"/>
              </w:rPr>
              <w:t>SOUTH</w:t>
            </w:r>
            <w:r w:rsidR="0087783F" w:rsidRPr="00624A69">
              <w:rPr>
                <w:sz w:val="16"/>
                <w:szCs w:val="16"/>
                <w:lang w:val="en-US"/>
              </w:rPr>
              <w:t>-</w:t>
            </w:r>
            <w:r w:rsidRPr="00624A69">
              <w:rPr>
                <w:sz w:val="16"/>
                <w:szCs w:val="16"/>
                <w:lang w:val="en-US"/>
              </w:rPr>
              <w:t>WEST</w:t>
            </w:r>
          </w:p>
        </w:tc>
        <w:tc>
          <w:tcPr>
            <w:tcW w:w="1492" w:type="dxa"/>
            <w:vMerge w:val="restart"/>
            <w:tcBorders>
              <w:top w:val="single" w:sz="12" w:space="0" w:color="auto"/>
              <w:left w:val="single" w:sz="12" w:space="0" w:color="auto"/>
              <w:bottom w:val="single" w:sz="12" w:space="0" w:color="auto"/>
            </w:tcBorders>
            <w:shd w:val="clear" w:color="auto" w:fill="FFFFFF" w:themeFill="background1"/>
            <w:vAlign w:val="center"/>
          </w:tcPr>
          <w:p w14:paraId="5FE69732" w14:textId="1AB8973C" w:rsidR="00966824" w:rsidRPr="00624A69" w:rsidRDefault="005E715C" w:rsidP="00B40755">
            <w:pPr>
              <w:jc w:val="center"/>
              <w:rPr>
                <w:sz w:val="16"/>
                <w:szCs w:val="16"/>
                <w:lang w:val="en-US"/>
              </w:rPr>
            </w:pPr>
            <w:r w:rsidRPr="00624A69">
              <w:rPr>
                <w:sz w:val="16"/>
                <w:szCs w:val="16"/>
                <w:lang w:val="en-US"/>
              </w:rPr>
              <w:t>LAGOS</w:t>
            </w:r>
          </w:p>
        </w:tc>
        <w:tc>
          <w:tcPr>
            <w:tcW w:w="1129" w:type="dxa"/>
            <w:vMerge w:val="restart"/>
            <w:tcBorders>
              <w:top w:val="single" w:sz="12" w:space="0" w:color="auto"/>
              <w:bottom w:val="single" w:sz="12" w:space="0" w:color="auto"/>
              <w:right w:val="single" w:sz="12" w:space="0" w:color="auto"/>
            </w:tcBorders>
            <w:shd w:val="clear" w:color="auto" w:fill="FFFFFF" w:themeFill="background1"/>
            <w:vAlign w:val="center"/>
          </w:tcPr>
          <w:p w14:paraId="3943988D" w14:textId="77777777" w:rsidR="00684A20" w:rsidRPr="00624A69" w:rsidRDefault="00684A20" w:rsidP="00B40755">
            <w:pPr>
              <w:jc w:val="center"/>
              <w:rPr>
                <w:sz w:val="16"/>
                <w:szCs w:val="16"/>
                <w:lang w:val="en-US"/>
              </w:rPr>
            </w:pPr>
          </w:p>
          <w:p w14:paraId="2C433600" w14:textId="14E4B3E6" w:rsidR="00966824" w:rsidRPr="00624A69" w:rsidRDefault="005E715C" w:rsidP="00B40755">
            <w:pPr>
              <w:jc w:val="center"/>
              <w:rPr>
                <w:sz w:val="16"/>
                <w:szCs w:val="16"/>
                <w:lang w:val="en-US"/>
              </w:rPr>
            </w:pPr>
            <w:r w:rsidRPr="00624A69">
              <w:rPr>
                <w:sz w:val="16"/>
                <w:szCs w:val="16"/>
                <w:lang w:val="en-US"/>
              </w:rPr>
              <w:t>WHO</w:t>
            </w:r>
          </w:p>
          <w:p w14:paraId="297B79DD" w14:textId="77777777" w:rsidR="00966824" w:rsidRPr="00624A69" w:rsidRDefault="00966824" w:rsidP="00B40755">
            <w:pPr>
              <w:jc w:val="center"/>
              <w:rPr>
                <w:sz w:val="16"/>
                <w:szCs w:val="16"/>
                <w:lang w:val="en-US"/>
              </w:rPr>
            </w:pPr>
          </w:p>
        </w:tc>
        <w:tc>
          <w:tcPr>
            <w:tcW w:w="1589" w:type="dxa"/>
            <w:tcBorders>
              <w:top w:val="single" w:sz="12" w:space="0" w:color="auto"/>
              <w:left w:val="single" w:sz="12" w:space="0" w:color="auto"/>
              <w:bottom w:val="single" w:sz="4" w:space="0" w:color="auto"/>
            </w:tcBorders>
            <w:shd w:val="clear" w:color="auto" w:fill="FFFFFF" w:themeFill="background1"/>
            <w:vAlign w:val="center"/>
          </w:tcPr>
          <w:p w14:paraId="00FEE14A" w14:textId="49F95B2E" w:rsidR="00966824" w:rsidRPr="00624A69" w:rsidRDefault="005E715C" w:rsidP="00B40755">
            <w:pPr>
              <w:jc w:val="center"/>
              <w:rPr>
                <w:sz w:val="16"/>
                <w:szCs w:val="16"/>
                <w:lang w:val="en-US"/>
              </w:rPr>
            </w:pPr>
            <w:r w:rsidRPr="00624A69">
              <w:rPr>
                <w:sz w:val="16"/>
                <w:szCs w:val="16"/>
                <w:lang w:val="en-US"/>
              </w:rPr>
              <w:t>LAGOS</w:t>
            </w:r>
          </w:p>
        </w:tc>
        <w:tc>
          <w:tcPr>
            <w:tcW w:w="1046" w:type="dxa"/>
            <w:tcBorders>
              <w:top w:val="single" w:sz="12" w:space="0" w:color="auto"/>
              <w:bottom w:val="single" w:sz="4" w:space="0" w:color="auto"/>
              <w:right w:val="single" w:sz="12" w:space="0" w:color="auto"/>
            </w:tcBorders>
            <w:shd w:val="clear" w:color="auto" w:fill="FFFFFF" w:themeFill="background1"/>
            <w:vAlign w:val="center"/>
          </w:tcPr>
          <w:p w14:paraId="4D158ABB" w14:textId="70C1742B" w:rsidR="00966824" w:rsidRPr="00624A69" w:rsidRDefault="005E715C" w:rsidP="00B40755">
            <w:pPr>
              <w:jc w:val="center"/>
              <w:rPr>
                <w:sz w:val="16"/>
                <w:szCs w:val="16"/>
                <w:lang w:val="en-US"/>
              </w:rPr>
            </w:pPr>
            <w:r w:rsidRPr="00624A69">
              <w:rPr>
                <w:sz w:val="16"/>
                <w:szCs w:val="16"/>
                <w:lang w:val="en-US"/>
              </w:rPr>
              <w:t>UNIDO</w:t>
            </w:r>
          </w:p>
        </w:tc>
        <w:tc>
          <w:tcPr>
            <w:tcW w:w="1374" w:type="dxa"/>
            <w:vMerge w:val="restart"/>
            <w:tcBorders>
              <w:top w:val="single" w:sz="12" w:space="0" w:color="auto"/>
              <w:left w:val="single" w:sz="12" w:space="0" w:color="auto"/>
              <w:bottom w:val="single" w:sz="12" w:space="0" w:color="auto"/>
            </w:tcBorders>
            <w:shd w:val="clear" w:color="auto" w:fill="FFFFFF" w:themeFill="background1"/>
            <w:vAlign w:val="center"/>
          </w:tcPr>
          <w:p w14:paraId="4E780046" w14:textId="77777777" w:rsidR="00966824" w:rsidRPr="00624A69" w:rsidRDefault="00966824" w:rsidP="00B40755">
            <w:pPr>
              <w:jc w:val="center"/>
              <w:rPr>
                <w:sz w:val="16"/>
                <w:szCs w:val="16"/>
                <w:lang w:val="en-US"/>
              </w:rPr>
            </w:pPr>
          </w:p>
          <w:p w14:paraId="6CAF68A6" w14:textId="39C71A32" w:rsidR="00966824" w:rsidRPr="00624A69" w:rsidRDefault="005E715C" w:rsidP="00B40755">
            <w:pPr>
              <w:jc w:val="center"/>
              <w:rPr>
                <w:sz w:val="16"/>
                <w:szCs w:val="16"/>
                <w:lang w:val="en-US"/>
              </w:rPr>
            </w:pPr>
            <w:r w:rsidRPr="00624A69">
              <w:rPr>
                <w:sz w:val="16"/>
                <w:szCs w:val="16"/>
                <w:lang w:val="en-US"/>
              </w:rPr>
              <w:t>LAGOS</w:t>
            </w:r>
          </w:p>
        </w:tc>
        <w:tc>
          <w:tcPr>
            <w:tcW w:w="1192" w:type="dxa"/>
            <w:vMerge w:val="restart"/>
            <w:tcBorders>
              <w:top w:val="single" w:sz="12" w:space="0" w:color="auto"/>
              <w:bottom w:val="single" w:sz="12" w:space="0" w:color="auto"/>
              <w:right w:val="single" w:sz="12" w:space="0" w:color="auto"/>
            </w:tcBorders>
            <w:shd w:val="clear" w:color="auto" w:fill="FFFFFF" w:themeFill="background1"/>
            <w:vAlign w:val="center"/>
          </w:tcPr>
          <w:p w14:paraId="204EA5BD" w14:textId="77777777" w:rsidR="00966824" w:rsidRPr="00624A69" w:rsidRDefault="00966824" w:rsidP="00B40755">
            <w:pPr>
              <w:jc w:val="center"/>
              <w:rPr>
                <w:sz w:val="16"/>
                <w:szCs w:val="16"/>
                <w:lang w:val="en-US"/>
              </w:rPr>
            </w:pPr>
          </w:p>
          <w:p w14:paraId="0438F9D6" w14:textId="35011CD3" w:rsidR="00966824" w:rsidRPr="00624A69" w:rsidRDefault="005E715C" w:rsidP="00B40755">
            <w:pPr>
              <w:jc w:val="center"/>
              <w:rPr>
                <w:sz w:val="16"/>
                <w:szCs w:val="16"/>
                <w:lang w:val="en-US"/>
              </w:rPr>
            </w:pPr>
            <w:r w:rsidRPr="00624A69">
              <w:rPr>
                <w:sz w:val="16"/>
                <w:szCs w:val="16"/>
                <w:lang w:val="en-US"/>
              </w:rPr>
              <w:t>UNIDO</w:t>
            </w:r>
          </w:p>
        </w:tc>
      </w:tr>
      <w:tr w:rsidR="00FA6E86" w:rsidRPr="00624A69" w14:paraId="5F5589E1" w14:textId="77777777" w:rsidTr="00204E2F">
        <w:tc>
          <w:tcPr>
            <w:tcW w:w="1420" w:type="dxa"/>
            <w:vMerge/>
            <w:tcBorders>
              <w:top w:val="nil"/>
              <w:bottom w:val="single" w:sz="12" w:space="0" w:color="auto"/>
              <w:right w:val="single" w:sz="12" w:space="0" w:color="auto"/>
            </w:tcBorders>
            <w:shd w:val="clear" w:color="auto" w:fill="FFFFFF" w:themeFill="background1"/>
            <w:vAlign w:val="center"/>
          </w:tcPr>
          <w:p w14:paraId="4907526B" w14:textId="77777777" w:rsidR="00966824" w:rsidRPr="00624A69" w:rsidRDefault="00966824" w:rsidP="00B40755">
            <w:pPr>
              <w:jc w:val="center"/>
              <w:rPr>
                <w:sz w:val="16"/>
                <w:szCs w:val="16"/>
                <w:lang w:val="en-US"/>
              </w:rPr>
            </w:pPr>
          </w:p>
        </w:tc>
        <w:tc>
          <w:tcPr>
            <w:tcW w:w="1492" w:type="dxa"/>
            <w:vMerge/>
            <w:tcBorders>
              <w:top w:val="nil"/>
              <w:left w:val="single" w:sz="12" w:space="0" w:color="auto"/>
              <w:bottom w:val="single" w:sz="12" w:space="0" w:color="auto"/>
            </w:tcBorders>
            <w:shd w:val="clear" w:color="auto" w:fill="FFFFFF" w:themeFill="background1"/>
            <w:vAlign w:val="center"/>
          </w:tcPr>
          <w:p w14:paraId="38F1AE96" w14:textId="77777777" w:rsidR="00966824" w:rsidRPr="00624A69" w:rsidRDefault="00966824" w:rsidP="00B40755">
            <w:pPr>
              <w:jc w:val="center"/>
              <w:rPr>
                <w:sz w:val="16"/>
                <w:szCs w:val="16"/>
                <w:lang w:val="en-US"/>
              </w:rPr>
            </w:pPr>
          </w:p>
        </w:tc>
        <w:tc>
          <w:tcPr>
            <w:tcW w:w="1129" w:type="dxa"/>
            <w:vMerge/>
            <w:tcBorders>
              <w:top w:val="nil"/>
              <w:bottom w:val="single" w:sz="12" w:space="0" w:color="auto"/>
              <w:right w:val="single" w:sz="12" w:space="0" w:color="auto"/>
            </w:tcBorders>
            <w:shd w:val="clear" w:color="auto" w:fill="FFFFFF" w:themeFill="background1"/>
            <w:vAlign w:val="center"/>
          </w:tcPr>
          <w:p w14:paraId="2AC3708F" w14:textId="77777777" w:rsidR="00966824" w:rsidRPr="00624A69" w:rsidRDefault="00966824" w:rsidP="00B40755">
            <w:pPr>
              <w:jc w:val="center"/>
              <w:rPr>
                <w:sz w:val="16"/>
                <w:szCs w:val="16"/>
                <w:lang w:val="en-US"/>
              </w:rPr>
            </w:pPr>
          </w:p>
        </w:tc>
        <w:tc>
          <w:tcPr>
            <w:tcW w:w="1589" w:type="dxa"/>
            <w:tcBorders>
              <w:top w:val="single" w:sz="4" w:space="0" w:color="auto"/>
              <w:left w:val="single" w:sz="12" w:space="0" w:color="auto"/>
              <w:bottom w:val="single" w:sz="4" w:space="0" w:color="auto"/>
            </w:tcBorders>
            <w:shd w:val="clear" w:color="auto" w:fill="FFFFFF" w:themeFill="background1"/>
            <w:vAlign w:val="center"/>
          </w:tcPr>
          <w:p w14:paraId="26C1DD0A" w14:textId="66F8AF13" w:rsidR="00966824" w:rsidRPr="00624A69" w:rsidRDefault="005E715C" w:rsidP="00B40755">
            <w:pPr>
              <w:jc w:val="center"/>
              <w:rPr>
                <w:sz w:val="16"/>
                <w:szCs w:val="16"/>
                <w:lang w:val="en-US"/>
              </w:rPr>
            </w:pPr>
            <w:r w:rsidRPr="00624A69">
              <w:rPr>
                <w:sz w:val="16"/>
                <w:szCs w:val="16"/>
                <w:lang w:val="en-US"/>
              </w:rPr>
              <w:t>OYO</w:t>
            </w:r>
          </w:p>
        </w:tc>
        <w:tc>
          <w:tcPr>
            <w:tcW w:w="1046" w:type="dxa"/>
            <w:tcBorders>
              <w:top w:val="single" w:sz="4" w:space="0" w:color="auto"/>
              <w:bottom w:val="single" w:sz="4" w:space="0" w:color="auto"/>
              <w:right w:val="single" w:sz="12" w:space="0" w:color="auto"/>
            </w:tcBorders>
            <w:shd w:val="clear" w:color="auto" w:fill="FFFFFF" w:themeFill="background1"/>
            <w:vAlign w:val="center"/>
          </w:tcPr>
          <w:p w14:paraId="7649A039" w14:textId="4615170D" w:rsidR="00966824" w:rsidRPr="00624A69" w:rsidRDefault="004104A6" w:rsidP="00B40755">
            <w:pPr>
              <w:jc w:val="center"/>
              <w:rPr>
                <w:sz w:val="16"/>
                <w:szCs w:val="16"/>
                <w:lang w:val="en-US"/>
              </w:rPr>
            </w:pPr>
            <w:r w:rsidRPr="00624A69">
              <w:rPr>
                <w:sz w:val="16"/>
                <w:szCs w:val="16"/>
                <w:lang w:val="en-US"/>
              </w:rPr>
              <w:t>UNIDO</w:t>
            </w:r>
          </w:p>
        </w:tc>
        <w:tc>
          <w:tcPr>
            <w:tcW w:w="1374" w:type="dxa"/>
            <w:vMerge/>
            <w:tcBorders>
              <w:top w:val="single" w:sz="4" w:space="0" w:color="auto"/>
              <w:left w:val="single" w:sz="12" w:space="0" w:color="auto"/>
              <w:bottom w:val="single" w:sz="12" w:space="0" w:color="auto"/>
            </w:tcBorders>
            <w:shd w:val="clear" w:color="auto" w:fill="FFFFFF" w:themeFill="background1"/>
            <w:vAlign w:val="center"/>
          </w:tcPr>
          <w:p w14:paraId="01949183" w14:textId="77777777" w:rsidR="00966824" w:rsidRPr="00624A69" w:rsidRDefault="00966824" w:rsidP="00B40755">
            <w:pPr>
              <w:jc w:val="center"/>
              <w:rPr>
                <w:sz w:val="16"/>
                <w:szCs w:val="16"/>
                <w:lang w:val="en-US"/>
              </w:rPr>
            </w:pPr>
          </w:p>
        </w:tc>
        <w:tc>
          <w:tcPr>
            <w:tcW w:w="1192" w:type="dxa"/>
            <w:vMerge/>
            <w:tcBorders>
              <w:top w:val="single" w:sz="4" w:space="0" w:color="auto"/>
              <w:bottom w:val="single" w:sz="12" w:space="0" w:color="auto"/>
              <w:right w:val="single" w:sz="12" w:space="0" w:color="auto"/>
            </w:tcBorders>
            <w:shd w:val="clear" w:color="auto" w:fill="FFFFFF" w:themeFill="background1"/>
            <w:vAlign w:val="center"/>
          </w:tcPr>
          <w:p w14:paraId="3B9F0A29" w14:textId="77777777" w:rsidR="00966824" w:rsidRPr="00624A69" w:rsidRDefault="00966824" w:rsidP="00B40755">
            <w:pPr>
              <w:jc w:val="center"/>
              <w:rPr>
                <w:sz w:val="16"/>
                <w:szCs w:val="16"/>
                <w:lang w:val="en-US"/>
              </w:rPr>
            </w:pPr>
          </w:p>
        </w:tc>
      </w:tr>
      <w:tr w:rsidR="00966824" w:rsidRPr="00624A69" w14:paraId="65F64E76" w14:textId="77777777" w:rsidTr="00204E2F">
        <w:tc>
          <w:tcPr>
            <w:tcW w:w="1420" w:type="dxa"/>
            <w:vMerge/>
            <w:tcBorders>
              <w:top w:val="single" w:sz="4" w:space="0" w:color="auto"/>
              <w:bottom w:val="single" w:sz="12" w:space="0" w:color="auto"/>
              <w:right w:val="single" w:sz="12" w:space="0" w:color="auto"/>
            </w:tcBorders>
            <w:shd w:val="clear" w:color="auto" w:fill="FFFFFF" w:themeFill="background1"/>
            <w:vAlign w:val="center"/>
          </w:tcPr>
          <w:p w14:paraId="6F9770E0" w14:textId="77777777" w:rsidR="00966824" w:rsidRPr="00624A69" w:rsidRDefault="00966824" w:rsidP="00B40755">
            <w:pPr>
              <w:jc w:val="center"/>
              <w:rPr>
                <w:sz w:val="16"/>
                <w:szCs w:val="16"/>
                <w:lang w:val="en-US"/>
              </w:rPr>
            </w:pPr>
          </w:p>
        </w:tc>
        <w:tc>
          <w:tcPr>
            <w:tcW w:w="1492" w:type="dxa"/>
            <w:vMerge/>
            <w:tcBorders>
              <w:left w:val="single" w:sz="12" w:space="0" w:color="auto"/>
              <w:bottom w:val="single" w:sz="12" w:space="0" w:color="auto"/>
            </w:tcBorders>
            <w:shd w:val="clear" w:color="auto" w:fill="FFFFFF" w:themeFill="background1"/>
            <w:vAlign w:val="center"/>
          </w:tcPr>
          <w:p w14:paraId="1FD2300C" w14:textId="77777777" w:rsidR="00966824" w:rsidRPr="00624A69" w:rsidRDefault="00966824" w:rsidP="00B40755">
            <w:pPr>
              <w:jc w:val="center"/>
              <w:rPr>
                <w:sz w:val="16"/>
                <w:szCs w:val="16"/>
                <w:lang w:val="en-US"/>
              </w:rPr>
            </w:pPr>
          </w:p>
        </w:tc>
        <w:tc>
          <w:tcPr>
            <w:tcW w:w="1129" w:type="dxa"/>
            <w:vMerge/>
            <w:tcBorders>
              <w:top w:val="single" w:sz="4" w:space="0" w:color="auto"/>
              <w:bottom w:val="single" w:sz="12" w:space="0" w:color="auto"/>
              <w:right w:val="single" w:sz="12" w:space="0" w:color="auto"/>
            </w:tcBorders>
            <w:shd w:val="clear" w:color="auto" w:fill="FFFFFF" w:themeFill="background1"/>
            <w:vAlign w:val="center"/>
          </w:tcPr>
          <w:p w14:paraId="5D89FAC6" w14:textId="77777777" w:rsidR="00966824" w:rsidRPr="00624A69" w:rsidRDefault="00966824" w:rsidP="00B40755">
            <w:pPr>
              <w:jc w:val="center"/>
              <w:rPr>
                <w:sz w:val="16"/>
                <w:szCs w:val="16"/>
                <w:lang w:val="en-US"/>
              </w:rPr>
            </w:pPr>
          </w:p>
        </w:tc>
        <w:tc>
          <w:tcPr>
            <w:tcW w:w="1589" w:type="dxa"/>
            <w:tcBorders>
              <w:top w:val="single" w:sz="4" w:space="0" w:color="auto"/>
              <w:left w:val="single" w:sz="12" w:space="0" w:color="auto"/>
              <w:bottom w:val="single" w:sz="12" w:space="0" w:color="auto"/>
            </w:tcBorders>
            <w:shd w:val="clear" w:color="auto" w:fill="FFFFFF" w:themeFill="background1"/>
            <w:vAlign w:val="center"/>
          </w:tcPr>
          <w:p w14:paraId="11666389" w14:textId="499D6619" w:rsidR="00966824" w:rsidRPr="00624A69" w:rsidRDefault="005E715C" w:rsidP="00B40755">
            <w:pPr>
              <w:jc w:val="center"/>
              <w:rPr>
                <w:sz w:val="16"/>
                <w:szCs w:val="16"/>
                <w:lang w:val="en-US"/>
              </w:rPr>
            </w:pPr>
            <w:r w:rsidRPr="00624A69">
              <w:rPr>
                <w:sz w:val="16"/>
                <w:szCs w:val="16"/>
                <w:lang w:val="en-US"/>
              </w:rPr>
              <w:t>EKITI</w:t>
            </w:r>
          </w:p>
        </w:tc>
        <w:tc>
          <w:tcPr>
            <w:tcW w:w="1046" w:type="dxa"/>
            <w:tcBorders>
              <w:top w:val="single" w:sz="4" w:space="0" w:color="auto"/>
              <w:bottom w:val="single" w:sz="12" w:space="0" w:color="auto"/>
              <w:right w:val="single" w:sz="12" w:space="0" w:color="auto"/>
            </w:tcBorders>
            <w:shd w:val="clear" w:color="auto" w:fill="FFFFFF" w:themeFill="background1"/>
            <w:vAlign w:val="center"/>
          </w:tcPr>
          <w:p w14:paraId="20053DF0" w14:textId="4C905C41" w:rsidR="00966824" w:rsidRPr="00624A69" w:rsidRDefault="00F206D8" w:rsidP="00B40755">
            <w:pPr>
              <w:jc w:val="center"/>
              <w:rPr>
                <w:sz w:val="16"/>
                <w:szCs w:val="16"/>
                <w:lang w:val="en-US"/>
              </w:rPr>
            </w:pPr>
            <w:r w:rsidRPr="00624A69">
              <w:rPr>
                <w:sz w:val="16"/>
                <w:szCs w:val="16"/>
                <w:lang w:val="en-US"/>
              </w:rPr>
              <w:t>UNDP</w:t>
            </w:r>
          </w:p>
        </w:tc>
        <w:tc>
          <w:tcPr>
            <w:tcW w:w="1374" w:type="dxa"/>
            <w:vMerge/>
            <w:tcBorders>
              <w:top w:val="single" w:sz="4" w:space="0" w:color="auto"/>
              <w:left w:val="single" w:sz="12" w:space="0" w:color="auto"/>
              <w:bottom w:val="single" w:sz="12" w:space="0" w:color="auto"/>
            </w:tcBorders>
            <w:shd w:val="clear" w:color="auto" w:fill="FFFFFF" w:themeFill="background1"/>
            <w:vAlign w:val="center"/>
          </w:tcPr>
          <w:p w14:paraId="0425D863" w14:textId="77777777" w:rsidR="00966824" w:rsidRPr="00624A69" w:rsidRDefault="00966824" w:rsidP="00B40755">
            <w:pPr>
              <w:jc w:val="center"/>
              <w:rPr>
                <w:sz w:val="16"/>
                <w:szCs w:val="16"/>
                <w:lang w:val="en-US"/>
              </w:rPr>
            </w:pPr>
          </w:p>
        </w:tc>
        <w:tc>
          <w:tcPr>
            <w:tcW w:w="1192" w:type="dxa"/>
            <w:vMerge/>
            <w:tcBorders>
              <w:top w:val="single" w:sz="4" w:space="0" w:color="auto"/>
              <w:bottom w:val="single" w:sz="12" w:space="0" w:color="auto"/>
              <w:right w:val="single" w:sz="12" w:space="0" w:color="auto"/>
            </w:tcBorders>
            <w:shd w:val="clear" w:color="auto" w:fill="FFFFFF" w:themeFill="background1"/>
            <w:vAlign w:val="center"/>
          </w:tcPr>
          <w:p w14:paraId="3AEB0A48" w14:textId="77777777" w:rsidR="00966824" w:rsidRPr="00624A69" w:rsidRDefault="00966824" w:rsidP="00B40755">
            <w:pPr>
              <w:jc w:val="center"/>
              <w:rPr>
                <w:sz w:val="16"/>
                <w:szCs w:val="16"/>
                <w:lang w:val="en-US"/>
              </w:rPr>
            </w:pPr>
          </w:p>
        </w:tc>
      </w:tr>
      <w:tr w:rsidR="00204E2F" w:rsidRPr="00624A69" w14:paraId="50A460F3" w14:textId="77777777" w:rsidTr="00204E2F">
        <w:tc>
          <w:tcPr>
            <w:tcW w:w="1420" w:type="dxa"/>
            <w:tcBorders>
              <w:top w:val="single" w:sz="12" w:space="0" w:color="auto"/>
              <w:bottom w:val="single" w:sz="12" w:space="0" w:color="auto"/>
              <w:right w:val="single" w:sz="12" w:space="0" w:color="auto"/>
            </w:tcBorders>
            <w:shd w:val="clear" w:color="auto" w:fill="FFFFFF" w:themeFill="background1"/>
            <w:vAlign w:val="center"/>
          </w:tcPr>
          <w:p w14:paraId="352CEAB2" w14:textId="59EE2847" w:rsidR="00966824" w:rsidRPr="00624A69" w:rsidRDefault="005E715C" w:rsidP="00B40755">
            <w:pPr>
              <w:jc w:val="center"/>
              <w:rPr>
                <w:sz w:val="16"/>
                <w:szCs w:val="16"/>
                <w:lang w:val="en-US"/>
              </w:rPr>
            </w:pPr>
            <w:r w:rsidRPr="00624A69">
              <w:rPr>
                <w:sz w:val="16"/>
                <w:szCs w:val="16"/>
                <w:lang w:val="en-US"/>
              </w:rPr>
              <w:t>NORTH</w:t>
            </w:r>
            <w:r w:rsidR="0087783F" w:rsidRPr="00624A69">
              <w:rPr>
                <w:sz w:val="16"/>
                <w:szCs w:val="16"/>
                <w:lang w:val="en-US"/>
              </w:rPr>
              <w:t>-</w:t>
            </w:r>
            <w:r w:rsidRPr="00624A69">
              <w:rPr>
                <w:sz w:val="16"/>
                <w:szCs w:val="16"/>
                <w:lang w:val="en-US"/>
              </w:rPr>
              <w:t>WEST</w:t>
            </w:r>
          </w:p>
        </w:tc>
        <w:tc>
          <w:tcPr>
            <w:tcW w:w="1492" w:type="dxa"/>
            <w:tcBorders>
              <w:top w:val="single" w:sz="12" w:space="0" w:color="auto"/>
              <w:left w:val="single" w:sz="12" w:space="0" w:color="auto"/>
              <w:bottom w:val="single" w:sz="12" w:space="0" w:color="auto"/>
            </w:tcBorders>
            <w:shd w:val="clear" w:color="auto" w:fill="FFFFFF" w:themeFill="background1"/>
            <w:vAlign w:val="center"/>
          </w:tcPr>
          <w:p w14:paraId="173482BD" w14:textId="72C7037B" w:rsidR="00966824" w:rsidRPr="00624A69" w:rsidRDefault="005E715C" w:rsidP="00B40755">
            <w:pPr>
              <w:jc w:val="center"/>
              <w:rPr>
                <w:sz w:val="16"/>
                <w:szCs w:val="16"/>
                <w:lang w:val="en-US"/>
              </w:rPr>
            </w:pPr>
            <w:r w:rsidRPr="00624A69">
              <w:rPr>
                <w:sz w:val="16"/>
                <w:szCs w:val="16"/>
                <w:lang w:val="en-US"/>
              </w:rPr>
              <w:t>KADUNA</w:t>
            </w:r>
          </w:p>
        </w:tc>
        <w:tc>
          <w:tcPr>
            <w:tcW w:w="1129" w:type="dxa"/>
            <w:tcBorders>
              <w:top w:val="single" w:sz="12" w:space="0" w:color="auto"/>
              <w:bottom w:val="single" w:sz="12" w:space="0" w:color="auto"/>
              <w:right w:val="single" w:sz="12" w:space="0" w:color="auto"/>
            </w:tcBorders>
            <w:shd w:val="clear" w:color="auto" w:fill="FFFFFF" w:themeFill="background1"/>
            <w:vAlign w:val="center"/>
          </w:tcPr>
          <w:p w14:paraId="5488387E" w14:textId="29A4E55B" w:rsidR="00966824" w:rsidRPr="00624A69" w:rsidRDefault="00B92873" w:rsidP="00B40755">
            <w:pPr>
              <w:jc w:val="center"/>
              <w:rPr>
                <w:sz w:val="16"/>
                <w:szCs w:val="16"/>
                <w:lang w:val="en-US"/>
              </w:rPr>
            </w:pPr>
            <w:r w:rsidRPr="00624A69">
              <w:rPr>
                <w:sz w:val="16"/>
                <w:szCs w:val="16"/>
                <w:lang w:val="en-US"/>
              </w:rPr>
              <w:t>UNFPA</w:t>
            </w:r>
          </w:p>
        </w:tc>
        <w:tc>
          <w:tcPr>
            <w:tcW w:w="1589" w:type="dxa"/>
            <w:tcBorders>
              <w:top w:val="single" w:sz="12" w:space="0" w:color="auto"/>
              <w:left w:val="single" w:sz="12" w:space="0" w:color="auto"/>
              <w:bottom w:val="single" w:sz="12" w:space="0" w:color="auto"/>
            </w:tcBorders>
            <w:shd w:val="clear" w:color="auto" w:fill="FFFFFF" w:themeFill="background1"/>
            <w:vAlign w:val="center"/>
          </w:tcPr>
          <w:p w14:paraId="08EC1D95" w14:textId="36B4B977" w:rsidR="00966824" w:rsidRPr="00624A69" w:rsidRDefault="005E715C" w:rsidP="00B40755">
            <w:pPr>
              <w:jc w:val="center"/>
              <w:rPr>
                <w:sz w:val="16"/>
                <w:szCs w:val="16"/>
                <w:lang w:val="en-US"/>
              </w:rPr>
            </w:pPr>
            <w:r w:rsidRPr="00624A69">
              <w:rPr>
                <w:sz w:val="16"/>
                <w:szCs w:val="16"/>
                <w:lang w:val="en-US"/>
              </w:rPr>
              <w:t>ZAMFARA</w:t>
            </w:r>
            <w:r w:rsidR="00B92873" w:rsidRPr="00624A69">
              <w:rPr>
                <w:sz w:val="16"/>
                <w:szCs w:val="16"/>
                <w:lang w:val="en-US"/>
              </w:rPr>
              <w:t>**</w:t>
            </w:r>
          </w:p>
        </w:tc>
        <w:tc>
          <w:tcPr>
            <w:tcW w:w="1046" w:type="dxa"/>
            <w:tcBorders>
              <w:top w:val="single" w:sz="12" w:space="0" w:color="auto"/>
              <w:bottom w:val="single" w:sz="12" w:space="0" w:color="auto"/>
              <w:right w:val="single" w:sz="12" w:space="0" w:color="auto"/>
            </w:tcBorders>
            <w:shd w:val="clear" w:color="auto" w:fill="FFFFFF" w:themeFill="background1"/>
            <w:vAlign w:val="center"/>
          </w:tcPr>
          <w:p w14:paraId="65378E81" w14:textId="06639E18" w:rsidR="00966824" w:rsidRPr="00624A69" w:rsidRDefault="00607DA2" w:rsidP="00B40755">
            <w:pPr>
              <w:jc w:val="center"/>
              <w:rPr>
                <w:sz w:val="16"/>
                <w:szCs w:val="16"/>
                <w:lang w:val="en-US"/>
              </w:rPr>
            </w:pPr>
            <w:r w:rsidRPr="00624A69">
              <w:rPr>
                <w:sz w:val="16"/>
                <w:szCs w:val="16"/>
                <w:lang w:val="en-US"/>
              </w:rPr>
              <w:t>N/A</w:t>
            </w:r>
          </w:p>
        </w:tc>
        <w:tc>
          <w:tcPr>
            <w:tcW w:w="1374" w:type="dxa"/>
            <w:tcBorders>
              <w:top w:val="single" w:sz="12" w:space="0" w:color="auto"/>
              <w:left w:val="single" w:sz="12" w:space="0" w:color="auto"/>
              <w:bottom w:val="single" w:sz="12" w:space="0" w:color="auto"/>
            </w:tcBorders>
            <w:shd w:val="clear" w:color="auto" w:fill="FFFFFF" w:themeFill="background1"/>
            <w:vAlign w:val="center"/>
          </w:tcPr>
          <w:p w14:paraId="1F62DF9B" w14:textId="17A67105" w:rsidR="00966824" w:rsidRPr="00624A69" w:rsidRDefault="005E715C" w:rsidP="00B40755">
            <w:pPr>
              <w:jc w:val="center"/>
              <w:rPr>
                <w:sz w:val="16"/>
                <w:szCs w:val="16"/>
                <w:lang w:val="en-US"/>
              </w:rPr>
            </w:pPr>
            <w:r w:rsidRPr="00624A69">
              <w:rPr>
                <w:sz w:val="16"/>
                <w:szCs w:val="16"/>
                <w:lang w:val="en-US"/>
              </w:rPr>
              <w:t>SOKOTO</w:t>
            </w:r>
          </w:p>
        </w:tc>
        <w:tc>
          <w:tcPr>
            <w:tcW w:w="1192" w:type="dxa"/>
            <w:tcBorders>
              <w:top w:val="single" w:sz="12" w:space="0" w:color="auto"/>
              <w:bottom w:val="single" w:sz="12" w:space="0" w:color="auto"/>
              <w:right w:val="single" w:sz="12" w:space="0" w:color="auto"/>
            </w:tcBorders>
            <w:shd w:val="clear" w:color="auto" w:fill="FFFFFF" w:themeFill="background1"/>
            <w:vAlign w:val="center"/>
          </w:tcPr>
          <w:p w14:paraId="2F28F0A3" w14:textId="2F7EF68D" w:rsidR="00966824" w:rsidRPr="00624A69" w:rsidRDefault="005E715C" w:rsidP="00B40755">
            <w:pPr>
              <w:jc w:val="center"/>
              <w:rPr>
                <w:sz w:val="16"/>
                <w:szCs w:val="16"/>
                <w:lang w:val="en-US"/>
              </w:rPr>
            </w:pPr>
            <w:r w:rsidRPr="00624A69">
              <w:rPr>
                <w:sz w:val="16"/>
                <w:szCs w:val="16"/>
                <w:lang w:val="en-US"/>
              </w:rPr>
              <w:t>UNICEF</w:t>
            </w:r>
          </w:p>
        </w:tc>
      </w:tr>
      <w:tr w:rsidR="00204E2F" w:rsidRPr="00624A69" w14:paraId="57D9D892" w14:textId="77777777" w:rsidTr="00204E2F">
        <w:tc>
          <w:tcPr>
            <w:tcW w:w="1420" w:type="dxa"/>
            <w:vMerge w:val="restart"/>
            <w:tcBorders>
              <w:top w:val="single" w:sz="12" w:space="0" w:color="auto"/>
              <w:bottom w:val="single" w:sz="12" w:space="0" w:color="auto"/>
              <w:right w:val="single" w:sz="12" w:space="0" w:color="auto"/>
            </w:tcBorders>
            <w:shd w:val="clear" w:color="auto" w:fill="FFFFFF" w:themeFill="background1"/>
            <w:vAlign w:val="center"/>
          </w:tcPr>
          <w:p w14:paraId="19295720" w14:textId="39504C0A" w:rsidR="00966824" w:rsidRPr="00624A69" w:rsidRDefault="005E715C" w:rsidP="00B40755">
            <w:pPr>
              <w:jc w:val="center"/>
              <w:rPr>
                <w:sz w:val="16"/>
                <w:szCs w:val="16"/>
                <w:lang w:val="en-US"/>
              </w:rPr>
            </w:pPr>
            <w:r w:rsidRPr="00624A69">
              <w:rPr>
                <w:sz w:val="16"/>
                <w:szCs w:val="16"/>
                <w:lang w:val="en-US"/>
              </w:rPr>
              <w:t>NORTH</w:t>
            </w:r>
            <w:r w:rsidR="0087783F" w:rsidRPr="00624A69">
              <w:rPr>
                <w:sz w:val="16"/>
                <w:szCs w:val="16"/>
                <w:lang w:val="en-US"/>
              </w:rPr>
              <w:t>-</w:t>
            </w:r>
            <w:r w:rsidRPr="00624A69">
              <w:rPr>
                <w:sz w:val="16"/>
                <w:szCs w:val="16"/>
                <w:lang w:val="en-US"/>
              </w:rPr>
              <w:t>EAST</w:t>
            </w:r>
          </w:p>
        </w:tc>
        <w:tc>
          <w:tcPr>
            <w:tcW w:w="1492" w:type="dxa"/>
            <w:vMerge w:val="restart"/>
            <w:tcBorders>
              <w:top w:val="single" w:sz="12" w:space="0" w:color="auto"/>
              <w:left w:val="single" w:sz="12" w:space="0" w:color="auto"/>
              <w:bottom w:val="single" w:sz="12" w:space="0" w:color="auto"/>
            </w:tcBorders>
            <w:shd w:val="clear" w:color="auto" w:fill="FFFFFF" w:themeFill="background1"/>
            <w:vAlign w:val="center"/>
          </w:tcPr>
          <w:p w14:paraId="37E7F546" w14:textId="2C86FE19" w:rsidR="00966824" w:rsidRPr="00624A69" w:rsidRDefault="005E715C" w:rsidP="00B40755">
            <w:pPr>
              <w:jc w:val="center"/>
              <w:rPr>
                <w:sz w:val="16"/>
                <w:szCs w:val="16"/>
                <w:lang w:val="en-US"/>
              </w:rPr>
            </w:pPr>
            <w:r w:rsidRPr="00624A69">
              <w:rPr>
                <w:sz w:val="16"/>
                <w:szCs w:val="16"/>
                <w:lang w:val="en-US"/>
              </w:rPr>
              <w:t>ADAMAWA</w:t>
            </w:r>
          </w:p>
        </w:tc>
        <w:tc>
          <w:tcPr>
            <w:tcW w:w="1129" w:type="dxa"/>
            <w:vMerge w:val="restart"/>
            <w:tcBorders>
              <w:top w:val="single" w:sz="12" w:space="0" w:color="auto"/>
              <w:bottom w:val="single" w:sz="12" w:space="0" w:color="auto"/>
              <w:right w:val="single" w:sz="12" w:space="0" w:color="auto"/>
            </w:tcBorders>
            <w:shd w:val="clear" w:color="auto" w:fill="FFFFFF" w:themeFill="background1"/>
            <w:vAlign w:val="center"/>
          </w:tcPr>
          <w:p w14:paraId="58B95B90" w14:textId="0B5E058E" w:rsidR="00966824" w:rsidRPr="00624A69" w:rsidRDefault="00B92873" w:rsidP="00B40755">
            <w:pPr>
              <w:jc w:val="center"/>
              <w:rPr>
                <w:sz w:val="16"/>
                <w:szCs w:val="16"/>
                <w:lang w:val="en-US"/>
              </w:rPr>
            </w:pPr>
            <w:r w:rsidRPr="00624A69">
              <w:rPr>
                <w:sz w:val="16"/>
                <w:szCs w:val="16"/>
                <w:lang w:val="en-US"/>
              </w:rPr>
              <w:t>UNFPA</w:t>
            </w:r>
          </w:p>
        </w:tc>
        <w:tc>
          <w:tcPr>
            <w:tcW w:w="1589" w:type="dxa"/>
            <w:tcBorders>
              <w:top w:val="single" w:sz="12" w:space="0" w:color="auto"/>
              <w:left w:val="single" w:sz="12" w:space="0" w:color="auto"/>
            </w:tcBorders>
            <w:shd w:val="clear" w:color="auto" w:fill="FFFFFF" w:themeFill="background1"/>
            <w:vAlign w:val="center"/>
          </w:tcPr>
          <w:p w14:paraId="59FA9B0C" w14:textId="047C6140" w:rsidR="00966824" w:rsidRPr="00624A69" w:rsidRDefault="005E715C" w:rsidP="00B40755">
            <w:pPr>
              <w:jc w:val="center"/>
              <w:rPr>
                <w:sz w:val="16"/>
                <w:szCs w:val="16"/>
                <w:lang w:val="en-US"/>
              </w:rPr>
            </w:pPr>
            <w:r w:rsidRPr="00624A69">
              <w:rPr>
                <w:sz w:val="16"/>
                <w:szCs w:val="16"/>
                <w:lang w:val="en-US"/>
              </w:rPr>
              <w:t>BORNO</w:t>
            </w:r>
          </w:p>
        </w:tc>
        <w:tc>
          <w:tcPr>
            <w:tcW w:w="1046" w:type="dxa"/>
            <w:tcBorders>
              <w:top w:val="single" w:sz="12" w:space="0" w:color="auto"/>
              <w:bottom w:val="single" w:sz="4" w:space="0" w:color="auto"/>
              <w:right w:val="single" w:sz="12" w:space="0" w:color="auto"/>
            </w:tcBorders>
            <w:shd w:val="clear" w:color="auto" w:fill="FFFFFF" w:themeFill="background1"/>
            <w:vAlign w:val="center"/>
          </w:tcPr>
          <w:p w14:paraId="7E1AFF3C" w14:textId="14FB2B19" w:rsidR="00966824" w:rsidRPr="00624A69" w:rsidRDefault="004104A6" w:rsidP="00B40755">
            <w:pPr>
              <w:jc w:val="center"/>
              <w:rPr>
                <w:sz w:val="16"/>
                <w:szCs w:val="16"/>
                <w:lang w:val="en-US"/>
              </w:rPr>
            </w:pPr>
            <w:r w:rsidRPr="00624A69">
              <w:rPr>
                <w:sz w:val="16"/>
                <w:szCs w:val="16"/>
                <w:lang w:val="en-US"/>
              </w:rPr>
              <w:t>UNICEF</w:t>
            </w:r>
          </w:p>
        </w:tc>
        <w:tc>
          <w:tcPr>
            <w:tcW w:w="1374" w:type="dxa"/>
            <w:vMerge w:val="restart"/>
            <w:tcBorders>
              <w:top w:val="single" w:sz="12" w:space="0" w:color="auto"/>
              <w:left w:val="single" w:sz="12" w:space="0" w:color="auto"/>
              <w:bottom w:val="single" w:sz="12" w:space="0" w:color="auto"/>
            </w:tcBorders>
            <w:shd w:val="clear" w:color="auto" w:fill="FFFFFF" w:themeFill="background1"/>
            <w:vAlign w:val="center"/>
          </w:tcPr>
          <w:p w14:paraId="6CBEA5DE" w14:textId="77777777" w:rsidR="00966824" w:rsidRPr="00624A69" w:rsidRDefault="00966824" w:rsidP="00B40755">
            <w:pPr>
              <w:jc w:val="center"/>
              <w:rPr>
                <w:sz w:val="16"/>
                <w:szCs w:val="16"/>
                <w:lang w:val="en-US"/>
              </w:rPr>
            </w:pPr>
          </w:p>
          <w:p w14:paraId="68EE2643" w14:textId="7BD5C178" w:rsidR="00966824" w:rsidRPr="00624A69" w:rsidRDefault="005E715C" w:rsidP="00B40755">
            <w:pPr>
              <w:jc w:val="center"/>
              <w:rPr>
                <w:sz w:val="16"/>
                <w:szCs w:val="16"/>
                <w:lang w:val="en-US"/>
              </w:rPr>
            </w:pPr>
            <w:r w:rsidRPr="00624A69">
              <w:rPr>
                <w:sz w:val="16"/>
                <w:szCs w:val="16"/>
                <w:lang w:val="en-US"/>
              </w:rPr>
              <w:t>BAUCHI</w:t>
            </w:r>
          </w:p>
        </w:tc>
        <w:tc>
          <w:tcPr>
            <w:tcW w:w="1192" w:type="dxa"/>
            <w:vMerge w:val="restart"/>
            <w:tcBorders>
              <w:top w:val="single" w:sz="12" w:space="0" w:color="auto"/>
              <w:bottom w:val="single" w:sz="12" w:space="0" w:color="auto"/>
              <w:right w:val="single" w:sz="12" w:space="0" w:color="auto"/>
            </w:tcBorders>
            <w:shd w:val="clear" w:color="auto" w:fill="FFFFFF" w:themeFill="background1"/>
            <w:vAlign w:val="center"/>
          </w:tcPr>
          <w:p w14:paraId="133ED8D8" w14:textId="77777777" w:rsidR="00966824" w:rsidRPr="00624A69" w:rsidRDefault="00966824" w:rsidP="00B40755">
            <w:pPr>
              <w:jc w:val="center"/>
              <w:rPr>
                <w:sz w:val="16"/>
                <w:szCs w:val="16"/>
                <w:lang w:val="en-US"/>
              </w:rPr>
            </w:pPr>
          </w:p>
          <w:p w14:paraId="6D119DA6" w14:textId="16930C35" w:rsidR="00966824" w:rsidRPr="00624A69" w:rsidRDefault="005E715C" w:rsidP="00B40755">
            <w:pPr>
              <w:jc w:val="center"/>
              <w:rPr>
                <w:sz w:val="16"/>
                <w:szCs w:val="16"/>
                <w:lang w:val="en-US"/>
              </w:rPr>
            </w:pPr>
            <w:r w:rsidRPr="00624A69">
              <w:rPr>
                <w:sz w:val="16"/>
                <w:szCs w:val="16"/>
                <w:lang w:val="en-US"/>
              </w:rPr>
              <w:t>WHO</w:t>
            </w:r>
          </w:p>
        </w:tc>
      </w:tr>
      <w:tr w:rsidR="00FA6E86" w:rsidRPr="00624A69" w14:paraId="405B1DCC" w14:textId="77777777" w:rsidTr="00204E2F">
        <w:tc>
          <w:tcPr>
            <w:tcW w:w="1420" w:type="dxa"/>
            <w:vMerge/>
            <w:tcBorders>
              <w:top w:val="single" w:sz="4" w:space="0" w:color="auto"/>
              <w:bottom w:val="single" w:sz="12" w:space="0" w:color="auto"/>
              <w:right w:val="single" w:sz="12" w:space="0" w:color="auto"/>
            </w:tcBorders>
            <w:shd w:val="clear" w:color="auto" w:fill="FFFFFF" w:themeFill="background1"/>
            <w:vAlign w:val="center"/>
          </w:tcPr>
          <w:p w14:paraId="5B564F33" w14:textId="77777777" w:rsidR="00966824" w:rsidRPr="00624A69" w:rsidRDefault="00966824" w:rsidP="00B40755">
            <w:pPr>
              <w:jc w:val="center"/>
              <w:rPr>
                <w:sz w:val="16"/>
                <w:szCs w:val="16"/>
                <w:lang w:val="en-US"/>
              </w:rPr>
            </w:pPr>
          </w:p>
        </w:tc>
        <w:tc>
          <w:tcPr>
            <w:tcW w:w="1492" w:type="dxa"/>
            <w:vMerge/>
            <w:tcBorders>
              <w:left w:val="single" w:sz="12" w:space="0" w:color="auto"/>
              <w:bottom w:val="single" w:sz="12" w:space="0" w:color="auto"/>
            </w:tcBorders>
            <w:shd w:val="clear" w:color="auto" w:fill="FFFFFF" w:themeFill="background1"/>
            <w:vAlign w:val="center"/>
          </w:tcPr>
          <w:p w14:paraId="19294287" w14:textId="77777777" w:rsidR="00966824" w:rsidRPr="00624A69" w:rsidRDefault="00966824" w:rsidP="00B40755">
            <w:pPr>
              <w:jc w:val="center"/>
              <w:rPr>
                <w:sz w:val="16"/>
                <w:szCs w:val="16"/>
                <w:lang w:val="en-US"/>
              </w:rPr>
            </w:pPr>
          </w:p>
        </w:tc>
        <w:tc>
          <w:tcPr>
            <w:tcW w:w="1129" w:type="dxa"/>
            <w:vMerge/>
            <w:tcBorders>
              <w:top w:val="single" w:sz="4" w:space="0" w:color="auto"/>
              <w:bottom w:val="single" w:sz="12" w:space="0" w:color="auto"/>
              <w:right w:val="single" w:sz="12" w:space="0" w:color="auto"/>
            </w:tcBorders>
            <w:shd w:val="clear" w:color="auto" w:fill="FFFFFF" w:themeFill="background1"/>
            <w:vAlign w:val="center"/>
          </w:tcPr>
          <w:p w14:paraId="5EE9F734" w14:textId="77777777" w:rsidR="00966824" w:rsidRPr="00624A69" w:rsidRDefault="00966824" w:rsidP="00B40755">
            <w:pPr>
              <w:jc w:val="center"/>
              <w:rPr>
                <w:sz w:val="16"/>
                <w:szCs w:val="16"/>
                <w:lang w:val="en-US"/>
              </w:rPr>
            </w:pPr>
          </w:p>
        </w:tc>
        <w:tc>
          <w:tcPr>
            <w:tcW w:w="1589" w:type="dxa"/>
            <w:tcBorders>
              <w:left w:val="single" w:sz="12" w:space="0" w:color="auto"/>
              <w:bottom w:val="single" w:sz="4" w:space="0" w:color="auto"/>
            </w:tcBorders>
            <w:shd w:val="clear" w:color="auto" w:fill="FFFFFF" w:themeFill="background1"/>
            <w:vAlign w:val="center"/>
          </w:tcPr>
          <w:p w14:paraId="50BD6EA4" w14:textId="6889F5B9" w:rsidR="00966824" w:rsidRPr="00624A69" w:rsidRDefault="005E715C" w:rsidP="00B40755">
            <w:pPr>
              <w:jc w:val="center"/>
              <w:rPr>
                <w:sz w:val="16"/>
                <w:szCs w:val="16"/>
                <w:lang w:val="en-US"/>
              </w:rPr>
            </w:pPr>
            <w:r w:rsidRPr="00624A69">
              <w:rPr>
                <w:sz w:val="16"/>
                <w:szCs w:val="16"/>
                <w:lang w:val="en-US"/>
              </w:rPr>
              <w:t>GOMBE</w:t>
            </w:r>
            <w:r w:rsidR="00B92873" w:rsidRPr="00624A69">
              <w:rPr>
                <w:sz w:val="16"/>
                <w:szCs w:val="16"/>
                <w:lang w:val="en-US"/>
              </w:rPr>
              <w:t>**</w:t>
            </w:r>
          </w:p>
        </w:tc>
        <w:tc>
          <w:tcPr>
            <w:tcW w:w="1046" w:type="dxa"/>
            <w:tcBorders>
              <w:top w:val="single" w:sz="4" w:space="0" w:color="auto"/>
              <w:bottom w:val="single" w:sz="4" w:space="0" w:color="auto"/>
              <w:right w:val="single" w:sz="12" w:space="0" w:color="auto"/>
            </w:tcBorders>
            <w:shd w:val="clear" w:color="auto" w:fill="FFFFFF" w:themeFill="background1"/>
            <w:vAlign w:val="center"/>
          </w:tcPr>
          <w:p w14:paraId="0E4A60DF" w14:textId="0A0C2A40" w:rsidR="00966824" w:rsidRPr="00624A69" w:rsidRDefault="004104A6" w:rsidP="00B40755">
            <w:pPr>
              <w:jc w:val="center"/>
              <w:rPr>
                <w:sz w:val="16"/>
                <w:szCs w:val="16"/>
                <w:lang w:val="en-US"/>
              </w:rPr>
            </w:pPr>
            <w:r w:rsidRPr="00624A69">
              <w:rPr>
                <w:sz w:val="16"/>
                <w:szCs w:val="16"/>
                <w:lang w:val="en-US"/>
              </w:rPr>
              <w:t>N/A</w:t>
            </w:r>
          </w:p>
        </w:tc>
        <w:tc>
          <w:tcPr>
            <w:tcW w:w="1374" w:type="dxa"/>
            <w:vMerge/>
            <w:tcBorders>
              <w:top w:val="single" w:sz="4" w:space="0" w:color="auto"/>
              <w:left w:val="single" w:sz="12" w:space="0" w:color="auto"/>
              <w:bottom w:val="single" w:sz="12" w:space="0" w:color="auto"/>
            </w:tcBorders>
            <w:shd w:val="clear" w:color="auto" w:fill="FFFFFF" w:themeFill="background1"/>
            <w:vAlign w:val="center"/>
          </w:tcPr>
          <w:p w14:paraId="567315F0" w14:textId="77777777" w:rsidR="00966824" w:rsidRPr="00624A69" w:rsidRDefault="00966824" w:rsidP="00B40755">
            <w:pPr>
              <w:jc w:val="center"/>
              <w:rPr>
                <w:sz w:val="16"/>
                <w:szCs w:val="16"/>
                <w:lang w:val="en-US"/>
              </w:rPr>
            </w:pPr>
          </w:p>
        </w:tc>
        <w:tc>
          <w:tcPr>
            <w:tcW w:w="1192" w:type="dxa"/>
            <w:vMerge/>
            <w:tcBorders>
              <w:top w:val="single" w:sz="4" w:space="0" w:color="auto"/>
              <w:bottom w:val="single" w:sz="12" w:space="0" w:color="auto"/>
              <w:right w:val="single" w:sz="12" w:space="0" w:color="auto"/>
            </w:tcBorders>
            <w:shd w:val="clear" w:color="auto" w:fill="FFFFFF" w:themeFill="background1"/>
            <w:vAlign w:val="center"/>
          </w:tcPr>
          <w:p w14:paraId="181D8A9B" w14:textId="77777777" w:rsidR="00966824" w:rsidRPr="00624A69" w:rsidRDefault="00966824" w:rsidP="00B40755">
            <w:pPr>
              <w:jc w:val="center"/>
              <w:rPr>
                <w:sz w:val="16"/>
                <w:szCs w:val="16"/>
                <w:lang w:val="en-US"/>
              </w:rPr>
            </w:pPr>
          </w:p>
        </w:tc>
      </w:tr>
      <w:tr w:rsidR="00204E2F" w:rsidRPr="00624A69" w14:paraId="4F434C41" w14:textId="77777777" w:rsidTr="00204E2F">
        <w:tc>
          <w:tcPr>
            <w:tcW w:w="1420" w:type="dxa"/>
            <w:vMerge/>
            <w:tcBorders>
              <w:top w:val="single" w:sz="4" w:space="0" w:color="auto"/>
              <w:bottom w:val="single" w:sz="12" w:space="0" w:color="auto"/>
              <w:right w:val="single" w:sz="12" w:space="0" w:color="auto"/>
            </w:tcBorders>
            <w:shd w:val="clear" w:color="auto" w:fill="FFFFFF" w:themeFill="background1"/>
            <w:vAlign w:val="center"/>
          </w:tcPr>
          <w:p w14:paraId="0292EB83" w14:textId="77777777" w:rsidR="00966824" w:rsidRPr="00624A69" w:rsidRDefault="00966824" w:rsidP="00B40755">
            <w:pPr>
              <w:jc w:val="center"/>
              <w:rPr>
                <w:sz w:val="16"/>
                <w:szCs w:val="16"/>
                <w:lang w:val="en-US"/>
              </w:rPr>
            </w:pPr>
          </w:p>
        </w:tc>
        <w:tc>
          <w:tcPr>
            <w:tcW w:w="1492" w:type="dxa"/>
            <w:vMerge/>
            <w:tcBorders>
              <w:left w:val="single" w:sz="12" w:space="0" w:color="auto"/>
              <w:bottom w:val="single" w:sz="12" w:space="0" w:color="auto"/>
            </w:tcBorders>
            <w:shd w:val="clear" w:color="auto" w:fill="FFFFFF" w:themeFill="background1"/>
            <w:vAlign w:val="center"/>
          </w:tcPr>
          <w:p w14:paraId="5961B03E" w14:textId="77777777" w:rsidR="00966824" w:rsidRPr="00624A69" w:rsidRDefault="00966824" w:rsidP="00B40755">
            <w:pPr>
              <w:jc w:val="center"/>
              <w:rPr>
                <w:sz w:val="16"/>
                <w:szCs w:val="16"/>
                <w:lang w:val="en-US"/>
              </w:rPr>
            </w:pPr>
          </w:p>
        </w:tc>
        <w:tc>
          <w:tcPr>
            <w:tcW w:w="1129" w:type="dxa"/>
            <w:vMerge/>
            <w:tcBorders>
              <w:top w:val="single" w:sz="4" w:space="0" w:color="auto"/>
              <w:bottom w:val="single" w:sz="12" w:space="0" w:color="auto"/>
              <w:right w:val="single" w:sz="12" w:space="0" w:color="auto"/>
            </w:tcBorders>
            <w:shd w:val="clear" w:color="auto" w:fill="FFFFFF" w:themeFill="background1"/>
            <w:vAlign w:val="center"/>
          </w:tcPr>
          <w:p w14:paraId="13B32873" w14:textId="77777777" w:rsidR="00966824" w:rsidRPr="00624A69" w:rsidRDefault="00966824" w:rsidP="00B40755">
            <w:pPr>
              <w:jc w:val="center"/>
              <w:rPr>
                <w:sz w:val="16"/>
                <w:szCs w:val="16"/>
                <w:lang w:val="en-US"/>
              </w:rPr>
            </w:pPr>
          </w:p>
        </w:tc>
        <w:tc>
          <w:tcPr>
            <w:tcW w:w="1589" w:type="dxa"/>
            <w:tcBorders>
              <w:top w:val="single" w:sz="4" w:space="0" w:color="auto"/>
              <w:left w:val="single" w:sz="12" w:space="0" w:color="auto"/>
              <w:bottom w:val="single" w:sz="12" w:space="0" w:color="auto"/>
            </w:tcBorders>
            <w:shd w:val="clear" w:color="auto" w:fill="FFFFFF" w:themeFill="background1"/>
            <w:vAlign w:val="center"/>
          </w:tcPr>
          <w:p w14:paraId="5B2379CD" w14:textId="3EA33159" w:rsidR="00966824" w:rsidRPr="00624A69" w:rsidRDefault="005E715C" w:rsidP="00B40755">
            <w:pPr>
              <w:jc w:val="center"/>
              <w:rPr>
                <w:sz w:val="16"/>
                <w:szCs w:val="16"/>
                <w:lang w:val="en-US"/>
              </w:rPr>
            </w:pPr>
            <w:r w:rsidRPr="00624A69">
              <w:rPr>
                <w:sz w:val="16"/>
                <w:szCs w:val="16"/>
                <w:lang w:val="en-US"/>
              </w:rPr>
              <w:t>TARABA</w:t>
            </w:r>
            <w:r w:rsidR="00B92873" w:rsidRPr="00624A69">
              <w:rPr>
                <w:sz w:val="16"/>
                <w:szCs w:val="16"/>
                <w:lang w:val="en-US"/>
              </w:rPr>
              <w:t>**</w:t>
            </w:r>
          </w:p>
        </w:tc>
        <w:tc>
          <w:tcPr>
            <w:tcW w:w="1046" w:type="dxa"/>
            <w:tcBorders>
              <w:top w:val="single" w:sz="4" w:space="0" w:color="auto"/>
              <w:bottom w:val="single" w:sz="12" w:space="0" w:color="auto"/>
              <w:right w:val="single" w:sz="12" w:space="0" w:color="auto"/>
            </w:tcBorders>
            <w:shd w:val="clear" w:color="auto" w:fill="FFFFFF" w:themeFill="background1"/>
            <w:vAlign w:val="center"/>
          </w:tcPr>
          <w:p w14:paraId="7B0485E2" w14:textId="25B0BF33" w:rsidR="00966824" w:rsidRPr="00624A69" w:rsidRDefault="004104A6" w:rsidP="00B40755">
            <w:pPr>
              <w:jc w:val="center"/>
              <w:rPr>
                <w:sz w:val="16"/>
                <w:szCs w:val="16"/>
                <w:lang w:val="en-US"/>
              </w:rPr>
            </w:pPr>
            <w:r w:rsidRPr="00624A69">
              <w:rPr>
                <w:sz w:val="16"/>
                <w:szCs w:val="16"/>
                <w:lang w:val="en-US"/>
              </w:rPr>
              <w:t>N/A</w:t>
            </w:r>
          </w:p>
        </w:tc>
        <w:tc>
          <w:tcPr>
            <w:tcW w:w="1374" w:type="dxa"/>
            <w:vMerge/>
            <w:tcBorders>
              <w:top w:val="single" w:sz="4" w:space="0" w:color="auto"/>
              <w:left w:val="single" w:sz="12" w:space="0" w:color="auto"/>
              <w:bottom w:val="single" w:sz="12" w:space="0" w:color="auto"/>
            </w:tcBorders>
            <w:shd w:val="clear" w:color="auto" w:fill="FFFFFF" w:themeFill="background1"/>
            <w:vAlign w:val="center"/>
          </w:tcPr>
          <w:p w14:paraId="77913C30" w14:textId="77777777" w:rsidR="00966824" w:rsidRPr="00624A69" w:rsidRDefault="00966824" w:rsidP="00B40755">
            <w:pPr>
              <w:jc w:val="center"/>
              <w:rPr>
                <w:sz w:val="16"/>
                <w:szCs w:val="16"/>
                <w:lang w:val="en-US"/>
              </w:rPr>
            </w:pPr>
          </w:p>
        </w:tc>
        <w:tc>
          <w:tcPr>
            <w:tcW w:w="1192" w:type="dxa"/>
            <w:vMerge/>
            <w:tcBorders>
              <w:top w:val="single" w:sz="4" w:space="0" w:color="auto"/>
              <w:bottom w:val="single" w:sz="12" w:space="0" w:color="auto"/>
              <w:right w:val="single" w:sz="12" w:space="0" w:color="auto"/>
            </w:tcBorders>
            <w:shd w:val="clear" w:color="auto" w:fill="FFFFFF" w:themeFill="background1"/>
            <w:vAlign w:val="center"/>
          </w:tcPr>
          <w:p w14:paraId="19BEFED7" w14:textId="77777777" w:rsidR="00966824" w:rsidRPr="00624A69" w:rsidRDefault="00966824" w:rsidP="00B40755">
            <w:pPr>
              <w:jc w:val="center"/>
              <w:rPr>
                <w:sz w:val="16"/>
                <w:szCs w:val="16"/>
                <w:lang w:val="en-US"/>
              </w:rPr>
            </w:pPr>
          </w:p>
        </w:tc>
      </w:tr>
      <w:bookmarkEnd w:id="0"/>
      <w:tr w:rsidR="000A32A1" w:rsidRPr="00624A69" w14:paraId="74839F99" w14:textId="77777777" w:rsidTr="00204E2F">
        <w:trPr>
          <w:trHeight w:val="259"/>
        </w:trPr>
        <w:tc>
          <w:tcPr>
            <w:tcW w:w="1420" w:type="dxa"/>
            <w:vMerge w:val="restart"/>
            <w:tcBorders>
              <w:top w:val="single" w:sz="12" w:space="0" w:color="auto"/>
              <w:bottom w:val="single" w:sz="12" w:space="0" w:color="auto"/>
              <w:right w:val="single" w:sz="12" w:space="0" w:color="auto"/>
            </w:tcBorders>
            <w:shd w:val="clear" w:color="auto" w:fill="FFFFFF" w:themeFill="background1"/>
            <w:vAlign w:val="center"/>
          </w:tcPr>
          <w:p w14:paraId="63D144C2" w14:textId="77777777" w:rsidR="000A32A1" w:rsidRPr="00624A69" w:rsidRDefault="000A32A1" w:rsidP="00B40755">
            <w:pPr>
              <w:jc w:val="center"/>
              <w:rPr>
                <w:sz w:val="16"/>
                <w:szCs w:val="16"/>
                <w:lang w:val="en-US"/>
              </w:rPr>
            </w:pPr>
          </w:p>
          <w:p w14:paraId="6E47BCF0" w14:textId="06B629FB" w:rsidR="000A32A1" w:rsidRPr="00624A69" w:rsidRDefault="005E715C" w:rsidP="00B40755">
            <w:pPr>
              <w:jc w:val="center"/>
              <w:rPr>
                <w:sz w:val="16"/>
                <w:szCs w:val="16"/>
                <w:lang w:val="en-US"/>
              </w:rPr>
            </w:pPr>
            <w:r w:rsidRPr="00624A69">
              <w:rPr>
                <w:sz w:val="16"/>
                <w:szCs w:val="16"/>
                <w:lang w:val="en-US"/>
              </w:rPr>
              <w:t>NORTH</w:t>
            </w:r>
            <w:r w:rsidR="0087783F" w:rsidRPr="00624A69">
              <w:rPr>
                <w:sz w:val="16"/>
                <w:szCs w:val="16"/>
                <w:lang w:val="en-US"/>
              </w:rPr>
              <w:t>-</w:t>
            </w:r>
            <w:r w:rsidRPr="00624A69">
              <w:rPr>
                <w:sz w:val="16"/>
                <w:szCs w:val="16"/>
                <w:lang w:val="en-US"/>
              </w:rPr>
              <w:t>CENTRAL</w:t>
            </w:r>
          </w:p>
        </w:tc>
        <w:tc>
          <w:tcPr>
            <w:tcW w:w="1492" w:type="dxa"/>
            <w:vMerge w:val="restart"/>
            <w:tcBorders>
              <w:top w:val="single" w:sz="12" w:space="0" w:color="auto"/>
              <w:left w:val="single" w:sz="12" w:space="0" w:color="auto"/>
              <w:bottom w:val="single" w:sz="12" w:space="0" w:color="auto"/>
            </w:tcBorders>
            <w:shd w:val="clear" w:color="auto" w:fill="FFFFFF" w:themeFill="background1"/>
            <w:vAlign w:val="center"/>
          </w:tcPr>
          <w:p w14:paraId="512823B2" w14:textId="77777777" w:rsidR="000A32A1" w:rsidRPr="00624A69" w:rsidRDefault="000A32A1" w:rsidP="00B40755">
            <w:pPr>
              <w:jc w:val="center"/>
              <w:rPr>
                <w:sz w:val="16"/>
                <w:szCs w:val="16"/>
                <w:lang w:val="en-US"/>
              </w:rPr>
            </w:pPr>
          </w:p>
          <w:p w14:paraId="0BEE3BB5" w14:textId="793305DF" w:rsidR="000A32A1" w:rsidRPr="00624A69" w:rsidRDefault="005E715C" w:rsidP="00B40755">
            <w:pPr>
              <w:jc w:val="center"/>
              <w:rPr>
                <w:sz w:val="16"/>
                <w:szCs w:val="16"/>
                <w:lang w:val="en-US"/>
              </w:rPr>
            </w:pPr>
            <w:r w:rsidRPr="00624A69">
              <w:rPr>
                <w:sz w:val="16"/>
                <w:szCs w:val="16"/>
                <w:lang w:val="en-US"/>
              </w:rPr>
              <w:t>BENUE</w:t>
            </w:r>
          </w:p>
        </w:tc>
        <w:tc>
          <w:tcPr>
            <w:tcW w:w="1129" w:type="dxa"/>
            <w:vMerge w:val="restart"/>
            <w:tcBorders>
              <w:top w:val="single" w:sz="12" w:space="0" w:color="auto"/>
              <w:bottom w:val="single" w:sz="12" w:space="0" w:color="auto"/>
              <w:right w:val="single" w:sz="12" w:space="0" w:color="auto"/>
            </w:tcBorders>
            <w:shd w:val="clear" w:color="auto" w:fill="FFFFFF" w:themeFill="background1"/>
            <w:vAlign w:val="center"/>
          </w:tcPr>
          <w:p w14:paraId="3CC689CF" w14:textId="77777777" w:rsidR="000A32A1" w:rsidRPr="00624A69" w:rsidRDefault="000A32A1" w:rsidP="00B40755">
            <w:pPr>
              <w:jc w:val="center"/>
              <w:rPr>
                <w:sz w:val="16"/>
                <w:szCs w:val="16"/>
                <w:lang w:val="en-US"/>
              </w:rPr>
            </w:pPr>
          </w:p>
          <w:p w14:paraId="4D7552A3" w14:textId="6D577E84" w:rsidR="005E715C" w:rsidRPr="00624A69" w:rsidRDefault="005E715C" w:rsidP="00B40755">
            <w:pPr>
              <w:jc w:val="center"/>
              <w:rPr>
                <w:sz w:val="16"/>
                <w:szCs w:val="16"/>
                <w:lang w:val="en-US"/>
              </w:rPr>
            </w:pPr>
            <w:r w:rsidRPr="00624A69">
              <w:rPr>
                <w:sz w:val="16"/>
                <w:szCs w:val="16"/>
                <w:lang w:val="en-US"/>
              </w:rPr>
              <w:t>UNICEF</w:t>
            </w:r>
          </w:p>
        </w:tc>
        <w:tc>
          <w:tcPr>
            <w:tcW w:w="1589" w:type="dxa"/>
            <w:tcBorders>
              <w:top w:val="single" w:sz="12" w:space="0" w:color="auto"/>
              <w:left w:val="single" w:sz="12" w:space="0" w:color="auto"/>
            </w:tcBorders>
            <w:shd w:val="clear" w:color="auto" w:fill="FFFFFF" w:themeFill="background1"/>
            <w:vAlign w:val="center"/>
          </w:tcPr>
          <w:p w14:paraId="28F026C9" w14:textId="4521A059" w:rsidR="000A32A1" w:rsidRPr="00624A69" w:rsidRDefault="005E715C" w:rsidP="00B40755">
            <w:pPr>
              <w:jc w:val="center"/>
              <w:rPr>
                <w:sz w:val="16"/>
                <w:szCs w:val="16"/>
                <w:lang w:val="en-US"/>
              </w:rPr>
            </w:pPr>
            <w:r w:rsidRPr="00624A69">
              <w:rPr>
                <w:sz w:val="16"/>
                <w:szCs w:val="16"/>
                <w:lang w:val="en-US"/>
              </w:rPr>
              <w:t>BENUE</w:t>
            </w:r>
          </w:p>
        </w:tc>
        <w:tc>
          <w:tcPr>
            <w:tcW w:w="1046" w:type="dxa"/>
            <w:tcBorders>
              <w:top w:val="single" w:sz="12" w:space="0" w:color="auto"/>
              <w:bottom w:val="single" w:sz="4" w:space="0" w:color="auto"/>
              <w:right w:val="single" w:sz="12" w:space="0" w:color="auto"/>
            </w:tcBorders>
            <w:shd w:val="clear" w:color="auto" w:fill="FFFFFF" w:themeFill="background1"/>
            <w:vAlign w:val="center"/>
          </w:tcPr>
          <w:p w14:paraId="200CB241" w14:textId="50EA1D68" w:rsidR="000A32A1" w:rsidRPr="00624A69" w:rsidRDefault="005E715C" w:rsidP="00B40755">
            <w:pPr>
              <w:jc w:val="center"/>
              <w:rPr>
                <w:sz w:val="16"/>
                <w:szCs w:val="16"/>
                <w:lang w:val="en-US"/>
              </w:rPr>
            </w:pPr>
            <w:r w:rsidRPr="00624A69">
              <w:rPr>
                <w:sz w:val="16"/>
                <w:szCs w:val="16"/>
                <w:lang w:val="en-US"/>
              </w:rPr>
              <w:t>UNICEF</w:t>
            </w:r>
          </w:p>
        </w:tc>
        <w:tc>
          <w:tcPr>
            <w:tcW w:w="1374" w:type="dxa"/>
            <w:vMerge w:val="restart"/>
            <w:tcBorders>
              <w:top w:val="single" w:sz="12" w:space="0" w:color="auto"/>
              <w:left w:val="single" w:sz="12" w:space="0" w:color="auto"/>
              <w:bottom w:val="single" w:sz="12" w:space="0" w:color="auto"/>
            </w:tcBorders>
            <w:shd w:val="clear" w:color="auto" w:fill="FFFFFF" w:themeFill="background1"/>
            <w:vAlign w:val="center"/>
          </w:tcPr>
          <w:p w14:paraId="221F3B29" w14:textId="77777777" w:rsidR="000A32A1" w:rsidRPr="00624A69" w:rsidRDefault="000A32A1" w:rsidP="00B40755">
            <w:pPr>
              <w:jc w:val="center"/>
              <w:rPr>
                <w:b/>
                <w:bCs/>
                <w:sz w:val="16"/>
                <w:szCs w:val="16"/>
                <w:lang w:val="en-US"/>
              </w:rPr>
            </w:pPr>
          </w:p>
          <w:p w14:paraId="232D5BAE" w14:textId="2FC51695" w:rsidR="000A32A1" w:rsidRPr="00624A69" w:rsidRDefault="005E715C" w:rsidP="00B40755">
            <w:pPr>
              <w:jc w:val="center"/>
              <w:rPr>
                <w:b/>
                <w:bCs/>
                <w:sz w:val="16"/>
                <w:szCs w:val="16"/>
                <w:lang w:val="en-US"/>
              </w:rPr>
            </w:pPr>
            <w:r w:rsidRPr="00624A69">
              <w:rPr>
                <w:b/>
                <w:bCs/>
                <w:sz w:val="16"/>
                <w:szCs w:val="16"/>
                <w:lang w:val="en-US"/>
              </w:rPr>
              <w:t>NIL</w:t>
            </w:r>
          </w:p>
          <w:p w14:paraId="1E22D623" w14:textId="140B15EB" w:rsidR="000A32A1" w:rsidRPr="00624A69" w:rsidRDefault="000A32A1" w:rsidP="00B40755">
            <w:pPr>
              <w:jc w:val="center"/>
              <w:rPr>
                <w:b/>
                <w:bCs/>
                <w:sz w:val="16"/>
                <w:szCs w:val="16"/>
                <w:lang w:val="en-US"/>
              </w:rPr>
            </w:pPr>
          </w:p>
        </w:tc>
        <w:tc>
          <w:tcPr>
            <w:tcW w:w="1192" w:type="dxa"/>
            <w:vMerge w:val="restart"/>
            <w:tcBorders>
              <w:top w:val="single" w:sz="12" w:space="0" w:color="auto"/>
              <w:bottom w:val="single" w:sz="12" w:space="0" w:color="auto"/>
              <w:right w:val="single" w:sz="12" w:space="0" w:color="auto"/>
            </w:tcBorders>
            <w:shd w:val="clear" w:color="auto" w:fill="FFFFFF" w:themeFill="background1"/>
            <w:vAlign w:val="center"/>
          </w:tcPr>
          <w:p w14:paraId="397DD1D6" w14:textId="77777777" w:rsidR="000A32A1" w:rsidRPr="00624A69" w:rsidRDefault="000A32A1" w:rsidP="00B40755">
            <w:pPr>
              <w:jc w:val="center"/>
              <w:rPr>
                <w:b/>
                <w:bCs/>
                <w:sz w:val="16"/>
                <w:szCs w:val="16"/>
                <w:lang w:val="en-US"/>
              </w:rPr>
            </w:pPr>
          </w:p>
          <w:p w14:paraId="2AE7BF68" w14:textId="1895E974" w:rsidR="000A32A1" w:rsidRPr="00624A69" w:rsidRDefault="005E715C" w:rsidP="00B40755">
            <w:pPr>
              <w:jc w:val="center"/>
              <w:rPr>
                <w:b/>
                <w:bCs/>
                <w:sz w:val="16"/>
                <w:szCs w:val="16"/>
                <w:lang w:val="en-US"/>
              </w:rPr>
            </w:pPr>
            <w:r w:rsidRPr="00624A69">
              <w:rPr>
                <w:b/>
                <w:bCs/>
                <w:sz w:val="16"/>
                <w:szCs w:val="16"/>
                <w:lang w:val="en-US"/>
              </w:rPr>
              <w:t>NIL</w:t>
            </w:r>
          </w:p>
          <w:p w14:paraId="17A6C942" w14:textId="1F600C8F" w:rsidR="000A32A1" w:rsidRPr="00624A69" w:rsidRDefault="000A32A1" w:rsidP="00B40755">
            <w:pPr>
              <w:jc w:val="center"/>
              <w:rPr>
                <w:b/>
                <w:bCs/>
                <w:sz w:val="16"/>
                <w:szCs w:val="16"/>
                <w:lang w:val="en-US"/>
              </w:rPr>
            </w:pPr>
          </w:p>
        </w:tc>
      </w:tr>
      <w:tr w:rsidR="000A32A1" w:rsidRPr="00624A69" w14:paraId="6713498D" w14:textId="77777777" w:rsidTr="00204E2F">
        <w:tc>
          <w:tcPr>
            <w:tcW w:w="1420" w:type="dxa"/>
            <w:vMerge/>
            <w:tcBorders>
              <w:top w:val="single" w:sz="4" w:space="0" w:color="auto"/>
              <w:bottom w:val="single" w:sz="12" w:space="0" w:color="auto"/>
              <w:right w:val="single" w:sz="12" w:space="0" w:color="auto"/>
            </w:tcBorders>
            <w:shd w:val="clear" w:color="auto" w:fill="FFFFFF" w:themeFill="background1"/>
            <w:vAlign w:val="center"/>
          </w:tcPr>
          <w:p w14:paraId="788E9A61" w14:textId="77777777" w:rsidR="000A32A1" w:rsidRPr="00624A69" w:rsidRDefault="000A32A1" w:rsidP="00B40755">
            <w:pPr>
              <w:jc w:val="center"/>
              <w:rPr>
                <w:sz w:val="16"/>
                <w:szCs w:val="16"/>
                <w:lang w:val="en-US"/>
              </w:rPr>
            </w:pPr>
          </w:p>
        </w:tc>
        <w:tc>
          <w:tcPr>
            <w:tcW w:w="1492" w:type="dxa"/>
            <w:vMerge/>
            <w:tcBorders>
              <w:left w:val="single" w:sz="12" w:space="0" w:color="auto"/>
              <w:bottom w:val="single" w:sz="12" w:space="0" w:color="auto"/>
            </w:tcBorders>
            <w:shd w:val="clear" w:color="auto" w:fill="FFFFFF" w:themeFill="background1"/>
            <w:vAlign w:val="center"/>
          </w:tcPr>
          <w:p w14:paraId="11C5675D" w14:textId="77777777" w:rsidR="000A32A1" w:rsidRPr="00624A69" w:rsidRDefault="000A32A1" w:rsidP="00B40755">
            <w:pPr>
              <w:jc w:val="center"/>
              <w:rPr>
                <w:i/>
                <w:iCs/>
                <w:sz w:val="16"/>
                <w:szCs w:val="16"/>
                <w:lang w:val="en-US"/>
              </w:rPr>
            </w:pPr>
          </w:p>
        </w:tc>
        <w:tc>
          <w:tcPr>
            <w:tcW w:w="1129" w:type="dxa"/>
            <w:vMerge/>
            <w:tcBorders>
              <w:top w:val="single" w:sz="4" w:space="0" w:color="auto"/>
              <w:bottom w:val="single" w:sz="12" w:space="0" w:color="auto"/>
              <w:right w:val="single" w:sz="12" w:space="0" w:color="auto"/>
            </w:tcBorders>
            <w:shd w:val="clear" w:color="auto" w:fill="FFFFFF" w:themeFill="background1"/>
            <w:vAlign w:val="center"/>
          </w:tcPr>
          <w:p w14:paraId="5D1B1275" w14:textId="77777777" w:rsidR="000A32A1" w:rsidRPr="00624A69" w:rsidRDefault="000A32A1" w:rsidP="00B40755">
            <w:pPr>
              <w:jc w:val="center"/>
              <w:rPr>
                <w:i/>
                <w:iCs/>
                <w:sz w:val="16"/>
                <w:szCs w:val="16"/>
                <w:lang w:val="en-US"/>
              </w:rPr>
            </w:pPr>
          </w:p>
        </w:tc>
        <w:tc>
          <w:tcPr>
            <w:tcW w:w="1589" w:type="dxa"/>
            <w:tcBorders>
              <w:left w:val="single" w:sz="12" w:space="0" w:color="auto"/>
            </w:tcBorders>
            <w:shd w:val="clear" w:color="auto" w:fill="FFFFFF" w:themeFill="background1"/>
            <w:vAlign w:val="center"/>
          </w:tcPr>
          <w:p w14:paraId="729FEAC4" w14:textId="4252BE3F" w:rsidR="000A32A1" w:rsidRPr="00624A69" w:rsidRDefault="005E715C" w:rsidP="00B40755">
            <w:pPr>
              <w:jc w:val="center"/>
              <w:rPr>
                <w:i/>
                <w:iCs/>
                <w:sz w:val="16"/>
                <w:szCs w:val="16"/>
                <w:lang w:val="en-US"/>
              </w:rPr>
            </w:pPr>
            <w:r w:rsidRPr="00624A69">
              <w:rPr>
                <w:sz w:val="16"/>
                <w:szCs w:val="16"/>
                <w:lang w:val="en-US"/>
              </w:rPr>
              <w:t>NIGER</w:t>
            </w:r>
          </w:p>
        </w:tc>
        <w:tc>
          <w:tcPr>
            <w:tcW w:w="1046" w:type="dxa"/>
            <w:tcBorders>
              <w:top w:val="single" w:sz="4" w:space="0" w:color="auto"/>
              <w:bottom w:val="single" w:sz="4" w:space="0" w:color="auto"/>
              <w:right w:val="single" w:sz="12" w:space="0" w:color="auto"/>
            </w:tcBorders>
            <w:shd w:val="clear" w:color="auto" w:fill="FFFFFF" w:themeFill="background1"/>
            <w:vAlign w:val="center"/>
          </w:tcPr>
          <w:p w14:paraId="7BFE605A" w14:textId="2B2A7060" w:rsidR="000A32A1" w:rsidRPr="00624A69" w:rsidRDefault="005E715C" w:rsidP="00B40755">
            <w:pPr>
              <w:jc w:val="center"/>
              <w:rPr>
                <w:sz w:val="16"/>
                <w:szCs w:val="16"/>
                <w:lang w:val="en-US"/>
              </w:rPr>
            </w:pPr>
            <w:r w:rsidRPr="00624A69">
              <w:rPr>
                <w:sz w:val="16"/>
                <w:szCs w:val="16"/>
                <w:lang w:val="en-US"/>
              </w:rPr>
              <w:t>UNDP</w:t>
            </w:r>
          </w:p>
        </w:tc>
        <w:tc>
          <w:tcPr>
            <w:tcW w:w="1374" w:type="dxa"/>
            <w:vMerge/>
            <w:tcBorders>
              <w:top w:val="single" w:sz="4" w:space="0" w:color="auto"/>
              <w:left w:val="single" w:sz="12" w:space="0" w:color="auto"/>
              <w:bottom w:val="single" w:sz="12" w:space="0" w:color="auto"/>
            </w:tcBorders>
            <w:shd w:val="clear" w:color="auto" w:fill="FFFFFF" w:themeFill="background1"/>
            <w:vAlign w:val="center"/>
          </w:tcPr>
          <w:p w14:paraId="68C36656" w14:textId="77777777" w:rsidR="000A32A1" w:rsidRPr="00624A69" w:rsidRDefault="000A32A1" w:rsidP="00B40755">
            <w:pPr>
              <w:jc w:val="center"/>
              <w:rPr>
                <w:sz w:val="16"/>
                <w:szCs w:val="16"/>
                <w:lang w:val="en-US"/>
              </w:rPr>
            </w:pPr>
          </w:p>
        </w:tc>
        <w:tc>
          <w:tcPr>
            <w:tcW w:w="1192" w:type="dxa"/>
            <w:vMerge/>
            <w:tcBorders>
              <w:top w:val="single" w:sz="4" w:space="0" w:color="auto"/>
              <w:bottom w:val="single" w:sz="12" w:space="0" w:color="auto"/>
              <w:right w:val="single" w:sz="12" w:space="0" w:color="auto"/>
            </w:tcBorders>
            <w:shd w:val="clear" w:color="auto" w:fill="FFFFFF" w:themeFill="background1"/>
            <w:vAlign w:val="center"/>
          </w:tcPr>
          <w:p w14:paraId="2B39E502" w14:textId="77777777" w:rsidR="000A32A1" w:rsidRPr="00624A69" w:rsidRDefault="000A32A1" w:rsidP="00B40755">
            <w:pPr>
              <w:jc w:val="center"/>
              <w:rPr>
                <w:sz w:val="16"/>
                <w:szCs w:val="16"/>
                <w:lang w:val="en-US"/>
              </w:rPr>
            </w:pPr>
          </w:p>
        </w:tc>
      </w:tr>
      <w:tr w:rsidR="000A32A1" w:rsidRPr="00624A69" w14:paraId="5CC4F985" w14:textId="77777777" w:rsidTr="00204E2F">
        <w:tc>
          <w:tcPr>
            <w:tcW w:w="1420" w:type="dxa"/>
            <w:vMerge/>
            <w:tcBorders>
              <w:top w:val="single" w:sz="4" w:space="0" w:color="auto"/>
              <w:bottom w:val="single" w:sz="12" w:space="0" w:color="auto"/>
              <w:right w:val="single" w:sz="12" w:space="0" w:color="auto"/>
            </w:tcBorders>
            <w:shd w:val="clear" w:color="auto" w:fill="FFFFFF" w:themeFill="background1"/>
            <w:vAlign w:val="center"/>
          </w:tcPr>
          <w:p w14:paraId="38159344" w14:textId="77777777" w:rsidR="000A32A1" w:rsidRPr="00624A69" w:rsidRDefault="000A32A1" w:rsidP="00B40755">
            <w:pPr>
              <w:jc w:val="center"/>
              <w:rPr>
                <w:sz w:val="16"/>
                <w:szCs w:val="16"/>
                <w:lang w:val="en-US"/>
              </w:rPr>
            </w:pPr>
          </w:p>
        </w:tc>
        <w:tc>
          <w:tcPr>
            <w:tcW w:w="1492" w:type="dxa"/>
            <w:vMerge/>
            <w:tcBorders>
              <w:left w:val="single" w:sz="12" w:space="0" w:color="auto"/>
              <w:bottom w:val="single" w:sz="12" w:space="0" w:color="auto"/>
            </w:tcBorders>
            <w:shd w:val="clear" w:color="auto" w:fill="FFFFFF" w:themeFill="background1"/>
            <w:vAlign w:val="center"/>
          </w:tcPr>
          <w:p w14:paraId="2EBF5A9E" w14:textId="77777777" w:rsidR="000A32A1" w:rsidRPr="00624A69" w:rsidRDefault="000A32A1" w:rsidP="00B40755">
            <w:pPr>
              <w:jc w:val="center"/>
              <w:rPr>
                <w:i/>
                <w:iCs/>
                <w:sz w:val="16"/>
                <w:szCs w:val="16"/>
                <w:lang w:val="en-US"/>
              </w:rPr>
            </w:pPr>
          </w:p>
        </w:tc>
        <w:tc>
          <w:tcPr>
            <w:tcW w:w="1129" w:type="dxa"/>
            <w:vMerge/>
            <w:tcBorders>
              <w:top w:val="single" w:sz="4" w:space="0" w:color="auto"/>
              <w:bottom w:val="single" w:sz="12" w:space="0" w:color="auto"/>
              <w:right w:val="single" w:sz="12" w:space="0" w:color="auto"/>
            </w:tcBorders>
            <w:shd w:val="clear" w:color="auto" w:fill="FFFFFF" w:themeFill="background1"/>
            <w:vAlign w:val="center"/>
          </w:tcPr>
          <w:p w14:paraId="7E041ABD" w14:textId="77777777" w:rsidR="000A32A1" w:rsidRPr="00624A69" w:rsidRDefault="000A32A1" w:rsidP="00B40755">
            <w:pPr>
              <w:jc w:val="center"/>
              <w:rPr>
                <w:i/>
                <w:iCs/>
                <w:sz w:val="16"/>
                <w:szCs w:val="16"/>
                <w:lang w:val="en-US"/>
              </w:rPr>
            </w:pPr>
          </w:p>
        </w:tc>
        <w:tc>
          <w:tcPr>
            <w:tcW w:w="1589" w:type="dxa"/>
            <w:tcBorders>
              <w:left w:val="single" w:sz="12" w:space="0" w:color="auto"/>
            </w:tcBorders>
            <w:shd w:val="clear" w:color="auto" w:fill="FFFFFF" w:themeFill="background1"/>
            <w:vAlign w:val="center"/>
          </w:tcPr>
          <w:p w14:paraId="7E82BF77" w14:textId="456D5761" w:rsidR="000A32A1" w:rsidRPr="00624A69" w:rsidRDefault="005E715C" w:rsidP="00B40755">
            <w:pPr>
              <w:jc w:val="center"/>
              <w:rPr>
                <w:sz w:val="16"/>
                <w:szCs w:val="16"/>
                <w:lang w:val="en-US"/>
              </w:rPr>
            </w:pPr>
            <w:r w:rsidRPr="00624A69">
              <w:rPr>
                <w:sz w:val="16"/>
                <w:szCs w:val="16"/>
                <w:lang w:val="en-US"/>
              </w:rPr>
              <w:t>KOGI</w:t>
            </w:r>
          </w:p>
        </w:tc>
        <w:tc>
          <w:tcPr>
            <w:tcW w:w="1046" w:type="dxa"/>
            <w:tcBorders>
              <w:top w:val="single" w:sz="4" w:space="0" w:color="auto"/>
              <w:bottom w:val="single" w:sz="4" w:space="0" w:color="auto"/>
              <w:right w:val="single" w:sz="12" w:space="0" w:color="auto"/>
            </w:tcBorders>
            <w:shd w:val="clear" w:color="auto" w:fill="FFFFFF" w:themeFill="background1"/>
            <w:vAlign w:val="center"/>
          </w:tcPr>
          <w:p w14:paraId="78F82D57" w14:textId="29696D92" w:rsidR="000A32A1" w:rsidRPr="00624A69" w:rsidRDefault="005E715C" w:rsidP="00B40755">
            <w:pPr>
              <w:jc w:val="center"/>
              <w:rPr>
                <w:sz w:val="16"/>
                <w:szCs w:val="16"/>
                <w:lang w:val="en-US"/>
              </w:rPr>
            </w:pPr>
            <w:r w:rsidRPr="00624A69">
              <w:rPr>
                <w:sz w:val="16"/>
                <w:szCs w:val="16"/>
                <w:lang w:val="en-US"/>
              </w:rPr>
              <w:t>UNIDO</w:t>
            </w:r>
          </w:p>
        </w:tc>
        <w:tc>
          <w:tcPr>
            <w:tcW w:w="1374" w:type="dxa"/>
            <w:vMerge/>
            <w:tcBorders>
              <w:top w:val="single" w:sz="4" w:space="0" w:color="auto"/>
              <w:left w:val="single" w:sz="12" w:space="0" w:color="auto"/>
              <w:bottom w:val="single" w:sz="12" w:space="0" w:color="auto"/>
            </w:tcBorders>
            <w:shd w:val="clear" w:color="auto" w:fill="FFFFFF" w:themeFill="background1"/>
            <w:vAlign w:val="center"/>
          </w:tcPr>
          <w:p w14:paraId="63F05F36" w14:textId="77777777" w:rsidR="000A32A1" w:rsidRPr="00624A69" w:rsidRDefault="000A32A1" w:rsidP="00B40755">
            <w:pPr>
              <w:jc w:val="center"/>
              <w:rPr>
                <w:sz w:val="16"/>
                <w:szCs w:val="16"/>
                <w:lang w:val="en-US"/>
              </w:rPr>
            </w:pPr>
          </w:p>
        </w:tc>
        <w:tc>
          <w:tcPr>
            <w:tcW w:w="1192" w:type="dxa"/>
            <w:vMerge/>
            <w:tcBorders>
              <w:top w:val="single" w:sz="4" w:space="0" w:color="auto"/>
              <w:bottom w:val="single" w:sz="12" w:space="0" w:color="auto"/>
              <w:right w:val="single" w:sz="12" w:space="0" w:color="auto"/>
            </w:tcBorders>
            <w:shd w:val="clear" w:color="auto" w:fill="FFFFFF" w:themeFill="background1"/>
            <w:vAlign w:val="center"/>
          </w:tcPr>
          <w:p w14:paraId="17817728" w14:textId="77777777" w:rsidR="000A32A1" w:rsidRPr="00624A69" w:rsidRDefault="000A32A1" w:rsidP="00B40755">
            <w:pPr>
              <w:jc w:val="center"/>
              <w:rPr>
                <w:sz w:val="16"/>
                <w:szCs w:val="16"/>
                <w:lang w:val="en-US"/>
              </w:rPr>
            </w:pPr>
          </w:p>
        </w:tc>
      </w:tr>
      <w:tr w:rsidR="00A12E40" w:rsidRPr="00624A69" w14:paraId="4314F55D" w14:textId="77777777" w:rsidTr="00204E2F">
        <w:trPr>
          <w:trHeight w:val="117"/>
        </w:trPr>
        <w:tc>
          <w:tcPr>
            <w:tcW w:w="1420" w:type="dxa"/>
            <w:tcBorders>
              <w:top w:val="single" w:sz="12" w:space="0" w:color="auto"/>
              <w:bottom w:val="single" w:sz="12" w:space="0" w:color="auto"/>
              <w:right w:val="single" w:sz="12" w:space="0" w:color="auto"/>
            </w:tcBorders>
            <w:shd w:val="clear" w:color="auto" w:fill="FFFFFF" w:themeFill="background1"/>
            <w:vAlign w:val="center"/>
          </w:tcPr>
          <w:p w14:paraId="249477B9" w14:textId="07EE560D" w:rsidR="006D7AF3" w:rsidRPr="00624A69" w:rsidRDefault="0072011E" w:rsidP="00B40755">
            <w:pPr>
              <w:jc w:val="center"/>
              <w:rPr>
                <w:sz w:val="16"/>
                <w:szCs w:val="16"/>
                <w:lang w:val="en-US"/>
              </w:rPr>
            </w:pPr>
            <w:r>
              <w:rPr>
                <w:sz w:val="16"/>
                <w:szCs w:val="16"/>
                <w:lang w:val="en-US"/>
              </w:rPr>
              <w:t>FCT</w:t>
            </w:r>
          </w:p>
        </w:tc>
        <w:tc>
          <w:tcPr>
            <w:tcW w:w="1492" w:type="dxa"/>
            <w:tcBorders>
              <w:top w:val="single" w:sz="12" w:space="0" w:color="auto"/>
              <w:left w:val="single" w:sz="12" w:space="0" w:color="auto"/>
              <w:bottom w:val="single" w:sz="12" w:space="0" w:color="auto"/>
            </w:tcBorders>
            <w:shd w:val="clear" w:color="auto" w:fill="FFFFFF" w:themeFill="background1"/>
            <w:vAlign w:val="center"/>
          </w:tcPr>
          <w:p w14:paraId="6EC1C979" w14:textId="4F420E97" w:rsidR="006D7AF3" w:rsidRPr="00624A69" w:rsidRDefault="005E715C" w:rsidP="00B40755">
            <w:pPr>
              <w:jc w:val="center"/>
              <w:rPr>
                <w:sz w:val="16"/>
                <w:szCs w:val="16"/>
                <w:lang w:val="en-US"/>
              </w:rPr>
            </w:pPr>
            <w:r w:rsidRPr="00624A69">
              <w:rPr>
                <w:sz w:val="16"/>
                <w:szCs w:val="16"/>
                <w:lang w:val="en-US"/>
              </w:rPr>
              <w:t>FCT</w:t>
            </w:r>
          </w:p>
        </w:tc>
        <w:tc>
          <w:tcPr>
            <w:tcW w:w="1129" w:type="dxa"/>
            <w:tcBorders>
              <w:top w:val="single" w:sz="12" w:space="0" w:color="auto"/>
              <w:bottom w:val="single" w:sz="12" w:space="0" w:color="auto"/>
              <w:right w:val="single" w:sz="12" w:space="0" w:color="auto"/>
            </w:tcBorders>
            <w:shd w:val="clear" w:color="auto" w:fill="FFFFFF" w:themeFill="background1"/>
            <w:vAlign w:val="center"/>
          </w:tcPr>
          <w:p w14:paraId="1B5B1BEC" w14:textId="2A5FE519" w:rsidR="006D7AF3" w:rsidRPr="00624A69" w:rsidRDefault="005E715C" w:rsidP="00B40755">
            <w:pPr>
              <w:jc w:val="center"/>
              <w:rPr>
                <w:sz w:val="16"/>
                <w:szCs w:val="16"/>
                <w:lang w:val="en-US"/>
              </w:rPr>
            </w:pPr>
            <w:r w:rsidRPr="00624A69">
              <w:rPr>
                <w:sz w:val="16"/>
                <w:szCs w:val="16"/>
                <w:lang w:val="en-US"/>
              </w:rPr>
              <w:t>FAO</w:t>
            </w:r>
          </w:p>
        </w:tc>
        <w:tc>
          <w:tcPr>
            <w:tcW w:w="1589" w:type="dxa"/>
            <w:tcBorders>
              <w:left w:val="single" w:sz="12" w:space="0" w:color="auto"/>
              <w:bottom w:val="single" w:sz="12" w:space="0" w:color="auto"/>
            </w:tcBorders>
            <w:shd w:val="clear" w:color="auto" w:fill="FFFFFF" w:themeFill="background1"/>
            <w:vAlign w:val="center"/>
          </w:tcPr>
          <w:p w14:paraId="114AF50B" w14:textId="5287FB64" w:rsidR="006D7AF3" w:rsidRPr="00624A69" w:rsidRDefault="005E715C" w:rsidP="00B40755">
            <w:pPr>
              <w:jc w:val="center"/>
              <w:rPr>
                <w:sz w:val="16"/>
                <w:szCs w:val="16"/>
                <w:lang w:val="en-US"/>
              </w:rPr>
            </w:pPr>
            <w:r w:rsidRPr="00624A69">
              <w:rPr>
                <w:sz w:val="16"/>
                <w:szCs w:val="16"/>
                <w:lang w:val="en-US"/>
              </w:rPr>
              <w:t>FCT</w:t>
            </w:r>
          </w:p>
        </w:tc>
        <w:tc>
          <w:tcPr>
            <w:tcW w:w="1046" w:type="dxa"/>
            <w:tcBorders>
              <w:top w:val="single" w:sz="4" w:space="0" w:color="auto"/>
              <w:bottom w:val="single" w:sz="12" w:space="0" w:color="auto"/>
              <w:right w:val="single" w:sz="12" w:space="0" w:color="auto"/>
            </w:tcBorders>
            <w:shd w:val="clear" w:color="auto" w:fill="FFFFFF" w:themeFill="background1"/>
            <w:vAlign w:val="center"/>
          </w:tcPr>
          <w:p w14:paraId="03A76557" w14:textId="0AD0A244" w:rsidR="006D7AF3" w:rsidRPr="00624A69" w:rsidRDefault="005E715C" w:rsidP="00B40755">
            <w:pPr>
              <w:jc w:val="center"/>
              <w:rPr>
                <w:sz w:val="16"/>
                <w:szCs w:val="16"/>
                <w:lang w:val="en-US"/>
              </w:rPr>
            </w:pPr>
            <w:r w:rsidRPr="00624A69">
              <w:rPr>
                <w:sz w:val="16"/>
                <w:szCs w:val="16"/>
                <w:lang w:val="en-US"/>
              </w:rPr>
              <w:t>FAO</w:t>
            </w:r>
          </w:p>
        </w:tc>
        <w:tc>
          <w:tcPr>
            <w:tcW w:w="1374" w:type="dxa"/>
            <w:tcBorders>
              <w:top w:val="single" w:sz="12" w:space="0" w:color="auto"/>
              <w:left w:val="single" w:sz="12" w:space="0" w:color="auto"/>
              <w:bottom w:val="single" w:sz="12" w:space="0" w:color="auto"/>
            </w:tcBorders>
            <w:shd w:val="clear" w:color="auto" w:fill="FFFFFF" w:themeFill="background1"/>
            <w:vAlign w:val="center"/>
          </w:tcPr>
          <w:p w14:paraId="47E772E0" w14:textId="394A178B" w:rsidR="006D7AF3" w:rsidRPr="00624A69" w:rsidRDefault="005E715C" w:rsidP="00B40755">
            <w:pPr>
              <w:jc w:val="center"/>
              <w:rPr>
                <w:sz w:val="16"/>
                <w:szCs w:val="16"/>
                <w:lang w:val="en-US"/>
              </w:rPr>
            </w:pPr>
            <w:r w:rsidRPr="00624A69">
              <w:rPr>
                <w:sz w:val="16"/>
                <w:szCs w:val="16"/>
                <w:lang w:val="en-US"/>
              </w:rPr>
              <w:t>FCT</w:t>
            </w:r>
          </w:p>
        </w:tc>
        <w:tc>
          <w:tcPr>
            <w:tcW w:w="1192" w:type="dxa"/>
            <w:tcBorders>
              <w:top w:val="single" w:sz="12" w:space="0" w:color="auto"/>
              <w:bottom w:val="single" w:sz="12" w:space="0" w:color="auto"/>
              <w:right w:val="single" w:sz="12" w:space="0" w:color="auto"/>
            </w:tcBorders>
            <w:shd w:val="clear" w:color="auto" w:fill="FFFFFF" w:themeFill="background1"/>
            <w:vAlign w:val="center"/>
          </w:tcPr>
          <w:p w14:paraId="152EE507" w14:textId="4AB62362" w:rsidR="006D7AF3" w:rsidRPr="00624A69" w:rsidRDefault="005E715C" w:rsidP="00B40755">
            <w:pPr>
              <w:jc w:val="center"/>
              <w:rPr>
                <w:sz w:val="16"/>
                <w:szCs w:val="16"/>
                <w:lang w:val="en-US"/>
              </w:rPr>
            </w:pPr>
            <w:r w:rsidRPr="00624A69">
              <w:rPr>
                <w:sz w:val="16"/>
                <w:szCs w:val="16"/>
                <w:lang w:val="en-US"/>
              </w:rPr>
              <w:t>FAO</w:t>
            </w:r>
          </w:p>
        </w:tc>
      </w:tr>
    </w:tbl>
    <w:p w14:paraId="275F825E" w14:textId="2ED5423D" w:rsidR="001A5BC0" w:rsidRPr="00624A69" w:rsidRDefault="00006A58" w:rsidP="00B40755">
      <w:pPr>
        <w:jc w:val="both"/>
        <w:rPr>
          <w:sz w:val="16"/>
          <w:szCs w:val="16"/>
          <w:lang w:val="en-US"/>
        </w:rPr>
      </w:pPr>
      <w:r w:rsidRPr="00624A69">
        <w:rPr>
          <w:sz w:val="16"/>
          <w:szCs w:val="16"/>
          <w:lang w:val="en-US"/>
        </w:rPr>
        <w:t xml:space="preserve">* </w:t>
      </w:r>
      <w:proofErr w:type="spellStart"/>
      <w:r w:rsidR="008C3455" w:rsidRPr="00624A69">
        <w:rPr>
          <w:sz w:val="16"/>
          <w:szCs w:val="16"/>
          <w:lang w:val="en-US"/>
        </w:rPr>
        <w:t>Akwa</w:t>
      </w:r>
      <w:proofErr w:type="spellEnd"/>
      <w:r w:rsidR="008C3455" w:rsidRPr="00624A69">
        <w:rPr>
          <w:sz w:val="16"/>
          <w:szCs w:val="16"/>
          <w:lang w:val="en-US"/>
        </w:rPr>
        <w:t xml:space="preserve"> Ibom was initially selected</w:t>
      </w:r>
      <w:r w:rsidR="00903A6D" w:rsidRPr="00624A69">
        <w:rPr>
          <w:sz w:val="16"/>
          <w:szCs w:val="16"/>
          <w:lang w:val="en-US"/>
        </w:rPr>
        <w:t>. Challenges prevented it from taking off. It was replaced with Cross River in same cycle</w:t>
      </w:r>
      <w:r w:rsidR="00716FA0" w:rsidRPr="00624A69">
        <w:rPr>
          <w:sz w:val="16"/>
          <w:szCs w:val="16"/>
          <w:lang w:val="en-US"/>
        </w:rPr>
        <w:t>.</w:t>
      </w:r>
    </w:p>
    <w:p w14:paraId="38463CBB" w14:textId="1178E5F9" w:rsidR="00B92873" w:rsidRPr="00624A69" w:rsidRDefault="00B92873" w:rsidP="00B40755">
      <w:pPr>
        <w:jc w:val="both"/>
        <w:rPr>
          <w:sz w:val="16"/>
          <w:szCs w:val="16"/>
          <w:lang w:val="en-US"/>
        </w:rPr>
      </w:pPr>
      <w:r w:rsidRPr="00624A69">
        <w:rPr>
          <w:sz w:val="16"/>
          <w:szCs w:val="16"/>
          <w:lang w:val="en-US"/>
        </w:rPr>
        <w:t>*</w:t>
      </w:r>
      <w:r w:rsidR="00716FA0" w:rsidRPr="00624A69">
        <w:rPr>
          <w:sz w:val="16"/>
          <w:szCs w:val="16"/>
          <w:lang w:val="en-US"/>
        </w:rPr>
        <w:t>*</w:t>
      </w:r>
      <w:r w:rsidR="005E6045" w:rsidRPr="00624A69">
        <w:rPr>
          <w:sz w:val="16"/>
          <w:szCs w:val="16"/>
          <w:lang w:val="en-US"/>
        </w:rPr>
        <w:t>Zamfara, Gombe and Taraba did not take off.</w:t>
      </w:r>
    </w:p>
    <w:p w14:paraId="484B4531" w14:textId="77777777" w:rsidR="005E6045" w:rsidRPr="008F73CF" w:rsidRDefault="005E6045" w:rsidP="00B40755">
      <w:pPr>
        <w:jc w:val="both"/>
        <w:rPr>
          <w:lang w:val="en-US"/>
        </w:rPr>
      </w:pPr>
    </w:p>
    <w:p w14:paraId="62202215" w14:textId="5A4D6969" w:rsidR="00B12370" w:rsidRPr="006406F0" w:rsidRDefault="00AA1D62" w:rsidP="00B40755">
      <w:pPr>
        <w:pStyle w:val="Heading1"/>
      </w:pPr>
      <w:r w:rsidRPr="006406F0">
        <w:t>RATIONALE/CONTEXT</w:t>
      </w:r>
    </w:p>
    <w:p w14:paraId="6F76A44C" w14:textId="5B91FBE3" w:rsidR="00F80E78" w:rsidRPr="006406F0" w:rsidRDefault="00F80E78" w:rsidP="00F4169E">
      <w:pPr>
        <w:spacing w:line="276" w:lineRule="auto"/>
        <w:jc w:val="both"/>
        <w:rPr>
          <w:sz w:val="22"/>
          <w:szCs w:val="22"/>
          <w:lang w:val="en-US"/>
        </w:rPr>
      </w:pPr>
      <w:r w:rsidRPr="006406F0">
        <w:rPr>
          <w:sz w:val="22"/>
          <w:szCs w:val="22"/>
          <w:lang w:val="en-US"/>
        </w:rPr>
        <w:t xml:space="preserve">The standard operating procedure (SOP) of the DaO programme implementation modality </w:t>
      </w:r>
      <w:r w:rsidR="003632A8" w:rsidRPr="006406F0">
        <w:rPr>
          <w:sz w:val="22"/>
          <w:szCs w:val="22"/>
          <w:lang w:val="en-US"/>
        </w:rPr>
        <w:t>comprises of</w:t>
      </w:r>
      <w:r w:rsidR="00B30C55" w:rsidRPr="006406F0">
        <w:rPr>
          <w:sz w:val="22"/>
          <w:szCs w:val="22"/>
          <w:lang w:val="en-US"/>
        </w:rPr>
        <w:t xml:space="preserve"> a</w:t>
      </w:r>
      <w:r w:rsidRPr="006406F0">
        <w:rPr>
          <w:sz w:val="22"/>
          <w:szCs w:val="22"/>
          <w:lang w:val="en-US"/>
        </w:rPr>
        <w:t xml:space="preserve"> </w:t>
      </w:r>
      <w:r w:rsidRPr="006406F0">
        <w:rPr>
          <w:b/>
          <w:bCs/>
          <w:sz w:val="22"/>
          <w:szCs w:val="22"/>
          <w:lang w:val="en-US"/>
        </w:rPr>
        <w:t>common budgetary framework</w:t>
      </w:r>
      <w:r w:rsidR="0092672A" w:rsidRPr="006406F0">
        <w:rPr>
          <w:b/>
          <w:bCs/>
          <w:sz w:val="22"/>
          <w:szCs w:val="22"/>
          <w:lang w:val="en-US"/>
        </w:rPr>
        <w:t xml:space="preserve"> </w:t>
      </w:r>
      <w:r w:rsidR="003632A8" w:rsidRPr="006406F0">
        <w:rPr>
          <w:sz w:val="22"/>
          <w:szCs w:val="22"/>
          <w:lang w:val="en-US"/>
        </w:rPr>
        <w:t>th</w:t>
      </w:r>
      <w:r w:rsidR="00AD5460" w:rsidRPr="006406F0">
        <w:rPr>
          <w:sz w:val="22"/>
          <w:szCs w:val="22"/>
          <w:lang w:val="en-US"/>
        </w:rPr>
        <w:t>at covers</w:t>
      </w:r>
      <w:r w:rsidR="003632A8" w:rsidRPr="006406F0">
        <w:rPr>
          <w:sz w:val="22"/>
          <w:szCs w:val="22"/>
          <w:lang w:val="en-US"/>
        </w:rPr>
        <w:t xml:space="preserve"> </w:t>
      </w:r>
      <w:r w:rsidR="00511FF9" w:rsidRPr="006406F0">
        <w:rPr>
          <w:sz w:val="22"/>
          <w:szCs w:val="22"/>
          <w:lang w:val="en-US"/>
        </w:rPr>
        <w:t>all planned and costed programme activities</w:t>
      </w:r>
      <w:r w:rsidRPr="006406F0">
        <w:rPr>
          <w:b/>
          <w:bCs/>
          <w:sz w:val="22"/>
          <w:szCs w:val="22"/>
          <w:lang w:val="en-US"/>
        </w:rPr>
        <w:t xml:space="preserve">, one programme </w:t>
      </w:r>
      <w:r w:rsidR="00AF6AF1" w:rsidRPr="00AF6AF1">
        <w:rPr>
          <w:sz w:val="22"/>
          <w:szCs w:val="22"/>
          <w:lang w:val="en-US"/>
        </w:rPr>
        <w:t>reflected</w:t>
      </w:r>
      <w:r w:rsidR="00AF6AF1">
        <w:rPr>
          <w:b/>
          <w:bCs/>
          <w:sz w:val="22"/>
          <w:szCs w:val="22"/>
          <w:lang w:val="en-US"/>
        </w:rPr>
        <w:t xml:space="preserve"> </w:t>
      </w:r>
      <w:r w:rsidRPr="006406F0">
        <w:rPr>
          <w:sz w:val="22"/>
          <w:szCs w:val="22"/>
          <w:lang w:val="en-US"/>
        </w:rPr>
        <w:t>through joint workplans</w:t>
      </w:r>
      <w:r w:rsidR="00E05E88" w:rsidRPr="006406F0">
        <w:rPr>
          <w:sz w:val="22"/>
          <w:szCs w:val="22"/>
          <w:lang w:val="en-US"/>
        </w:rPr>
        <w:t xml:space="preserve"> and</w:t>
      </w:r>
      <w:r w:rsidRPr="006406F0">
        <w:rPr>
          <w:sz w:val="22"/>
          <w:szCs w:val="22"/>
          <w:lang w:val="en-US"/>
        </w:rPr>
        <w:t xml:space="preserve"> </w:t>
      </w:r>
      <w:r w:rsidRPr="006406F0">
        <w:rPr>
          <w:b/>
          <w:bCs/>
          <w:sz w:val="22"/>
          <w:szCs w:val="22"/>
          <w:lang w:val="en-US"/>
        </w:rPr>
        <w:t xml:space="preserve">one leader </w:t>
      </w:r>
      <w:r w:rsidRPr="006406F0">
        <w:rPr>
          <w:sz w:val="22"/>
          <w:szCs w:val="22"/>
          <w:lang w:val="en-US"/>
        </w:rPr>
        <w:t>for coordination</w:t>
      </w:r>
      <w:r w:rsidR="003A5915" w:rsidRPr="006406F0">
        <w:rPr>
          <w:sz w:val="22"/>
          <w:szCs w:val="22"/>
          <w:lang w:val="en-US"/>
        </w:rPr>
        <w:t>. It</w:t>
      </w:r>
      <w:r w:rsidRPr="006406F0">
        <w:rPr>
          <w:sz w:val="22"/>
          <w:szCs w:val="22"/>
          <w:lang w:val="en-US"/>
        </w:rPr>
        <w:t xml:space="preserve"> </w:t>
      </w:r>
      <w:r w:rsidRPr="006406F0">
        <w:rPr>
          <w:b/>
          <w:bCs/>
          <w:sz w:val="22"/>
          <w:szCs w:val="22"/>
          <w:lang w:val="en-US"/>
        </w:rPr>
        <w:t>operat</w:t>
      </w:r>
      <w:r w:rsidR="002B249F" w:rsidRPr="006406F0">
        <w:rPr>
          <w:b/>
          <w:bCs/>
          <w:sz w:val="22"/>
          <w:szCs w:val="22"/>
          <w:lang w:val="en-US"/>
        </w:rPr>
        <w:t>es</w:t>
      </w:r>
      <w:r w:rsidRPr="006406F0">
        <w:rPr>
          <w:b/>
          <w:bCs/>
          <w:sz w:val="22"/>
          <w:szCs w:val="22"/>
          <w:lang w:val="en-US"/>
        </w:rPr>
        <w:t xml:space="preserve"> as one </w:t>
      </w:r>
      <w:r w:rsidRPr="006406F0">
        <w:rPr>
          <w:sz w:val="22"/>
          <w:szCs w:val="22"/>
          <w:lang w:val="en-US"/>
        </w:rPr>
        <w:t xml:space="preserve">for cost-effectiveness, </w:t>
      </w:r>
      <w:r w:rsidRPr="006406F0">
        <w:rPr>
          <w:b/>
          <w:bCs/>
          <w:sz w:val="22"/>
          <w:szCs w:val="22"/>
          <w:lang w:val="en-US"/>
        </w:rPr>
        <w:t xml:space="preserve">communicates as one </w:t>
      </w:r>
      <w:r w:rsidRPr="006406F0">
        <w:rPr>
          <w:sz w:val="22"/>
          <w:szCs w:val="22"/>
          <w:lang w:val="en-US"/>
        </w:rPr>
        <w:t xml:space="preserve">for coherence and optionally, uses </w:t>
      </w:r>
      <w:r w:rsidRPr="006406F0">
        <w:rPr>
          <w:b/>
          <w:bCs/>
          <w:sz w:val="22"/>
          <w:szCs w:val="22"/>
          <w:lang w:val="en-US"/>
        </w:rPr>
        <w:t xml:space="preserve">one fund. </w:t>
      </w:r>
      <w:r w:rsidR="005C0CED" w:rsidRPr="006406F0">
        <w:rPr>
          <w:sz w:val="22"/>
          <w:szCs w:val="22"/>
          <w:lang w:val="en-US"/>
        </w:rPr>
        <w:t xml:space="preserve">It utilizes </w:t>
      </w:r>
      <w:r w:rsidRPr="006406F0">
        <w:rPr>
          <w:sz w:val="22"/>
          <w:szCs w:val="22"/>
          <w:lang w:val="en-US"/>
        </w:rPr>
        <w:t>joint programme</w:t>
      </w:r>
      <w:r w:rsidR="00623F7D" w:rsidRPr="006406F0">
        <w:rPr>
          <w:sz w:val="22"/>
          <w:szCs w:val="22"/>
          <w:lang w:val="en-US"/>
        </w:rPr>
        <w:t>s</w:t>
      </w:r>
      <w:r w:rsidRPr="006406F0">
        <w:rPr>
          <w:sz w:val="22"/>
          <w:szCs w:val="22"/>
          <w:lang w:val="en-US"/>
        </w:rPr>
        <w:t xml:space="preserve"> </w:t>
      </w:r>
      <w:r w:rsidR="001E1BCC" w:rsidRPr="006406F0">
        <w:rPr>
          <w:sz w:val="22"/>
          <w:szCs w:val="22"/>
          <w:lang w:val="en-US"/>
        </w:rPr>
        <w:t xml:space="preserve">as one of the modalities </w:t>
      </w:r>
      <w:r w:rsidR="00053FA5" w:rsidRPr="006406F0">
        <w:rPr>
          <w:sz w:val="22"/>
          <w:szCs w:val="22"/>
          <w:lang w:val="en-US"/>
        </w:rPr>
        <w:t>for working together</w:t>
      </w:r>
      <w:r w:rsidR="00BA1DB9" w:rsidRPr="006406F0">
        <w:rPr>
          <w:sz w:val="22"/>
          <w:szCs w:val="22"/>
          <w:lang w:val="en-US"/>
        </w:rPr>
        <w:t>. The programmes are</w:t>
      </w:r>
      <w:r w:rsidR="00C31BD8" w:rsidRPr="006406F0">
        <w:rPr>
          <w:sz w:val="22"/>
          <w:szCs w:val="22"/>
          <w:lang w:val="en-US"/>
        </w:rPr>
        <w:t xml:space="preserve"> delivered</w:t>
      </w:r>
      <w:r w:rsidR="00144FFE" w:rsidRPr="006406F0">
        <w:rPr>
          <w:sz w:val="22"/>
          <w:szCs w:val="22"/>
          <w:lang w:val="en-US"/>
        </w:rPr>
        <w:t xml:space="preserve"> as a</w:t>
      </w:r>
      <w:r w:rsidR="00C31BD8" w:rsidRPr="006406F0">
        <w:rPr>
          <w:sz w:val="22"/>
          <w:szCs w:val="22"/>
          <w:lang w:val="en-US"/>
        </w:rPr>
        <w:t xml:space="preserve"> </w:t>
      </w:r>
      <w:r w:rsidRPr="006406F0">
        <w:rPr>
          <w:sz w:val="22"/>
          <w:szCs w:val="22"/>
          <w:lang w:val="en-US"/>
        </w:rPr>
        <w:t>set of activities contained in a joint work plan</w:t>
      </w:r>
      <w:r w:rsidR="00BA1DB9" w:rsidRPr="006406F0">
        <w:rPr>
          <w:sz w:val="22"/>
          <w:szCs w:val="22"/>
          <w:lang w:val="en-US"/>
        </w:rPr>
        <w:t xml:space="preserve"> that is established </w:t>
      </w:r>
      <w:r w:rsidR="00650CDF" w:rsidRPr="006406F0">
        <w:rPr>
          <w:sz w:val="22"/>
          <w:szCs w:val="22"/>
          <w:lang w:val="en-US"/>
        </w:rPr>
        <w:t>between</w:t>
      </w:r>
      <w:r w:rsidRPr="006406F0">
        <w:rPr>
          <w:sz w:val="22"/>
          <w:szCs w:val="22"/>
          <w:lang w:val="en-US"/>
        </w:rPr>
        <w:t xml:space="preserve"> two or more UN </w:t>
      </w:r>
      <w:r w:rsidR="00144FFE" w:rsidRPr="006406F0">
        <w:rPr>
          <w:sz w:val="22"/>
          <w:szCs w:val="22"/>
          <w:lang w:val="en-US"/>
        </w:rPr>
        <w:t xml:space="preserve">agencies </w:t>
      </w:r>
      <w:r w:rsidRPr="006406F0">
        <w:rPr>
          <w:sz w:val="22"/>
          <w:szCs w:val="22"/>
          <w:lang w:val="en-US"/>
        </w:rPr>
        <w:t>and government</w:t>
      </w:r>
      <w:r w:rsidR="003629BE" w:rsidRPr="006406F0">
        <w:rPr>
          <w:sz w:val="22"/>
          <w:szCs w:val="22"/>
          <w:lang w:val="en-US"/>
        </w:rPr>
        <w:t xml:space="preserve"> </w:t>
      </w:r>
      <w:r w:rsidRPr="006406F0">
        <w:rPr>
          <w:sz w:val="22"/>
          <w:szCs w:val="22"/>
          <w:lang w:val="en-US"/>
        </w:rPr>
        <w:t>partner</w:t>
      </w:r>
      <w:r w:rsidR="0087059C" w:rsidRPr="006406F0">
        <w:rPr>
          <w:sz w:val="22"/>
          <w:szCs w:val="22"/>
          <w:lang w:val="en-US"/>
        </w:rPr>
        <w:t>(</w:t>
      </w:r>
      <w:r w:rsidRPr="006406F0">
        <w:rPr>
          <w:sz w:val="22"/>
          <w:szCs w:val="22"/>
          <w:lang w:val="en-US"/>
        </w:rPr>
        <w:t>s</w:t>
      </w:r>
      <w:r w:rsidR="0087059C" w:rsidRPr="006406F0">
        <w:rPr>
          <w:sz w:val="22"/>
          <w:szCs w:val="22"/>
          <w:lang w:val="en-US"/>
        </w:rPr>
        <w:t>)</w:t>
      </w:r>
      <w:r w:rsidR="00AD03F0" w:rsidRPr="006406F0">
        <w:rPr>
          <w:sz w:val="22"/>
          <w:szCs w:val="22"/>
          <w:lang w:val="en-US"/>
        </w:rPr>
        <w:t xml:space="preserve"> </w:t>
      </w:r>
      <w:r w:rsidR="0087059C" w:rsidRPr="006406F0">
        <w:rPr>
          <w:sz w:val="22"/>
          <w:szCs w:val="22"/>
          <w:lang w:val="en-US"/>
        </w:rPr>
        <w:t xml:space="preserve">that are </w:t>
      </w:r>
      <w:r w:rsidR="00AD03F0" w:rsidRPr="006406F0">
        <w:rPr>
          <w:sz w:val="22"/>
          <w:szCs w:val="22"/>
          <w:lang w:val="en-US"/>
        </w:rPr>
        <w:t>working towards</w:t>
      </w:r>
      <w:r w:rsidR="0087059C" w:rsidRPr="006406F0">
        <w:rPr>
          <w:sz w:val="22"/>
          <w:szCs w:val="22"/>
          <w:lang w:val="en-US"/>
        </w:rPr>
        <w:t xml:space="preserve"> </w:t>
      </w:r>
      <w:r w:rsidR="00AD03F0" w:rsidRPr="006406F0">
        <w:rPr>
          <w:sz w:val="22"/>
          <w:szCs w:val="22"/>
          <w:lang w:val="en-US"/>
        </w:rPr>
        <w:t xml:space="preserve">common strategic results </w:t>
      </w:r>
      <w:r w:rsidRPr="006406F0">
        <w:rPr>
          <w:sz w:val="22"/>
          <w:szCs w:val="22"/>
          <w:lang w:val="en-US"/>
        </w:rPr>
        <w:t>aligned with national priorities as reflected in</w:t>
      </w:r>
      <w:r w:rsidR="0087059C" w:rsidRPr="006406F0">
        <w:rPr>
          <w:sz w:val="22"/>
          <w:szCs w:val="22"/>
          <w:lang w:val="en-US"/>
        </w:rPr>
        <w:t xml:space="preserve"> the</w:t>
      </w:r>
      <w:r w:rsidRPr="006406F0">
        <w:rPr>
          <w:sz w:val="22"/>
          <w:szCs w:val="22"/>
          <w:lang w:val="en-US"/>
        </w:rPr>
        <w:t xml:space="preserve"> UNDAF</w:t>
      </w:r>
      <w:r w:rsidR="00DA526E" w:rsidRPr="006406F0">
        <w:rPr>
          <w:sz w:val="22"/>
          <w:szCs w:val="22"/>
          <w:lang w:val="en-US"/>
        </w:rPr>
        <w:t>/P</w:t>
      </w:r>
      <w:r w:rsidRPr="006406F0">
        <w:rPr>
          <w:sz w:val="22"/>
          <w:szCs w:val="22"/>
          <w:lang w:val="en-US"/>
        </w:rPr>
        <w:t xml:space="preserve">. The work plan details </w:t>
      </w:r>
      <w:r w:rsidR="009B4007" w:rsidRPr="006406F0">
        <w:rPr>
          <w:sz w:val="22"/>
          <w:szCs w:val="22"/>
          <w:lang w:val="en-US"/>
        </w:rPr>
        <w:t xml:space="preserve">the </w:t>
      </w:r>
      <w:r w:rsidRPr="006406F0">
        <w:rPr>
          <w:sz w:val="22"/>
          <w:szCs w:val="22"/>
          <w:lang w:val="en-US"/>
        </w:rPr>
        <w:t>roles and responsibilities of partners in coordinating and managing the joint activities</w:t>
      </w:r>
      <w:r w:rsidR="00EF16F0" w:rsidRPr="006406F0">
        <w:rPr>
          <w:sz w:val="22"/>
          <w:szCs w:val="22"/>
          <w:lang w:val="en-US"/>
        </w:rPr>
        <w:t xml:space="preserve"> </w:t>
      </w:r>
      <w:r w:rsidR="00F7094A" w:rsidRPr="006406F0">
        <w:rPr>
          <w:sz w:val="22"/>
          <w:szCs w:val="22"/>
          <w:lang w:val="en-US"/>
        </w:rPr>
        <w:t>based on the</w:t>
      </w:r>
      <w:r w:rsidR="003D4DFC" w:rsidRPr="006406F0">
        <w:rPr>
          <w:sz w:val="22"/>
          <w:szCs w:val="22"/>
          <w:lang w:val="en-US"/>
        </w:rPr>
        <w:t xml:space="preserve"> </w:t>
      </w:r>
      <w:r w:rsidR="00F7094A" w:rsidRPr="006406F0">
        <w:rPr>
          <w:sz w:val="22"/>
          <w:szCs w:val="22"/>
          <w:lang w:val="en-US"/>
        </w:rPr>
        <w:t>comparative advantages of each partner</w:t>
      </w:r>
      <w:r w:rsidR="00C816E7" w:rsidRPr="006406F0">
        <w:rPr>
          <w:sz w:val="22"/>
          <w:szCs w:val="22"/>
          <w:lang w:val="en-US"/>
        </w:rPr>
        <w:t xml:space="preserve">, </w:t>
      </w:r>
      <w:r w:rsidR="00F7094A" w:rsidRPr="006406F0">
        <w:rPr>
          <w:sz w:val="22"/>
          <w:szCs w:val="22"/>
          <w:lang w:val="en-US"/>
        </w:rPr>
        <w:t xml:space="preserve">including </w:t>
      </w:r>
      <w:r w:rsidR="00BE477C" w:rsidRPr="006406F0">
        <w:rPr>
          <w:sz w:val="22"/>
          <w:szCs w:val="22"/>
          <w:lang w:val="en-US"/>
        </w:rPr>
        <w:t>the tar</w:t>
      </w:r>
      <w:r w:rsidR="00F7094A" w:rsidRPr="006406F0">
        <w:rPr>
          <w:sz w:val="22"/>
          <w:szCs w:val="22"/>
          <w:lang w:val="en-US"/>
        </w:rPr>
        <w:t>geted recipients</w:t>
      </w:r>
      <w:r w:rsidR="00C816E7" w:rsidRPr="006406F0">
        <w:rPr>
          <w:sz w:val="22"/>
          <w:szCs w:val="22"/>
          <w:lang w:val="en-US"/>
        </w:rPr>
        <w:t xml:space="preserve"> to ensure sufficient geographic coverage</w:t>
      </w:r>
      <w:r w:rsidR="00EA4B7E" w:rsidRPr="006406F0">
        <w:rPr>
          <w:sz w:val="22"/>
          <w:szCs w:val="22"/>
          <w:lang w:val="en-US"/>
        </w:rPr>
        <w:t>. It can also include</w:t>
      </w:r>
      <w:r w:rsidR="00CC563A" w:rsidRPr="006406F0">
        <w:rPr>
          <w:sz w:val="22"/>
          <w:szCs w:val="22"/>
          <w:lang w:val="en-US"/>
        </w:rPr>
        <w:t xml:space="preserve"> </w:t>
      </w:r>
      <w:r w:rsidRPr="006406F0">
        <w:rPr>
          <w:sz w:val="22"/>
          <w:szCs w:val="22"/>
          <w:lang w:val="en-US"/>
        </w:rPr>
        <w:t>civil society organizations and the private sector</w:t>
      </w:r>
      <w:r w:rsidR="00EA4B7E" w:rsidRPr="006406F0">
        <w:rPr>
          <w:sz w:val="22"/>
          <w:szCs w:val="22"/>
          <w:lang w:val="en-US"/>
        </w:rPr>
        <w:t xml:space="preserve"> as implementing partners</w:t>
      </w:r>
      <w:r w:rsidRPr="006406F0">
        <w:rPr>
          <w:sz w:val="22"/>
          <w:szCs w:val="22"/>
          <w:lang w:val="en-US"/>
        </w:rPr>
        <w:t xml:space="preserve">, depending on the rules of participating UN </w:t>
      </w:r>
      <w:r w:rsidR="00BE477C" w:rsidRPr="006406F0">
        <w:rPr>
          <w:sz w:val="22"/>
          <w:szCs w:val="22"/>
          <w:lang w:val="en-US"/>
        </w:rPr>
        <w:t>agencies</w:t>
      </w:r>
      <w:r w:rsidRPr="006406F0">
        <w:rPr>
          <w:sz w:val="22"/>
          <w:szCs w:val="22"/>
          <w:lang w:val="en-US"/>
        </w:rPr>
        <w:t xml:space="preserve">. </w:t>
      </w:r>
      <w:r w:rsidR="00B654E5" w:rsidRPr="006406F0">
        <w:rPr>
          <w:sz w:val="22"/>
          <w:szCs w:val="22"/>
          <w:lang w:val="en-US"/>
        </w:rPr>
        <w:t xml:space="preserve">The </w:t>
      </w:r>
      <w:r w:rsidR="00C250F6" w:rsidRPr="006406F0">
        <w:rPr>
          <w:sz w:val="22"/>
          <w:szCs w:val="22"/>
          <w:lang w:val="en-US"/>
        </w:rPr>
        <w:t>programmes in the work plan can be</w:t>
      </w:r>
      <w:r w:rsidR="008D5103" w:rsidRPr="006406F0">
        <w:rPr>
          <w:sz w:val="22"/>
          <w:szCs w:val="22"/>
          <w:lang w:val="en-US"/>
        </w:rPr>
        <w:t xml:space="preserve"> financed directly by UN </w:t>
      </w:r>
      <w:r w:rsidR="00BE477C" w:rsidRPr="006406F0">
        <w:rPr>
          <w:sz w:val="22"/>
          <w:szCs w:val="22"/>
          <w:lang w:val="en-US"/>
        </w:rPr>
        <w:t>agencies</w:t>
      </w:r>
      <w:r w:rsidR="008D5103" w:rsidRPr="006406F0">
        <w:rPr>
          <w:sz w:val="22"/>
          <w:szCs w:val="22"/>
          <w:lang w:val="en-US"/>
        </w:rPr>
        <w:t xml:space="preserve"> or donors as </w:t>
      </w:r>
      <w:r w:rsidRPr="006406F0">
        <w:rPr>
          <w:b/>
          <w:bCs/>
          <w:sz w:val="22"/>
          <w:szCs w:val="22"/>
          <w:lang w:val="en-US"/>
        </w:rPr>
        <w:t>stand-alone</w:t>
      </w:r>
      <w:r w:rsidR="008D5103" w:rsidRPr="006406F0">
        <w:rPr>
          <w:b/>
          <w:bCs/>
          <w:sz w:val="22"/>
          <w:szCs w:val="22"/>
          <w:lang w:val="en-US"/>
        </w:rPr>
        <w:t xml:space="preserve"> </w:t>
      </w:r>
      <w:r w:rsidR="008D5103" w:rsidRPr="006406F0">
        <w:rPr>
          <w:sz w:val="22"/>
          <w:szCs w:val="22"/>
          <w:lang w:val="en-US"/>
        </w:rPr>
        <w:t xml:space="preserve">funding, </w:t>
      </w:r>
      <w:r w:rsidRPr="006406F0">
        <w:rPr>
          <w:sz w:val="22"/>
          <w:szCs w:val="22"/>
          <w:lang w:val="en-US"/>
        </w:rPr>
        <w:t xml:space="preserve">financed through a </w:t>
      </w:r>
      <w:r w:rsidRPr="006406F0">
        <w:rPr>
          <w:b/>
          <w:bCs/>
          <w:sz w:val="22"/>
          <w:szCs w:val="22"/>
          <w:lang w:val="en-US"/>
        </w:rPr>
        <w:t>multi-donor trust fund</w:t>
      </w:r>
      <w:r w:rsidRPr="006406F0">
        <w:rPr>
          <w:sz w:val="22"/>
          <w:szCs w:val="22"/>
          <w:lang w:val="en-US"/>
        </w:rPr>
        <w:t xml:space="preserve">, or </w:t>
      </w:r>
      <w:r w:rsidRPr="006406F0">
        <w:rPr>
          <w:b/>
          <w:bCs/>
          <w:sz w:val="22"/>
          <w:szCs w:val="22"/>
          <w:lang w:val="en-US"/>
        </w:rPr>
        <w:t>co-funded by governments</w:t>
      </w:r>
      <w:r w:rsidR="00017856" w:rsidRPr="006406F0">
        <w:rPr>
          <w:sz w:val="22"/>
          <w:szCs w:val="22"/>
          <w:lang w:val="en-US"/>
        </w:rPr>
        <w:t xml:space="preserve">, and the funding </w:t>
      </w:r>
      <w:r w:rsidR="000C3E41" w:rsidRPr="006406F0">
        <w:rPr>
          <w:sz w:val="22"/>
          <w:szCs w:val="22"/>
          <w:lang w:val="en-US"/>
        </w:rPr>
        <w:t xml:space="preserve">can be </w:t>
      </w:r>
      <w:r w:rsidR="00A374E5" w:rsidRPr="006406F0">
        <w:rPr>
          <w:sz w:val="22"/>
          <w:szCs w:val="22"/>
          <w:lang w:val="en-US"/>
        </w:rPr>
        <w:t>managed</w:t>
      </w:r>
      <w:r w:rsidR="00AB0C01" w:rsidRPr="006406F0">
        <w:rPr>
          <w:sz w:val="22"/>
          <w:szCs w:val="22"/>
          <w:lang w:val="en-US"/>
        </w:rPr>
        <w:t xml:space="preserve"> using</w:t>
      </w:r>
      <w:r w:rsidR="000C3E41" w:rsidRPr="006406F0">
        <w:rPr>
          <w:sz w:val="22"/>
          <w:szCs w:val="22"/>
          <w:lang w:val="en-US"/>
        </w:rPr>
        <w:t xml:space="preserve"> </w:t>
      </w:r>
      <w:r w:rsidR="000C3E41" w:rsidRPr="006406F0">
        <w:rPr>
          <w:b/>
          <w:bCs/>
          <w:sz w:val="22"/>
          <w:szCs w:val="22"/>
          <w:lang w:val="en-US"/>
        </w:rPr>
        <w:t>parallel</w:t>
      </w:r>
      <w:r w:rsidR="000C3E41" w:rsidRPr="006406F0">
        <w:rPr>
          <w:sz w:val="22"/>
          <w:szCs w:val="22"/>
          <w:lang w:val="en-US"/>
        </w:rPr>
        <w:t xml:space="preserve">, </w:t>
      </w:r>
      <w:r w:rsidR="000C3E41" w:rsidRPr="006406F0">
        <w:rPr>
          <w:b/>
          <w:bCs/>
          <w:sz w:val="22"/>
          <w:szCs w:val="22"/>
          <w:lang w:val="en-US"/>
        </w:rPr>
        <w:t>pooled</w:t>
      </w:r>
      <w:r w:rsidR="000C3E41" w:rsidRPr="006406F0">
        <w:rPr>
          <w:sz w:val="22"/>
          <w:szCs w:val="22"/>
          <w:lang w:val="en-US"/>
        </w:rPr>
        <w:t xml:space="preserve"> </w:t>
      </w:r>
      <w:r w:rsidR="00A374E5" w:rsidRPr="006406F0">
        <w:rPr>
          <w:sz w:val="22"/>
          <w:szCs w:val="22"/>
          <w:lang w:val="en-US"/>
        </w:rPr>
        <w:t xml:space="preserve">or </w:t>
      </w:r>
      <w:r w:rsidR="00A374E5" w:rsidRPr="006406F0">
        <w:rPr>
          <w:b/>
          <w:bCs/>
          <w:sz w:val="22"/>
          <w:szCs w:val="22"/>
          <w:lang w:val="en-US"/>
        </w:rPr>
        <w:t>pass-through</w:t>
      </w:r>
      <w:r w:rsidR="00A374E5" w:rsidRPr="006406F0">
        <w:rPr>
          <w:sz w:val="22"/>
          <w:szCs w:val="22"/>
          <w:lang w:val="en-US"/>
        </w:rPr>
        <w:t xml:space="preserve"> fund management modalities.</w:t>
      </w:r>
      <w:r w:rsidRPr="006406F0">
        <w:rPr>
          <w:sz w:val="22"/>
          <w:szCs w:val="22"/>
          <w:lang w:val="en-US"/>
        </w:rPr>
        <w:t xml:space="preserve"> </w:t>
      </w:r>
      <w:r w:rsidR="004C456B" w:rsidRPr="006406F0">
        <w:rPr>
          <w:sz w:val="22"/>
          <w:szCs w:val="22"/>
          <w:lang w:val="en-US"/>
        </w:rPr>
        <w:t xml:space="preserve">Other bilateral arrangements </w:t>
      </w:r>
      <w:r w:rsidR="00017856" w:rsidRPr="006406F0">
        <w:rPr>
          <w:sz w:val="22"/>
          <w:szCs w:val="22"/>
          <w:lang w:val="en-US"/>
        </w:rPr>
        <w:t>can</w:t>
      </w:r>
      <w:r w:rsidR="004C456B" w:rsidRPr="006406F0">
        <w:rPr>
          <w:sz w:val="22"/>
          <w:szCs w:val="22"/>
          <w:lang w:val="en-US"/>
        </w:rPr>
        <w:t xml:space="preserve"> also</w:t>
      </w:r>
      <w:r w:rsidR="00017856" w:rsidRPr="006406F0">
        <w:rPr>
          <w:sz w:val="22"/>
          <w:szCs w:val="22"/>
          <w:lang w:val="en-US"/>
        </w:rPr>
        <w:t xml:space="preserve"> be</w:t>
      </w:r>
      <w:r w:rsidR="004C456B" w:rsidRPr="006406F0">
        <w:rPr>
          <w:sz w:val="22"/>
          <w:szCs w:val="22"/>
          <w:lang w:val="en-US"/>
        </w:rPr>
        <w:t xml:space="preserve"> considered for peculiar circumstances.</w:t>
      </w:r>
    </w:p>
    <w:p w14:paraId="570A64C4" w14:textId="77777777" w:rsidR="000444FB" w:rsidRPr="006406F0" w:rsidRDefault="000444FB" w:rsidP="00F4169E">
      <w:pPr>
        <w:spacing w:line="276" w:lineRule="auto"/>
        <w:jc w:val="both"/>
        <w:rPr>
          <w:sz w:val="22"/>
          <w:szCs w:val="22"/>
          <w:lang w:val="en-US"/>
        </w:rPr>
      </w:pPr>
    </w:p>
    <w:p w14:paraId="5DD99FB7" w14:textId="2BDDD600" w:rsidR="00561AA4" w:rsidRPr="006406F0" w:rsidRDefault="00561AA4" w:rsidP="00F4169E">
      <w:pPr>
        <w:spacing w:line="276" w:lineRule="auto"/>
        <w:jc w:val="both"/>
        <w:rPr>
          <w:sz w:val="22"/>
          <w:szCs w:val="22"/>
          <w:lang w:val="en-US"/>
        </w:rPr>
      </w:pPr>
      <w:r w:rsidRPr="006406F0">
        <w:rPr>
          <w:sz w:val="22"/>
          <w:szCs w:val="22"/>
          <w:lang w:val="en-US"/>
        </w:rPr>
        <w:t xml:space="preserve">In terms of structure, </w:t>
      </w:r>
      <w:r w:rsidR="009F174F" w:rsidRPr="006406F0">
        <w:rPr>
          <w:sz w:val="22"/>
          <w:szCs w:val="22"/>
          <w:lang w:val="en-US"/>
        </w:rPr>
        <w:t>the DaO implementation modality in the focus states</w:t>
      </w:r>
      <w:r w:rsidRPr="006406F0">
        <w:rPr>
          <w:sz w:val="22"/>
          <w:szCs w:val="22"/>
          <w:lang w:val="en-US"/>
        </w:rPr>
        <w:t xml:space="preserve"> </w:t>
      </w:r>
      <w:r w:rsidR="000444FB" w:rsidRPr="006406F0">
        <w:rPr>
          <w:sz w:val="22"/>
          <w:szCs w:val="22"/>
          <w:lang w:val="en-US"/>
        </w:rPr>
        <w:t xml:space="preserve">in Nigeria </w:t>
      </w:r>
      <w:r w:rsidRPr="006406F0">
        <w:rPr>
          <w:sz w:val="22"/>
          <w:szCs w:val="22"/>
          <w:lang w:val="en-US"/>
        </w:rPr>
        <w:t>follows the SOP</w:t>
      </w:r>
      <w:r w:rsidR="00D611D7" w:rsidRPr="006406F0">
        <w:rPr>
          <w:sz w:val="22"/>
          <w:szCs w:val="22"/>
          <w:lang w:val="en-US"/>
        </w:rPr>
        <w:t>, has</w:t>
      </w:r>
      <w:r w:rsidRPr="006406F0">
        <w:rPr>
          <w:sz w:val="22"/>
          <w:szCs w:val="22"/>
          <w:lang w:val="en-US"/>
        </w:rPr>
        <w:t xml:space="preserve"> one leader (lead agency), communicat</w:t>
      </w:r>
      <w:r w:rsidR="00D611D7" w:rsidRPr="006406F0">
        <w:rPr>
          <w:sz w:val="22"/>
          <w:szCs w:val="22"/>
          <w:lang w:val="en-US"/>
        </w:rPr>
        <w:t>es</w:t>
      </w:r>
      <w:r w:rsidRPr="006406F0">
        <w:rPr>
          <w:sz w:val="22"/>
          <w:szCs w:val="22"/>
          <w:lang w:val="en-US"/>
        </w:rPr>
        <w:t xml:space="preserve"> as one and operat</w:t>
      </w:r>
      <w:r w:rsidR="00D611D7" w:rsidRPr="006406F0">
        <w:rPr>
          <w:sz w:val="22"/>
          <w:szCs w:val="22"/>
          <w:lang w:val="en-US"/>
        </w:rPr>
        <w:t>es</w:t>
      </w:r>
      <w:r w:rsidRPr="006406F0">
        <w:rPr>
          <w:sz w:val="22"/>
          <w:szCs w:val="22"/>
          <w:lang w:val="en-US"/>
        </w:rPr>
        <w:t xml:space="preserve"> as one using implementation strategies like </w:t>
      </w:r>
      <w:r w:rsidR="00D611D7" w:rsidRPr="006406F0">
        <w:rPr>
          <w:sz w:val="22"/>
          <w:szCs w:val="22"/>
          <w:lang w:val="en-US"/>
        </w:rPr>
        <w:t>j</w:t>
      </w:r>
      <w:r w:rsidRPr="006406F0">
        <w:rPr>
          <w:sz w:val="22"/>
          <w:szCs w:val="22"/>
          <w:lang w:val="en-US"/>
        </w:rPr>
        <w:t xml:space="preserve">oint </w:t>
      </w:r>
      <w:r w:rsidR="00D611D7" w:rsidRPr="006406F0">
        <w:rPr>
          <w:sz w:val="22"/>
          <w:szCs w:val="22"/>
          <w:lang w:val="en-US"/>
        </w:rPr>
        <w:t>w</w:t>
      </w:r>
      <w:r w:rsidRPr="006406F0">
        <w:rPr>
          <w:sz w:val="22"/>
          <w:szCs w:val="22"/>
          <w:lang w:val="en-US"/>
        </w:rPr>
        <w:t xml:space="preserve">orkplans, joint reviews, the DaO </w:t>
      </w:r>
      <w:r w:rsidR="00D611D7" w:rsidRPr="006406F0">
        <w:rPr>
          <w:sz w:val="22"/>
          <w:szCs w:val="22"/>
          <w:lang w:val="en-US"/>
        </w:rPr>
        <w:t>r</w:t>
      </w:r>
      <w:r w:rsidRPr="006406F0">
        <w:rPr>
          <w:sz w:val="22"/>
          <w:szCs w:val="22"/>
          <w:lang w:val="en-US"/>
        </w:rPr>
        <w:t xml:space="preserve">esults </w:t>
      </w:r>
      <w:r w:rsidR="00D611D7" w:rsidRPr="006406F0">
        <w:rPr>
          <w:sz w:val="22"/>
          <w:szCs w:val="22"/>
          <w:lang w:val="en-US"/>
        </w:rPr>
        <w:t>r</w:t>
      </w:r>
      <w:r w:rsidRPr="006406F0">
        <w:rPr>
          <w:sz w:val="22"/>
          <w:szCs w:val="22"/>
          <w:lang w:val="en-US"/>
        </w:rPr>
        <w:t xml:space="preserve">eporting and evaluations. A UN agency serves as the lead agency in the state to coordinate the development of an Annual Work Plan (AWP) between UN agencies </w:t>
      </w:r>
      <w:r w:rsidR="00B67DDE" w:rsidRPr="006406F0">
        <w:rPr>
          <w:sz w:val="22"/>
          <w:szCs w:val="22"/>
          <w:lang w:val="en-US"/>
        </w:rPr>
        <w:t xml:space="preserve">with </w:t>
      </w:r>
      <w:r w:rsidR="005930B5">
        <w:rPr>
          <w:sz w:val="22"/>
          <w:szCs w:val="22"/>
          <w:lang w:val="en-US"/>
        </w:rPr>
        <w:t xml:space="preserve">a </w:t>
      </w:r>
      <w:r w:rsidR="00B67DDE" w:rsidRPr="006406F0">
        <w:rPr>
          <w:sz w:val="22"/>
          <w:szCs w:val="22"/>
          <w:lang w:val="en-US"/>
        </w:rPr>
        <w:t>programmatic presence</w:t>
      </w:r>
      <w:r w:rsidRPr="006406F0">
        <w:rPr>
          <w:sz w:val="22"/>
          <w:szCs w:val="22"/>
          <w:lang w:val="en-US"/>
        </w:rPr>
        <w:t xml:space="preserve"> in th</w:t>
      </w:r>
      <w:r w:rsidR="00DA50B4" w:rsidRPr="006406F0">
        <w:rPr>
          <w:sz w:val="22"/>
          <w:szCs w:val="22"/>
          <w:lang w:val="en-US"/>
        </w:rPr>
        <w:t>e focus</w:t>
      </w:r>
      <w:r w:rsidRPr="006406F0">
        <w:rPr>
          <w:sz w:val="22"/>
          <w:szCs w:val="22"/>
          <w:lang w:val="en-US"/>
        </w:rPr>
        <w:t xml:space="preserve"> state and corresponding MDAs to</w:t>
      </w:r>
      <w:r w:rsidR="007A0927" w:rsidRPr="006406F0">
        <w:rPr>
          <w:sz w:val="22"/>
          <w:szCs w:val="22"/>
          <w:lang w:val="en-US"/>
        </w:rPr>
        <w:t xml:space="preserve"> </w:t>
      </w:r>
      <w:r w:rsidRPr="006406F0">
        <w:rPr>
          <w:sz w:val="22"/>
          <w:szCs w:val="22"/>
          <w:lang w:val="en-US"/>
        </w:rPr>
        <w:t>define the modes of working together in partnershi</w:t>
      </w:r>
      <w:r w:rsidR="005657E2" w:rsidRPr="006406F0">
        <w:rPr>
          <w:sz w:val="22"/>
          <w:szCs w:val="22"/>
          <w:lang w:val="en-US"/>
        </w:rPr>
        <w:t>p</w:t>
      </w:r>
      <w:r w:rsidR="00B67DDE" w:rsidRPr="006406F0">
        <w:rPr>
          <w:sz w:val="22"/>
          <w:szCs w:val="22"/>
          <w:lang w:val="en-US"/>
        </w:rPr>
        <w:t xml:space="preserve"> to deliver as one UN</w:t>
      </w:r>
      <w:r w:rsidRPr="006406F0">
        <w:rPr>
          <w:sz w:val="22"/>
          <w:szCs w:val="22"/>
          <w:lang w:val="en-US"/>
        </w:rPr>
        <w:t>.</w:t>
      </w:r>
      <w:r w:rsidR="00E44062" w:rsidRPr="006406F0">
        <w:rPr>
          <w:sz w:val="22"/>
          <w:szCs w:val="22"/>
          <w:lang w:val="en-US"/>
        </w:rPr>
        <w:t xml:space="preserve"> This includes managing the project cycle, resource allocation and mobilization within a common Strategic Programme Framework (SPF) and the associated Strategic Fund (SF). </w:t>
      </w:r>
      <w:r w:rsidR="008D7B2B" w:rsidRPr="006406F0">
        <w:rPr>
          <w:sz w:val="22"/>
          <w:szCs w:val="22"/>
          <w:lang w:val="en-US"/>
        </w:rPr>
        <w:t xml:space="preserve"> Agencies can operate outside these focal DaO </w:t>
      </w:r>
      <w:r w:rsidR="00E44062" w:rsidRPr="006406F0">
        <w:rPr>
          <w:sz w:val="22"/>
          <w:szCs w:val="22"/>
          <w:lang w:val="en-US"/>
        </w:rPr>
        <w:t>s</w:t>
      </w:r>
      <w:r w:rsidR="008D7B2B" w:rsidRPr="006406F0">
        <w:rPr>
          <w:sz w:val="22"/>
          <w:szCs w:val="22"/>
          <w:lang w:val="en-US"/>
        </w:rPr>
        <w:t xml:space="preserve">tates, either individually or collaboratively, </w:t>
      </w:r>
      <w:r w:rsidR="005930B5">
        <w:rPr>
          <w:sz w:val="22"/>
          <w:szCs w:val="22"/>
          <w:lang w:val="en-US"/>
        </w:rPr>
        <w:t>while</w:t>
      </w:r>
      <w:r w:rsidR="008D7B2B" w:rsidRPr="006406F0">
        <w:rPr>
          <w:sz w:val="22"/>
          <w:szCs w:val="22"/>
          <w:lang w:val="en-US"/>
        </w:rPr>
        <w:t xml:space="preserve"> staying within the programmatic parameters of the UNDAF/P. </w:t>
      </w:r>
      <w:r w:rsidRPr="006406F0">
        <w:rPr>
          <w:sz w:val="22"/>
          <w:szCs w:val="22"/>
          <w:lang w:val="en-US"/>
        </w:rPr>
        <w:t xml:space="preserve"> </w:t>
      </w:r>
    </w:p>
    <w:p w14:paraId="088315E1" w14:textId="77777777" w:rsidR="000444FB" w:rsidRPr="006406F0" w:rsidRDefault="000444FB" w:rsidP="00F4169E">
      <w:pPr>
        <w:spacing w:line="276" w:lineRule="auto"/>
        <w:jc w:val="both"/>
        <w:rPr>
          <w:sz w:val="22"/>
          <w:szCs w:val="22"/>
          <w:lang w:val="en-US"/>
        </w:rPr>
      </w:pPr>
    </w:p>
    <w:p w14:paraId="0C963FDD" w14:textId="59AF7DEB" w:rsidR="00CA0B81" w:rsidRDefault="00561AA4" w:rsidP="00F4169E">
      <w:pPr>
        <w:spacing w:line="276" w:lineRule="auto"/>
        <w:jc w:val="both"/>
        <w:rPr>
          <w:sz w:val="22"/>
          <w:szCs w:val="22"/>
          <w:lang w:val="en-US"/>
        </w:rPr>
      </w:pPr>
      <w:r w:rsidRPr="006406F0">
        <w:rPr>
          <w:sz w:val="22"/>
          <w:szCs w:val="22"/>
          <w:lang w:val="en-US"/>
        </w:rPr>
        <w:t xml:space="preserve">The DaO programme implementation modality in the focus states was underscored in the just concluded UNSDPF evaluation as a good example of working together. </w:t>
      </w:r>
      <w:r w:rsidR="00E16B4B" w:rsidRPr="00E16B4B">
        <w:rPr>
          <w:sz w:val="22"/>
          <w:szCs w:val="22"/>
          <w:lang w:val="en-US"/>
        </w:rPr>
        <w:t xml:space="preserve">The </w:t>
      </w:r>
      <w:r w:rsidR="00E16B4B">
        <w:rPr>
          <w:sz w:val="22"/>
          <w:szCs w:val="22"/>
          <w:lang w:val="en-US"/>
        </w:rPr>
        <w:t>UNSDPF</w:t>
      </w:r>
      <w:r w:rsidR="00E16B4B" w:rsidRPr="00E16B4B">
        <w:rPr>
          <w:sz w:val="22"/>
          <w:szCs w:val="22"/>
          <w:lang w:val="en-US"/>
        </w:rPr>
        <w:t xml:space="preserve"> evaluation </w:t>
      </w:r>
      <w:r w:rsidR="003727F2">
        <w:rPr>
          <w:sz w:val="22"/>
          <w:szCs w:val="22"/>
          <w:lang w:val="en-US"/>
        </w:rPr>
        <w:t xml:space="preserve">covered the period of 2018 – 2021 and </w:t>
      </w:r>
      <w:r w:rsidR="00C56EBB">
        <w:rPr>
          <w:sz w:val="22"/>
          <w:szCs w:val="22"/>
          <w:lang w:val="en-US"/>
        </w:rPr>
        <w:t>assessed</w:t>
      </w:r>
      <w:r w:rsidR="00E16B4B" w:rsidRPr="00E16B4B">
        <w:rPr>
          <w:sz w:val="22"/>
          <w:szCs w:val="22"/>
          <w:lang w:val="en-US"/>
        </w:rPr>
        <w:t xml:space="preserve"> the relevance, coherence, efficiency, effectiveness, and sustainability of the</w:t>
      </w:r>
      <w:r w:rsidR="003727F2">
        <w:rPr>
          <w:sz w:val="22"/>
          <w:szCs w:val="22"/>
          <w:lang w:val="en-US"/>
        </w:rPr>
        <w:t xml:space="preserve"> </w:t>
      </w:r>
      <w:r w:rsidR="00E16B4B" w:rsidRPr="00E16B4B">
        <w:rPr>
          <w:sz w:val="22"/>
          <w:szCs w:val="22"/>
          <w:lang w:val="en-US"/>
        </w:rPr>
        <w:t xml:space="preserve">UNSDPF, the management and coordination mechanisms to support the </w:t>
      </w:r>
      <w:r w:rsidR="00E16B4B" w:rsidRPr="00E16B4B">
        <w:rPr>
          <w:sz w:val="22"/>
          <w:szCs w:val="22"/>
          <w:lang w:val="en-US"/>
        </w:rPr>
        <w:lastRenderedPageBreak/>
        <w:t>achievement of national development priorities and review</w:t>
      </w:r>
      <w:r w:rsidR="003727F2">
        <w:rPr>
          <w:sz w:val="22"/>
          <w:szCs w:val="22"/>
          <w:lang w:val="en-US"/>
        </w:rPr>
        <w:t>ed</w:t>
      </w:r>
      <w:r w:rsidR="00E16B4B" w:rsidRPr="00E16B4B">
        <w:rPr>
          <w:sz w:val="22"/>
          <w:szCs w:val="22"/>
          <w:lang w:val="en-US"/>
        </w:rPr>
        <w:t xml:space="preserve"> the status of UNSDPF budget.</w:t>
      </w:r>
      <w:r w:rsidR="00212F0A">
        <w:rPr>
          <w:sz w:val="22"/>
          <w:szCs w:val="22"/>
          <w:lang w:val="en-US"/>
        </w:rPr>
        <w:t xml:space="preserve"> </w:t>
      </w:r>
      <w:r w:rsidR="00E16B4B" w:rsidRPr="00E16B4B">
        <w:rPr>
          <w:sz w:val="22"/>
          <w:szCs w:val="22"/>
          <w:lang w:val="en-US"/>
        </w:rPr>
        <w:t xml:space="preserve">The </w:t>
      </w:r>
      <w:r w:rsidR="007F1DD3">
        <w:rPr>
          <w:sz w:val="22"/>
          <w:szCs w:val="22"/>
          <w:lang w:val="en-US"/>
        </w:rPr>
        <w:t>uses</w:t>
      </w:r>
      <w:r w:rsidR="00446BFD">
        <w:rPr>
          <w:sz w:val="22"/>
          <w:szCs w:val="22"/>
          <w:lang w:val="en-US"/>
        </w:rPr>
        <w:t xml:space="preserve"> of the evaluation findings are for </w:t>
      </w:r>
      <w:r w:rsidR="00E16B4B" w:rsidRPr="00E16B4B">
        <w:rPr>
          <w:sz w:val="22"/>
          <w:szCs w:val="22"/>
          <w:lang w:val="en-US"/>
        </w:rPr>
        <w:t>accountabili</w:t>
      </w:r>
      <w:r w:rsidR="00AD1BA2">
        <w:rPr>
          <w:sz w:val="22"/>
          <w:szCs w:val="22"/>
          <w:lang w:val="en-US"/>
        </w:rPr>
        <w:t xml:space="preserve">ty of the performance of the UNCT to the commitments made in the UNSDPF, to generate lessons and good practices, </w:t>
      </w:r>
      <w:r w:rsidR="00E16B4B" w:rsidRPr="00E16B4B">
        <w:rPr>
          <w:sz w:val="22"/>
          <w:szCs w:val="22"/>
          <w:lang w:val="en-US"/>
        </w:rPr>
        <w:t>to inform the design of the next strategy</w:t>
      </w:r>
      <w:r w:rsidR="00736F9F">
        <w:rPr>
          <w:sz w:val="22"/>
          <w:szCs w:val="22"/>
          <w:lang w:val="en-US"/>
        </w:rPr>
        <w:t xml:space="preserve"> and programmatic implementations</w:t>
      </w:r>
      <w:r w:rsidR="00E16B4B" w:rsidRPr="00E16B4B">
        <w:rPr>
          <w:sz w:val="22"/>
          <w:szCs w:val="22"/>
          <w:lang w:val="en-US"/>
        </w:rPr>
        <w:t>, and support evidence-based decision-making.</w:t>
      </w:r>
      <w:r w:rsidR="00EA62F8">
        <w:rPr>
          <w:sz w:val="22"/>
          <w:szCs w:val="22"/>
          <w:lang w:val="en-US"/>
        </w:rPr>
        <w:t xml:space="preserve"> </w:t>
      </w:r>
      <w:r w:rsidRPr="006406F0">
        <w:rPr>
          <w:sz w:val="22"/>
          <w:szCs w:val="22"/>
          <w:lang w:val="en-US"/>
        </w:rPr>
        <w:t xml:space="preserve">The report </w:t>
      </w:r>
      <w:r w:rsidR="00C90D18" w:rsidRPr="006406F0">
        <w:rPr>
          <w:sz w:val="22"/>
          <w:szCs w:val="22"/>
          <w:lang w:val="en-US"/>
        </w:rPr>
        <w:t>emphasized</w:t>
      </w:r>
      <w:r w:rsidRPr="006406F0">
        <w:rPr>
          <w:sz w:val="22"/>
          <w:szCs w:val="22"/>
          <w:lang w:val="en-US"/>
        </w:rPr>
        <w:t xml:space="preserve"> that “the Dao</w:t>
      </w:r>
      <w:r w:rsidRPr="006406F0">
        <w:rPr>
          <w:sz w:val="22"/>
          <w:szCs w:val="22"/>
        </w:rPr>
        <w:t xml:space="preserve"> </w:t>
      </w:r>
      <w:r w:rsidRPr="006406F0">
        <w:rPr>
          <w:sz w:val="22"/>
          <w:szCs w:val="22"/>
          <w:lang w:val="en-US"/>
        </w:rPr>
        <w:t xml:space="preserve">approach has helped to ensure the coherence of UNSDPF interventions, by bringing together UN entities as well as through broad-based partnerships with governments and civil society at state levels”. The </w:t>
      </w:r>
      <w:r w:rsidR="00045543">
        <w:rPr>
          <w:sz w:val="22"/>
          <w:szCs w:val="22"/>
          <w:lang w:val="en-US"/>
        </w:rPr>
        <w:t xml:space="preserve">evaluation </w:t>
      </w:r>
      <w:r w:rsidR="00C90D18" w:rsidRPr="006406F0">
        <w:rPr>
          <w:sz w:val="22"/>
          <w:szCs w:val="22"/>
          <w:lang w:val="en-US"/>
        </w:rPr>
        <w:t>report</w:t>
      </w:r>
      <w:r w:rsidRPr="006406F0">
        <w:rPr>
          <w:sz w:val="22"/>
          <w:szCs w:val="22"/>
          <w:lang w:val="en-US"/>
        </w:rPr>
        <w:t xml:space="preserve"> recommended that the UNCT commissions an evaluation of the DaO programme implementation modality in the focus states to “look at the continuum from planning to coordination and implementation phases as well as that of the reporting phase”.  This document pr</w:t>
      </w:r>
      <w:r w:rsidR="00E75C20" w:rsidRPr="006406F0">
        <w:rPr>
          <w:sz w:val="22"/>
          <w:szCs w:val="22"/>
          <w:lang w:val="en-US"/>
        </w:rPr>
        <w:t>esents</w:t>
      </w:r>
      <w:r w:rsidRPr="006406F0">
        <w:rPr>
          <w:sz w:val="22"/>
          <w:szCs w:val="22"/>
          <w:lang w:val="en-US"/>
        </w:rPr>
        <w:t xml:space="preserve"> the ToR for evaluating the DaO programme implementation modality in the focus states</w:t>
      </w:r>
      <w:r w:rsidR="00E75C20" w:rsidRPr="006406F0">
        <w:rPr>
          <w:sz w:val="22"/>
          <w:szCs w:val="22"/>
          <w:lang w:val="en-US"/>
        </w:rPr>
        <w:t xml:space="preserve"> to </w:t>
      </w:r>
      <w:r w:rsidR="008A42CE" w:rsidRPr="006406F0">
        <w:rPr>
          <w:sz w:val="22"/>
          <w:szCs w:val="22"/>
          <w:lang w:val="en-US"/>
        </w:rPr>
        <w:t>highlight the successes as well as the shortfalls</w:t>
      </w:r>
      <w:r w:rsidR="000E56A0" w:rsidRPr="006406F0">
        <w:rPr>
          <w:sz w:val="22"/>
          <w:szCs w:val="22"/>
          <w:lang w:val="en-US"/>
        </w:rPr>
        <w:t>,</w:t>
      </w:r>
      <w:r w:rsidR="008A42CE" w:rsidRPr="006406F0">
        <w:rPr>
          <w:sz w:val="22"/>
          <w:szCs w:val="22"/>
          <w:lang w:val="en-US"/>
        </w:rPr>
        <w:t xml:space="preserve"> to maximize the delivery as one UN and address </w:t>
      </w:r>
      <w:r w:rsidR="00CF6B35" w:rsidRPr="006406F0">
        <w:rPr>
          <w:sz w:val="22"/>
          <w:szCs w:val="22"/>
          <w:lang w:val="en-US"/>
        </w:rPr>
        <w:t xml:space="preserve">the </w:t>
      </w:r>
      <w:r w:rsidR="008A42CE" w:rsidRPr="006406F0">
        <w:rPr>
          <w:sz w:val="22"/>
          <w:szCs w:val="22"/>
          <w:lang w:val="en-US"/>
        </w:rPr>
        <w:t>development aspirations of the state, as well as Nigeria.</w:t>
      </w:r>
    </w:p>
    <w:p w14:paraId="3C7E78B6" w14:textId="54AB8A99" w:rsidR="00B40755" w:rsidRDefault="00B40755" w:rsidP="00F4169E">
      <w:pPr>
        <w:spacing w:line="276" w:lineRule="auto"/>
        <w:jc w:val="both"/>
        <w:rPr>
          <w:sz w:val="22"/>
          <w:szCs w:val="22"/>
          <w:lang w:val="en-US"/>
        </w:rPr>
      </w:pPr>
    </w:p>
    <w:p w14:paraId="5AE001C1" w14:textId="723E4CD4" w:rsidR="00AA1D62" w:rsidRPr="006406F0" w:rsidRDefault="00AA1D62" w:rsidP="00B40755">
      <w:pPr>
        <w:pStyle w:val="Heading1"/>
        <w:rPr>
          <w:sz w:val="22"/>
          <w:szCs w:val="22"/>
        </w:rPr>
      </w:pPr>
      <w:r w:rsidRPr="006406F0">
        <w:rPr>
          <w:sz w:val="22"/>
          <w:szCs w:val="22"/>
        </w:rPr>
        <w:t>PURPOSE, OBJECTIVE AND SCOPE OF WORK</w:t>
      </w:r>
    </w:p>
    <w:p w14:paraId="46E81131" w14:textId="2A48FCDC" w:rsidR="00D6278E" w:rsidRPr="00134423" w:rsidRDefault="005A3414" w:rsidP="00F4169E">
      <w:pPr>
        <w:pStyle w:val="ListParagraph"/>
        <w:numPr>
          <w:ilvl w:val="0"/>
          <w:numId w:val="2"/>
        </w:numPr>
        <w:spacing w:line="276" w:lineRule="auto"/>
        <w:jc w:val="both"/>
        <w:rPr>
          <w:sz w:val="22"/>
          <w:szCs w:val="22"/>
          <w:lang w:val="en-US"/>
        </w:rPr>
      </w:pPr>
      <w:r w:rsidRPr="006406F0">
        <w:rPr>
          <w:b/>
          <w:bCs/>
          <w:sz w:val="22"/>
          <w:szCs w:val="22"/>
          <w:lang w:val="en-US"/>
        </w:rPr>
        <w:t>PURPOSE</w:t>
      </w:r>
      <w:r w:rsidR="00AA1D62" w:rsidRPr="006406F0">
        <w:rPr>
          <w:b/>
          <w:bCs/>
          <w:sz w:val="22"/>
          <w:szCs w:val="22"/>
          <w:lang w:val="en-US"/>
        </w:rPr>
        <w:t xml:space="preserve">: </w:t>
      </w:r>
      <w:r w:rsidR="00D6278E">
        <w:t>The Aim of United Nations to undertake the independent evaluation of DAO is to demonstrate the Quality and Value or the Merit of ONE UN/Delivery As One in targeted  states in making differences for states institutions, communities, families and children &amp; women for the purpose of: i) Learning of successful innovative approaches to improve future operational joint UN program delivery and to influence States and National Policies and ii) for the Purpose of Accountability to Communities, States, Govt and Development Partners</w:t>
      </w:r>
      <w:r w:rsidR="005208FE">
        <w:rPr>
          <w:lang w:val="en-US"/>
        </w:rPr>
        <w:t>.</w:t>
      </w:r>
    </w:p>
    <w:p w14:paraId="176919A2" w14:textId="77777777" w:rsidR="00134423" w:rsidRPr="00D6278E" w:rsidRDefault="00134423" w:rsidP="00F4169E">
      <w:pPr>
        <w:pStyle w:val="ListParagraph"/>
        <w:spacing w:line="276" w:lineRule="auto"/>
        <w:ind w:left="360"/>
        <w:jc w:val="both"/>
        <w:rPr>
          <w:sz w:val="22"/>
          <w:szCs w:val="22"/>
          <w:lang w:val="en-US"/>
        </w:rPr>
      </w:pPr>
    </w:p>
    <w:p w14:paraId="2CBFAB87" w14:textId="68A9281C" w:rsidR="00AA1D62" w:rsidRPr="006406F0" w:rsidRDefault="005A3414" w:rsidP="00F4169E">
      <w:pPr>
        <w:pStyle w:val="ListParagraph"/>
        <w:numPr>
          <w:ilvl w:val="0"/>
          <w:numId w:val="2"/>
        </w:numPr>
        <w:spacing w:line="276" w:lineRule="auto"/>
        <w:jc w:val="both"/>
        <w:rPr>
          <w:b/>
          <w:bCs/>
          <w:sz w:val="22"/>
          <w:szCs w:val="22"/>
          <w:lang w:val="en-US"/>
        </w:rPr>
      </w:pPr>
      <w:r w:rsidRPr="006406F0">
        <w:rPr>
          <w:b/>
          <w:bCs/>
          <w:sz w:val="22"/>
          <w:szCs w:val="22"/>
          <w:lang w:val="en-US"/>
        </w:rPr>
        <w:t>OBJECTIVES</w:t>
      </w:r>
      <w:r w:rsidR="00AA1D62" w:rsidRPr="006406F0">
        <w:rPr>
          <w:b/>
          <w:bCs/>
          <w:sz w:val="22"/>
          <w:szCs w:val="22"/>
          <w:lang w:val="en-US"/>
        </w:rPr>
        <w:t>:</w:t>
      </w:r>
    </w:p>
    <w:p w14:paraId="32F3A748" w14:textId="335CE15F" w:rsidR="00AA1D62" w:rsidRPr="006406F0" w:rsidRDefault="00AA1D62" w:rsidP="00F4169E">
      <w:pPr>
        <w:pStyle w:val="ListParagraph"/>
        <w:numPr>
          <w:ilvl w:val="0"/>
          <w:numId w:val="23"/>
        </w:numPr>
        <w:spacing w:line="276" w:lineRule="auto"/>
        <w:jc w:val="both"/>
        <w:rPr>
          <w:sz w:val="22"/>
          <w:szCs w:val="22"/>
          <w:lang w:val="en-US"/>
        </w:rPr>
      </w:pPr>
      <w:r w:rsidRPr="006406F0">
        <w:rPr>
          <w:sz w:val="22"/>
          <w:szCs w:val="22"/>
          <w:lang w:val="en-US"/>
        </w:rPr>
        <w:t>To assess the</w:t>
      </w:r>
      <w:r w:rsidR="00EF4A28">
        <w:rPr>
          <w:sz w:val="22"/>
          <w:szCs w:val="22"/>
          <w:lang w:val="en-US"/>
        </w:rPr>
        <w:t xml:space="preserve"> status and </w:t>
      </w:r>
      <w:r w:rsidR="00F55B08">
        <w:rPr>
          <w:sz w:val="22"/>
          <w:szCs w:val="22"/>
          <w:lang w:val="en-US"/>
        </w:rPr>
        <w:t>relevance</w:t>
      </w:r>
      <w:r w:rsidRPr="006406F0">
        <w:rPr>
          <w:sz w:val="22"/>
          <w:szCs w:val="22"/>
          <w:lang w:val="en-US"/>
        </w:rPr>
        <w:t xml:space="preserve"> of the DaO</w:t>
      </w:r>
      <w:r w:rsidR="00EE50B7" w:rsidRPr="006406F0">
        <w:rPr>
          <w:sz w:val="22"/>
          <w:szCs w:val="22"/>
          <w:lang w:val="en-US"/>
        </w:rPr>
        <w:t xml:space="preserve"> </w:t>
      </w:r>
      <w:r w:rsidR="001A06CD" w:rsidRPr="006406F0">
        <w:rPr>
          <w:sz w:val="22"/>
          <w:szCs w:val="22"/>
          <w:lang w:val="en-US"/>
        </w:rPr>
        <w:t>programme</w:t>
      </w:r>
      <w:r w:rsidR="00EE50B7" w:rsidRPr="006406F0">
        <w:rPr>
          <w:sz w:val="22"/>
          <w:szCs w:val="22"/>
          <w:lang w:val="en-US"/>
        </w:rPr>
        <w:t xml:space="preserve"> implementation</w:t>
      </w:r>
      <w:r w:rsidR="001A06CD" w:rsidRPr="006406F0">
        <w:rPr>
          <w:sz w:val="22"/>
          <w:szCs w:val="22"/>
          <w:lang w:val="en-US"/>
        </w:rPr>
        <w:t xml:space="preserve"> modality</w:t>
      </w:r>
      <w:r w:rsidR="00EE50B7" w:rsidRPr="006406F0">
        <w:rPr>
          <w:sz w:val="22"/>
          <w:szCs w:val="22"/>
          <w:lang w:val="en-US"/>
        </w:rPr>
        <w:t xml:space="preserve"> in the focus </w:t>
      </w:r>
      <w:r w:rsidR="00DD100F" w:rsidRPr="006406F0">
        <w:rPr>
          <w:sz w:val="22"/>
          <w:szCs w:val="22"/>
          <w:lang w:val="en-US"/>
        </w:rPr>
        <w:t>States</w:t>
      </w:r>
      <w:r w:rsidR="00C17979" w:rsidRPr="006406F0">
        <w:rPr>
          <w:sz w:val="22"/>
          <w:szCs w:val="22"/>
          <w:lang w:val="en-US"/>
        </w:rPr>
        <w:t>,</w:t>
      </w:r>
      <w:r w:rsidR="00B05435" w:rsidRPr="006406F0">
        <w:rPr>
          <w:sz w:val="22"/>
          <w:szCs w:val="22"/>
          <w:lang w:val="en-US"/>
        </w:rPr>
        <w:t xml:space="preserve"> </w:t>
      </w:r>
      <w:r w:rsidR="009E2175" w:rsidRPr="006406F0">
        <w:rPr>
          <w:sz w:val="22"/>
          <w:szCs w:val="22"/>
          <w:lang w:val="en-US"/>
        </w:rPr>
        <w:t xml:space="preserve">with an emphasis on </w:t>
      </w:r>
      <w:r w:rsidRPr="006406F0">
        <w:rPr>
          <w:sz w:val="22"/>
          <w:szCs w:val="22"/>
          <w:lang w:val="en-US"/>
        </w:rPr>
        <w:t xml:space="preserve">how </w:t>
      </w:r>
      <w:r w:rsidR="009E2175" w:rsidRPr="006406F0">
        <w:rPr>
          <w:sz w:val="22"/>
          <w:szCs w:val="22"/>
          <w:lang w:val="en-US"/>
        </w:rPr>
        <w:t>it</w:t>
      </w:r>
      <w:r w:rsidR="00F335B4" w:rsidRPr="006406F0">
        <w:rPr>
          <w:sz w:val="22"/>
          <w:szCs w:val="22"/>
          <w:lang w:val="en-US"/>
        </w:rPr>
        <w:t xml:space="preserve"> </w:t>
      </w:r>
      <w:r w:rsidR="00F02AD5" w:rsidRPr="006406F0">
        <w:rPr>
          <w:sz w:val="22"/>
          <w:szCs w:val="22"/>
          <w:lang w:val="en-US"/>
        </w:rPr>
        <w:t>addressed the</w:t>
      </w:r>
      <w:r w:rsidR="00522D2A" w:rsidRPr="006406F0">
        <w:rPr>
          <w:sz w:val="22"/>
          <w:szCs w:val="22"/>
          <w:lang w:val="en-US"/>
        </w:rPr>
        <w:t xml:space="preserve"> strategic vision</w:t>
      </w:r>
      <w:r w:rsidR="00F335B4" w:rsidRPr="006406F0">
        <w:rPr>
          <w:sz w:val="22"/>
          <w:szCs w:val="22"/>
          <w:lang w:val="en-US"/>
        </w:rPr>
        <w:t xml:space="preserve"> of the</w:t>
      </w:r>
      <w:r w:rsidR="00F02AD5" w:rsidRPr="006406F0">
        <w:rPr>
          <w:sz w:val="22"/>
          <w:szCs w:val="22"/>
          <w:lang w:val="en-US"/>
        </w:rPr>
        <w:t xml:space="preserve"> UNDAF/</w:t>
      </w:r>
      <w:r w:rsidR="00C17979" w:rsidRPr="006406F0">
        <w:rPr>
          <w:sz w:val="22"/>
          <w:szCs w:val="22"/>
          <w:lang w:val="en-US"/>
        </w:rPr>
        <w:t>P</w:t>
      </w:r>
      <w:r w:rsidR="00886C27" w:rsidRPr="006406F0">
        <w:rPr>
          <w:sz w:val="22"/>
          <w:szCs w:val="22"/>
          <w:lang w:val="en-US"/>
        </w:rPr>
        <w:t>,</w:t>
      </w:r>
      <w:r w:rsidR="00F02AD5" w:rsidRPr="006406F0">
        <w:rPr>
          <w:sz w:val="22"/>
          <w:szCs w:val="22"/>
          <w:lang w:val="en-US"/>
        </w:rPr>
        <w:t xml:space="preserve"> as well as the development aspirations of the states</w:t>
      </w:r>
      <w:r w:rsidR="00886C27" w:rsidRPr="006406F0">
        <w:rPr>
          <w:sz w:val="22"/>
          <w:szCs w:val="22"/>
          <w:lang w:val="en-US"/>
        </w:rPr>
        <w:t xml:space="preserve"> and </w:t>
      </w:r>
      <w:r w:rsidR="00F02AD5" w:rsidRPr="006406F0">
        <w:rPr>
          <w:sz w:val="22"/>
          <w:szCs w:val="22"/>
          <w:lang w:val="en-US"/>
        </w:rPr>
        <w:t>Nigeria.</w:t>
      </w:r>
    </w:p>
    <w:p w14:paraId="4D5B088B" w14:textId="78E75283" w:rsidR="00BF6ABC" w:rsidRPr="006406F0" w:rsidRDefault="008B41AB" w:rsidP="00F4169E">
      <w:pPr>
        <w:pStyle w:val="ListParagraph"/>
        <w:numPr>
          <w:ilvl w:val="0"/>
          <w:numId w:val="23"/>
        </w:numPr>
        <w:spacing w:line="276" w:lineRule="auto"/>
        <w:jc w:val="both"/>
        <w:rPr>
          <w:sz w:val="22"/>
          <w:szCs w:val="22"/>
          <w:lang w:val="en-US"/>
        </w:rPr>
      </w:pPr>
      <w:r w:rsidRPr="006406F0">
        <w:rPr>
          <w:sz w:val="22"/>
          <w:szCs w:val="22"/>
          <w:lang w:val="en-US"/>
        </w:rPr>
        <w:t xml:space="preserve">To </w:t>
      </w:r>
      <w:r w:rsidR="009B38F2" w:rsidRPr="006406F0">
        <w:rPr>
          <w:sz w:val="22"/>
          <w:szCs w:val="22"/>
          <w:lang w:val="en-US"/>
        </w:rPr>
        <w:t>evaluate</w:t>
      </w:r>
      <w:r w:rsidR="00AA1D62" w:rsidRPr="006406F0">
        <w:rPr>
          <w:sz w:val="22"/>
          <w:szCs w:val="22"/>
          <w:lang w:val="en-US"/>
        </w:rPr>
        <w:t xml:space="preserve"> the </w:t>
      </w:r>
      <w:r w:rsidR="00F55B08">
        <w:rPr>
          <w:sz w:val="22"/>
          <w:szCs w:val="22"/>
          <w:lang w:val="en-US"/>
        </w:rPr>
        <w:t>eff</w:t>
      </w:r>
      <w:r w:rsidR="00343FF3">
        <w:rPr>
          <w:sz w:val="22"/>
          <w:szCs w:val="22"/>
          <w:lang w:val="en-US"/>
        </w:rPr>
        <w:t>ectiveness</w:t>
      </w:r>
      <w:r w:rsidR="00AA1D62" w:rsidRPr="006406F0">
        <w:rPr>
          <w:sz w:val="22"/>
          <w:szCs w:val="22"/>
          <w:lang w:val="en-US"/>
        </w:rPr>
        <w:t xml:space="preserve"> of the </w:t>
      </w:r>
      <w:r w:rsidR="00D2304C" w:rsidRPr="006406F0">
        <w:rPr>
          <w:sz w:val="22"/>
          <w:szCs w:val="22"/>
          <w:lang w:val="en-US"/>
        </w:rPr>
        <w:t>DaO</w:t>
      </w:r>
      <w:r w:rsidR="00AA1D62" w:rsidRPr="006406F0">
        <w:rPr>
          <w:sz w:val="22"/>
          <w:szCs w:val="22"/>
          <w:lang w:val="en-US"/>
        </w:rPr>
        <w:t xml:space="preserve"> </w:t>
      </w:r>
      <w:r w:rsidR="005F03CC" w:rsidRPr="006406F0">
        <w:rPr>
          <w:sz w:val="22"/>
          <w:szCs w:val="22"/>
          <w:lang w:val="en-US"/>
        </w:rPr>
        <w:t>programme implementation</w:t>
      </w:r>
      <w:r w:rsidR="005B18C4">
        <w:rPr>
          <w:sz w:val="22"/>
          <w:szCs w:val="22"/>
          <w:lang w:val="en-US"/>
        </w:rPr>
        <w:t xml:space="preserve"> modality</w:t>
      </w:r>
      <w:r w:rsidR="005F03CC" w:rsidRPr="006406F0">
        <w:rPr>
          <w:sz w:val="22"/>
          <w:szCs w:val="22"/>
          <w:lang w:val="en-US"/>
        </w:rPr>
        <w:t xml:space="preserve"> in the </w:t>
      </w:r>
      <w:r w:rsidR="00C17979" w:rsidRPr="006406F0">
        <w:rPr>
          <w:sz w:val="22"/>
          <w:szCs w:val="22"/>
          <w:lang w:val="en-US"/>
        </w:rPr>
        <w:t xml:space="preserve">focus </w:t>
      </w:r>
      <w:r w:rsidR="00DD100F" w:rsidRPr="006406F0">
        <w:rPr>
          <w:sz w:val="22"/>
          <w:szCs w:val="22"/>
          <w:lang w:val="en-US"/>
        </w:rPr>
        <w:t xml:space="preserve">States </w:t>
      </w:r>
      <w:r w:rsidR="00AA1D62" w:rsidRPr="006406F0">
        <w:rPr>
          <w:sz w:val="22"/>
          <w:szCs w:val="22"/>
          <w:lang w:val="en-US"/>
        </w:rPr>
        <w:t xml:space="preserve">in achieving expected results (outcomes and outputs) committed within the </w:t>
      </w:r>
      <w:r w:rsidR="005766F5" w:rsidRPr="006406F0">
        <w:rPr>
          <w:sz w:val="22"/>
          <w:szCs w:val="22"/>
          <w:lang w:val="en-US"/>
        </w:rPr>
        <w:t>results frameworks</w:t>
      </w:r>
      <w:r w:rsidR="005766F5" w:rsidRPr="006406F0">
        <w:rPr>
          <w:i/>
          <w:iCs/>
          <w:sz w:val="22"/>
          <w:szCs w:val="22"/>
          <w:lang w:val="en-US"/>
        </w:rPr>
        <w:t xml:space="preserve"> </w:t>
      </w:r>
      <w:r w:rsidR="0023447C" w:rsidRPr="006406F0">
        <w:rPr>
          <w:sz w:val="22"/>
          <w:szCs w:val="22"/>
          <w:lang w:val="en-US"/>
        </w:rPr>
        <w:t xml:space="preserve">of the joint </w:t>
      </w:r>
      <w:r w:rsidR="005766F5" w:rsidRPr="006406F0">
        <w:rPr>
          <w:sz w:val="22"/>
          <w:szCs w:val="22"/>
          <w:lang w:val="en-US"/>
        </w:rPr>
        <w:t>a</w:t>
      </w:r>
      <w:r w:rsidR="0023447C" w:rsidRPr="006406F0">
        <w:rPr>
          <w:sz w:val="22"/>
          <w:szCs w:val="22"/>
          <w:lang w:val="en-US"/>
        </w:rPr>
        <w:t>nnual work plans</w:t>
      </w:r>
      <w:r w:rsidR="00FC6BF8" w:rsidRPr="006406F0">
        <w:rPr>
          <w:sz w:val="22"/>
          <w:szCs w:val="22"/>
          <w:lang w:val="en-US"/>
        </w:rPr>
        <w:t xml:space="preserve">, and how they contribute to </w:t>
      </w:r>
      <w:r w:rsidR="005F1A5F" w:rsidRPr="006406F0">
        <w:rPr>
          <w:sz w:val="22"/>
          <w:szCs w:val="22"/>
          <w:lang w:val="en-US"/>
        </w:rPr>
        <w:t>the outputs and outcomes of the UNDAF</w:t>
      </w:r>
      <w:r w:rsidR="005766F5" w:rsidRPr="006406F0">
        <w:rPr>
          <w:sz w:val="22"/>
          <w:szCs w:val="22"/>
          <w:lang w:val="en-US"/>
        </w:rPr>
        <w:t>/</w:t>
      </w:r>
      <w:r w:rsidR="005F1A5F" w:rsidRPr="006406F0">
        <w:rPr>
          <w:sz w:val="22"/>
          <w:szCs w:val="22"/>
          <w:lang w:val="en-US"/>
        </w:rPr>
        <w:t>P</w:t>
      </w:r>
      <w:r w:rsidR="00D53658">
        <w:rPr>
          <w:sz w:val="22"/>
          <w:szCs w:val="22"/>
          <w:lang w:val="en-US"/>
        </w:rPr>
        <w:t>, including meeting the expectations of men, women, boys and girls and other vulnerable groups</w:t>
      </w:r>
      <w:r w:rsidR="000B0C3C">
        <w:rPr>
          <w:sz w:val="22"/>
          <w:szCs w:val="22"/>
          <w:lang w:val="en-US"/>
        </w:rPr>
        <w:t xml:space="preserve"> including people with disabilities (PWDs).</w:t>
      </w:r>
    </w:p>
    <w:p w14:paraId="5CC394DB" w14:textId="06D0A030" w:rsidR="006F738C" w:rsidRPr="006406F0" w:rsidRDefault="006F738C" w:rsidP="00F4169E">
      <w:pPr>
        <w:pStyle w:val="ListParagraph"/>
        <w:numPr>
          <w:ilvl w:val="0"/>
          <w:numId w:val="23"/>
        </w:numPr>
        <w:spacing w:line="276" w:lineRule="auto"/>
        <w:jc w:val="both"/>
        <w:rPr>
          <w:sz w:val="22"/>
          <w:szCs w:val="22"/>
          <w:lang w:val="en-US"/>
        </w:rPr>
      </w:pPr>
      <w:r w:rsidRPr="006406F0">
        <w:rPr>
          <w:sz w:val="22"/>
          <w:szCs w:val="22"/>
          <w:lang w:val="en-US"/>
        </w:rPr>
        <w:t>To assess the</w:t>
      </w:r>
      <w:r w:rsidR="00246279" w:rsidRPr="006406F0">
        <w:rPr>
          <w:sz w:val="22"/>
          <w:szCs w:val="22"/>
          <w:lang w:val="en-US"/>
        </w:rPr>
        <w:t xml:space="preserve"> </w:t>
      </w:r>
      <w:r w:rsidR="00134423">
        <w:rPr>
          <w:sz w:val="22"/>
          <w:szCs w:val="22"/>
          <w:lang w:val="en-US"/>
        </w:rPr>
        <w:t xml:space="preserve">Value </w:t>
      </w:r>
      <w:proofErr w:type="gramStart"/>
      <w:r w:rsidR="00134423">
        <w:rPr>
          <w:sz w:val="22"/>
          <w:szCs w:val="22"/>
          <w:lang w:val="en-US"/>
        </w:rPr>
        <w:t>For</w:t>
      </w:r>
      <w:proofErr w:type="gramEnd"/>
      <w:r w:rsidR="00134423">
        <w:rPr>
          <w:sz w:val="22"/>
          <w:szCs w:val="22"/>
          <w:lang w:val="en-US"/>
        </w:rPr>
        <w:t xml:space="preserve"> Money – the </w:t>
      </w:r>
      <w:r w:rsidR="00246279" w:rsidRPr="006406F0">
        <w:rPr>
          <w:sz w:val="22"/>
          <w:szCs w:val="22"/>
          <w:lang w:val="en-US"/>
        </w:rPr>
        <w:t>eff</w:t>
      </w:r>
      <w:r w:rsidR="00343FF3">
        <w:rPr>
          <w:sz w:val="22"/>
          <w:szCs w:val="22"/>
          <w:lang w:val="en-US"/>
        </w:rPr>
        <w:t>iciency</w:t>
      </w:r>
      <w:r w:rsidR="00246279" w:rsidRPr="006406F0">
        <w:rPr>
          <w:sz w:val="22"/>
          <w:szCs w:val="22"/>
          <w:lang w:val="en-US"/>
        </w:rPr>
        <w:t xml:space="preserve"> of the budgeting and funding of the D</w:t>
      </w:r>
      <w:r w:rsidR="00BF6ABC" w:rsidRPr="006406F0">
        <w:rPr>
          <w:sz w:val="22"/>
          <w:szCs w:val="22"/>
          <w:lang w:val="en-US"/>
        </w:rPr>
        <w:t xml:space="preserve">aO </w:t>
      </w:r>
      <w:r w:rsidR="00DD100F" w:rsidRPr="006406F0">
        <w:rPr>
          <w:sz w:val="22"/>
          <w:szCs w:val="22"/>
          <w:lang w:val="en-US"/>
        </w:rPr>
        <w:t xml:space="preserve">States </w:t>
      </w:r>
      <w:r w:rsidR="008167A9" w:rsidRPr="006406F0">
        <w:rPr>
          <w:sz w:val="22"/>
          <w:szCs w:val="22"/>
          <w:lang w:val="en-US"/>
        </w:rPr>
        <w:t>(</w:t>
      </w:r>
      <w:r w:rsidR="008167A9" w:rsidRPr="006406F0">
        <w:rPr>
          <w:sz w:val="22"/>
          <w:szCs w:val="22"/>
        </w:rPr>
        <w:t>financial and h</w:t>
      </w:r>
      <w:r w:rsidR="00934BDB" w:rsidRPr="006406F0">
        <w:rPr>
          <w:sz w:val="22"/>
          <w:szCs w:val="22"/>
        </w:rPr>
        <w:t>uman resourc</w:t>
      </w:r>
      <w:r w:rsidR="00516A9A" w:rsidRPr="006406F0">
        <w:rPr>
          <w:sz w:val="22"/>
          <w:szCs w:val="22"/>
        </w:rPr>
        <w:t>es including time and in-kind support</w:t>
      </w:r>
      <w:r w:rsidR="00BF6ABC" w:rsidRPr="006406F0">
        <w:rPr>
          <w:sz w:val="22"/>
          <w:szCs w:val="22"/>
        </w:rPr>
        <w:t>)</w:t>
      </w:r>
      <w:r w:rsidR="006D61F5" w:rsidRPr="006406F0">
        <w:rPr>
          <w:sz w:val="22"/>
          <w:szCs w:val="22"/>
        </w:rPr>
        <w:t xml:space="preserve">, </w:t>
      </w:r>
      <w:r w:rsidR="00010EF3" w:rsidRPr="006406F0">
        <w:rPr>
          <w:sz w:val="22"/>
          <w:szCs w:val="22"/>
        </w:rPr>
        <w:t xml:space="preserve">in relation to the </w:t>
      </w:r>
      <w:r w:rsidRPr="006406F0">
        <w:rPr>
          <w:sz w:val="22"/>
          <w:szCs w:val="22"/>
          <w:lang w:val="en-US"/>
        </w:rPr>
        <w:t>envelope</w:t>
      </w:r>
      <w:r w:rsidR="00246279" w:rsidRPr="006406F0">
        <w:rPr>
          <w:sz w:val="22"/>
          <w:szCs w:val="22"/>
          <w:lang w:val="en-US"/>
        </w:rPr>
        <w:t xml:space="preserve"> of the participating UN agencies</w:t>
      </w:r>
      <w:r w:rsidR="00516A9A" w:rsidRPr="006406F0">
        <w:rPr>
          <w:sz w:val="22"/>
          <w:szCs w:val="22"/>
          <w:lang w:val="en-US"/>
        </w:rPr>
        <w:t xml:space="preserve">, </w:t>
      </w:r>
      <w:r w:rsidR="00516A9A" w:rsidRPr="006406F0">
        <w:rPr>
          <w:sz w:val="22"/>
          <w:szCs w:val="22"/>
        </w:rPr>
        <w:t>including its cost</w:t>
      </w:r>
      <w:r w:rsidR="00A5557A">
        <w:rPr>
          <w:sz w:val="22"/>
          <w:szCs w:val="22"/>
          <w:lang w:val="en-US"/>
        </w:rPr>
        <w:t>-</w:t>
      </w:r>
      <w:r w:rsidR="00516A9A" w:rsidRPr="006406F0">
        <w:rPr>
          <w:sz w:val="22"/>
          <w:szCs w:val="22"/>
        </w:rPr>
        <w:t>effectiveness</w:t>
      </w:r>
      <w:r w:rsidR="00A5557A">
        <w:rPr>
          <w:sz w:val="22"/>
          <w:szCs w:val="22"/>
          <w:lang w:val="en-US"/>
        </w:rPr>
        <w:t xml:space="preserve"> </w:t>
      </w:r>
      <w:r w:rsidR="00B73A45" w:rsidRPr="00B73A45">
        <w:rPr>
          <w:sz w:val="22"/>
          <w:szCs w:val="22"/>
          <w:lang w:val="en-US"/>
        </w:rPr>
        <w:t>stemming fr</w:t>
      </w:r>
      <w:r w:rsidR="005C5F57">
        <w:rPr>
          <w:sz w:val="22"/>
          <w:szCs w:val="22"/>
          <w:lang w:val="en-US"/>
        </w:rPr>
        <w:t>om the</w:t>
      </w:r>
      <w:r w:rsidR="00B73A45" w:rsidRPr="00B73A45">
        <w:rPr>
          <w:sz w:val="22"/>
          <w:szCs w:val="22"/>
          <w:lang w:val="en-US"/>
        </w:rPr>
        <w:t xml:space="preserve"> complementary role of the UN, government and partners.</w:t>
      </w:r>
    </w:p>
    <w:p w14:paraId="1E015860" w14:textId="229E5261" w:rsidR="00FF37DA" w:rsidRPr="006406F0" w:rsidRDefault="00FF37DA" w:rsidP="00F4169E">
      <w:pPr>
        <w:pStyle w:val="ListParagraph"/>
        <w:numPr>
          <w:ilvl w:val="0"/>
          <w:numId w:val="23"/>
        </w:numPr>
        <w:spacing w:line="276" w:lineRule="auto"/>
        <w:jc w:val="both"/>
        <w:rPr>
          <w:sz w:val="22"/>
          <w:szCs w:val="22"/>
          <w:lang w:val="en-US"/>
        </w:rPr>
      </w:pPr>
      <w:r w:rsidRPr="006406F0">
        <w:rPr>
          <w:sz w:val="22"/>
          <w:szCs w:val="22"/>
          <w:lang w:val="en-US"/>
        </w:rPr>
        <w:t xml:space="preserve">Provide an independent appraisal of the DaO </w:t>
      </w:r>
      <w:r w:rsidR="009D628E" w:rsidRPr="006406F0">
        <w:rPr>
          <w:sz w:val="22"/>
          <w:szCs w:val="22"/>
          <w:lang w:val="en-US"/>
        </w:rPr>
        <w:t>programme</w:t>
      </w:r>
      <w:r w:rsidR="005F1A5F" w:rsidRPr="006406F0">
        <w:rPr>
          <w:sz w:val="22"/>
          <w:szCs w:val="22"/>
          <w:lang w:val="en-US"/>
        </w:rPr>
        <w:t xml:space="preserve"> </w:t>
      </w:r>
      <w:r w:rsidRPr="006406F0">
        <w:rPr>
          <w:sz w:val="22"/>
          <w:szCs w:val="22"/>
          <w:lang w:val="en-US"/>
        </w:rPr>
        <w:t>implementation</w:t>
      </w:r>
      <w:r w:rsidR="009D628E" w:rsidRPr="006406F0">
        <w:rPr>
          <w:sz w:val="22"/>
          <w:szCs w:val="22"/>
          <w:lang w:val="en-US"/>
        </w:rPr>
        <w:t xml:space="preserve"> modality</w:t>
      </w:r>
      <w:r w:rsidRPr="006406F0">
        <w:rPr>
          <w:sz w:val="22"/>
          <w:szCs w:val="22"/>
          <w:lang w:val="en-US"/>
        </w:rPr>
        <w:t xml:space="preserve"> in</w:t>
      </w:r>
      <w:r w:rsidR="005F1A5F" w:rsidRPr="006406F0">
        <w:rPr>
          <w:sz w:val="22"/>
          <w:szCs w:val="22"/>
          <w:lang w:val="en-US"/>
        </w:rPr>
        <w:t xml:space="preserve"> the focus </w:t>
      </w:r>
      <w:r w:rsidR="005C4BF9" w:rsidRPr="006406F0">
        <w:rPr>
          <w:sz w:val="22"/>
          <w:szCs w:val="22"/>
          <w:lang w:val="en-US"/>
        </w:rPr>
        <w:t>States</w:t>
      </w:r>
      <w:r w:rsidR="005C4BF9">
        <w:rPr>
          <w:sz w:val="22"/>
          <w:szCs w:val="22"/>
          <w:lang w:val="en-US"/>
        </w:rPr>
        <w:t xml:space="preserve"> within the scope of work</w:t>
      </w:r>
      <w:r w:rsidRPr="006406F0">
        <w:rPr>
          <w:sz w:val="22"/>
          <w:szCs w:val="22"/>
          <w:lang w:val="en-US"/>
        </w:rPr>
        <w:t xml:space="preserve"> to highlight</w:t>
      </w:r>
      <w:r w:rsidR="008A3213" w:rsidRPr="006406F0">
        <w:rPr>
          <w:sz w:val="22"/>
          <w:szCs w:val="22"/>
          <w:lang w:val="en-US"/>
        </w:rPr>
        <w:t xml:space="preserve"> </w:t>
      </w:r>
      <w:r w:rsidR="00797EEC">
        <w:rPr>
          <w:sz w:val="22"/>
          <w:szCs w:val="22"/>
          <w:lang w:val="en-US"/>
        </w:rPr>
        <w:t xml:space="preserve">the </w:t>
      </w:r>
      <w:r w:rsidR="00F03DFA">
        <w:rPr>
          <w:sz w:val="22"/>
          <w:szCs w:val="22"/>
          <w:lang w:val="en-US"/>
        </w:rPr>
        <w:t>coherence</w:t>
      </w:r>
      <w:r w:rsidR="000E0845" w:rsidRPr="006406F0">
        <w:rPr>
          <w:sz w:val="22"/>
          <w:szCs w:val="22"/>
          <w:lang w:val="en-US"/>
        </w:rPr>
        <w:t xml:space="preserve"> of the co</w:t>
      </w:r>
      <w:r w:rsidR="002D6697" w:rsidRPr="006406F0">
        <w:rPr>
          <w:sz w:val="22"/>
          <w:szCs w:val="22"/>
          <w:lang w:val="en-US"/>
        </w:rPr>
        <w:t>ordination and partnership</w:t>
      </w:r>
      <w:r w:rsidR="009D506F" w:rsidRPr="006406F0">
        <w:rPr>
          <w:sz w:val="22"/>
          <w:szCs w:val="22"/>
          <w:lang w:val="en-US"/>
        </w:rPr>
        <w:t xml:space="preserve"> mechanisms employed to </w:t>
      </w:r>
      <w:r w:rsidR="002D6697" w:rsidRPr="006406F0">
        <w:rPr>
          <w:sz w:val="22"/>
          <w:szCs w:val="22"/>
          <w:lang w:val="en-US"/>
        </w:rPr>
        <w:t>deliver as one UN</w:t>
      </w:r>
      <w:r w:rsidR="000671A1" w:rsidRPr="006406F0">
        <w:rPr>
          <w:sz w:val="22"/>
          <w:szCs w:val="22"/>
          <w:lang w:val="en-US"/>
        </w:rPr>
        <w:t>,</w:t>
      </w:r>
      <w:r w:rsidR="002D6697" w:rsidRPr="006406F0">
        <w:rPr>
          <w:sz w:val="22"/>
          <w:szCs w:val="22"/>
          <w:lang w:val="en-US"/>
        </w:rPr>
        <w:t xml:space="preserve"> </w:t>
      </w:r>
      <w:r w:rsidR="0003608B" w:rsidRPr="006406F0">
        <w:rPr>
          <w:sz w:val="22"/>
          <w:szCs w:val="22"/>
          <w:lang w:val="en-US"/>
        </w:rPr>
        <w:t>against</w:t>
      </w:r>
      <w:r w:rsidRPr="006406F0">
        <w:rPr>
          <w:sz w:val="22"/>
          <w:szCs w:val="22"/>
          <w:lang w:val="en-US"/>
        </w:rPr>
        <w:t xml:space="preserve"> initial UN commitments and expected results as agreed</w:t>
      </w:r>
      <w:r w:rsidR="002F1C1D" w:rsidRPr="006406F0">
        <w:rPr>
          <w:sz w:val="22"/>
          <w:szCs w:val="22"/>
          <w:lang w:val="en-US"/>
        </w:rPr>
        <w:t xml:space="preserve"> </w:t>
      </w:r>
      <w:r w:rsidRPr="006406F0">
        <w:rPr>
          <w:sz w:val="22"/>
          <w:szCs w:val="22"/>
          <w:lang w:val="en-US"/>
        </w:rPr>
        <w:t xml:space="preserve">within the </w:t>
      </w:r>
      <w:r w:rsidR="008D2624" w:rsidRPr="006406F0">
        <w:rPr>
          <w:sz w:val="22"/>
          <w:szCs w:val="22"/>
          <w:lang w:val="en-US"/>
        </w:rPr>
        <w:t xml:space="preserve">DaO </w:t>
      </w:r>
      <w:r w:rsidR="00CB3819" w:rsidRPr="006406F0">
        <w:rPr>
          <w:sz w:val="22"/>
          <w:szCs w:val="22"/>
          <w:lang w:val="en-US"/>
        </w:rPr>
        <w:t>work</w:t>
      </w:r>
      <w:r w:rsidR="00CD55F8">
        <w:rPr>
          <w:sz w:val="22"/>
          <w:szCs w:val="22"/>
          <w:lang w:val="en-US"/>
        </w:rPr>
        <w:t xml:space="preserve"> </w:t>
      </w:r>
      <w:r w:rsidR="00CB3819" w:rsidRPr="006406F0">
        <w:rPr>
          <w:sz w:val="22"/>
          <w:szCs w:val="22"/>
          <w:lang w:val="en-US"/>
        </w:rPr>
        <w:t>plans</w:t>
      </w:r>
      <w:r w:rsidR="00682C8B" w:rsidRPr="006406F0">
        <w:rPr>
          <w:sz w:val="22"/>
          <w:szCs w:val="22"/>
          <w:lang w:val="en-US"/>
        </w:rPr>
        <w:t xml:space="preserve"> and the outcomes </w:t>
      </w:r>
      <w:r w:rsidR="0093659F" w:rsidRPr="006406F0">
        <w:rPr>
          <w:sz w:val="22"/>
          <w:szCs w:val="22"/>
          <w:lang w:val="en-US"/>
        </w:rPr>
        <w:t xml:space="preserve">(and outputs) </w:t>
      </w:r>
      <w:r w:rsidR="00682C8B" w:rsidRPr="006406F0">
        <w:rPr>
          <w:sz w:val="22"/>
          <w:szCs w:val="22"/>
          <w:lang w:val="en-US"/>
        </w:rPr>
        <w:t xml:space="preserve">of the </w:t>
      </w:r>
      <w:r w:rsidR="00847A42" w:rsidRPr="006406F0">
        <w:rPr>
          <w:sz w:val="22"/>
          <w:szCs w:val="22"/>
          <w:lang w:val="en-US"/>
        </w:rPr>
        <w:t>UNDAF/</w:t>
      </w:r>
      <w:r w:rsidR="0093659F" w:rsidRPr="006406F0">
        <w:rPr>
          <w:sz w:val="22"/>
          <w:szCs w:val="22"/>
          <w:lang w:val="en-US"/>
        </w:rPr>
        <w:t>P</w:t>
      </w:r>
      <w:r w:rsidR="00134423">
        <w:rPr>
          <w:sz w:val="22"/>
          <w:szCs w:val="22"/>
          <w:lang w:val="en-US"/>
        </w:rPr>
        <w:t xml:space="preserve"> including joint UN Humanitarian Actions</w:t>
      </w:r>
      <w:r w:rsidRPr="006406F0">
        <w:rPr>
          <w:sz w:val="22"/>
          <w:szCs w:val="22"/>
          <w:lang w:val="en-US"/>
        </w:rPr>
        <w:t>.</w:t>
      </w:r>
    </w:p>
    <w:p w14:paraId="36872EB3" w14:textId="77777777" w:rsidR="00134423" w:rsidRDefault="00AA1D62" w:rsidP="00F4169E">
      <w:pPr>
        <w:pStyle w:val="ListParagraph"/>
        <w:numPr>
          <w:ilvl w:val="0"/>
          <w:numId w:val="23"/>
        </w:numPr>
        <w:spacing w:line="276" w:lineRule="auto"/>
        <w:jc w:val="both"/>
        <w:rPr>
          <w:sz w:val="22"/>
          <w:szCs w:val="22"/>
          <w:lang w:val="en-US"/>
        </w:rPr>
      </w:pPr>
      <w:r w:rsidRPr="006406F0">
        <w:rPr>
          <w:sz w:val="22"/>
          <w:szCs w:val="22"/>
          <w:lang w:val="en-US"/>
        </w:rPr>
        <w:t xml:space="preserve">To </w:t>
      </w:r>
      <w:r w:rsidR="00AA436C" w:rsidRPr="006406F0">
        <w:rPr>
          <w:sz w:val="22"/>
          <w:szCs w:val="22"/>
          <w:lang w:val="en-US"/>
        </w:rPr>
        <w:t>evaluate and document</w:t>
      </w:r>
      <w:r w:rsidRPr="006406F0">
        <w:rPr>
          <w:sz w:val="22"/>
          <w:szCs w:val="22"/>
          <w:lang w:val="en-US"/>
        </w:rPr>
        <w:t xml:space="preserve"> the contribution of the </w:t>
      </w:r>
      <w:r w:rsidR="00D2304C" w:rsidRPr="006406F0">
        <w:rPr>
          <w:sz w:val="22"/>
          <w:szCs w:val="22"/>
          <w:lang w:val="en-US"/>
        </w:rPr>
        <w:t>DaO</w:t>
      </w:r>
      <w:r w:rsidR="004F0B7F" w:rsidRPr="006406F0">
        <w:rPr>
          <w:sz w:val="22"/>
          <w:szCs w:val="22"/>
          <w:lang w:val="en-US"/>
        </w:rPr>
        <w:t xml:space="preserve"> </w:t>
      </w:r>
      <w:r w:rsidR="00B078F1" w:rsidRPr="006406F0">
        <w:rPr>
          <w:sz w:val="22"/>
          <w:szCs w:val="22"/>
          <w:lang w:val="en-US"/>
        </w:rPr>
        <w:t xml:space="preserve">programme implementation </w:t>
      </w:r>
      <w:r w:rsidR="00797EEC">
        <w:rPr>
          <w:sz w:val="22"/>
          <w:szCs w:val="22"/>
          <w:lang w:val="en-US"/>
        </w:rPr>
        <w:t xml:space="preserve">modality </w:t>
      </w:r>
      <w:r w:rsidR="00B078F1" w:rsidRPr="006406F0">
        <w:rPr>
          <w:sz w:val="22"/>
          <w:szCs w:val="22"/>
          <w:lang w:val="en-US"/>
        </w:rPr>
        <w:t xml:space="preserve">in the focus </w:t>
      </w:r>
      <w:r w:rsidR="006A3809" w:rsidRPr="006406F0">
        <w:rPr>
          <w:sz w:val="22"/>
          <w:szCs w:val="22"/>
          <w:lang w:val="en-US"/>
        </w:rPr>
        <w:t xml:space="preserve">States </w:t>
      </w:r>
      <w:r w:rsidRPr="006406F0">
        <w:rPr>
          <w:sz w:val="22"/>
          <w:szCs w:val="22"/>
          <w:lang w:val="en-US"/>
        </w:rPr>
        <w:t xml:space="preserve">to UN reform and </w:t>
      </w:r>
      <w:r w:rsidR="004F0B7F" w:rsidRPr="006406F0">
        <w:rPr>
          <w:sz w:val="22"/>
          <w:szCs w:val="22"/>
          <w:lang w:val="en-US"/>
        </w:rPr>
        <w:t xml:space="preserve">its significant </w:t>
      </w:r>
      <w:r w:rsidRPr="006406F0">
        <w:rPr>
          <w:sz w:val="22"/>
          <w:szCs w:val="22"/>
          <w:lang w:val="en-US"/>
        </w:rPr>
        <w:t xml:space="preserve">contribution </w:t>
      </w:r>
      <w:r w:rsidR="00D2304C" w:rsidRPr="006406F0">
        <w:rPr>
          <w:sz w:val="22"/>
          <w:szCs w:val="22"/>
          <w:lang w:val="en-US"/>
        </w:rPr>
        <w:t>to addressing the</w:t>
      </w:r>
      <w:r w:rsidR="00515A98" w:rsidRPr="006406F0">
        <w:rPr>
          <w:sz w:val="22"/>
          <w:szCs w:val="22"/>
          <w:lang w:val="en-US"/>
        </w:rPr>
        <w:t xml:space="preserve"> development aspirations of the state</w:t>
      </w:r>
      <w:r w:rsidR="00B078F1" w:rsidRPr="006406F0">
        <w:rPr>
          <w:sz w:val="22"/>
          <w:szCs w:val="22"/>
          <w:lang w:val="en-US"/>
        </w:rPr>
        <w:t>s</w:t>
      </w:r>
      <w:r w:rsidR="00515A98" w:rsidRPr="006406F0">
        <w:rPr>
          <w:sz w:val="22"/>
          <w:szCs w:val="22"/>
          <w:lang w:val="en-US"/>
        </w:rPr>
        <w:t xml:space="preserve">, and consequently, </w:t>
      </w:r>
      <w:proofErr w:type="gramStart"/>
      <w:r w:rsidR="00515A98" w:rsidRPr="006406F0">
        <w:rPr>
          <w:sz w:val="22"/>
          <w:szCs w:val="22"/>
          <w:lang w:val="en-US"/>
        </w:rPr>
        <w:t>Nigeria</w:t>
      </w:r>
      <w:r w:rsidR="00134423">
        <w:rPr>
          <w:sz w:val="22"/>
          <w:szCs w:val="22"/>
          <w:lang w:val="en-US"/>
        </w:rPr>
        <w:t>;</w:t>
      </w:r>
      <w:proofErr w:type="gramEnd"/>
    </w:p>
    <w:p w14:paraId="424F8D82" w14:textId="77777777" w:rsidR="00134423" w:rsidRDefault="00134423" w:rsidP="00F4169E">
      <w:pPr>
        <w:pStyle w:val="ListParagraph"/>
        <w:numPr>
          <w:ilvl w:val="0"/>
          <w:numId w:val="23"/>
        </w:numPr>
        <w:spacing w:line="276" w:lineRule="auto"/>
        <w:jc w:val="both"/>
        <w:rPr>
          <w:sz w:val="22"/>
          <w:szCs w:val="22"/>
          <w:lang w:val="en-US"/>
        </w:rPr>
      </w:pPr>
      <w:r w:rsidRPr="006406F0">
        <w:rPr>
          <w:sz w:val="22"/>
          <w:szCs w:val="22"/>
          <w:lang w:val="en-US"/>
        </w:rPr>
        <w:t xml:space="preserve">To identify key success factors, good practices, innovative approaches and setbacks to draw </w:t>
      </w:r>
      <w:proofErr w:type="gramStart"/>
      <w:r w:rsidRPr="006406F0">
        <w:rPr>
          <w:sz w:val="22"/>
          <w:szCs w:val="22"/>
          <w:lang w:val="en-US"/>
        </w:rPr>
        <w:t>lessons</w:t>
      </w:r>
      <w:r>
        <w:rPr>
          <w:sz w:val="22"/>
          <w:szCs w:val="22"/>
          <w:lang w:val="en-US"/>
        </w:rPr>
        <w:t>;</w:t>
      </w:r>
      <w:proofErr w:type="gramEnd"/>
    </w:p>
    <w:p w14:paraId="7AF8D20D" w14:textId="5CA20F6B" w:rsidR="008F313E" w:rsidRPr="00134423" w:rsidRDefault="00134423" w:rsidP="00F4169E">
      <w:pPr>
        <w:pStyle w:val="ListParagraph"/>
        <w:numPr>
          <w:ilvl w:val="0"/>
          <w:numId w:val="23"/>
        </w:numPr>
        <w:spacing w:line="276" w:lineRule="auto"/>
        <w:jc w:val="both"/>
        <w:rPr>
          <w:sz w:val="22"/>
          <w:szCs w:val="22"/>
          <w:lang w:val="en-US"/>
        </w:rPr>
      </w:pPr>
      <w:r>
        <w:rPr>
          <w:sz w:val="22"/>
          <w:szCs w:val="22"/>
          <w:lang w:val="en-US"/>
        </w:rPr>
        <w:t xml:space="preserve">Propose strategic recommendations </w:t>
      </w:r>
      <w:r w:rsidRPr="006406F0">
        <w:rPr>
          <w:sz w:val="22"/>
          <w:szCs w:val="22"/>
          <w:lang w:val="en-US"/>
        </w:rPr>
        <w:t xml:space="preserve">for </w:t>
      </w:r>
      <w:r>
        <w:rPr>
          <w:sz w:val="22"/>
          <w:szCs w:val="22"/>
          <w:lang w:val="en-US"/>
        </w:rPr>
        <w:t xml:space="preserve">evidence-based programing </w:t>
      </w:r>
      <w:r w:rsidRPr="006406F0">
        <w:rPr>
          <w:sz w:val="22"/>
          <w:szCs w:val="22"/>
          <w:lang w:val="en-US"/>
        </w:rPr>
        <w:t xml:space="preserve">to support future DaO programme </w:t>
      </w:r>
      <w:r>
        <w:rPr>
          <w:sz w:val="22"/>
          <w:szCs w:val="22"/>
          <w:lang w:val="en-US"/>
        </w:rPr>
        <w:t xml:space="preserve">design, </w:t>
      </w:r>
      <w:r w:rsidRPr="006406F0">
        <w:rPr>
          <w:sz w:val="22"/>
          <w:szCs w:val="22"/>
          <w:lang w:val="en-US"/>
        </w:rPr>
        <w:t>implementations and/or expansion to other states</w:t>
      </w:r>
      <w:r w:rsidR="00515A98" w:rsidRPr="00134423">
        <w:rPr>
          <w:sz w:val="22"/>
          <w:szCs w:val="22"/>
          <w:lang w:val="en-US"/>
        </w:rPr>
        <w:t>.</w:t>
      </w:r>
    </w:p>
    <w:p w14:paraId="6F7DF625" w14:textId="5262B7E3" w:rsidR="002F1C1D" w:rsidRPr="006406F0" w:rsidRDefault="005A3414" w:rsidP="00B40755">
      <w:pPr>
        <w:pStyle w:val="ListParagraph"/>
        <w:numPr>
          <w:ilvl w:val="0"/>
          <w:numId w:val="2"/>
        </w:numPr>
        <w:jc w:val="both"/>
        <w:rPr>
          <w:b/>
          <w:bCs/>
          <w:sz w:val="22"/>
          <w:szCs w:val="22"/>
          <w:lang w:val="en-US"/>
        </w:rPr>
      </w:pPr>
      <w:r w:rsidRPr="006406F0">
        <w:rPr>
          <w:b/>
          <w:bCs/>
          <w:sz w:val="22"/>
          <w:szCs w:val="22"/>
          <w:lang w:val="en-US"/>
        </w:rPr>
        <w:lastRenderedPageBreak/>
        <w:t xml:space="preserve">SCOPE OF </w:t>
      </w:r>
      <w:r w:rsidR="008C027B">
        <w:rPr>
          <w:b/>
          <w:bCs/>
          <w:sz w:val="22"/>
          <w:szCs w:val="22"/>
          <w:lang w:val="en-US"/>
        </w:rPr>
        <w:t>DAO EVALUATION</w:t>
      </w:r>
      <w:r w:rsidRPr="006406F0">
        <w:rPr>
          <w:b/>
          <w:bCs/>
          <w:sz w:val="22"/>
          <w:szCs w:val="22"/>
          <w:lang w:val="en-US"/>
        </w:rPr>
        <w:t>:</w:t>
      </w:r>
    </w:p>
    <w:p w14:paraId="36BE0038" w14:textId="272B37ED" w:rsidR="00833F57" w:rsidRDefault="00833F57" w:rsidP="00F4169E">
      <w:pPr>
        <w:spacing w:line="276" w:lineRule="auto"/>
        <w:rPr>
          <w:lang w:val="en-US"/>
        </w:rPr>
      </w:pPr>
      <w:r>
        <w:rPr>
          <w:lang w:val="en-US"/>
        </w:rPr>
        <w:t xml:space="preserve">UN agencies have agreed on following three priorities thematic areas </w:t>
      </w:r>
      <w:r w:rsidR="00D52709">
        <w:rPr>
          <w:lang w:val="en-US"/>
        </w:rPr>
        <w:t xml:space="preserve">of major competencies of joint field work of UN </w:t>
      </w:r>
      <w:r>
        <w:rPr>
          <w:lang w:val="en-US"/>
        </w:rPr>
        <w:t>to be considered (WHAT to Evaluate)</w:t>
      </w:r>
      <w:r w:rsidR="00D52709">
        <w:rPr>
          <w:lang w:val="en-US"/>
        </w:rPr>
        <w:t xml:space="preserve"> </w:t>
      </w:r>
      <w:r w:rsidR="00D52709">
        <w:t xml:space="preserve">for which sound evidence for learning/knowledge </w:t>
      </w:r>
      <w:r w:rsidR="008C027B">
        <w:rPr>
          <w:lang w:val="en-US"/>
        </w:rPr>
        <w:t xml:space="preserve">and accountability </w:t>
      </w:r>
      <w:r w:rsidR="00D52709">
        <w:t xml:space="preserve">will </w:t>
      </w:r>
      <w:r w:rsidR="00D52709">
        <w:rPr>
          <w:lang w:val="en-US"/>
        </w:rPr>
        <w:t xml:space="preserve">be </w:t>
      </w:r>
      <w:r w:rsidR="00D52709">
        <w:t xml:space="preserve">generated through this </w:t>
      </w:r>
      <w:r w:rsidR="00D52709">
        <w:rPr>
          <w:lang w:val="en-US"/>
        </w:rPr>
        <w:t xml:space="preserve">independent </w:t>
      </w:r>
      <w:r w:rsidR="00D52709">
        <w:t>evaluation</w:t>
      </w:r>
      <w:r w:rsidR="00D52709">
        <w:rPr>
          <w:lang w:val="en-US"/>
        </w:rPr>
        <w:t xml:space="preserve"> of DAO</w:t>
      </w:r>
      <w:r>
        <w:rPr>
          <w:lang w:val="en-US"/>
        </w:rPr>
        <w:t>:</w:t>
      </w:r>
    </w:p>
    <w:p w14:paraId="7A77E10A" w14:textId="1723D945" w:rsidR="00D52709" w:rsidRDefault="00833F57" w:rsidP="00F4169E">
      <w:pPr>
        <w:pStyle w:val="ListParagraph"/>
        <w:numPr>
          <w:ilvl w:val="1"/>
          <w:numId w:val="2"/>
        </w:numPr>
        <w:spacing w:line="276" w:lineRule="auto"/>
        <w:contextualSpacing w:val="0"/>
      </w:pPr>
      <w:r>
        <w:t xml:space="preserve">Comparative Advantage </w:t>
      </w:r>
      <w:r w:rsidR="00D52709" w:rsidRPr="00D52709">
        <w:rPr>
          <w:lang w:val="en-US"/>
        </w:rPr>
        <w:t xml:space="preserve">of </w:t>
      </w:r>
      <w:r w:rsidR="00D52709">
        <w:t>Coordination</w:t>
      </w:r>
      <w:r w:rsidR="00D52709">
        <w:rPr>
          <w:lang w:val="en-US"/>
        </w:rPr>
        <w:t>, Joint Work Planning</w:t>
      </w:r>
      <w:r w:rsidR="00D52709" w:rsidRPr="00D52709">
        <w:rPr>
          <w:lang w:val="en-US"/>
        </w:rPr>
        <w:t xml:space="preserve"> and effectiveness of </w:t>
      </w:r>
      <w:r>
        <w:t xml:space="preserve">UN DAO Pillars of One Leader, </w:t>
      </w:r>
      <w:r w:rsidR="008C027B">
        <w:rPr>
          <w:lang w:val="en-US"/>
        </w:rPr>
        <w:t xml:space="preserve">One Office, </w:t>
      </w:r>
      <w:r>
        <w:t>One Program, One Budget/Resources Mobilization, One Voice</w:t>
      </w:r>
      <w:r w:rsidR="008C027B">
        <w:rPr>
          <w:lang w:val="en-US"/>
        </w:rPr>
        <w:t>/Communication</w:t>
      </w:r>
      <w:r>
        <w:t>, systems strengthening</w:t>
      </w:r>
      <w:r w:rsidR="00D52709">
        <w:rPr>
          <w:lang w:val="en-US"/>
        </w:rPr>
        <w:t xml:space="preserve"> and will </w:t>
      </w:r>
      <w:r w:rsidR="00D52709" w:rsidRPr="00D52709">
        <w:rPr>
          <w:sz w:val="22"/>
          <w:szCs w:val="22"/>
          <w:lang w:val="en-US"/>
        </w:rPr>
        <w:t>consider the UN reform efforts for improving the DaO implementation</w:t>
      </w:r>
      <w:r w:rsidR="00D52709">
        <w:rPr>
          <w:lang w:val="en-US"/>
        </w:rPr>
        <w:t xml:space="preserve">. </w:t>
      </w:r>
    </w:p>
    <w:p w14:paraId="1531A260" w14:textId="587DA02A" w:rsidR="00833F57" w:rsidRDefault="00833F57" w:rsidP="00F4169E">
      <w:pPr>
        <w:pStyle w:val="ListParagraph"/>
        <w:numPr>
          <w:ilvl w:val="1"/>
          <w:numId w:val="2"/>
        </w:numPr>
        <w:spacing w:line="276" w:lineRule="auto"/>
        <w:contextualSpacing w:val="0"/>
      </w:pPr>
      <w:r>
        <w:t xml:space="preserve">Effectiveness </w:t>
      </w:r>
      <w:r w:rsidR="00D52709">
        <w:rPr>
          <w:lang w:val="en-US"/>
        </w:rPr>
        <w:t xml:space="preserve">(Performance Evaluation) </w:t>
      </w:r>
      <w:r>
        <w:t xml:space="preserve">of UN </w:t>
      </w:r>
      <w:r w:rsidR="00D52709">
        <w:rPr>
          <w:lang w:val="en-US"/>
        </w:rPr>
        <w:t xml:space="preserve">Agencies </w:t>
      </w:r>
      <w:r>
        <w:t xml:space="preserve">Convergences, </w:t>
      </w:r>
      <w:r w:rsidR="00D52709">
        <w:rPr>
          <w:lang w:val="en-US"/>
        </w:rPr>
        <w:t xml:space="preserve">Joint </w:t>
      </w:r>
      <w:r>
        <w:t>UN multi sectors integrated interventions for Social Basic Services Delivery at community level;</w:t>
      </w:r>
    </w:p>
    <w:p w14:paraId="7FBA2FD0" w14:textId="77777777" w:rsidR="00D52709" w:rsidRPr="00D52709" w:rsidRDefault="00833F57" w:rsidP="00F4169E">
      <w:pPr>
        <w:pStyle w:val="ListParagraph"/>
        <w:numPr>
          <w:ilvl w:val="1"/>
          <w:numId w:val="2"/>
        </w:numPr>
        <w:spacing w:line="276" w:lineRule="auto"/>
        <w:contextualSpacing w:val="0"/>
      </w:pPr>
      <w:r>
        <w:t xml:space="preserve">UN effectiveness in Humanitarian Actions for life saving, </w:t>
      </w:r>
      <w:r w:rsidR="00D52709">
        <w:rPr>
          <w:lang w:val="en-US"/>
        </w:rPr>
        <w:t xml:space="preserve">and </w:t>
      </w:r>
      <w:r>
        <w:t>protection</w:t>
      </w:r>
      <w:r w:rsidR="00D52709">
        <w:rPr>
          <w:lang w:val="en-US"/>
        </w:rPr>
        <w:t>.</w:t>
      </w:r>
    </w:p>
    <w:p w14:paraId="3C129BD7" w14:textId="5C4EFD23" w:rsidR="00D52709" w:rsidRDefault="00D52709" w:rsidP="00F4169E">
      <w:pPr>
        <w:spacing w:line="276" w:lineRule="auto"/>
        <w:rPr>
          <w:sz w:val="22"/>
          <w:szCs w:val="22"/>
          <w:lang w:val="en-US"/>
        </w:rPr>
      </w:pPr>
      <w:r w:rsidRPr="00D52709">
        <w:rPr>
          <w:sz w:val="22"/>
          <w:szCs w:val="22"/>
          <w:lang w:val="en-US"/>
        </w:rPr>
        <w:t>The evaluation will however not assess any individual programme or activities of specific UN agencies but on the programmes in the annual joint workplan for the DaO states. Nevertheless, the evaluation may build on the available findings from programme and project evaluations conducted by individual agencies and the collective evaluation of the UNDAF/P in the UNCT.</w:t>
      </w:r>
    </w:p>
    <w:p w14:paraId="5D521AA7" w14:textId="31D56AEF" w:rsidR="0016768C" w:rsidRDefault="0016768C" w:rsidP="00F4169E">
      <w:pPr>
        <w:spacing w:line="276" w:lineRule="auto"/>
        <w:rPr>
          <w:sz w:val="22"/>
          <w:szCs w:val="22"/>
          <w:lang w:val="en-US"/>
        </w:rPr>
      </w:pPr>
    </w:p>
    <w:p w14:paraId="7AE5274C" w14:textId="09737C95" w:rsidR="0016768C" w:rsidRPr="006406F0" w:rsidRDefault="0016768C" w:rsidP="00F4169E">
      <w:pPr>
        <w:pStyle w:val="ListParagraph"/>
        <w:numPr>
          <w:ilvl w:val="0"/>
          <w:numId w:val="2"/>
        </w:numPr>
        <w:spacing w:line="276" w:lineRule="auto"/>
        <w:jc w:val="both"/>
        <w:rPr>
          <w:b/>
          <w:bCs/>
          <w:sz w:val="22"/>
          <w:szCs w:val="22"/>
          <w:lang w:val="en-US"/>
        </w:rPr>
      </w:pPr>
      <w:r>
        <w:rPr>
          <w:b/>
          <w:bCs/>
          <w:sz w:val="22"/>
          <w:szCs w:val="22"/>
          <w:lang w:val="en-US"/>
        </w:rPr>
        <w:t>THEORY OF CHANGES AND RESULTS MATRIX</w:t>
      </w:r>
    </w:p>
    <w:p w14:paraId="014CE040" w14:textId="77777777" w:rsidR="0016768C" w:rsidRDefault="0016768C" w:rsidP="00F4169E">
      <w:pPr>
        <w:spacing w:line="276" w:lineRule="auto"/>
        <w:jc w:val="both"/>
        <w:rPr>
          <w:lang w:val="en-US"/>
        </w:rPr>
      </w:pPr>
      <w:r>
        <w:rPr>
          <w:lang w:val="en-US"/>
        </w:rPr>
        <w:t xml:space="preserve">The Overall Theory of Changes and the Results Matrix of the United Nations Sustainable Development </w:t>
      </w:r>
      <w:proofErr w:type="spellStart"/>
      <w:r>
        <w:rPr>
          <w:lang w:val="en-US"/>
        </w:rPr>
        <w:t>Coperation</w:t>
      </w:r>
      <w:proofErr w:type="spellEnd"/>
      <w:r>
        <w:rPr>
          <w:lang w:val="en-US"/>
        </w:rPr>
        <w:t xml:space="preserve"> Framework (UNSDCF 2018-2021) including Results Chain Indicators of Impacts, Outcomes and Outputs will be considered for this DAO Evaluation at State Level.</w:t>
      </w:r>
    </w:p>
    <w:p w14:paraId="2794D7C6" w14:textId="77777777" w:rsidR="0016768C" w:rsidRDefault="0016768C" w:rsidP="00F4169E">
      <w:pPr>
        <w:spacing w:line="276" w:lineRule="auto"/>
        <w:rPr>
          <w:lang w:val="en-US"/>
        </w:rPr>
      </w:pPr>
    </w:p>
    <w:p w14:paraId="43E33ABC" w14:textId="756DC4E2" w:rsidR="00D52709" w:rsidRPr="006406F0" w:rsidRDefault="0016768C" w:rsidP="00F4169E">
      <w:pPr>
        <w:spacing w:line="276" w:lineRule="auto"/>
        <w:rPr>
          <w:b/>
          <w:bCs/>
          <w:sz w:val="22"/>
          <w:szCs w:val="22"/>
          <w:lang w:val="en-US"/>
        </w:rPr>
      </w:pPr>
      <w:r>
        <w:rPr>
          <w:lang w:val="en-US"/>
        </w:rPr>
        <w:t xml:space="preserve"> </w:t>
      </w:r>
      <w:r w:rsidR="00D52709">
        <w:rPr>
          <w:b/>
          <w:bCs/>
          <w:sz w:val="22"/>
          <w:szCs w:val="22"/>
          <w:lang w:val="en-US"/>
        </w:rPr>
        <w:t>GEOGRAPHIC S</w:t>
      </w:r>
      <w:r w:rsidR="00D52709" w:rsidRPr="006406F0">
        <w:rPr>
          <w:b/>
          <w:bCs/>
          <w:sz w:val="22"/>
          <w:szCs w:val="22"/>
          <w:lang w:val="en-US"/>
        </w:rPr>
        <w:t xml:space="preserve">COPE OF </w:t>
      </w:r>
      <w:r w:rsidR="00D52709">
        <w:rPr>
          <w:b/>
          <w:bCs/>
          <w:sz w:val="22"/>
          <w:szCs w:val="22"/>
          <w:lang w:val="en-US"/>
        </w:rPr>
        <w:t>DAO EVALUATION</w:t>
      </w:r>
      <w:r w:rsidR="00D52709" w:rsidRPr="006406F0">
        <w:rPr>
          <w:b/>
          <w:bCs/>
          <w:sz w:val="22"/>
          <w:szCs w:val="22"/>
          <w:lang w:val="en-US"/>
        </w:rPr>
        <w:t>:</w:t>
      </w:r>
    </w:p>
    <w:p w14:paraId="15EB3118" w14:textId="04789905" w:rsidR="00EA653A" w:rsidRPr="006406F0" w:rsidRDefault="002F1C1D" w:rsidP="00F4169E">
      <w:pPr>
        <w:spacing w:line="276" w:lineRule="auto"/>
        <w:jc w:val="both"/>
        <w:rPr>
          <w:sz w:val="22"/>
          <w:szCs w:val="22"/>
          <w:lang w:val="en-US"/>
        </w:rPr>
      </w:pPr>
      <w:r w:rsidRPr="006406F0">
        <w:rPr>
          <w:sz w:val="22"/>
          <w:szCs w:val="22"/>
          <w:lang w:val="en-US"/>
        </w:rPr>
        <w:t>The evaluation will cover the implementation</w:t>
      </w:r>
      <w:r w:rsidR="00AA1EF5" w:rsidRPr="006406F0">
        <w:rPr>
          <w:sz w:val="22"/>
          <w:szCs w:val="22"/>
          <w:lang w:val="en-US"/>
        </w:rPr>
        <w:t xml:space="preserve"> of the DaO </w:t>
      </w:r>
      <w:r w:rsidR="006C786F">
        <w:rPr>
          <w:sz w:val="22"/>
          <w:szCs w:val="22"/>
          <w:lang w:val="en-US"/>
        </w:rPr>
        <w:t>modality</w:t>
      </w:r>
      <w:r w:rsidR="00B078F1" w:rsidRPr="006406F0">
        <w:rPr>
          <w:sz w:val="22"/>
          <w:szCs w:val="22"/>
          <w:lang w:val="en-US"/>
        </w:rPr>
        <w:t xml:space="preserve"> in</w:t>
      </w:r>
      <w:r w:rsidR="00121472">
        <w:rPr>
          <w:sz w:val="22"/>
          <w:szCs w:val="22"/>
          <w:lang w:val="en-US"/>
        </w:rPr>
        <w:t xml:space="preserve"> </w:t>
      </w:r>
      <w:r w:rsidR="00121472" w:rsidRPr="00C63923">
        <w:rPr>
          <w:b/>
          <w:bCs/>
          <w:sz w:val="22"/>
          <w:szCs w:val="22"/>
          <w:lang w:val="en-US"/>
        </w:rPr>
        <w:t xml:space="preserve">six </w:t>
      </w:r>
      <w:r w:rsidR="00C63923" w:rsidRPr="00C63923">
        <w:rPr>
          <w:b/>
          <w:bCs/>
          <w:sz w:val="22"/>
          <w:szCs w:val="22"/>
          <w:lang w:val="en-US"/>
        </w:rPr>
        <w:t>(6)</w:t>
      </w:r>
      <w:r w:rsidR="00C63923">
        <w:rPr>
          <w:b/>
          <w:bCs/>
          <w:sz w:val="22"/>
          <w:szCs w:val="22"/>
          <w:lang w:val="en-US"/>
        </w:rPr>
        <w:t xml:space="preserve"> </w:t>
      </w:r>
      <w:r w:rsidR="00121472">
        <w:rPr>
          <w:sz w:val="22"/>
          <w:szCs w:val="22"/>
          <w:lang w:val="en-US"/>
        </w:rPr>
        <w:t>selected states; the</w:t>
      </w:r>
      <w:r w:rsidR="001640A1">
        <w:rPr>
          <w:sz w:val="22"/>
          <w:szCs w:val="22"/>
          <w:lang w:val="en-US"/>
        </w:rPr>
        <w:t xml:space="preserve"> five</w:t>
      </w:r>
      <w:r w:rsidR="00B078F1" w:rsidRPr="006406F0">
        <w:rPr>
          <w:sz w:val="22"/>
          <w:szCs w:val="22"/>
          <w:lang w:val="en-US"/>
        </w:rPr>
        <w:t xml:space="preserve"> focus </w:t>
      </w:r>
      <w:r w:rsidR="003F0051" w:rsidRPr="006406F0">
        <w:rPr>
          <w:sz w:val="22"/>
          <w:szCs w:val="22"/>
          <w:lang w:val="en-US"/>
        </w:rPr>
        <w:t>States</w:t>
      </w:r>
      <w:r w:rsidR="006C786F">
        <w:rPr>
          <w:sz w:val="22"/>
          <w:szCs w:val="22"/>
          <w:lang w:val="en-US"/>
        </w:rPr>
        <w:t xml:space="preserve"> in the UNSDPF </w:t>
      </w:r>
      <w:r w:rsidR="001640A1">
        <w:rPr>
          <w:sz w:val="22"/>
          <w:szCs w:val="22"/>
          <w:lang w:val="en-US"/>
        </w:rPr>
        <w:t>(2018 – 2021) and one</w:t>
      </w:r>
      <w:r w:rsidR="00121472">
        <w:rPr>
          <w:sz w:val="22"/>
          <w:szCs w:val="22"/>
          <w:lang w:val="en-US"/>
        </w:rPr>
        <w:t xml:space="preserve"> former DaO state in UNDAF III (</w:t>
      </w:r>
      <w:r w:rsidR="009A2C18">
        <w:rPr>
          <w:sz w:val="22"/>
          <w:szCs w:val="22"/>
          <w:lang w:val="en-US"/>
        </w:rPr>
        <w:t>2014 – 2017).</w:t>
      </w:r>
      <w:r w:rsidR="001640A1">
        <w:rPr>
          <w:sz w:val="22"/>
          <w:szCs w:val="22"/>
          <w:lang w:val="en-US"/>
        </w:rPr>
        <w:t xml:space="preserve"> </w:t>
      </w:r>
      <w:r w:rsidR="00147DEF">
        <w:rPr>
          <w:sz w:val="22"/>
          <w:szCs w:val="22"/>
          <w:lang w:val="en-US"/>
        </w:rPr>
        <w:t>Th</w:t>
      </w:r>
      <w:r w:rsidR="00BF7154">
        <w:rPr>
          <w:sz w:val="22"/>
          <w:szCs w:val="22"/>
          <w:lang w:val="en-US"/>
        </w:rPr>
        <w:t xml:space="preserve">at is, the evaluation would cover Lagos, Sokoto, Bauchi, Cross River and FCT </w:t>
      </w:r>
      <w:r w:rsidR="00AA5D29">
        <w:rPr>
          <w:sz w:val="22"/>
          <w:szCs w:val="22"/>
          <w:lang w:val="en-US"/>
        </w:rPr>
        <w:t>from the UNSDPF and Anambra State from UNDAF III</w:t>
      </w:r>
      <w:r w:rsidR="00C663F3" w:rsidRPr="006406F0">
        <w:rPr>
          <w:sz w:val="22"/>
          <w:szCs w:val="22"/>
          <w:lang w:val="en-US"/>
        </w:rPr>
        <w:t>.</w:t>
      </w:r>
      <w:r w:rsidR="00BA38C3" w:rsidRPr="006406F0">
        <w:rPr>
          <w:sz w:val="22"/>
          <w:szCs w:val="22"/>
          <w:lang w:val="en-US"/>
        </w:rPr>
        <w:t xml:space="preserve"> </w:t>
      </w:r>
      <w:r w:rsidR="00AA5D29">
        <w:rPr>
          <w:sz w:val="22"/>
          <w:szCs w:val="22"/>
          <w:lang w:val="en-US"/>
        </w:rPr>
        <w:t>Th</w:t>
      </w:r>
      <w:r w:rsidR="0094618E">
        <w:rPr>
          <w:sz w:val="22"/>
          <w:szCs w:val="22"/>
          <w:lang w:val="en-US"/>
        </w:rPr>
        <w:t xml:space="preserve">is ensures </w:t>
      </w:r>
      <w:r w:rsidR="007364F7">
        <w:rPr>
          <w:sz w:val="22"/>
          <w:szCs w:val="22"/>
          <w:lang w:val="en-US"/>
        </w:rPr>
        <w:t>effective geographic spread as it includes one state per geopolitical zone</w:t>
      </w:r>
      <w:r w:rsidR="007319A8">
        <w:rPr>
          <w:sz w:val="22"/>
          <w:szCs w:val="22"/>
          <w:lang w:val="en-US"/>
        </w:rPr>
        <w:t xml:space="preserve">. It also </w:t>
      </w:r>
      <w:r w:rsidR="007364F7">
        <w:rPr>
          <w:sz w:val="22"/>
          <w:szCs w:val="22"/>
          <w:lang w:val="en-US"/>
        </w:rPr>
        <w:t xml:space="preserve">includes a State that was formerly a DaO </w:t>
      </w:r>
      <w:r w:rsidR="002D18E8">
        <w:rPr>
          <w:sz w:val="22"/>
          <w:szCs w:val="22"/>
          <w:lang w:val="en-US"/>
        </w:rPr>
        <w:t xml:space="preserve">focus </w:t>
      </w:r>
      <w:r w:rsidR="007364F7">
        <w:rPr>
          <w:sz w:val="22"/>
          <w:szCs w:val="22"/>
          <w:lang w:val="en-US"/>
        </w:rPr>
        <w:t>state in the previous UNDAF III b</w:t>
      </w:r>
      <w:r w:rsidR="002D18E8">
        <w:rPr>
          <w:sz w:val="22"/>
          <w:szCs w:val="22"/>
          <w:lang w:val="en-US"/>
        </w:rPr>
        <w:t>ut was dropped in the UNSDPF</w:t>
      </w:r>
      <w:r w:rsidR="00277438">
        <w:rPr>
          <w:sz w:val="22"/>
          <w:szCs w:val="22"/>
          <w:lang w:val="en-US"/>
        </w:rPr>
        <w:t xml:space="preserve"> to</w:t>
      </w:r>
      <w:r w:rsidR="002D18E8">
        <w:rPr>
          <w:sz w:val="22"/>
          <w:szCs w:val="22"/>
          <w:lang w:val="en-US"/>
        </w:rPr>
        <w:t xml:space="preserve"> enable the </w:t>
      </w:r>
      <w:r w:rsidR="00277438">
        <w:rPr>
          <w:sz w:val="22"/>
          <w:szCs w:val="22"/>
          <w:lang w:val="en-US"/>
        </w:rPr>
        <w:t xml:space="preserve">evaluation team </w:t>
      </w:r>
      <w:r w:rsidR="00E83047">
        <w:rPr>
          <w:sz w:val="22"/>
          <w:szCs w:val="22"/>
          <w:lang w:val="en-US"/>
        </w:rPr>
        <w:t>to make</w:t>
      </w:r>
      <w:r w:rsidR="00277438">
        <w:rPr>
          <w:sz w:val="22"/>
          <w:szCs w:val="22"/>
          <w:lang w:val="en-US"/>
        </w:rPr>
        <w:t xml:space="preserve"> valuable</w:t>
      </w:r>
      <w:r w:rsidR="007319A8">
        <w:rPr>
          <w:sz w:val="22"/>
          <w:szCs w:val="22"/>
          <w:lang w:val="en-US"/>
        </w:rPr>
        <w:t xml:space="preserve"> comparisons and </w:t>
      </w:r>
      <w:r w:rsidR="002D18E8">
        <w:rPr>
          <w:sz w:val="22"/>
          <w:szCs w:val="22"/>
          <w:lang w:val="en-US"/>
        </w:rPr>
        <w:t xml:space="preserve">draw </w:t>
      </w:r>
      <w:r w:rsidR="00277438">
        <w:rPr>
          <w:sz w:val="22"/>
          <w:szCs w:val="22"/>
          <w:lang w:val="en-US"/>
        </w:rPr>
        <w:t>insightful</w:t>
      </w:r>
      <w:r w:rsidR="002D18E8">
        <w:rPr>
          <w:sz w:val="22"/>
          <w:szCs w:val="22"/>
          <w:lang w:val="en-US"/>
        </w:rPr>
        <w:t xml:space="preserve"> lessons </w:t>
      </w:r>
      <w:r w:rsidR="00B74BFE">
        <w:rPr>
          <w:sz w:val="22"/>
          <w:szCs w:val="22"/>
          <w:lang w:val="en-US"/>
        </w:rPr>
        <w:t>on sustainability and impact</w:t>
      </w:r>
      <w:r w:rsidR="001E1166">
        <w:rPr>
          <w:sz w:val="22"/>
          <w:szCs w:val="22"/>
          <w:lang w:val="en-US"/>
        </w:rPr>
        <w:t xml:space="preserve">, </w:t>
      </w:r>
      <w:r w:rsidR="00277438">
        <w:rPr>
          <w:sz w:val="22"/>
          <w:szCs w:val="22"/>
          <w:lang w:val="en-US"/>
        </w:rPr>
        <w:t>as well as</w:t>
      </w:r>
      <w:r w:rsidR="007319A8">
        <w:rPr>
          <w:sz w:val="22"/>
          <w:szCs w:val="22"/>
          <w:lang w:val="en-US"/>
        </w:rPr>
        <w:t xml:space="preserve"> highlight how the State has </w:t>
      </w:r>
      <w:r w:rsidR="00277438" w:rsidRPr="002D18E8">
        <w:rPr>
          <w:sz w:val="22"/>
          <w:szCs w:val="22"/>
          <w:lang w:val="en-US"/>
        </w:rPr>
        <w:t>fared</w:t>
      </w:r>
      <w:r w:rsidR="002D18E8" w:rsidRPr="002D18E8">
        <w:rPr>
          <w:sz w:val="22"/>
          <w:szCs w:val="22"/>
          <w:lang w:val="en-US"/>
        </w:rPr>
        <w:t xml:space="preserve"> following the exit of the </w:t>
      </w:r>
      <w:r w:rsidR="007319A8">
        <w:rPr>
          <w:sz w:val="22"/>
          <w:szCs w:val="22"/>
          <w:lang w:val="en-US"/>
        </w:rPr>
        <w:t xml:space="preserve">DaO </w:t>
      </w:r>
      <w:r w:rsidR="002D18E8" w:rsidRPr="002D18E8">
        <w:rPr>
          <w:sz w:val="22"/>
          <w:szCs w:val="22"/>
          <w:lang w:val="en-US"/>
        </w:rPr>
        <w:t>programme</w:t>
      </w:r>
      <w:r w:rsidR="007319A8">
        <w:rPr>
          <w:sz w:val="22"/>
          <w:szCs w:val="22"/>
          <w:lang w:val="en-US"/>
        </w:rPr>
        <w:t xml:space="preserve"> implementation modality.</w:t>
      </w:r>
      <w:r w:rsidR="002D18E8" w:rsidRPr="002D18E8">
        <w:rPr>
          <w:sz w:val="22"/>
          <w:szCs w:val="22"/>
          <w:lang w:val="en-US"/>
        </w:rPr>
        <w:t xml:space="preserve"> </w:t>
      </w:r>
    </w:p>
    <w:p w14:paraId="33AA94C4" w14:textId="77777777" w:rsidR="00D91571" w:rsidRPr="006406F0" w:rsidRDefault="00D91571" w:rsidP="00F4169E">
      <w:pPr>
        <w:spacing w:line="276" w:lineRule="auto"/>
        <w:jc w:val="both"/>
        <w:rPr>
          <w:sz w:val="22"/>
          <w:szCs w:val="22"/>
          <w:lang w:val="en-US"/>
        </w:rPr>
      </w:pPr>
    </w:p>
    <w:p w14:paraId="104ED5C6" w14:textId="6C475784" w:rsidR="002742D2" w:rsidRPr="006406F0" w:rsidRDefault="002742D2" w:rsidP="00F4169E">
      <w:pPr>
        <w:pStyle w:val="Heading1"/>
        <w:spacing w:line="276" w:lineRule="auto"/>
        <w:rPr>
          <w:sz w:val="22"/>
          <w:szCs w:val="22"/>
        </w:rPr>
      </w:pPr>
      <w:r w:rsidRPr="006406F0">
        <w:rPr>
          <w:sz w:val="22"/>
          <w:szCs w:val="22"/>
        </w:rPr>
        <w:t>EVALUATION CRITERIA AND EVALUATION QUESTIONS</w:t>
      </w:r>
    </w:p>
    <w:p w14:paraId="6A7F9792" w14:textId="3B4FA9CB" w:rsidR="008C027B" w:rsidRPr="008C027B" w:rsidRDefault="008C027B" w:rsidP="00F4169E">
      <w:pPr>
        <w:spacing w:line="276" w:lineRule="auto"/>
        <w:jc w:val="both"/>
        <w:rPr>
          <w:b/>
          <w:bCs/>
          <w:sz w:val="22"/>
          <w:szCs w:val="22"/>
          <w:lang w:val="en-US"/>
        </w:rPr>
      </w:pPr>
      <w:r w:rsidRPr="008C027B">
        <w:rPr>
          <w:b/>
          <w:bCs/>
          <w:sz w:val="22"/>
          <w:szCs w:val="22"/>
          <w:lang w:val="en-US"/>
        </w:rPr>
        <w:t>4.1.DAO Evaluation Criteria</w:t>
      </w:r>
    </w:p>
    <w:p w14:paraId="7BF898C4" w14:textId="15292B54" w:rsidR="006F0BC6" w:rsidRDefault="00051CB2" w:rsidP="00F4169E">
      <w:pPr>
        <w:spacing w:line="276" w:lineRule="auto"/>
        <w:jc w:val="both"/>
        <w:rPr>
          <w:sz w:val="22"/>
          <w:szCs w:val="22"/>
          <w:lang w:val="en-US"/>
        </w:rPr>
      </w:pPr>
      <w:r w:rsidRPr="006406F0">
        <w:rPr>
          <w:sz w:val="22"/>
          <w:szCs w:val="22"/>
        </w:rPr>
        <w:t>Th</w:t>
      </w:r>
      <w:r w:rsidR="00B816BF">
        <w:rPr>
          <w:sz w:val="22"/>
          <w:szCs w:val="22"/>
          <w:lang w:val="en-US"/>
        </w:rPr>
        <w:t xml:space="preserve">is independent objective evaluation of DAO in Nigeria </w:t>
      </w:r>
      <w:r w:rsidRPr="006406F0">
        <w:rPr>
          <w:sz w:val="22"/>
          <w:szCs w:val="22"/>
        </w:rPr>
        <w:t xml:space="preserve">will be conducted based on </w:t>
      </w:r>
      <w:r w:rsidR="00B816BF">
        <w:rPr>
          <w:sz w:val="22"/>
          <w:szCs w:val="22"/>
          <w:lang w:val="en-US"/>
        </w:rPr>
        <w:t xml:space="preserve">six (6) universal evaluation Criteria of OECD/DAC plus 2 </w:t>
      </w:r>
      <w:r w:rsidR="006F0BC6">
        <w:rPr>
          <w:sz w:val="22"/>
          <w:szCs w:val="22"/>
          <w:lang w:val="en-US"/>
        </w:rPr>
        <w:t>country specific adopted criteria defined by UN agencies:</w:t>
      </w:r>
    </w:p>
    <w:p w14:paraId="0B135652" w14:textId="1700E79B" w:rsidR="006F0BC6" w:rsidRDefault="006F0BC6" w:rsidP="00F4169E">
      <w:pPr>
        <w:pStyle w:val="ListParagraph"/>
        <w:numPr>
          <w:ilvl w:val="0"/>
          <w:numId w:val="26"/>
        </w:numPr>
        <w:spacing w:line="276" w:lineRule="auto"/>
        <w:jc w:val="both"/>
        <w:rPr>
          <w:sz w:val="22"/>
          <w:szCs w:val="22"/>
          <w:lang w:val="en-US"/>
        </w:rPr>
      </w:pPr>
      <w:r w:rsidRPr="008C027B">
        <w:rPr>
          <w:sz w:val="22"/>
          <w:szCs w:val="22"/>
          <w:lang w:val="en-US"/>
        </w:rPr>
        <w:t xml:space="preserve">The six OECD/DAC Evaluation Criteria are: </w:t>
      </w:r>
      <w:proofErr w:type="spellStart"/>
      <w:r w:rsidR="008C027B">
        <w:rPr>
          <w:sz w:val="22"/>
          <w:szCs w:val="22"/>
          <w:lang w:val="en-US"/>
        </w:rPr>
        <w:t>i</w:t>
      </w:r>
      <w:proofErr w:type="spellEnd"/>
      <w:r w:rsidR="008C027B">
        <w:rPr>
          <w:sz w:val="22"/>
          <w:szCs w:val="22"/>
          <w:lang w:val="en-US"/>
        </w:rPr>
        <w:t xml:space="preserve">) </w:t>
      </w:r>
      <w:r w:rsidRPr="008C027B">
        <w:rPr>
          <w:sz w:val="22"/>
          <w:szCs w:val="22"/>
          <w:lang w:val="en-US"/>
        </w:rPr>
        <w:t>R</w:t>
      </w:r>
      <w:r w:rsidRPr="008C027B">
        <w:rPr>
          <w:sz w:val="22"/>
          <w:szCs w:val="22"/>
        </w:rPr>
        <w:t xml:space="preserve">elevance, </w:t>
      </w:r>
      <w:r w:rsidR="008C027B">
        <w:rPr>
          <w:sz w:val="22"/>
          <w:szCs w:val="22"/>
          <w:lang w:val="en-US"/>
        </w:rPr>
        <w:t xml:space="preserve">ii) </w:t>
      </w:r>
      <w:r w:rsidRPr="008C027B">
        <w:rPr>
          <w:sz w:val="22"/>
          <w:szCs w:val="22"/>
          <w:lang w:val="en-US"/>
        </w:rPr>
        <w:t xml:space="preserve">Coherence, </w:t>
      </w:r>
      <w:r w:rsidR="008C027B">
        <w:rPr>
          <w:sz w:val="22"/>
          <w:szCs w:val="22"/>
          <w:lang w:val="en-US"/>
        </w:rPr>
        <w:t xml:space="preserve">iii) </w:t>
      </w:r>
      <w:r w:rsidRPr="008C027B">
        <w:rPr>
          <w:sz w:val="22"/>
          <w:szCs w:val="22"/>
          <w:lang w:val="en-US"/>
        </w:rPr>
        <w:t>E</w:t>
      </w:r>
      <w:r w:rsidRPr="008C027B">
        <w:rPr>
          <w:sz w:val="22"/>
          <w:szCs w:val="22"/>
        </w:rPr>
        <w:t xml:space="preserve">ffectiveness, </w:t>
      </w:r>
      <w:r w:rsidR="008C027B">
        <w:rPr>
          <w:sz w:val="22"/>
          <w:szCs w:val="22"/>
          <w:lang w:val="en-US"/>
        </w:rPr>
        <w:t xml:space="preserve">iv) </w:t>
      </w:r>
      <w:r w:rsidRPr="008C027B">
        <w:rPr>
          <w:sz w:val="22"/>
          <w:szCs w:val="22"/>
          <w:lang w:val="en-US"/>
        </w:rPr>
        <w:t>E</w:t>
      </w:r>
      <w:r w:rsidRPr="008C027B">
        <w:rPr>
          <w:sz w:val="22"/>
          <w:szCs w:val="22"/>
        </w:rPr>
        <w:t xml:space="preserve">fficiency, </w:t>
      </w:r>
      <w:r w:rsidR="008C027B">
        <w:rPr>
          <w:sz w:val="22"/>
          <w:szCs w:val="22"/>
          <w:lang w:val="en-US"/>
        </w:rPr>
        <w:t xml:space="preserve">v) </w:t>
      </w:r>
      <w:r w:rsidRPr="008C027B">
        <w:rPr>
          <w:sz w:val="22"/>
          <w:szCs w:val="22"/>
          <w:lang w:val="en-US"/>
        </w:rPr>
        <w:t>I</w:t>
      </w:r>
      <w:r w:rsidRPr="008C027B">
        <w:rPr>
          <w:sz w:val="22"/>
          <w:szCs w:val="22"/>
        </w:rPr>
        <w:t xml:space="preserve">mpact, and </w:t>
      </w:r>
      <w:r w:rsidR="008C027B">
        <w:rPr>
          <w:sz w:val="22"/>
          <w:szCs w:val="22"/>
          <w:lang w:val="en-US"/>
        </w:rPr>
        <w:t>vi) S</w:t>
      </w:r>
      <w:r w:rsidRPr="008C027B">
        <w:rPr>
          <w:sz w:val="22"/>
          <w:szCs w:val="22"/>
        </w:rPr>
        <w:t>ustainability</w:t>
      </w:r>
      <w:r w:rsidRPr="008C027B">
        <w:rPr>
          <w:sz w:val="22"/>
          <w:szCs w:val="22"/>
          <w:lang w:val="en-US"/>
        </w:rPr>
        <w:t xml:space="preserve">. </w:t>
      </w:r>
    </w:p>
    <w:p w14:paraId="1F62C472" w14:textId="0228962F" w:rsidR="008C027B" w:rsidRPr="008C027B" w:rsidRDefault="008C027B" w:rsidP="00F4169E">
      <w:pPr>
        <w:pStyle w:val="ListParagraph"/>
        <w:numPr>
          <w:ilvl w:val="0"/>
          <w:numId w:val="26"/>
        </w:numPr>
        <w:spacing w:line="276" w:lineRule="auto"/>
        <w:jc w:val="both"/>
        <w:rPr>
          <w:sz w:val="22"/>
          <w:szCs w:val="22"/>
          <w:lang w:val="en-US"/>
        </w:rPr>
      </w:pPr>
      <w:r>
        <w:rPr>
          <w:sz w:val="22"/>
          <w:szCs w:val="22"/>
          <w:lang w:val="en-US"/>
        </w:rPr>
        <w:t>Two following additional Evaluation Criteria derived from SDGs Principles and Joint UN Programming Principles are considered: vi</w:t>
      </w:r>
      <w:r>
        <w:t xml:space="preserve">i) Resilience (resistance to chocks) and </w:t>
      </w:r>
      <w:r>
        <w:rPr>
          <w:lang w:val="en-US"/>
        </w:rPr>
        <w:t>viii</w:t>
      </w:r>
      <w:r>
        <w:t>) Equity/Gender Equality/Leave No One Behind</w:t>
      </w:r>
      <w:r>
        <w:rPr>
          <w:lang w:val="en-US"/>
        </w:rPr>
        <w:t>.</w:t>
      </w:r>
    </w:p>
    <w:p w14:paraId="1FDCFE18" w14:textId="4B882572" w:rsidR="000442B3" w:rsidRDefault="006F0BC6" w:rsidP="00F4169E">
      <w:pPr>
        <w:spacing w:line="276" w:lineRule="auto"/>
        <w:jc w:val="both"/>
        <w:rPr>
          <w:sz w:val="22"/>
          <w:szCs w:val="22"/>
        </w:rPr>
      </w:pPr>
      <w:r>
        <w:rPr>
          <w:sz w:val="22"/>
          <w:szCs w:val="22"/>
          <w:lang w:val="en-US"/>
        </w:rPr>
        <w:lastRenderedPageBreak/>
        <w:t xml:space="preserve"> </w:t>
      </w:r>
      <w:r w:rsidR="008C027B">
        <w:rPr>
          <w:sz w:val="22"/>
          <w:szCs w:val="22"/>
          <w:lang w:val="en-US"/>
        </w:rPr>
        <w:t xml:space="preserve">These 8 evaluation criteria will be used to assess systematically the three (3) main thematic Scope of the DAO evaluation indicated </w:t>
      </w:r>
      <w:r w:rsidR="000442B3">
        <w:rPr>
          <w:sz w:val="22"/>
          <w:szCs w:val="22"/>
        </w:rPr>
        <w:t>the DaO pillars in Nigeria including:</w:t>
      </w:r>
    </w:p>
    <w:p w14:paraId="7C0C9CC2" w14:textId="77777777" w:rsidR="000442B3" w:rsidRPr="005C0FEA" w:rsidRDefault="000442B3" w:rsidP="00F4169E">
      <w:pPr>
        <w:pStyle w:val="ListParagraph"/>
        <w:numPr>
          <w:ilvl w:val="0"/>
          <w:numId w:val="22"/>
        </w:numPr>
        <w:spacing w:line="276" w:lineRule="auto"/>
        <w:jc w:val="both"/>
        <w:rPr>
          <w:sz w:val="22"/>
          <w:szCs w:val="22"/>
        </w:rPr>
      </w:pPr>
      <w:r w:rsidRPr="00C05F9F">
        <w:rPr>
          <w:sz w:val="22"/>
          <w:szCs w:val="22"/>
        </w:rPr>
        <w:t>One Programme: progress made in establishing</w:t>
      </w:r>
      <w:r>
        <w:rPr>
          <w:sz w:val="22"/>
          <w:szCs w:val="22"/>
        </w:rPr>
        <w:t xml:space="preserve"> and implementing</w:t>
      </w:r>
      <w:r w:rsidRPr="00C05F9F">
        <w:rPr>
          <w:sz w:val="22"/>
          <w:szCs w:val="22"/>
        </w:rPr>
        <w:t xml:space="preserve"> joint programming and a single, common programme instead of a collec</w:t>
      </w:r>
      <w:r w:rsidRPr="005C0FEA">
        <w:rPr>
          <w:sz w:val="22"/>
          <w:szCs w:val="22"/>
        </w:rPr>
        <w:t xml:space="preserve">tion of individual </w:t>
      </w:r>
      <w:r w:rsidRPr="00C05F9F">
        <w:rPr>
          <w:sz w:val="22"/>
          <w:szCs w:val="22"/>
        </w:rPr>
        <w:t>agency-specific programmes.</w:t>
      </w:r>
    </w:p>
    <w:p w14:paraId="0AE6A79B" w14:textId="364E67B7" w:rsidR="000442B3" w:rsidRPr="005C0FEA" w:rsidRDefault="000442B3" w:rsidP="00F4169E">
      <w:pPr>
        <w:pStyle w:val="ListParagraph"/>
        <w:numPr>
          <w:ilvl w:val="0"/>
          <w:numId w:val="22"/>
        </w:numPr>
        <w:spacing w:line="276" w:lineRule="auto"/>
        <w:jc w:val="both"/>
        <w:rPr>
          <w:sz w:val="22"/>
          <w:szCs w:val="22"/>
        </w:rPr>
      </w:pPr>
      <w:r w:rsidRPr="005C0FEA">
        <w:rPr>
          <w:sz w:val="22"/>
          <w:szCs w:val="22"/>
        </w:rPr>
        <w:t xml:space="preserve">One </w:t>
      </w:r>
      <w:r w:rsidR="0084076D">
        <w:rPr>
          <w:sz w:val="22"/>
          <w:szCs w:val="22"/>
          <w:lang w:val="en-US"/>
        </w:rPr>
        <w:t>Fu</w:t>
      </w:r>
      <w:r w:rsidR="00A87427">
        <w:rPr>
          <w:sz w:val="22"/>
          <w:szCs w:val="22"/>
          <w:lang w:val="en-US"/>
        </w:rPr>
        <w:t>n</w:t>
      </w:r>
      <w:r w:rsidR="0084076D">
        <w:rPr>
          <w:sz w:val="22"/>
          <w:szCs w:val="22"/>
          <w:lang w:val="en-US"/>
        </w:rPr>
        <w:t>d/Budget</w:t>
      </w:r>
      <w:r w:rsidRPr="00C05F9F">
        <w:rPr>
          <w:sz w:val="22"/>
          <w:szCs w:val="22"/>
        </w:rPr>
        <w:t>: the extent to which the administrative systems in place have been able to achieve a common financial management system</w:t>
      </w:r>
    </w:p>
    <w:p w14:paraId="4DB892CA" w14:textId="77777777" w:rsidR="000442B3" w:rsidRPr="007E0CFF" w:rsidRDefault="000442B3" w:rsidP="00F4169E">
      <w:pPr>
        <w:pStyle w:val="ListParagraph"/>
        <w:numPr>
          <w:ilvl w:val="0"/>
          <w:numId w:val="22"/>
        </w:numPr>
        <w:spacing w:line="276" w:lineRule="auto"/>
        <w:jc w:val="both"/>
        <w:rPr>
          <w:sz w:val="22"/>
          <w:szCs w:val="22"/>
        </w:rPr>
      </w:pPr>
      <w:r w:rsidRPr="00C05F9F">
        <w:rPr>
          <w:sz w:val="22"/>
          <w:szCs w:val="22"/>
        </w:rPr>
        <w:t xml:space="preserve">One Leader: the </w:t>
      </w:r>
      <w:r w:rsidRPr="007E0CFF">
        <w:rPr>
          <w:sz w:val="22"/>
          <w:szCs w:val="22"/>
        </w:rPr>
        <w:t xml:space="preserve">extent to which the </w:t>
      </w:r>
      <w:r w:rsidRPr="00C05F9F">
        <w:rPr>
          <w:sz w:val="22"/>
          <w:szCs w:val="22"/>
        </w:rPr>
        <w:t>Res</w:t>
      </w:r>
      <w:r w:rsidRPr="007E0CFF">
        <w:rPr>
          <w:sz w:val="22"/>
          <w:szCs w:val="22"/>
        </w:rPr>
        <w:t>ident Coordination office</w:t>
      </w:r>
      <w:r w:rsidRPr="00C05F9F">
        <w:rPr>
          <w:sz w:val="22"/>
          <w:szCs w:val="22"/>
        </w:rPr>
        <w:t xml:space="preserve"> has enabled a more coherent UN approach to address </w:t>
      </w:r>
      <w:r w:rsidRPr="007E0CFF">
        <w:rPr>
          <w:sz w:val="22"/>
          <w:szCs w:val="22"/>
        </w:rPr>
        <w:t>national development challenges</w:t>
      </w:r>
    </w:p>
    <w:p w14:paraId="3CE4330A" w14:textId="5872F817" w:rsidR="000442B3" w:rsidRPr="007E0CFF" w:rsidRDefault="00A87427" w:rsidP="00F4169E">
      <w:pPr>
        <w:pStyle w:val="ListParagraph"/>
        <w:numPr>
          <w:ilvl w:val="0"/>
          <w:numId w:val="22"/>
        </w:numPr>
        <w:spacing w:line="276" w:lineRule="auto"/>
        <w:jc w:val="both"/>
        <w:rPr>
          <w:sz w:val="22"/>
          <w:szCs w:val="22"/>
        </w:rPr>
      </w:pPr>
      <w:r>
        <w:rPr>
          <w:sz w:val="22"/>
          <w:szCs w:val="22"/>
          <w:lang w:val="en-US"/>
        </w:rPr>
        <w:t>Operates as One/One Office</w:t>
      </w:r>
      <w:r w:rsidR="000442B3" w:rsidRPr="007E0CFF">
        <w:rPr>
          <w:sz w:val="22"/>
          <w:szCs w:val="22"/>
        </w:rPr>
        <w:t>: the extent to what</w:t>
      </w:r>
      <w:r w:rsidR="000442B3" w:rsidRPr="00C05F9F">
        <w:rPr>
          <w:sz w:val="22"/>
          <w:szCs w:val="22"/>
        </w:rPr>
        <w:t xml:space="preserve"> common support services and shared business </w:t>
      </w:r>
      <w:r w:rsidR="000442B3" w:rsidRPr="007E0CFF">
        <w:rPr>
          <w:sz w:val="22"/>
          <w:szCs w:val="22"/>
        </w:rPr>
        <w:t>units have increased efficiency</w:t>
      </w:r>
    </w:p>
    <w:p w14:paraId="3A0DC7B5" w14:textId="205C08A9" w:rsidR="000442B3" w:rsidRPr="000442B3" w:rsidRDefault="00A87427" w:rsidP="00F4169E">
      <w:pPr>
        <w:pStyle w:val="ListParagraph"/>
        <w:numPr>
          <w:ilvl w:val="0"/>
          <w:numId w:val="22"/>
        </w:numPr>
        <w:spacing w:line="276" w:lineRule="auto"/>
        <w:jc w:val="both"/>
        <w:rPr>
          <w:sz w:val="22"/>
          <w:szCs w:val="22"/>
        </w:rPr>
      </w:pPr>
      <w:r>
        <w:rPr>
          <w:sz w:val="22"/>
          <w:szCs w:val="22"/>
          <w:lang w:val="en-US"/>
        </w:rPr>
        <w:t>Communicates as One/</w:t>
      </w:r>
      <w:r w:rsidR="000442B3" w:rsidRPr="007E0CFF">
        <w:rPr>
          <w:sz w:val="22"/>
          <w:szCs w:val="22"/>
        </w:rPr>
        <w:t>One voice: the extent to what</w:t>
      </w:r>
      <w:r w:rsidR="000442B3" w:rsidRPr="00C05F9F">
        <w:rPr>
          <w:sz w:val="22"/>
          <w:szCs w:val="22"/>
        </w:rPr>
        <w:t xml:space="preserve"> one communication strategy has supported a more effective role and contrib</w:t>
      </w:r>
      <w:r w:rsidR="000442B3" w:rsidRPr="007E0CFF">
        <w:rPr>
          <w:sz w:val="22"/>
          <w:szCs w:val="22"/>
        </w:rPr>
        <w:t>ution of the UN system in Nigeria</w:t>
      </w:r>
      <w:r w:rsidR="000442B3" w:rsidRPr="00C05F9F">
        <w:rPr>
          <w:sz w:val="22"/>
          <w:szCs w:val="22"/>
        </w:rPr>
        <w:t xml:space="preserve">. </w:t>
      </w:r>
    </w:p>
    <w:p w14:paraId="499E63DA" w14:textId="20FE2348" w:rsidR="00B816BF" w:rsidRDefault="00B816BF" w:rsidP="00F4169E">
      <w:pPr>
        <w:spacing w:line="276" w:lineRule="auto"/>
        <w:jc w:val="both"/>
        <w:rPr>
          <w:sz w:val="22"/>
          <w:szCs w:val="22"/>
        </w:rPr>
      </w:pPr>
    </w:p>
    <w:p w14:paraId="147392D4" w14:textId="5C86A2C8" w:rsidR="000B1DE5" w:rsidRPr="008C027B" w:rsidRDefault="000B1DE5" w:rsidP="00F4169E">
      <w:pPr>
        <w:spacing w:line="276" w:lineRule="auto"/>
        <w:jc w:val="both"/>
        <w:rPr>
          <w:b/>
          <w:bCs/>
          <w:sz w:val="22"/>
          <w:szCs w:val="22"/>
          <w:lang w:val="en-US"/>
        </w:rPr>
      </w:pPr>
      <w:r w:rsidRPr="008C027B">
        <w:rPr>
          <w:b/>
          <w:bCs/>
          <w:sz w:val="22"/>
          <w:szCs w:val="22"/>
          <w:lang w:val="en-US"/>
        </w:rPr>
        <w:t>4.</w:t>
      </w:r>
      <w:r>
        <w:rPr>
          <w:b/>
          <w:bCs/>
          <w:sz w:val="22"/>
          <w:szCs w:val="22"/>
          <w:lang w:val="en-US"/>
        </w:rPr>
        <w:t>2</w:t>
      </w:r>
      <w:r w:rsidRPr="008C027B">
        <w:rPr>
          <w:b/>
          <w:bCs/>
          <w:sz w:val="22"/>
          <w:szCs w:val="22"/>
          <w:lang w:val="en-US"/>
        </w:rPr>
        <w:t>.DAO Evaluation</w:t>
      </w:r>
      <w:r>
        <w:rPr>
          <w:b/>
          <w:bCs/>
          <w:sz w:val="22"/>
          <w:szCs w:val="22"/>
          <w:lang w:val="en-US"/>
        </w:rPr>
        <w:t>s Questions</w:t>
      </w:r>
    </w:p>
    <w:p w14:paraId="5C17F486" w14:textId="61C12467" w:rsidR="00051CB2" w:rsidRPr="006406F0" w:rsidRDefault="00051CB2" w:rsidP="00F4169E">
      <w:pPr>
        <w:spacing w:line="276" w:lineRule="auto"/>
        <w:jc w:val="both"/>
        <w:rPr>
          <w:sz w:val="22"/>
          <w:szCs w:val="22"/>
        </w:rPr>
      </w:pPr>
      <w:r w:rsidRPr="006406F0">
        <w:rPr>
          <w:sz w:val="22"/>
          <w:szCs w:val="22"/>
        </w:rPr>
        <w:t>The suggested evaluation questions and sub-questions</w:t>
      </w:r>
      <w:r w:rsidR="002565A0" w:rsidRPr="006406F0">
        <w:rPr>
          <w:sz w:val="22"/>
          <w:szCs w:val="22"/>
        </w:rPr>
        <w:t xml:space="preserve"> are categorised as follows:</w:t>
      </w:r>
      <w:r w:rsidRPr="006406F0">
        <w:rPr>
          <w:sz w:val="22"/>
          <w:szCs w:val="22"/>
        </w:rPr>
        <w:t xml:space="preserve"> </w:t>
      </w:r>
    </w:p>
    <w:p w14:paraId="282CB002" w14:textId="77777777" w:rsidR="00F128CF" w:rsidRPr="006406F0" w:rsidRDefault="00F128CF" w:rsidP="00F4169E">
      <w:pPr>
        <w:spacing w:line="276" w:lineRule="auto"/>
        <w:jc w:val="both"/>
        <w:rPr>
          <w:sz w:val="22"/>
          <w:szCs w:val="22"/>
        </w:rPr>
      </w:pPr>
    </w:p>
    <w:p w14:paraId="7A1854DB" w14:textId="250F71AC" w:rsidR="00771A96" w:rsidRPr="000B1DE5" w:rsidRDefault="00771A96" w:rsidP="00F4169E">
      <w:pPr>
        <w:pStyle w:val="ListParagraph"/>
        <w:numPr>
          <w:ilvl w:val="0"/>
          <w:numId w:val="27"/>
        </w:numPr>
        <w:spacing w:line="276" w:lineRule="auto"/>
        <w:jc w:val="both"/>
        <w:rPr>
          <w:b/>
          <w:bCs/>
          <w:sz w:val="22"/>
          <w:szCs w:val="22"/>
        </w:rPr>
      </w:pPr>
      <w:r w:rsidRPr="000B1DE5">
        <w:rPr>
          <w:b/>
          <w:bCs/>
          <w:sz w:val="22"/>
          <w:szCs w:val="22"/>
        </w:rPr>
        <w:t xml:space="preserve">RELEVANCE: </w:t>
      </w:r>
      <w:r w:rsidR="000B1DE5" w:rsidRPr="00B40755">
        <w:rPr>
          <w:b/>
          <w:bCs/>
          <w:color w:val="2F5496" w:themeColor="accent1" w:themeShade="BF"/>
          <w:sz w:val="22"/>
          <w:szCs w:val="22"/>
          <w:lang w:val="en-US"/>
        </w:rPr>
        <w:t>Is</w:t>
      </w:r>
      <w:r w:rsidR="000B1DE5" w:rsidRPr="00B40755">
        <w:rPr>
          <w:b/>
          <w:bCs/>
          <w:color w:val="2F5496" w:themeColor="accent1" w:themeShade="BF"/>
          <w:sz w:val="22"/>
          <w:szCs w:val="22"/>
        </w:rPr>
        <w:t xml:space="preserve"> the </w:t>
      </w:r>
      <w:r w:rsidR="00B40755" w:rsidRPr="00B40755">
        <w:rPr>
          <w:b/>
          <w:bCs/>
          <w:color w:val="2F5496" w:themeColor="accent1" w:themeShade="BF"/>
          <w:sz w:val="22"/>
          <w:szCs w:val="22"/>
        </w:rPr>
        <w:t>D</w:t>
      </w:r>
      <w:r w:rsidR="00B40755">
        <w:rPr>
          <w:b/>
          <w:bCs/>
          <w:color w:val="2F5496" w:themeColor="accent1" w:themeShade="BF"/>
          <w:sz w:val="22"/>
          <w:szCs w:val="22"/>
          <w:lang w:val="en-US"/>
        </w:rPr>
        <w:t>a</w:t>
      </w:r>
      <w:r w:rsidR="00B40755" w:rsidRPr="00B40755">
        <w:rPr>
          <w:b/>
          <w:bCs/>
          <w:color w:val="2F5496" w:themeColor="accent1" w:themeShade="BF"/>
          <w:sz w:val="22"/>
          <w:szCs w:val="22"/>
        </w:rPr>
        <w:t xml:space="preserve">O </w:t>
      </w:r>
      <w:r w:rsidR="000B1DE5" w:rsidRPr="00B40755">
        <w:rPr>
          <w:b/>
          <w:bCs/>
          <w:color w:val="2F5496" w:themeColor="accent1" w:themeShade="BF"/>
          <w:sz w:val="22"/>
          <w:szCs w:val="22"/>
          <w:lang w:val="en-US"/>
        </w:rPr>
        <w:t xml:space="preserve">programme implementation modality in the focus </w:t>
      </w:r>
      <w:r w:rsidR="000B1DE5" w:rsidRPr="00B40755">
        <w:rPr>
          <w:b/>
          <w:bCs/>
          <w:color w:val="2F5496" w:themeColor="accent1" w:themeShade="BF"/>
          <w:sz w:val="22"/>
          <w:szCs w:val="22"/>
        </w:rPr>
        <w:t>states doing the right things</w:t>
      </w:r>
      <w:r w:rsidRPr="00B40755">
        <w:rPr>
          <w:b/>
          <w:bCs/>
          <w:color w:val="2F5496" w:themeColor="accent1" w:themeShade="BF"/>
          <w:sz w:val="22"/>
          <w:szCs w:val="22"/>
        </w:rPr>
        <w:t>?</w:t>
      </w:r>
    </w:p>
    <w:p w14:paraId="1E0C9CB6" w14:textId="7C70950E" w:rsidR="00051CB2" w:rsidRPr="006406F0" w:rsidRDefault="00771A96" w:rsidP="00F4169E">
      <w:pPr>
        <w:spacing w:line="276" w:lineRule="auto"/>
        <w:jc w:val="both"/>
        <w:rPr>
          <w:sz w:val="22"/>
          <w:szCs w:val="22"/>
        </w:rPr>
      </w:pPr>
      <w:r w:rsidRPr="006406F0">
        <w:rPr>
          <w:sz w:val="22"/>
          <w:szCs w:val="22"/>
        </w:rPr>
        <w:t xml:space="preserve">The relevance </w:t>
      </w:r>
      <w:r w:rsidR="00051CB2" w:rsidRPr="006406F0">
        <w:rPr>
          <w:sz w:val="22"/>
          <w:szCs w:val="22"/>
        </w:rPr>
        <w:t xml:space="preserve">of DaO </w:t>
      </w:r>
      <w:r w:rsidR="000C3F27" w:rsidRPr="006406F0">
        <w:rPr>
          <w:sz w:val="22"/>
          <w:szCs w:val="22"/>
        </w:rPr>
        <w:t xml:space="preserve">programme </w:t>
      </w:r>
      <w:r w:rsidR="00B22ED9" w:rsidRPr="006406F0">
        <w:rPr>
          <w:sz w:val="22"/>
          <w:szCs w:val="22"/>
        </w:rPr>
        <w:t>implementation</w:t>
      </w:r>
      <w:r w:rsidR="00051CB2" w:rsidRPr="006406F0">
        <w:rPr>
          <w:sz w:val="22"/>
          <w:szCs w:val="22"/>
        </w:rPr>
        <w:t xml:space="preserve"> </w:t>
      </w:r>
      <w:r w:rsidR="00CA0B81" w:rsidRPr="006406F0">
        <w:rPr>
          <w:sz w:val="22"/>
          <w:szCs w:val="22"/>
          <w:lang w:val="en-US"/>
        </w:rPr>
        <w:t xml:space="preserve">modality </w:t>
      </w:r>
      <w:r w:rsidR="000C3F27" w:rsidRPr="006406F0">
        <w:rPr>
          <w:sz w:val="22"/>
          <w:szCs w:val="22"/>
        </w:rPr>
        <w:t>in</w:t>
      </w:r>
      <w:r w:rsidR="00051CB2" w:rsidRPr="006406F0">
        <w:rPr>
          <w:sz w:val="22"/>
          <w:szCs w:val="22"/>
        </w:rPr>
        <w:t xml:space="preserve"> addressing the </w:t>
      </w:r>
      <w:r w:rsidR="00DC6087" w:rsidRPr="006406F0">
        <w:rPr>
          <w:sz w:val="22"/>
          <w:szCs w:val="22"/>
        </w:rPr>
        <w:t>outputs and outcomes in the joint workplan</w:t>
      </w:r>
      <w:r w:rsidR="00692A2A" w:rsidRPr="006406F0">
        <w:rPr>
          <w:sz w:val="22"/>
          <w:szCs w:val="22"/>
        </w:rPr>
        <w:t>,</w:t>
      </w:r>
      <w:r w:rsidR="00DC6087" w:rsidRPr="006406F0">
        <w:rPr>
          <w:sz w:val="22"/>
          <w:szCs w:val="22"/>
        </w:rPr>
        <w:t xml:space="preserve"> the UNDAF/P</w:t>
      </w:r>
      <w:r w:rsidR="00692A2A" w:rsidRPr="006406F0">
        <w:rPr>
          <w:sz w:val="22"/>
          <w:szCs w:val="22"/>
        </w:rPr>
        <w:t xml:space="preserve">, the development aspirations of the state and Nigeria, as well as </w:t>
      </w:r>
      <w:r w:rsidR="00106171" w:rsidRPr="006406F0">
        <w:rPr>
          <w:sz w:val="22"/>
          <w:szCs w:val="22"/>
        </w:rPr>
        <w:t>global goals (SDGs, Common agenda)</w:t>
      </w:r>
      <w:r w:rsidR="00E82FD4" w:rsidRPr="006406F0">
        <w:rPr>
          <w:sz w:val="22"/>
          <w:szCs w:val="22"/>
        </w:rPr>
        <w:t>.</w:t>
      </w:r>
      <w:r w:rsidR="005B5EB5" w:rsidRPr="006406F0">
        <w:rPr>
          <w:sz w:val="22"/>
          <w:szCs w:val="22"/>
        </w:rPr>
        <w:t xml:space="preserve"> A</w:t>
      </w:r>
      <w:r w:rsidR="00DC1AFF" w:rsidRPr="006406F0">
        <w:rPr>
          <w:sz w:val="22"/>
          <w:szCs w:val="22"/>
        </w:rPr>
        <w:t>ssesses</w:t>
      </w:r>
      <w:r w:rsidR="005B5EB5" w:rsidRPr="006406F0">
        <w:rPr>
          <w:sz w:val="22"/>
          <w:szCs w:val="22"/>
        </w:rPr>
        <w:t xml:space="preserve"> any change in context </w:t>
      </w:r>
      <w:r w:rsidR="00DC1AFF" w:rsidRPr="006406F0">
        <w:rPr>
          <w:sz w:val="22"/>
          <w:szCs w:val="22"/>
        </w:rPr>
        <w:t>to ascertain t</w:t>
      </w:r>
      <w:r w:rsidR="00C96A76" w:rsidRPr="006406F0">
        <w:rPr>
          <w:sz w:val="22"/>
          <w:szCs w:val="22"/>
        </w:rPr>
        <w:t xml:space="preserve">he extent to which the DaO </w:t>
      </w:r>
      <w:r w:rsidR="00F91F96">
        <w:rPr>
          <w:sz w:val="22"/>
          <w:szCs w:val="22"/>
          <w:lang w:val="en-US"/>
        </w:rPr>
        <w:t>programme</w:t>
      </w:r>
      <w:r w:rsidR="00C96A76" w:rsidRPr="006406F0">
        <w:rPr>
          <w:sz w:val="22"/>
          <w:szCs w:val="22"/>
        </w:rPr>
        <w:t xml:space="preserve"> implementation can be adapted to sustain or improve its relevance.</w:t>
      </w:r>
    </w:p>
    <w:p w14:paraId="64E4B866" w14:textId="2C035CA1" w:rsidR="00051CB2" w:rsidRPr="006406F0" w:rsidRDefault="00051CB2" w:rsidP="00F4169E">
      <w:pPr>
        <w:pStyle w:val="ListParagraph"/>
        <w:numPr>
          <w:ilvl w:val="0"/>
          <w:numId w:val="4"/>
        </w:numPr>
        <w:spacing w:line="276" w:lineRule="auto"/>
        <w:jc w:val="both"/>
        <w:rPr>
          <w:sz w:val="22"/>
          <w:szCs w:val="22"/>
        </w:rPr>
      </w:pPr>
      <w:r w:rsidRPr="006406F0">
        <w:rPr>
          <w:sz w:val="22"/>
          <w:szCs w:val="22"/>
        </w:rPr>
        <w:t xml:space="preserve">How relevant are the </w:t>
      </w:r>
      <w:r w:rsidR="004C5DB1" w:rsidRPr="006406F0">
        <w:rPr>
          <w:sz w:val="22"/>
          <w:szCs w:val="22"/>
        </w:rPr>
        <w:t>programmes</w:t>
      </w:r>
      <w:r w:rsidR="003F3C96" w:rsidRPr="006406F0">
        <w:rPr>
          <w:sz w:val="22"/>
          <w:szCs w:val="22"/>
        </w:rPr>
        <w:t xml:space="preserve">, </w:t>
      </w:r>
      <w:r w:rsidR="004C5DB1" w:rsidRPr="006406F0">
        <w:rPr>
          <w:sz w:val="22"/>
          <w:szCs w:val="22"/>
        </w:rPr>
        <w:t>projects</w:t>
      </w:r>
      <w:r w:rsidR="003F3C96" w:rsidRPr="006406F0">
        <w:rPr>
          <w:sz w:val="22"/>
          <w:szCs w:val="22"/>
        </w:rPr>
        <w:t xml:space="preserve"> and activities</w:t>
      </w:r>
      <w:r w:rsidRPr="006406F0">
        <w:rPr>
          <w:sz w:val="22"/>
          <w:szCs w:val="22"/>
        </w:rPr>
        <w:t xml:space="preserve"> implemented</w:t>
      </w:r>
      <w:r w:rsidR="004C5DB1" w:rsidRPr="006406F0">
        <w:rPr>
          <w:sz w:val="22"/>
          <w:szCs w:val="22"/>
        </w:rPr>
        <w:t xml:space="preserve"> in the joint DaO </w:t>
      </w:r>
      <w:r w:rsidR="007F1233" w:rsidRPr="006406F0">
        <w:rPr>
          <w:sz w:val="22"/>
          <w:szCs w:val="22"/>
        </w:rPr>
        <w:t xml:space="preserve">annual </w:t>
      </w:r>
      <w:r w:rsidR="004C5DB1" w:rsidRPr="006406F0">
        <w:rPr>
          <w:sz w:val="22"/>
          <w:szCs w:val="22"/>
        </w:rPr>
        <w:t>workplan</w:t>
      </w:r>
      <w:r w:rsidR="00543349" w:rsidRPr="006406F0">
        <w:rPr>
          <w:sz w:val="22"/>
          <w:szCs w:val="22"/>
        </w:rPr>
        <w:t>s</w:t>
      </w:r>
      <w:r w:rsidR="006400E8" w:rsidRPr="006406F0">
        <w:rPr>
          <w:sz w:val="22"/>
          <w:szCs w:val="22"/>
        </w:rPr>
        <w:t xml:space="preserve"> to addressing the </w:t>
      </w:r>
      <w:r w:rsidR="00280938" w:rsidRPr="006406F0">
        <w:rPr>
          <w:sz w:val="22"/>
          <w:szCs w:val="22"/>
        </w:rPr>
        <w:t xml:space="preserve">strategic priorities of </w:t>
      </w:r>
      <w:r w:rsidR="006400E8" w:rsidRPr="006406F0">
        <w:rPr>
          <w:sz w:val="22"/>
          <w:szCs w:val="22"/>
        </w:rPr>
        <w:t>the UNA</w:t>
      </w:r>
      <w:r w:rsidR="00C05162" w:rsidRPr="006406F0">
        <w:rPr>
          <w:sz w:val="22"/>
          <w:szCs w:val="22"/>
        </w:rPr>
        <w:t>D</w:t>
      </w:r>
      <w:r w:rsidR="006400E8" w:rsidRPr="006406F0">
        <w:rPr>
          <w:sz w:val="22"/>
          <w:szCs w:val="22"/>
        </w:rPr>
        <w:t>F/P</w:t>
      </w:r>
      <w:r w:rsidR="00280938" w:rsidRPr="006406F0">
        <w:rPr>
          <w:sz w:val="22"/>
          <w:szCs w:val="22"/>
        </w:rPr>
        <w:t xml:space="preserve"> a</w:t>
      </w:r>
      <w:r w:rsidR="002258CB" w:rsidRPr="006406F0">
        <w:rPr>
          <w:sz w:val="22"/>
          <w:szCs w:val="22"/>
        </w:rPr>
        <w:t>nd consistent with the development aspirations of the state and Nigeria</w:t>
      </w:r>
      <w:r w:rsidRPr="006406F0">
        <w:rPr>
          <w:sz w:val="22"/>
          <w:szCs w:val="22"/>
        </w:rPr>
        <w:t>?</w:t>
      </w:r>
    </w:p>
    <w:p w14:paraId="3583096E" w14:textId="4279F247" w:rsidR="00051CB2" w:rsidRPr="006406F0" w:rsidRDefault="00051CB2" w:rsidP="00F4169E">
      <w:pPr>
        <w:pStyle w:val="ListParagraph"/>
        <w:numPr>
          <w:ilvl w:val="1"/>
          <w:numId w:val="3"/>
        </w:numPr>
        <w:spacing w:line="276" w:lineRule="auto"/>
        <w:jc w:val="both"/>
        <w:rPr>
          <w:sz w:val="22"/>
          <w:szCs w:val="22"/>
        </w:rPr>
      </w:pPr>
      <w:r w:rsidRPr="006406F0">
        <w:rPr>
          <w:sz w:val="22"/>
          <w:szCs w:val="22"/>
        </w:rPr>
        <w:t xml:space="preserve">Are the </w:t>
      </w:r>
      <w:r w:rsidR="003A3B5C" w:rsidRPr="006406F0">
        <w:rPr>
          <w:sz w:val="22"/>
          <w:szCs w:val="22"/>
        </w:rPr>
        <w:t>o</w:t>
      </w:r>
      <w:r w:rsidRPr="006406F0">
        <w:rPr>
          <w:sz w:val="22"/>
          <w:szCs w:val="22"/>
        </w:rPr>
        <w:t>utputs</w:t>
      </w:r>
      <w:r w:rsidR="003A3B5C" w:rsidRPr="006406F0">
        <w:rPr>
          <w:sz w:val="22"/>
          <w:szCs w:val="22"/>
        </w:rPr>
        <w:t xml:space="preserve"> and outcomes</w:t>
      </w:r>
      <w:r w:rsidRPr="006406F0">
        <w:rPr>
          <w:sz w:val="22"/>
          <w:szCs w:val="22"/>
        </w:rPr>
        <w:t xml:space="preserve"> of the </w:t>
      </w:r>
      <w:r w:rsidR="003A3B5C" w:rsidRPr="006406F0">
        <w:rPr>
          <w:sz w:val="22"/>
          <w:szCs w:val="22"/>
        </w:rPr>
        <w:t>JWP</w:t>
      </w:r>
      <w:r w:rsidRPr="006406F0">
        <w:rPr>
          <w:sz w:val="22"/>
          <w:szCs w:val="22"/>
        </w:rPr>
        <w:t xml:space="preserve"> consistent with the</w:t>
      </w:r>
      <w:r w:rsidR="00510C08" w:rsidRPr="006406F0">
        <w:rPr>
          <w:sz w:val="22"/>
          <w:szCs w:val="22"/>
        </w:rPr>
        <w:t xml:space="preserve"> </w:t>
      </w:r>
      <w:r w:rsidR="007F1233" w:rsidRPr="006406F0">
        <w:rPr>
          <w:sz w:val="22"/>
          <w:szCs w:val="22"/>
        </w:rPr>
        <w:t xml:space="preserve">strategic </w:t>
      </w:r>
      <w:r w:rsidR="00280938" w:rsidRPr="006406F0">
        <w:rPr>
          <w:sz w:val="22"/>
          <w:szCs w:val="22"/>
        </w:rPr>
        <w:t>priorities</w:t>
      </w:r>
      <w:r w:rsidR="007F1233" w:rsidRPr="006406F0">
        <w:rPr>
          <w:sz w:val="22"/>
          <w:szCs w:val="22"/>
        </w:rPr>
        <w:t xml:space="preserve"> of the UNDAF/P</w:t>
      </w:r>
      <w:r w:rsidRPr="006406F0">
        <w:rPr>
          <w:sz w:val="22"/>
          <w:szCs w:val="22"/>
        </w:rPr>
        <w:t xml:space="preserve"> and the attainment of its</w:t>
      </w:r>
      <w:r w:rsidR="008F73CF" w:rsidRPr="006406F0">
        <w:rPr>
          <w:sz w:val="22"/>
          <w:szCs w:val="22"/>
        </w:rPr>
        <w:t xml:space="preserve"> strategic priorities</w:t>
      </w:r>
      <w:r w:rsidRPr="006406F0">
        <w:rPr>
          <w:sz w:val="22"/>
          <w:szCs w:val="22"/>
        </w:rPr>
        <w:t>?</w:t>
      </w:r>
    </w:p>
    <w:p w14:paraId="7F0D9BC5" w14:textId="4E0A6188" w:rsidR="00051CB2" w:rsidRPr="006406F0" w:rsidRDefault="00D4676F" w:rsidP="00F4169E">
      <w:pPr>
        <w:pStyle w:val="ListParagraph"/>
        <w:numPr>
          <w:ilvl w:val="1"/>
          <w:numId w:val="3"/>
        </w:numPr>
        <w:spacing w:line="276" w:lineRule="auto"/>
        <w:jc w:val="both"/>
        <w:rPr>
          <w:sz w:val="22"/>
          <w:szCs w:val="22"/>
        </w:rPr>
      </w:pPr>
      <w:r w:rsidRPr="006406F0">
        <w:rPr>
          <w:sz w:val="22"/>
          <w:szCs w:val="22"/>
        </w:rPr>
        <w:t>Did the design</w:t>
      </w:r>
      <w:r w:rsidR="00457A8E" w:rsidRPr="006406F0">
        <w:rPr>
          <w:sz w:val="22"/>
          <w:szCs w:val="22"/>
        </w:rPr>
        <w:t>, implementation and adaptation of the programmes</w:t>
      </w:r>
      <w:r w:rsidRPr="006406F0">
        <w:rPr>
          <w:sz w:val="22"/>
          <w:szCs w:val="22"/>
        </w:rPr>
        <w:t xml:space="preserve"> consider c</w:t>
      </w:r>
      <w:r w:rsidR="00051CB2" w:rsidRPr="006406F0">
        <w:rPr>
          <w:sz w:val="22"/>
          <w:szCs w:val="22"/>
        </w:rPr>
        <w:t xml:space="preserve">ontextual </w:t>
      </w:r>
      <w:r w:rsidR="0037579D" w:rsidRPr="006406F0">
        <w:rPr>
          <w:sz w:val="22"/>
          <w:szCs w:val="22"/>
        </w:rPr>
        <w:t>factors</w:t>
      </w:r>
      <w:r w:rsidRPr="006406F0">
        <w:rPr>
          <w:sz w:val="22"/>
          <w:szCs w:val="22"/>
        </w:rPr>
        <w:t xml:space="preserve"> </w:t>
      </w:r>
      <w:r w:rsidR="00457A8E" w:rsidRPr="006406F0">
        <w:rPr>
          <w:sz w:val="22"/>
          <w:szCs w:val="22"/>
        </w:rPr>
        <w:t>(</w:t>
      </w:r>
      <w:r w:rsidR="008C63BF" w:rsidRPr="006406F0">
        <w:rPr>
          <w:sz w:val="22"/>
          <w:szCs w:val="22"/>
        </w:rPr>
        <w:t>economic, environmental, equity, social, political economy, and</w:t>
      </w:r>
      <w:r w:rsidR="0077498D" w:rsidRPr="006406F0">
        <w:rPr>
          <w:sz w:val="22"/>
          <w:szCs w:val="22"/>
        </w:rPr>
        <w:t xml:space="preserve"> </w:t>
      </w:r>
      <w:r w:rsidR="008C63BF" w:rsidRPr="006406F0">
        <w:rPr>
          <w:sz w:val="22"/>
          <w:szCs w:val="22"/>
        </w:rPr>
        <w:t>capacity conditions</w:t>
      </w:r>
      <w:r w:rsidR="00457A8E" w:rsidRPr="006406F0">
        <w:rPr>
          <w:sz w:val="22"/>
          <w:szCs w:val="22"/>
        </w:rPr>
        <w:t>)</w:t>
      </w:r>
      <w:r w:rsidR="008C63BF" w:rsidRPr="006406F0">
        <w:rPr>
          <w:sz w:val="22"/>
          <w:szCs w:val="22"/>
        </w:rPr>
        <w:t xml:space="preserve"> </w:t>
      </w:r>
      <w:r w:rsidR="00051CB2" w:rsidRPr="006406F0">
        <w:rPr>
          <w:sz w:val="22"/>
          <w:szCs w:val="22"/>
        </w:rPr>
        <w:t>specific to each of the programme</w:t>
      </w:r>
      <w:r w:rsidR="00084FAE" w:rsidRPr="006406F0">
        <w:rPr>
          <w:sz w:val="22"/>
          <w:szCs w:val="22"/>
        </w:rPr>
        <w:t xml:space="preserve"> sites</w:t>
      </w:r>
      <w:r w:rsidR="00051CB2" w:rsidRPr="006406F0">
        <w:rPr>
          <w:sz w:val="22"/>
          <w:szCs w:val="22"/>
        </w:rPr>
        <w:t>?</w:t>
      </w:r>
      <w:r w:rsidR="00D5252F" w:rsidRPr="006406F0">
        <w:rPr>
          <w:sz w:val="22"/>
          <w:szCs w:val="22"/>
        </w:rPr>
        <w:t xml:space="preserve"> </w:t>
      </w:r>
    </w:p>
    <w:p w14:paraId="23855F8D" w14:textId="3CC42D16" w:rsidR="00F91F96" w:rsidRDefault="00051CB2" w:rsidP="00F4169E">
      <w:pPr>
        <w:pStyle w:val="ListParagraph"/>
        <w:numPr>
          <w:ilvl w:val="1"/>
          <w:numId w:val="3"/>
        </w:numPr>
        <w:spacing w:line="276" w:lineRule="auto"/>
        <w:jc w:val="both"/>
        <w:rPr>
          <w:sz w:val="22"/>
          <w:szCs w:val="22"/>
        </w:rPr>
      </w:pPr>
      <w:r w:rsidRPr="00586E1E">
        <w:rPr>
          <w:sz w:val="22"/>
          <w:szCs w:val="22"/>
        </w:rPr>
        <w:t xml:space="preserve">To what extent are the </w:t>
      </w:r>
      <w:r w:rsidR="00B53A94" w:rsidRPr="00586E1E">
        <w:rPr>
          <w:sz w:val="22"/>
          <w:szCs w:val="22"/>
        </w:rPr>
        <w:t xml:space="preserve">programmes, projects and activities in the </w:t>
      </w:r>
      <w:r w:rsidR="007F6CD4" w:rsidRPr="00586E1E">
        <w:rPr>
          <w:sz w:val="22"/>
          <w:szCs w:val="22"/>
        </w:rPr>
        <w:t xml:space="preserve">DaO state </w:t>
      </w:r>
      <w:r w:rsidR="009E2A08" w:rsidRPr="00586E1E">
        <w:rPr>
          <w:sz w:val="22"/>
          <w:szCs w:val="22"/>
        </w:rPr>
        <w:t>J</w:t>
      </w:r>
      <w:r w:rsidR="00B53A94" w:rsidRPr="00586E1E">
        <w:rPr>
          <w:sz w:val="22"/>
          <w:szCs w:val="22"/>
        </w:rPr>
        <w:t>WP</w:t>
      </w:r>
      <w:r w:rsidR="00006F54" w:rsidRPr="00586E1E">
        <w:rPr>
          <w:sz w:val="22"/>
          <w:szCs w:val="22"/>
        </w:rPr>
        <w:t xml:space="preserve"> relevant to the most vulnerable or </w:t>
      </w:r>
      <w:r w:rsidR="00CB2C24" w:rsidRPr="00586E1E">
        <w:rPr>
          <w:sz w:val="22"/>
          <w:szCs w:val="22"/>
        </w:rPr>
        <w:t>adapted to fully meet the needs of different groups</w:t>
      </w:r>
      <w:r w:rsidR="005946A9" w:rsidRPr="00586E1E">
        <w:rPr>
          <w:sz w:val="22"/>
          <w:szCs w:val="22"/>
        </w:rPr>
        <w:t>, particularly women, girls and people with disability</w:t>
      </w:r>
      <w:r w:rsidR="00006F54" w:rsidRPr="00586E1E">
        <w:rPr>
          <w:sz w:val="22"/>
          <w:szCs w:val="22"/>
        </w:rPr>
        <w:t xml:space="preserve">? </w:t>
      </w:r>
    </w:p>
    <w:p w14:paraId="4D028546" w14:textId="77777777" w:rsidR="00586E1E" w:rsidRPr="004B4B34" w:rsidRDefault="00586E1E" w:rsidP="00F4169E">
      <w:pPr>
        <w:spacing w:line="276" w:lineRule="auto"/>
        <w:ind w:left="360"/>
        <w:jc w:val="both"/>
        <w:rPr>
          <w:sz w:val="22"/>
          <w:szCs w:val="22"/>
        </w:rPr>
      </w:pPr>
    </w:p>
    <w:p w14:paraId="34FE1E0C" w14:textId="477F148D" w:rsidR="00D85AC7" w:rsidRPr="00B40755" w:rsidRDefault="00D85AC7" w:rsidP="00F4169E">
      <w:pPr>
        <w:pStyle w:val="ListParagraph"/>
        <w:numPr>
          <w:ilvl w:val="0"/>
          <w:numId w:val="27"/>
        </w:numPr>
        <w:spacing w:line="276" w:lineRule="auto"/>
        <w:jc w:val="both"/>
        <w:rPr>
          <w:b/>
          <w:bCs/>
          <w:color w:val="2F5496" w:themeColor="accent1" w:themeShade="BF"/>
          <w:sz w:val="22"/>
          <w:szCs w:val="22"/>
        </w:rPr>
      </w:pPr>
      <w:r w:rsidRPr="006406F0">
        <w:rPr>
          <w:b/>
          <w:bCs/>
          <w:sz w:val="22"/>
          <w:szCs w:val="22"/>
        </w:rPr>
        <w:t xml:space="preserve">COHERENCE: </w:t>
      </w:r>
      <w:r w:rsidR="000B1DE5" w:rsidRPr="00B40755">
        <w:rPr>
          <w:b/>
          <w:bCs/>
          <w:color w:val="2F5496" w:themeColor="accent1" w:themeShade="BF"/>
          <w:sz w:val="22"/>
          <w:szCs w:val="22"/>
          <w:lang w:val="en-US"/>
        </w:rPr>
        <w:t>H</w:t>
      </w:r>
      <w:r w:rsidR="000B1DE5" w:rsidRPr="00B40755">
        <w:rPr>
          <w:b/>
          <w:bCs/>
          <w:color w:val="2F5496" w:themeColor="accent1" w:themeShade="BF"/>
          <w:sz w:val="22"/>
          <w:szCs w:val="22"/>
        </w:rPr>
        <w:t>ow well d</w:t>
      </w:r>
      <w:r w:rsidR="000B1DE5" w:rsidRPr="00B40755">
        <w:rPr>
          <w:b/>
          <w:bCs/>
          <w:color w:val="2F5496" w:themeColor="accent1" w:themeShade="BF"/>
          <w:sz w:val="22"/>
          <w:szCs w:val="22"/>
          <w:lang w:val="en-US"/>
        </w:rPr>
        <w:t>id</w:t>
      </w:r>
      <w:r w:rsidR="000B1DE5" w:rsidRPr="00B40755">
        <w:rPr>
          <w:b/>
          <w:bCs/>
          <w:color w:val="2F5496" w:themeColor="accent1" w:themeShade="BF"/>
          <w:sz w:val="22"/>
          <w:szCs w:val="22"/>
        </w:rPr>
        <w:t xml:space="preserve"> the </w:t>
      </w:r>
      <w:r w:rsidR="000B1DE5" w:rsidRPr="00B40755">
        <w:rPr>
          <w:b/>
          <w:bCs/>
          <w:color w:val="2F5496" w:themeColor="accent1" w:themeShade="BF"/>
          <w:sz w:val="22"/>
          <w:szCs w:val="22"/>
          <w:lang w:val="en-US"/>
        </w:rPr>
        <w:t>D</w:t>
      </w:r>
      <w:r w:rsidR="00926025" w:rsidRPr="00B40755">
        <w:rPr>
          <w:b/>
          <w:bCs/>
          <w:color w:val="2F5496" w:themeColor="accent1" w:themeShade="BF"/>
          <w:sz w:val="22"/>
          <w:szCs w:val="22"/>
          <w:lang w:val="en-US"/>
        </w:rPr>
        <w:t>a</w:t>
      </w:r>
      <w:r w:rsidR="000B1DE5" w:rsidRPr="00B40755">
        <w:rPr>
          <w:b/>
          <w:bCs/>
          <w:color w:val="2F5496" w:themeColor="accent1" w:themeShade="BF"/>
          <w:sz w:val="22"/>
          <w:szCs w:val="22"/>
          <w:lang w:val="en-US"/>
        </w:rPr>
        <w:t>O programme implementation fit in the focus states</w:t>
      </w:r>
      <w:r w:rsidR="000B1DE5" w:rsidRPr="00B40755">
        <w:rPr>
          <w:b/>
          <w:bCs/>
          <w:color w:val="2F5496" w:themeColor="accent1" w:themeShade="BF"/>
          <w:sz w:val="22"/>
          <w:szCs w:val="22"/>
        </w:rPr>
        <w:t>?</w:t>
      </w:r>
    </w:p>
    <w:p w14:paraId="00354D8B" w14:textId="77777777" w:rsidR="000B1DE5" w:rsidRDefault="00051CB2" w:rsidP="00F4169E">
      <w:pPr>
        <w:spacing w:line="276" w:lineRule="auto"/>
        <w:jc w:val="both"/>
        <w:rPr>
          <w:sz w:val="22"/>
          <w:szCs w:val="22"/>
        </w:rPr>
      </w:pPr>
      <w:r w:rsidRPr="006406F0">
        <w:rPr>
          <w:sz w:val="22"/>
          <w:szCs w:val="22"/>
        </w:rPr>
        <w:t xml:space="preserve">The </w:t>
      </w:r>
      <w:r w:rsidR="00E82FD4" w:rsidRPr="006406F0">
        <w:rPr>
          <w:sz w:val="22"/>
          <w:szCs w:val="22"/>
        </w:rPr>
        <w:t>compatibility</w:t>
      </w:r>
      <w:r w:rsidR="00FE4458" w:rsidRPr="006406F0">
        <w:rPr>
          <w:sz w:val="22"/>
          <w:szCs w:val="22"/>
        </w:rPr>
        <w:t xml:space="preserve"> and</w:t>
      </w:r>
      <w:r w:rsidRPr="006406F0">
        <w:rPr>
          <w:sz w:val="22"/>
          <w:szCs w:val="22"/>
        </w:rPr>
        <w:t xml:space="preserve"> coherence of the </w:t>
      </w:r>
      <w:r w:rsidR="00520709" w:rsidRPr="006406F0">
        <w:rPr>
          <w:sz w:val="22"/>
          <w:szCs w:val="22"/>
        </w:rPr>
        <w:t xml:space="preserve">programmes and activities in the DaO </w:t>
      </w:r>
      <w:r w:rsidR="000C3F27" w:rsidRPr="006406F0">
        <w:rPr>
          <w:sz w:val="22"/>
          <w:szCs w:val="22"/>
        </w:rPr>
        <w:t xml:space="preserve">joint workplans with those of the </w:t>
      </w:r>
      <w:r w:rsidR="00F87ABB" w:rsidRPr="006406F0">
        <w:rPr>
          <w:sz w:val="22"/>
          <w:szCs w:val="22"/>
        </w:rPr>
        <w:t>UNDAF/P</w:t>
      </w:r>
      <w:r w:rsidR="003D766C" w:rsidRPr="006406F0">
        <w:rPr>
          <w:sz w:val="22"/>
          <w:szCs w:val="22"/>
        </w:rPr>
        <w:t xml:space="preserve">. </w:t>
      </w:r>
    </w:p>
    <w:p w14:paraId="503B5C1C" w14:textId="204E8AF3" w:rsidR="00051CB2" w:rsidRPr="006406F0" w:rsidRDefault="003D766C" w:rsidP="00F4169E">
      <w:pPr>
        <w:pStyle w:val="ListParagraph"/>
        <w:numPr>
          <w:ilvl w:val="0"/>
          <w:numId w:val="4"/>
        </w:numPr>
        <w:spacing w:line="276" w:lineRule="auto"/>
        <w:jc w:val="both"/>
        <w:rPr>
          <w:sz w:val="22"/>
          <w:szCs w:val="22"/>
        </w:rPr>
      </w:pPr>
      <w:r w:rsidRPr="006406F0">
        <w:rPr>
          <w:sz w:val="22"/>
          <w:szCs w:val="22"/>
        </w:rPr>
        <w:t>The extent to which other interventions support or undermine th</w:t>
      </w:r>
      <w:r w:rsidR="002E36CF" w:rsidRPr="006406F0">
        <w:rPr>
          <w:sz w:val="22"/>
          <w:szCs w:val="22"/>
        </w:rPr>
        <w:t>e DaO implementation</w:t>
      </w:r>
      <w:r w:rsidR="000C3F27" w:rsidRPr="006406F0">
        <w:rPr>
          <w:sz w:val="22"/>
          <w:szCs w:val="22"/>
        </w:rPr>
        <w:t xml:space="preserve"> in the focus states</w:t>
      </w:r>
      <w:r w:rsidR="004F50B6" w:rsidRPr="006406F0">
        <w:rPr>
          <w:sz w:val="22"/>
          <w:szCs w:val="22"/>
        </w:rPr>
        <w:t>. T</w:t>
      </w:r>
      <w:r w:rsidR="00051CB2" w:rsidRPr="006406F0">
        <w:rPr>
          <w:sz w:val="22"/>
          <w:szCs w:val="22"/>
        </w:rPr>
        <w:t>he comparative advantage of th</w:t>
      </w:r>
      <w:r w:rsidR="002E36CF" w:rsidRPr="006406F0">
        <w:rPr>
          <w:sz w:val="22"/>
          <w:szCs w:val="22"/>
        </w:rPr>
        <w:t xml:space="preserve">e </w:t>
      </w:r>
      <w:r w:rsidR="00567BFE">
        <w:rPr>
          <w:sz w:val="22"/>
          <w:szCs w:val="22"/>
          <w:lang w:val="en-US"/>
        </w:rPr>
        <w:t xml:space="preserve">collaboration between </w:t>
      </w:r>
      <w:r w:rsidR="00AD7BB7">
        <w:rPr>
          <w:sz w:val="22"/>
          <w:szCs w:val="22"/>
          <w:lang w:val="en-US"/>
        </w:rPr>
        <w:t xml:space="preserve">the UN, government and implementing partners in the </w:t>
      </w:r>
      <w:r w:rsidR="002E36CF" w:rsidRPr="006406F0">
        <w:rPr>
          <w:sz w:val="22"/>
          <w:szCs w:val="22"/>
        </w:rPr>
        <w:t>DaO</w:t>
      </w:r>
      <w:r w:rsidR="00AD7BB7">
        <w:rPr>
          <w:sz w:val="22"/>
          <w:szCs w:val="22"/>
          <w:lang w:val="en-US"/>
        </w:rPr>
        <w:t xml:space="preserve"> focus</w:t>
      </w:r>
      <w:r w:rsidR="002E36CF" w:rsidRPr="006406F0">
        <w:rPr>
          <w:sz w:val="22"/>
          <w:szCs w:val="22"/>
        </w:rPr>
        <w:t xml:space="preserve"> states</w:t>
      </w:r>
      <w:r w:rsidR="00EF13E2" w:rsidRPr="006406F0">
        <w:rPr>
          <w:sz w:val="22"/>
          <w:szCs w:val="22"/>
        </w:rPr>
        <w:t xml:space="preserve"> over </w:t>
      </w:r>
      <w:r w:rsidR="00F41DB5" w:rsidRPr="006406F0">
        <w:rPr>
          <w:sz w:val="22"/>
          <w:szCs w:val="22"/>
        </w:rPr>
        <w:t>in terms of results delivery</w:t>
      </w:r>
      <w:r w:rsidR="00A645CA" w:rsidRPr="006406F0">
        <w:rPr>
          <w:sz w:val="22"/>
          <w:szCs w:val="22"/>
        </w:rPr>
        <w:t xml:space="preserve">, harmonisation and coordination, </w:t>
      </w:r>
      <w:r w:rsidR="00E83077" w:rsidRPr="006406F0">
        <w:rPr>
          <w:sz w:val="22"/>
          <w:szCs w:val="22"/>
        </w:rPr>
        <w:t>and value</w:t>
      </w:r>
      <w:r w:rsidR="0018362A">
        <w:rPr>
          <w:sz w:val="22"/>
          <w:szCs w:val="22"/>
          <w:lang w:val="en-US"/>
        </w:rPr>
        <w:t>-</w:t>
      </w:r>
      <w:r w:rsidR="00E83077" w:rsidRPr="006406F0">
        <w:rPr>
          <w:sz w:val="22"/>
          <w:szCs w:val="22"/>
        </w:rPr>
        <w:t>added while avoiding duplication of efforts.</w:t>
      </w:r>
    </w:p>
    <w:p w14:paraId="1B9AF52E" w14:textId="5CA4E6C4" w:rsidR="006770CD" w:rsidRPr="006406F0" w:rsidRDefault="00051CB2" w:rsidP="00F4169E">
      <w:pPr>
        <w:pStyle w:val="ListParagraph"/>
        <w:numPr>
          <w:ilvl w:val="0"/>
          <w:numId w:val="4"/>
        </w:numPr>
        <w:spacing w:line="276" w:lineRule="auto"/>
        <w:jc w:val="both"/>
        <w:rPr>
          <w:sz w:val="22"/>
          <w:szCs w:val="22"/>
        </w:rPr>
      </w:pPr>
      <w:r w:rsidRPr="006406F0">
        <w:rPr>
          <w:sz w:val="22"/>
          <w:szCs w:val="22"/>
        </w:rPr>
        <w:t xml:space="preserve">To what extent </w:t>
      </w:r>
      <w:r w:rsidR="000E6E68" w:rsidRPr="006406F0">
        <w:rPr>
          <w:sz w:val="22"/>
          <w:szCs w:val="22"/>
        </w:rPr>
        <w:t xml:space="preserve">are the programmes </w:t>
      </w:r>
      <w:r w:rsidR="00835844" w:rsidRPr="006406F0">
        <w:rPr>
          <w:sz w:val="22"/>
          <w:szCs w:val="22"/>
        </w:rPr>
        <w:t xml:space="preserve">and activities in the JWP </w:t>
      </w:r>
      <w:r w:rsidR="00DD2EC9" w:rsidRPr="006406F0">
        <w:rPr>
          <w:sz w:val="22"/>
          <w:szCs w:val="22"/>
        </w:rPr>
        <w:t>of</w:t>
      </w:r>
      <w:r w:rsidR="00835844" w:rsidRPr="006406F0">
        <w:rPr>
          <w:sz w:val="22"/>
          <w:szCs w:val="22"/>
        </w:rPr>
        <w:t xml:space="preserve"> the</w:t>
      </w:r>
      <w:r w:rsidRPr="006406F0">
        <w:rPr>
          <w:sz w:val="22"/>
          <w:szCs w:val="22"/>
        </w:rPr>
        <w:t xml:space="preserve"> </w:t>
      </w:r>
      <w:r w:rsidR="00A266C9" w:rsidRPr="006406F0">
        <w:rPr>
          <w:sz w:val="22"/>
          <w:szCs w:val="22"/>
        </w:rPr>
        <w:t>DaO state</w:t>
      </w:r>
      <w:r w:rsidR="00DD2EC9" w:rsidRPr="006406F0">
        <w:rPr>
          <w:sz w:val="22"/>
          <w:szCs w:val="22"/>
        </w:rPr>
        <w:t>s</w:t>
      </w:r>
      <w:r w:rsidRPr="006406F0">
        <w:rPr>
          <w:sz w:val="22"/>
          <w:szCs w:val="22"/>
        </w:rPr>
        <w:t xml:space="preserve"> </w:t>
      </w:r>
      <w:r w:rsidR="000D5A94" w:rsidRPr="006406F0">
        <w:rPr>
          <w:sz w:val="22"/>
          <w:szCs w:val="22"/>
        </w:rPr>
        <w:t>accelerat</w:t>
      </w:r>
      <w:r w:rsidR="00DD2EC9" w:rsidRPr="006406F0">
        <w:rPr>
          <w:sz w:val="22"/>
          <w:szCs w:val="22"/>
        </w:rPr>
        <w:t>ing</w:t>
      </w:r>
      <w:r w:rsidR="000D5A94" w:rsidRPr="006406F0">
        <w:rPr>
          <w:sz w:val="22"/>
          <w:szCs w:val="22"/>
        </w:rPr>
        <w:t xml:space="preserve"> the achievement</w:t>
      </w:r>
      <w:r w:rsidR="00DD2EC9" w:rsidRPr="006406F0">
        <w:rPr>
          <w:sz w:val="22"/>
          <w:szCs w:val="22"/>
        </w:rPr>
        <w:t>s</w:t>
      </w:r>
      <w:r w:rsidR="000D5A94" w:rsidRPr="006406F0">
        <w:rPr>
          <w:sz w:val="22"/>
          <w:szCs w:val="22"/>
        </w:rPr>
        <w:t xml:space="preserve"> of the strategic </w:t>
      </w:r>
      <w:r w:rsidR="001C3FA7" w:rsidRPr="006406F0">
        <w:rPr>
          <w:sz w:val="22"/>
          <w:szCs w:val="22"/>
        </w:rPr>
        <w:t>vision and priority areas</w:t>
      </w:r>
      <w:r w:rsidR="000D5A94" w:rsidRPr="006406F0">
        <w:rPr>
          <w:sz w:val="22"/>
          <w:szCs w:val="22"/>
        </w:rPr>
        <w:t xml:space="preserve"> of</w:t>
      </w:r>
      <w:r w:rsidR="001C3FA7" w:rsidRPr="006406F0">
        <w:rPr>
          <w:sz w:val="22"/>
          <w:szCs w:val="22"/>
        </w:rPr>
        <w:t xml:space="preserve"> UNDAF/P, ensuring gender and disability inclusion</w:t>
      </w:r>
      <w:r w:rsidR="009E2A08" w:rsidRPr="006406F0">
        <w:rPr>
          <w:sz w:val="22"/>
          <w:szCs w:val="22"/>
        </w:rPr>
        <w:t>, including the most vulnerable</w:t>
      </w:r>
      <w:r w:rsidR="001C3FA7" w:rsidRPr="006406F0">
        <w:rPr>
          <w:sz w:val="22"/>
          <w:szCs w:val="22"/>
        </w:rPr>
        <w:t xml:space="preserve"> in all </w:t>
      </w:r>
      <w:r w:rsidR="009E2A08" w:rsidRPr="006406F0">
        <w:rPr>
          <w:sz w:val="22"/>
          <w:szCs w:val="22"/>
        </w:rPr>
        <w:t>aspects, leaving</w:t>
      </w:r>
      <w:r w:rsidR="001C3FA7" w:rsidRPr="006406F0">
        <w:rPr>
          <w:sz w:val="22"/>
          <w:szCs w:val="22"/>
        </w:rPr>
        <w:t xml:space="preserve"> one behind?</w:t>
      </w:r>
      <w:r w:rsidRPr="006406F0">
        <w:rPr>
          <w:sz w:val="22"/>
          <w:szCs w:val="22"/>
        </w:rPr>
        <w:t xml:space="preserve"> </w:t>
      </w:r>
    </w:p>
    <w:p w14:paraId="0638A520" w14:textId="4B5328BB" w:rsidR="006770CD" w:rsidRPr="006406F0" w:rsidRDefault="00051CB2" w:rsidP="00F4169E">
      <w:pPr>
        <w:pStyle w:val="ListParagraph"/>
        <w:numPr>
          <w:ilvl w:val="0"/>
          <w:numId w:val="6"/>
        </w:numPr>
        <w:spacing w:line="276" w:lineRule="auto"/>
        <w:jc w:val="both"/>
        <w:rPr>
          <w:sz w:val="22"/>
          <w:szCs w:val="22"/>
        </w:rPr>
      </w:pPr>
      <w:r w:rsidRPr="006406F0">
        <w:rPr>
          <w:sz w:val="22"/>
          <w:szCs w:val="22"/>
        </w:rPr>
        <w:t xml:space="preserve">What are the comparative strengths of </w:t>
      </w:r>
      <w:r w:rsidR="009F5349" w:rsidRPr="006406F0">
        <w:rPr>
          <w:sz w:val="22"/>
          <w:szCs w:val="22"/>
        </w:rPr>
        <w:t>DaO state</w:t>
      </w:r>
      <w:r w:rsidR="00E95DE7" w:rsidRPr="006406F0">
        <w:rPr>
          <w:sz w:val="22"/>
          <w:szCs w:val="22"/>
        </w:rPr>
        <w:t xml:space="preserve"> implementation</w:t>
      </w:r>
      <w:r w:rsidR="009F5349" w:rsidRPr="006406F0">
        <w:rPr>
          <w:sz w:val="22"/>
          <w:szCs w:val="22"/>
        </w:rPr>
        <w:t xml:space="preserve"> </w:t>
      </w:r>
      <w:r w:rsidRPr="006406F0">
        <w:rPr>
          <w:sz w:val="22"/>
          <w:szCs w:val="22"/>
        </w:rPr>
        <w:t>in comparison to other</w:t>
      </w:r>
      <w:r w:rsidR="009F5349" w:rsidRPr="006406F0">
        <w:rPr>
          <w:sz w:val="22"/>
          <w:szCs w:val="22"/>
        </w:rPr>
        <w:t xml:space="preserve"> joint </w:t>
      </w:r>
      <w:r w:rsidR="00E95DE7" w:rsidRPr="006406F0">
        <w:rPr>
          <w:sz w:val="22"/>
          <w:szCs w:val="22"/>
        </w:rPr>
        <w:t>workplans/</w:t>
      </w:r>
      <w:r w:rsidR="009F5349" w:rsidRPr="006406F0">
        <w:rPr>
          <w:sz w:val="22"/>
          <w:szCs w:val="22"/>
        </w:rPr>
        <w:t>programmes in non-DaO states</w:t>
      </w:r>
      <w:r w:rsidRPr="006406F0">
        <w:rPr>
          <w:sz w:val="22"/>
          <w:szCs w:val="22"/>
        </w:rPr>
        <w:t xml:space="preserve">? </w:t>
      </w:r>
    </w:p>
    <w:p w14:paraId="6A429272" w14:textId="4C519F3B" w:rsidR="007152AD" w:rsidRPr="0055118D" w:rsidRDefault="00051CB2" w:rsidP="00F4169E">
      <w:pPr>
        <w:pStyle w:val="ListParagraph"/>
        <w:numPr>
          <w:ilvl w:val="0"/>
          <w:numId w:val="6"/>
        </w:numPr>
        <w:spacing w:line="276" w:lineRule="auto"/>
        <w:jc w:val="both"/>
        <w:rPr>
          <w:sz w:val="22"/>
          <w:szCs w:val="22"/>
        </w:rPr>
      </w:pPr>
      <w:r w:rsidRPr="006406F0">
        <w:rPr>
          <w:sz w:val="22"/>
          <w:szCs w:val="22"/>
        </w:rPr>
        <w:lastRenderedPageBreak/>
        <w:t>What are the comparative strengths of the coordination</w:t>
      </w:r>
      <w:r w:rsidR="00DD2EC9" w:rsidRPr="006406F0">
        <w:rPr>
          <w:sz w:val="22"/>
          <w:szCs w:val="22"/>
        </w:rPr>
        <w:t>, partnerships</w:t>
      </w:r>
      <w:r w:rsidRPr="006406F0">
        <w:rPr>
          <w:sz w:val="22"/>
          <w:szCs w:val="22"/>
        </w:rPr>
        <w:t xml:space="preserve"> and convening roles of the </w:t>
      </w:r>
      <w:r w:rsidR="009F5349" w:rsidRPr="006406F0">
        <w:rPr>
          <w:sz w:val="22"/>
          <w:szCs w:val="22"/>
        </w:rPr>
        <w:t xml:space="preserve">DaO </w:t>
      </w:r>
      <w:r w:rsidR="00DD2EC9" w:rsidRPr="006406F0">
        <w:rPr>
          <w:sz w:val="22"/>
          <w:szCs w:val="22"/>
        </w:rPr>
        <w:t>modality in the states? T</w:t>
      </w:r>
      <w:r w:rsidRPr="006406F0">
        <w:rPr>
          <w:rFonts w:eastAsia="Calibri"/>
          <w:color w:val="000000" w:themeColor="dark1"/>
          <w:kern w:val="24"/>
          <w:sz w:val="22"/>
          <w:szCs w:val="22"/>
        </w:rPr>
        <w:t>o what exten</w:t>
      </w:r>
      <w:r w:rsidR="00E3381E">
        <w:rPr>
          <w:rFonts w:eastAsia="Calibri"/>
          <w:color w:val="000000" w:themeColor="dark1"/>
          <w:kern w:val="24"/>
          <w:sz w:val="22"/>
          <w:szCs w:val="22"/>
          <w:lang w:val="en-US"/>
        </w:rPr>
        <w:t>t</w:t>
      </w:r>
      <w:r w:rsidRPr="006406F0">
        <w:rPr>
          <w:rFonts w:eastAsia="Calibri"/>
          <w:color w:val="000000" w:themeColor="dark1"/>
          <w:kern w:val="24"/>
          <w:sz w:val="22"/>
          <w:szCs w:val="22"/>
        </w:rPr>
        <w:t xml:space="preserve"> did the </w:t>
      </w:r>
      <w:r w:rsidR="009F5349" w:rsidRPr="006406F0">
        <w:rPr>
          <w:rFonts w:eastAsia="Calibri"/>
          <w:color w:val="000000" w:themeColor="dark1"/>
          <w:kern w:val="24"/>
          <w:sz w:val="22"/>
          <w:szCs w:val="22"/>
        </w:rPr>
        <w:t xml:space="preserve">DaO </w:t>
      </w:r>
      <w:r w:rsidR="00DD2EC9" w:rsidRPr="006406F0">
        <w:rPr>
          <w:rFonts w:eastAsia="Calibri"/>
          <w:color w:val="000000" w:themeColor="dark1"/>
          <w:kern w:val="24"/>
          <w:sz w:val="22"/>
          <w:szCs w:val="22"/>
        </w:rPr>
        <w:t>modality in the states</w:t>
      </w:r>
      <w:r w:rsidRPr="006406F0">
        <w:rPr>
          <w:rFonts w:eastAsia="Calibri"/>
          <w:color w:val="000000" w:themeColor="dark1"/>
          <w:kern w:val="24"/>
          <w:sz w:val="22"/>
          <w:szCs w:val="22"/>
        </w:rPr>
        <w:t xml:space="preserve"> contribute to enhancing UNCT coherence?</w:t>
      </w:r>
    </w:p>
    <w:p w14:paraId="72567D43" w14:textId="38041A5C" w:rsidR="0055118D" w:rsidRDefault="0055118D" w:rsidP="00F4169E">
      <w:pPr>
        <w:pStyle w:val="ListParagraph"/>
        <w:spacing w:line="276" w:lineRule="auto"/>
        <w:jc w:val="both"/>
        <w:rPr>
          <w:sz w:val="22"/>
          <w:szCs w:val="22"/>
        </w:rPr>
      </w:pPr>
    </w:p>
    <w:p w14:paraId="10740A53" w14:textId="77777777" w:rsidR="00565E8D" w:rsidRPr="006406F0" w:rsidRDefault="00565E8D" w:rsidP="00F4169E">
      <w:pPr>
        <w:pStyle w:val="ListParagraph"/>
        <w:spacing w:line="276" w:lineRule="auto"/>
        <w:jc w:val="both"/>
        <w:rPr>
          <w:sz w:val="22"/>
          <w:szCs w:val="22"/>
        </w:rPr>
      </w:pPr>
    </w:p>
    <w:p w14:paraId="1563208E" w14:textId="4FB166EC" w:rsidR="00E717F8" w:rsidRPr="00B40755" w:rsidRDefault="00E717F8" w:rsidP="00F4169E">
      <w:pPr>
        <w:pStyle w:val="ListParagraph"/>
        <w:numPr>
          <w:ilvl w:val="0"/>
          <w:numId w:val="27"/>
        </w:numPr>
        <w:spacing w:line="276" w:lineRule="auto"/>
        <w:jc w:val="both"/>
        <w:rPr>
          <w:b/>
          <w:bCs/>
          <w:color w:val="2F5496" w:themeColor="accent1" w:themeShade="BF"/>
          <w:sz w:val="22"/>
          <w:szCs w:val="22"/>
        </w:rPr>
      </w:pPr>
      <w:r w:rsidRPr="006406F0">
        <w:rPr>
          <w:b/>
          <w:bCs/>
          <w:sz w:val="22"/>
          <w:szCs w:val="22"/>
        </w:rPr>
        <w:t xml:space="preserve">EFFECTIVENESS: </w:t>
      </w:r>
      <w:r w:rsidR="00F479D7" w:rsidRPr="00B40755">
        <w:rPr>
          <w:b/>
          <w:bCs/>
          <w:color w:val="2F5496" w:themeColor="accent1" w:themeShade="BF"/>
          <w:sz w:val="22"/>
          <w:szCs w:val="22"/>
          <w:lang w:val="en-US"/>
        </w:rPr>
        <w:t>Is</w:t>
      </w:r>
      <w:r w:rsidR="00F479D7" w:rsidRPr="00B40755">
        <w:rPr>
          <w:b/>
          <w:bCs/>
          <w:color w:val="2F5496" w:themeColor="accent1" w:themeShade="BF"/>
          <w:sz w:val="22"/>
          <w:szCs w:val="22"/>
        </w:rPr>
        <w:t xml:space="preserve"> the </w:t>
      </w:r>
      <w:r w:rsidR="00926025" w:rsidRPr="00B40755">
        <w:rPr>
          <w:b/>
          <w:bCs/>
          <w:color w:val="2F5496" w:themeColor="accent1" w:themeShade="BF"/>
          <w:sz w:val="22"/>
          <w:szCs w:val="22"/>
        </w:rPr>
        <w:t>Da</w:t>
      </w:r>
      <w:r w:rsidR="00926025" w:rsidRPr="00B40755">
        <w:rPr>
          <w:b/>
          <w:bCs/>
          <w:color w:val="2F5496" w:themeColor="accent1" w:themeShade="BF"/>
          <w:sz w:val="22"/>
          <w:szCs w:val="22"/>
          <w:lang w:val="en-US"/>
        </w:rPr>
        <w:t xml:space="preserve">O </w:t>
      </w:r>
      <w:r w:rsidR="00F479D7" w:rsidRPr="00B40755">
        <w:rPr>
          <w:b/>
          <w:bCs/>
          <w:color w:val="2F5496" w:themeColor="accent1" w:themeShade="BF"/>
          <w:sz w:val="22"/>
          <w:szCs w:val="22"/>
          <w:lang w:val="en-US"/>
        </w:rPr>
        <w:t>programme implementation modality in the focus</w:t>
      </w:r>
      <w:r w:rsidR="00F479D7" w:rsidRPr="00B40755">
        <w:rPr>
          <w:b/>
          <w:bCs/>
          <w:color w:val="2F5496" w:themeColor="accent1" w:themeShade="BF"/>
          <w:sz w:val="22"/>
          <w:szCs w:val="22"/>
        </w:rPr>
        <w:t xml:space="preserve"> states achieving its objectives?</w:t>
      </w:r>
      <w:r w:rsidRPr="00B40755">
        <w:rPr>
          <w:b/>
          <w:bCs/>
          <w:color w:val="2F5496" w:themeColor="accent1" w:themeShade="BF"/>
          <w:sz w:val="22"/>
          <w:szCs w:val="22"/>
        </w:rPr>
        <w:t xml:space="preserve"> </w:t>
      </w:r>
    </w:p>
    <w:p w14:paraId="311D4FA5" w14:textId="492A879E" w:rsidR="00051CB2" w:rsidRDefault="00E717F8" w:rsidP="00F4169E">
      <w:pPr>
        <w:spacing w:line="276" w:lineRule="auto"/>
        <w:jc w:val="both"/>
        <w:rPr>
          <w:sz w:val="22"/>
          <w:szCs w:val="22"/>
          <w:lang w:val="en-US"/>
        </w:rPr>
      </w:pPr>
      <w:r w:rsidRPr="00F479D7">
        <w:rPr>
          <w:sz w:val="22"/>
          <w:szCs w:val="22"/>
        </w:rPr>
        <w:t xml:space="preserve">The effectiveness </w:t>
      </w:r>
      <w:r w:rsidR="00051CB2" w:rsidRPr="00F479D7">
        <w:rPr>
          <w:sz w:val="22"/>
          <w:szCs w:val="22"/>
        </w:rPr>
        <w:t xml:space="preserve">of the </w:t>
      </w:r>
      <w:r w:rsidR="009F5349" w:rsidRPr="00F479D7">
        <w:rPr>
          <w:sz w:val="22"/>
          <w:szCs w:val="22"/>
        </w:rPr>
        <w:t xml:space="preserve">DaO </w:t>
      </w:r>
      <w:r w:rsidR="008D25CB" w:rsidRPr="00F479D7">
        <w:rPr>
          <w:sz w:val="22"/>
          <w:szCs w:val="22"/>
        </w:rPr>
        <w:t xml:space="preserve">programmatic </w:t>
      </w:r>
      <w:r w:rsidRPr="00F479D7">
        <w:rPr>
          <w:sz w:val="22"/>
          <w:szCs w:val="22"/>
        </w:rPr>
        <w:t>implementation</w:t>
      </w:r>
      <w:r w:rsidR="008D25CB" w:rsidRPr="00F479D7">
        <w:rPr>
          <w:sz w:val="22"/>
          <w:szCs w:val="22"/>
        </w:rPr>
        <w:t xml:space="preserve"> modality</w:t>
      </w:r>
      <w:r w:rsidR="009F5349" w:rsidRPr="00F479D7">
        <w:rPr>
          <w:sz w:val="22"/>
          <w:szCs w:val="22"/>
        </w:rPr>
        <w:t xml:space="preserve"> </w:t>
      </w:r>
      <w:r w:rsidR="00051CB2" w:rsidRPr="00F479D7">
        <w:rPr>
          <w:sz w:val="22"/>
          <w:szCs w:val="22"/>
        </w:rPr>
        <w:t xml:space="preserve">in achieving its </w:t>
      </w:r>
      <w:r w:rsidR="002553F1">
        <w:rPr>
          <w:sz w:val="22"/>
          <w:szCs w:val="22"/>
          <w:lang w:val="en-US"/>
        </w:rPr>
        <w:t>e</w:t>
      </w:r>
      <w:r w:rsidRPr="00F479D7">
        <w:rPr>
          <w:rFonts w:eastAsia="Calibri"/>
          <w:sz w:val="22"/>
          <w:szCs w:val="22"/>
        </w:rPr>
        <w:t xml:space="preserve">xpected </w:t>
      </w:r>
      <w:r w:rsidR="00051CB2" w:rsidRPr="00F479D7">
        <w:rPr>
          <w:rFonts w:eastAsia="Calibri"/>
          <w:sz w:val="22"/>
          <w:szCs w:val="22"/>
        </w:rPr>
        <w:t>results</w:t>
      </w:r>
      <w:r w:rsidR="002553F1">
        <w:rPr>
          <w:rFonts w:eastAsia="Calibri"/>
          <w:sz w:val="22"/>
          <w:szCs w:val="22"/>
          <w:lang w:val="en-US"/>
        </w:rPr>
        <w:t xml:space="preserve"> (Outputs and Outcomes)</w:t>
      </w:r>
      <w:r w:rsidR="00051CB2" w:rsidRPr="00F479D7">
        <w:rPr>
          <w:rFonts w:eastAsia="Calibri"/>
          <w:sz w:val="22"/>
          <w:szCs w:val="22"/>
        </w:rPr>
        <w:t>, including any unintended and differential results</w:t>
      </w:r>
      <w:r w:rsidR="003D3EBB" w:rsidRPr="00F479D7">
        <w:rPr>
          <w:sz w:val="22"/>
          <w:szCs w:val="22"/>
        </w:rPr>
        <w:t xml:space="preserve"> across the participating agencies.</w:t>
      </w:r>
      <w:r w:rsidR="002D3EEC" w:rsidRPr="00F479D7">
        <w:rPr>
          <w:sz w:val="22"/>
          <w:szCs w:val="22"/>
        </w:rPr>
        <w:t xml:space="preserve"> The extent to which the objectives of the DaO </w:t>
      </w:r>
      <w:r w:rsidR="008D25CB" w:rsidRPr="00F479D7">
        <w:rPr>
          <w:sz w:val="22"/>
          <w:szCs w:val="22"/>
        </w:rPr>
        <w:t>programma</w:t>
      </w:r>
      <w:r w:rsidR="0068039C" w:rsidRPr="00F479D7">
        <w:rPr>
          <w:sz w:val="22"/>
          <w:szCs w:val="22"/>
        </w:rPr>
        <w:t>t</w:t>
      </w:r>
      <w:r w:rsidR="008D25CB" w:rsidRPr="00F479D7">
        <w:rPr>
          <w:sz w:val="22"/>
          <w:szCs w:val="22"/>
        </w:rPr>
        <w:t xml:space="preserve">ic implementation in the focus </w:t>
      </w:r>
      <w:r w:rsidR="002D3EEC" w:rsidRPr="00F479D7">
        <w:rPr>
          <w:sz w:val="22"/>
          <w:szCs w:val="22"/>
        </w:rPr>
        <w:t xml:space="preserve">states were </w:t>
      </w:r>
      <w:r w:rsidR="00B05369" w:rsidRPr="00F479D7">
        <w:rPr>
          <w:sz w:val="22"/>
          <w:szCs w:val="22"/>
        </w:rPr>
        <w:t>achieved or are expected to be achieved</w:t>
      </w:r>
      <w:r w:rsidR="00F479D7">
        <w:rPr>
          <w:sz w:val="22"/>
          <w:szCs w:val="22"/>
          <w:lang w:val="en-US"/>
        </w:rPr>
        <w:t>:</w:t>
      </w:r>
    </w:p>
    <w:p w14:paraId="482AC014" w14:textId="7DB4DA5D" w:rsidR="00B05369" w:rsidRPr="006406F0" w:rsidRDefault="00051CB2" w:rsidP="00F4169E">
      <w:pPr>
        <w:pStyle w:val="ListParagraph"/>
        <w:numPr>
          <w:ilvl w:val="0"/>
          <w:numId w:val="4"/>
        </w:numPr>
        <w:spacing w:line="276" w:lineRule="auto"/>
        <w:jc w:val="both"/>
        <w:rPr>
          <w:sz w:val="22"/>
          <w:szCs w:val="22"/>
        </w:rPr>
      </w:pPr>
      <w:r w:rsidRPr="006406F0">
        <w:rPr>
          <w:sz w:val="22"/>
          <w:szCs w:val="22"/>
        </w:rPr>
        <w:t xml:space="preserve">To what extent </w:t>
      </w:r>
      <w:r w:rsidR="00B05369" w:rsidRPr="006406F0">
        <w:rPr>
          <w:sz w:val="22"/>
          <w:szCs w:val="22"/>
        </w:rPr>
        <w:t>were the objectives</w:t>
      </w:r>
      <w:r w:rsidR="00F479D7">
        <w:rPr>
          <w:sz w:val="22"/>
          <w:szCs w:val="22"/>
          <w:lang w:val="en-US"/>
        </w:rPr>
        <w:t xml:space="preserve">(expected results from Results Frameworks or Joint Annual Workplans) </w:t>
      </w:r>
      <w:r w:rsidR="00B05369" w:rsidRPr="006406F0">
        <w:rPr>
          <w:sz w:val="22"/>
          <w:szCs w:val="22"/>
        </w:rPr>
        <w:t xml:space="preserve"> of the </w:t>
      </w:r>
      <w:r w:rsidR="009F5349" w:rsidRPr="006406F0">
        <w:rPr>
          <w:sz w:val="22"/>
          <w:szCs w:val="22"/>
        </w:rPr>
        <w:t xml:space="preserve">DaO </w:t>
      </w:r>
      <w:r w:rsidR="00A27FB6">
        <w:rPr>
          <w:sz w:val="22"/>
          <w:szCs w:val="22"/>
          <w:lang w:val="en-US"/>
        </w:rPr>
        <w:t>programmatic</w:t>
      </w:r>
      <w:r w:rsidR="00B05369" w:rsidRPr="006406F0">
        <w:rPr>
          <w:sz w:val="22"/>
          <w:szCs w:val="22"/>
        </w:rPr>
        <w:t xml:space="preserve"> implementation</w:t>
      </w:r>
      <w:r w:rsidR="00A27FB6">
        <w:rPr>
          <w:sz w:val="22"/>
          <w:szCs w:val="22"/>
          <w:lang w:val="en-US"/>
        </w:rPr>
        <w:t xml:space="preserve"> i</w:t>
      </w:r>
      <w:r w:rsidR="0010085F">
        <w:rPr>
          <w:sz w:val="22"/>
          <w:szCs w:val="22"/>
          <w:lang w:val="en-US"/>
        </w:rPr>
        <w:t>n the focus states</w:t>
      </w:r>
      <w:r w:rsidR="00B05369" w:rsidRPr="006406F0">
        <w:rPr>
          <w:sz w:val="22"/>
          <w:szCs w:val="22"/>
        </w:rPr>
        <w:t xml:space="preserve"> achieved?</w:t>
      </w:r>
    </w:p>
    <w:p w14:paraId="4C852E34" w14:textId="2036EE47" w:rsidR="00051CB2" w:rsidRPr="006406F0" w:rsidRDefault="0088128F" w:rsidP="00F4169E">
      <w:pPr>
        <w:pStyle w:val="ListParagraph"/>
        <w:numPr>
          <w:ilvl w:val="0"/>
          <w:numId w:val="15"/>
        </w:numPr>
        <w:spacing w:line="276" w:lineRule="auto"/>
        <w:ind w:left="720"/>
        <w:jc w:val="both"/>
        <w:rPr>
          <w:sz w:val="22"/>
          <w:szCs w:val="22"/>
        </w:rPr>
      </w:pPr>
      <w:r w:rsidRPr="006406F0">
        <w:rPr>
          <w:sz w:val="22"/>
          <w:szCs w:val="22"/>
        </w:rPr>
        <w:t xml:space="preserve">To what extent has the DaO </w:t>
      </w:r>
      <w:r w:rsidR="002760DA" w:rsidRPr="006406F0">
        <w:rPr>
          <w:sz w:val="22"/>
          <w:szCs w:val="22"/>
        </w:rPr>
        <w:t>programmatic</w:t>
      </w:r>
      <w:r w:rsidRPr="006406F0">
        <w:rPr>
          <w:sz w:val="22"/>
          <w:szCs w:val="22"/>
        </w:rPr>
        <w:t xml:space="preserve"> implementation</w:t>
      </w:r>
      <w:r w:rsidR="002760DA" w:rsidRPr="006406F0">
        <w:rPr>
          <w:sz w:val="22"/>
          <w:szCs w:val="22"/>
        </w:rPr>
        <w:t xml:space="preserve"> in the focus states</w:t>
      </w:r>
      <w:r w:rsidRPr="006406F0">
        <w:rPr>
          <w:sz w:val="22"/>
          <w:szCs w:val="22"/>
        </w:rPr>
        <w:t xml:space="preserve"> </w:t>
      </w:r>
      <w:r w:rsidR="00051CB2" w:rsidRPr="006406F0">
        <w:rPr>
          <w:sz w:val="22"/>
          <w:szCs w:val="22"/>
        </w:rPr>
        <w:t>contributed to accelerating</w:t>
      </w:r>
      <w:r w:rsidR="005637CC" w:rsidRPr="006406F0">
        <w:rPr>
          <w:sz w:val="22"/>
          <w:szCs w:val="22"/>
        </w:rPr>
        <w:t xml:space="preserve"> coordination</w:t>
      </w:r>
      <w:r w:rsidR="002760DA" w:rsidRPr="006406F0">
        <w:rPr>
          <w:sz w:val="22"/>
          <w:szCs w:val="22"/>
        </w:rPr>
        <w:t xml:space="preserve">, </w:t>
      </w:r>
      <w:r w:rsidR="00716FA0" w:rsidRPr="006406F0">
        <w:rPr>
          <w:sz w:val="22"/>
          <w:szCs w:val="22"/>
        </w:rPr>
        <w:t>partnerships,</w:t>
      </w:r>
      <w:r w:rsidR="005637CC" w:rsidRPr="006406F0">
        <w:rPr>
          <w:sz w:val="22"/>
          <w:szCs w:val="22"/>
        </w:rPr>
        <w:t xml:space="preserve"> and collective working together as one UN</w:t>
      </w:r>
      <w:r w:rsidR="001B6571" w:rsidRPr="006406F0">
        <w:rPr>
          <w:sz w:val="22"/>
          <w:szCs w:val="22"/>
        </w:rPr>
        <w:t>?</w:t>
      </w:r>
      <w:r w:rsidR="00051CB2" w:rsidRPr="006406F0">
        <w:rPr>
          <w:sz w:val="22"/>
          <w:szCs w:val="22"/>
        </w:rPr>
        <w:t xml:space="preserve"> </w:t>
      </w:r>
    </w:p>
    <w:p w14:paraId="5F5C3156" w14:textId="141C6718" w:rsidR="003179D3" w:rsidRPr="001C2DDF" w:rsidRDefault="00051CB2" w:rsidP="00F4169E">
      <w:pPr>
        <w:pStyle w:val="ListParagraph"/>
        <w:numPr>
          <w:ilvl w:val="1"/>
          <w:numId w:val="5"/>
        </w:numPr>
        <w:spacing w:line="276" w:lineRule="auto"/>
        <w:jc w:val="both"/>
        <w:rPr>
          <w:rFonts w:eastAsiaTheme="minorEastAsia"/>
          <w:sz w:val="22"/>
          <w:szCs w:val="22"/>
        </w:rPr>
      </w:pPr>
      <w:r w:rsidRPr="006406F0">
        <w:rPr>
          <w:sz w:val="22"/>
          <w:szCs w:val="22"/>
        </w:rPr>
        <w:t xml:space="preserve">What </w:t>
      </w:r>
      <w:r w:rsidR="00C75987" w:rsidRPr="006406F0">
        <w:rPr>
          <w:sz w:val="22"/>
          <w:szCs w:val="22"/>
        </w:rPr>
        <w:t>are the key success factors</w:t>
      </w:r>
      <w:r w:rsidRPr="006406F0">
        <w:rPr>
          <w:sz w:val="22"/>
          <w:szCs w:val="22"/>
        </w:rPr>
        <w:t xml:space="preserve"> influencing the achievement </w:t>
      </w:r>
      <w:r w:rsidR="00C75987" w:rsidRPr="006406F0">
        <w:rPr>
          <w:sz w:val="22"/>
          <w:szCs w:val="22"/>
        </w:rPr>
        <w:t xml:space="preserve">of its objectives as well as the challenges </w:t>
      </w:r>
      <w:r w:rsidR="003179D3" w:rsidRPr="006406F0">
        <w:rPr>
          <w:sz w:val="22"/>
          <w:szCs w:val="22"/>
        </w:rPr>
        <w:t xml:space="preserve">causing the </w:t>
      </w:r>
      <w:r w:rsidRPr="006406F0">
        <w:rPr>
          <w:sz w:val="22"/>
          <w:szCs w:val="22"/>
        </w:rPr>
        <w:t xml:space="preserve">non-achievement of the </w:t>
      </w:r>
      <w:r w:rsidR="009F5349" w:rsidRPr="006406F0">
        <w:rPr>
          <w:sz w:val="22"/>
          <w:szCs w:val="22"/>
        </w:rPr>
        <w:t>DaO</w:t>
      </w:r>
      <w:r w:rsidRPr="006406F0">
        <w:rPr>
          <w:sz w:val="22"/>
          <w:szCs w:val="22"/>
        </w:rPr>
        <w:t xml:space="preserve"> objectives? </w:t>
      </w:r>
    </w:p>
    <w:p w14:paraId="2A288E41" w14:textId="3F856C4E" w:rsidR="001C2DDF" w:rsidRPr="001C2DDF" w:rsidRDefault="001C2DDF" w:rsidP="00F4169E">
      <w:pPr>
        <w:pStyle w:val="ListParagraph"/>
        <w:numPr>
          <w:ilvl w:val="1"/>
          <w:numId w:val="5"/>
        </w:numPr>
        <w:spacing w:line="276" w:lineRule="auto"/>
        <w:jc w:val="both"/>
        <w:rPr>
          <w:rFonts w:eastAsiaTheme="minorEastAsia"/>
          <w:sz w:val="22"/>
          <w:szCs w:val="22"/>
        </w:rPr>
      </w:pPr>
      <w:r w:rsidRPr="001C2DDF">
        <w:rPr>
          <w:rFonts w:eastAsiaTheme="minorEastAsia"/>
          <w:sz w:val="22"/>
          <w:szCs w:val="22"/>
        </w:rPr>
        <w:t xml:space="preserve">To what extend did the DaO </w:t>
      </w:r>
      <w:r w:rsidR="00A62FAD">
        <w:rPr>
          <w:rFonts w:eastAsiaTheme="minorEastAsia"/>
          <w:sz w:val="22"/>
          <w:szCs w:val="22"/>
          <w:lang w:val="en-US"/>
        </w:rPr>
        <w:t xml:space="preserve">modality </w:t>
      </w:r>
      <w:r w:rsidRPr="001C2DDF">
        <w:rPr>
          <w:rFonts w:eastAsiaTheme="minorEastAsia"/>
          <w:sz w:val="22"/>
          <w:szCs w:val="22"/>
        </w:rPr>
        <w:t>achieve its set outputs and outcomes in the implementation states, including meeting the expectations of the men, women, boys, and girls and people with specific needs (e.g., older people, people living with disabilities or other vulnerabilities)?</w:t>
      </w:r>
    </w:p>
    <w:p w14:paraId="2C4A62C0" w14:textId="65D64642" w:rsidR="00051CB2" w:rsidRPr="006406F0" w:rsidRDefault="00BC333D" w:rsidP="00F4169E">
      <w:pPr>
        <w:pStyle w:val="ListParagraph"/>
        <w:numPr>
          <w:ilvl w:val="1"/>
          <w:numId w:val="5"/>
        </w:numPr>
        <w:spacing w:line="276" w:lineRule="auto"/>
        <w:jc w:val="both"/>
        <w:rPr>
          <w:rFonts w:eastAsiaTheme="minorEastAsia"/>
          <w:sz w:val="22"/>
          <w:szCs w:val="22"/>
        </w:rPr>
      </w:pPr>
      <w:r w:rsidRPr="006406F0">
        <w:rPr>
          <w:sz w:val="22"/>
          <w:szCs w:val="22"/>
        </w:rPr>
        <w:t xml:space="preserve">Were there any </w:t>
      </w:r>
      <w:r w:rsidR="00051CB2" w:rsidRPr="006406F0">
        <w:rPr>
          <w:sz w:val="22"/>
          <w:szCs w:val="22"/>
        </w:rPr>
        <w:t>innovations or unintended (negative or positive) consequences</w:t>
      </w:r>
      <w:r w:rsidRPr="006406F0">
        <w:rPr>
          <w:sz w:val="22"/>
          <w:szCs w:val="22"/>
        </w:rPr>
        <w:t xml:space="preserve"> that arose </w:t>
      </w:r>
      <w:r w:rsidR="00716FA0" w:rsidRPr="006406F0">
        <w:rPr>
          <w:sz w:val="22"/>
          <w:szCs w:val="22"/>
        </w:rPr>
        <w:t>because of</w:t>
      </w:r>
      <w:r w:rsidR="00051CB2" w:rsidRPr="006406F0">
        <w:rPr>
          <w:sz w:val="22"/>
          <w:szCs w:val="22"/>
        </w:rPr>
        <w:t xml:space="preserve"> </w:t>
      </w:r>
      <w:r w:rsidR="009F5349" w:rsidRPr="006406F0">
        <w:rPr>
          <w:sz w:val="22"/>
          <w:szCs w:val="22"/>
        </w:rPr>
        <w:t>the</w:t>
      </w:r>
      <w:r w:rsidR="00716FA0" w:rsidRPr="006406F0">
        <w:rPr>
          <w:sz w:val="22"/>
          <w:szCs w:val="22"/>
        </w:rPr>
        <w:t xml:space="preserve"> DaO programm</w:t>
      </w:r>
      <w:r w:rsidR="00DD2EC9" w:rsidRPr="006406F0">
        <w:rPr>
          <w:sz w:val="22"/>
          <w:szCs w:val="22"/>
        </w:rPr>
        <w:t>atic</w:t>
      </w:r>
      <w:r w:rsidR="009F5349" w:rsidRPr="006406F0">
        <w:rPr>
          <w:sz w:val="22"/>
          <w:szCs w:val="22"/>
        </w:rPr>
        <w:t xml:space="preserve"> </w:t>
      </w:r>
      <w:r w:rsidR="00051CB2" w:rsidRPr="006406F0">
        <w:rPr>
          <w:sz w:val="22"/>
          <w:szCs w:val="22"/>
        </w:rPr>
        <w:t xml:space="preserve">implementation </w:t>
      </w:r>
      <w:r w:rsidR="00716FA0" w:rsidRPr="006406F0">
        <w:rPr>
          <w:sz w:val="22"/>
          <w:szCs w:val="22"/>
        </w:rPr>
        <w:t>in</w:t>
      </w:r>
      <w:r w:rsidR="00051CB2" w:rsidRPr="006406F0">
        <w:rPr>
          <w:sz w:val="22"/>
          <w:szCs w:val="22"/>
        </w:rPr>
        <w:t xml:space="preserve"> the </w:t>
      </w:r>
      <w:r w:rsidR="00716FA0" w:rsidRPr="006406F0">
        <w:rPr>
          <w:sz w:val="22"/>
          <w:szCs w:val="22"/>
        </w:rPr>
        <w:t>focus</w:t>
      </w:r>
      <w:r w:rsidR="009F5349" w:rsidRPr="006406F0">
        <w:rPr>
          <w:sz w:val="22"/>
          <w:szCs w:val="22"/>
        </w:rPr>
        <w:t xml:space="preserve"> </w:t>
      </w:r>
      <w:r w:rsidRPr="006406F0">
        <w:rPr>
          <w:sz w:val="22"/>
          <w:szCs w:val="22"/>
        </w:rPr>
        <w:t>states</w:t>
      </w:r>
      <w:r w:rsidR="00051CB2" w:rsidRPr="006406F0">
        <w:rPr>
          <w:sz w:val="22"/>
          <w:szCs w:val="22"/>
        </w:rPr>
        <w:t>?</w:t>
      </w:r>
    </w:p>
    <w:p w14:paraId="47A57CB7" w14:textId="0F2700B3" w:rsidR="005A3414" w:rsidRDefault="00C05162" w:rsidP="00F4169E">
      <w:pPr>
        <w:pStyle w:val="ListParagraph"/>
        <w:numPr>
          <w:ilvl w:val="0"/>
          <w:numId w:val="4"/>
        </w:numPr>
        <w:spacing w:line="276" w:lineRule="auto"/>
        <w:jc w:val="both"/>
        <w:rPr>
          <w:sz w:val="22"/>
          <w:szCs w:val="22"/>
        </w:rPr>
      </w:pPr>
      <w:r w:rsidRPr="006406F0">
        <w:rPr>
          <w:sz w:val="22"/>
          <w:szCs w:val="22"/>
        </w:rPr>
        <w:t>Are</w:t>
      </w:r>
      <w:r w:rsidR="00047944" w:rsidRPr="006406F0">
        <w:rPr>
          <w:sz w:val="22"/>
          <w:szCs w:val="22"/>
        </w:rPr>
        <w:t xml:space="preserve"> the current selection criteria for the focus states </w:t>
      </w:r>
      <w:r w:rsidR="000C5031" w:rsidRPr="006406F0">
        <w:rPr>
          <w:sz w:val="22"/>
          <w:szCs w:val="22"/>
        </w:rPr>
        <w:t>adequate</w:t>
      </w:r>
      <w:r w:rsidR="00047944" w:rsidRPr="006406F0">
        <w:rPr>
          <w:sz w:val="22"/>
          <w:szCs w:val="22"/>
        </w:rPr>
        <w:t xml:space="preserve">? Does it ensure </w:t>
      </w:r>
      <w:r w:rsidR="000C5031" w:rsidRPr="006406F0">
        <w:rPr>
          <w:sz w:val="22"/>
          <w:szCs w:val="22"/>
        </w:rPr>
        <w:t>sufficient coverage/</w:t>
      </w:r>
      <w:r w:rsidR="00047944" w:rsidRPr="006406F0">
        <w:rPr>
          <w:sz w:val="22"/>
          <w:szCs w:val="22"/>
        </w:rPr>
        <w:t xml:space="preserve"> geographic spread and trigger</w:t>
      </w:r>
      <w:r w:rsidR="00760CFE">
        <w:rPr>
          <w:sz w:val="22"/>
          <w:szCs w:val="22"/>
          <w:lang w:val="en-US"/>
        </w:rPr>
        <w:t xml:space="preserve"> </w:t>
      </w:r>
      <w:r w:rsidR="00047944" w:rsidRPr="006406F0">
        <w:rPr>
          <w:sz w:val="22"/>
          <w:szCs w:val="22"/>
        </w:rPr>
        <w:t>transformative change via the</w:t>
      </w:r>
      <w:r w:rsidR="009E53AE">
        <w:rPr>
          <w:sz w:val="22"/>
          <w:szCs w:val="22"/>
          <w:lang w:val="en-US"/>
        </w:rPr>
        <w:t xml:space="preserve"> focus</w:t>
      </w:r>
      <w:r w:rsidR="00047944" w:rsidRPr="006406F0">
        <w:rPr>
          <w:sz w:val="22"/>
          <w:szCs w:val="22"/>
        </w:rPr>
        <w:t xml:space="preserve"> states to Nigeria?</w:t>
      </w:r>
    </w:p>
    <w:p w14:paraId="66528A66" w14:textId="646702E0" w:rsidR="00B40755" w:rsidRDefault="00B40755" w:rsidP="00F4169E">
      <w:pPr>
        <w:spacing w:line="276" w:lineRule="auto"/>
        <w:jc w:val="both"/>
        <w:rPr>
          <w:sz w:val="22"/>
          <w:szCs w:val="22"/>
        </w:rPr>
      </w:pPr>
    </w:p>
    <w:p w14:paraId="33428F1B" w14:textId="73533922" w:rsidR="00C05F0A" w:rsidRPr="006406F0" w:rsidRDefault="00C05F0A" w:rsidP="00F4169E">
      <w:pPr>
        <w:pStyle w:val="ListParagraph"/>
        <w:numPr>
          <w:ilvl w:val="0"/>
          <w:numId w:val="27"/>
        </w:numPr>
        <w:spacing w:line="276" w:lineRule="auto"/>
        <w:jc w:val="both"/>
        <w:rPr>
          <w:b/>
          <w:bCs/>
          <w:sz w:val="22"/>
          <w:szCs w:val="22"/>
        </w:rPr>
      </w:pPr>
      <w:r w:rsidRPr="006406F0">
        <w:rPr>
          <w:b/>
          <w:bCs/>
          <w:sz w:val="22"/>
          <w:szCs w:val="22"/>
        </w:rPr>
        <w:t xml:space="preserve">EFFICIENCY: </w:t>
      </w:r>
      <w:r w:rsidR="00725E6F" w:rsidRPr="00B40755">
        <w:rPr>
          <w:b/>
          <w:bCs/>
          <w:color w:val="2F5496" w:themeColor="accent1" w:themeShade="BF"/>
          <w:sz w:val="22"/>
          <w:szCs w:val="22"/>
          <w:lang w:val="en-US"/>
        </w:rPr>
        <w:t>H</w:t>
      </w:r>
      <w:r w:rsidR="00725E6F" w:rsidRPr="00B40755">
        <w:rPr>
          <w:b/>
          <w:bCs/>
          <w:color w:val="2F5496" w:themeColor="accent1" w:themeShade="BF"/>
          <w:sz w:val="22"/>
          <w:szCs w:val="22"/>
        </w:rPr>
        <w:t xml:space="preserve">ow well are resources being used? </w:t>
      </w:r>
    </w:p>
    <w:p w14:paraId="71251AFF" w14:textId="1353C795" w:rsidR="00051CB2" w:rsidRPr="006406F0" w:rsidRDefault="00997C4E" w:rsidP="00F4169E">
      <w:pPr>
        <w:spacing w:line="276" w:lineRule="auto"/>
        <w:jc w:val="both"/>
        <w:rPr>
          <w:b/>
          <w:bCs/>
          <w:sz w:val="22"/>
          <w:szCs w:val="22"/>
        </w:rPr>
      </w:pPr>
      <w:r w:rsidRPr="006406F0">
        <w:rPr>
          <w:sz w:val="22"/>
          <w:szCs w:val="22"/>
        </w:rPr>
        <w:t>The extent at which the intervention delivers or is likely to deliver results in an economic and timely manner.</w:t>
      </w:r>
      <w:r w:rsidRPr="006406F0">
        <w:rPr>
          <w:b/>
          <w:bCs/>
          <w:sz w:val="22"/>
          <w:szCs w:val="22"/>
        </w:rPr>
        <w:t xml:space="preserve"> </w:t>
      </w:r>
      <w:r w:rsidR="007921B9" w:rsidRPr="006406F0">
        <w:rPr>
          <w:sz w:val="22"/>
          <w:szCs w:val="22"/>
        </w:rPr>
        <w:t>The economic conversion of the inputs into outputs, outcomes</w:t>
      </w:r>
      <w:r w:rsidR="00C05162" w:rsidRPr="006406F0">
        <w:rPr>
          <w:sz w:val="22"/>
          <w:szCs w:val="22"/>
        </w:rPr>
        <w:t>,</w:t>
      </w:r>
      <w:r w:rsidR="007921B9" w:rsidRPr="006406F0">
        <w:rPr>
          <w:sz w:val="22"/>
          <w:szCs w:val="22"/>
        </w:rPr>
        <w:t xml:space="preserve"> and impacts. The efficiency </w:t>
      </w:r>
      <w:r w:rsidR="00051CB2" w:rsidRPr="006406F0">
        <w:rPr>
          <w:sz w:val="22"/>
          <w:szCs w:val="22"/>
        </w:rPr>
        <w:t xml:space="preserve">of </w:t>
      </w:r>
      <w:r w:rsidR="009F5349" w:rsidRPr="006406F0">
        <w:rPr>
          <w:sz w:val="22"/>
          <w:szCs w:val="22"/>
        </w:rPr>
        <w:t>DaO</w:t>
      </w:r>
      <w:r w:rsidR="00051CB2" w:rsidRPr="006406F0">
        <w:rPr>
          <w:sz w:val="22"/>
          <w:szCs w:val="22"/>
        </w:rPr>
        <w:t xml:space="preserve"> outputs – both qualitative and quantitative – in relation to the inputs provided</w:t>
      </w:r>
      <w:r w:rsidR="00725E6F">
        <w:rPr>
          <w:sz w:val="22"/>
          <w:szCs w:val="22"/>
          <w:lang w:val="en-US"/>
        </w:rPr>
        <w:t>:</w:t>
      </w:r>
    </w:p>
    <w:p w14:paraId="2082A880" w14:textId="0232FF7B" w:rsidR="000E749F" w:rsidRPr="006406F0" w:rsidRDefault="00051CB2" w:rsidP="00F4169E">
      <w:pPr>
        <w:pStyle w:val="ListParagraph"/>
        <w:numPr>
          <w:ilvl w:val="0"/>
          <w:numId w:val="4"/>
        </w:numPr>
        <w:spacing w:line="276" w:lineRule="auto"/>
        <w:jc w:val="both"/>
        <w:rPr>
          <w:sz w:val="22"/>
          <w:szCs w:val="22"/>
        </w:rPr>
      </w:pPr>
      <w:r w:rsidRPr="006406F0">
        <w:rPr>
          <w:sz w:val="22"/>
          <w:szCs w:val="22"/>
        </w:rPr>
        <w:t>How efficiently ha</w:t>
      </w:r>
      <w:proofErr w:type="spellStart"/>
      <w:r w:rsidR="007F7019">
        <w:rPr>
          <w:sz w:val="22"/>
          <w:szCs w:val="22"/>
          <w:lang w:val="en-US"/>
        </w:rPr>
        <w:t>ve</w:t>
      </w:r>
      <w:proofErr w:type="spellEnd"/>
      <w:r w:rsidRPr="006406F0">
        <w:rPr>
          <w:sz w:val="22"/>
          <w:szCs w:val="22"/>
        </w:rPr>
        <w:t xml:space="preserve"> the </w:t>
      </w:r>
      <w:r w:rsidR="000F2EF7" w:rsidRPr="006406F0">
        <w:rPr>
          <w:sz w:val="22"/>
          <w:szCs w:val="22"/>
        </w:rPr>
        <w:t xml:space="preserve">inputs to the </w:t>
      </w:r>
      <w:r w:rsidR="009F5349" w:rsidRPr="006406F0">
        <w:rPr>
          <w:sz w:val="22"/>
          <w:szCs w:val="22"/>
        </w:rPr>
        <w:t xml:space="preserve">DaO </w:t>
      </w:r>
      <w:r w:rsidR="008D1AC3" w:rsidRPr="006406F0">
        <w:rPr>
          <w:sz w:val="22"/>
          <w:szCs w:val="22"/>
        </w:rPr>
        <w:t>states</w:t>
      </w:r>
      <w:r w:rsidR="009F5349" w:rsidRPr="006406F0">
        <w:rPr>
          <w:sz w:val="22"/>
          <w:szCs w:val="22"/>
        </w:rPr>
        <w:t xml:space="preserve"> </w:t>
      </w:r>
      <w:r w:rsidRPr="006406F0">
        <w:rPr>
          <w:sz w:val="22"/>
          <w:szCs w:val="22"/>
        </w:rPr>
        <w:t xml:space="preserve">been managed, given the human and financial resources available? What </w:t>
      </w:r>
      <w:r w:rsidR="000F2EF7" w:rsidRPr="006406F0">
        <w:rPr>
          <w:sz w:val="22"/>
          <w:szCs w:val="22"/>
        </w:rPr>
        <w:t>are</w:t>
      </w:r>
      <w:r w:rsidRPr="006406F0">
        <w:rPr>
          <w:sz w:val="22"/>
          <w:szCs w:val="22"/>
        </w:rPr>
        <w:t xml:space="preserve"> the costs</w:t>
      </w:r>
      <w:r w:rsidR="00286EEA" w:rsidRPr="006406F0">
        <w:rPr>
          <w:sz w:val="22"/>
          <w:szCs w:val="22"/>
        </w:rPr>
        <w:t xml:space="preserve"> (</w:t>
      </w:r>
      <w:r w:rsidRPr="006406F0">
        <w:rPr>
          <w:sz w:val="22"/>
          <w:szCs w:val="22"/>
        </w:rPr>
        <w:t>including funds</w:t>
      </w:r>
      <w:r w:rsidR="00DC6E95" w:rsidRPr="006406F0">
        <w:rPr>
          <w:sz w:val="22"/>
          <w:szCs w:val="22"/>
        </w:rPr>
        <w:t>, expertise, natural resources, time</w:t>
      </w:r>
      <w:r w:rsidRPr="006406F0">
        <w:rPr>
          <w:sz w:val="22"/>
          <w:szCs w:val="22"/>
        </w:rPr>
        <w:t xml:space="preserve"> a</w:t>
      </w:r>
      <w:r w:rsidR="00286EEA" w:rsidRPr="006406F0">
        <w:rPr>
          <w:sz w:val="22"/>
          <w:szCs w:val="22"/>
        </w:rPr>
        <w:t xml:space="preserve">nd </w:t>
      </w:r>
      <w:r w:rsidRPr="006406F0">
        <w:rPr>
          <w:sz w:val="22"/>
          <w:szCs w:val="22"/>
        </w:rPr>
        <w:t>in-kind support</w:t>
      </w:r>
      <w:r w:rsidR="00286EEA" w:rsidRPr="006406F0">
        <w:rPr>
          <w:sz w:val="22"/>
          <w:szCs w:val="22"/>
        </w:rPr>
        <w:t>),</w:t>
      </w:r>
      <w:r w:rsidRPr="006406F0">
        <w:rPr>
          <w:sz w:val="22"/>
          <w:szCs w:val="22"/>
        </w:rPr>
        <w:t xml:space="preserve"> as well as </w:t>
      </w:r>
      <w:r w:rsidR="006006B4" w:rsidRPr="006406F0">
        <w:rPr>
          <w:rFonts w:eastAsia="Calibri"/>
          <w:color w:val="000000" w:themeColor="dark1"/>
          <w:kern w:val="24"/>
          <w:sz w:val="22"/>
          <w:szCs w:val="22"/>
        </w:rPr>
        <w:t xml:space="preserve">the DaO </w:t>
      </w:r>
      <w:r w:rsidR="007F7019">
        <w:rPr>
          <w:rFonts w:eastAsia="Calibri"/>
          <w:color w:val="000000" w:themeColor="dark1"/>
          <w:kern w:val="24"/>
          <w:sz w:val="22"/>
          <w:szCs w:val="22"/>
          <w:lang w:val="en-US"/>
        </w:rPr>
        <w:t xml:space="preserve">focus </w:t>
      </w:r>
      <w:r w:rsidR="006006B4" w:rsidRPr="006406F0">
        <w:rPr>
          <w:rFonts w:eastAsia="Calibri"/>
          <w:color w:val="000000" w:themeColor="dark1"/>
          <w:kern w:val="24"/>
          <w:sz w:val="22"/>
          <w:szCs w:val="22"/>
        </w:rPr>
        <w:t xml:space="preserve">state’s </w:t>
      </w:r>
      <w:r w:rsidRPr="006406F0">
        <w:rPr>
          <w:rFonts w:eastAsia="Calibri"/>
          <w:color w:val="000000" w:themeColor="dark1"/>
          <w:kern w:val="24"/>
          <w:sz w:val="22"/>
          <w:szCs w:val="22"/>
        </w:rPr>
        <w:t xml:space="preserve">efficiency </w:t>
      </w:r>
      <w:r w:rsidR="00286EEA" w:rsidRPr="006406F0">
        <w:rPr>
          <w:rFonts w:eastAsia="Calibri"/>
          <w:color w:val="000000" w:themeColor="dark1"/>
          <w:kern w:val="24"/>
          <w:sz w:val="22"/>
          <w:szCs w:val="22"/>
        </w:rPr>
        <w:t xml:space="preserve">in </w:t>
      </w:r>
      <w:r w:rsidRPr="006406F0">
        <w:rPr>
          <w:rFonts w:eastAsia="Calibri"/>
          <w:color w:val="000000" w:themeColor="dark1"/>
          <w:kern w:val="24"/>
          <w:sz w:val="22"/>
          <w:szCs w:val="22"/>
        </w:rPr>
        <w:t>reducing transaction costs</w:t>
      </w:r>
      <w:r w:rsidRPr="006406F0">
        <w:rPr>
          <w:sz w:val="22"/>
          <w:szCs w:val="22"/>
        </w:rPr>
        <w:t xml:space="preserve">? </w:t>
      </w:r>
    </w:p>
    <w:p w14:paraId="35A3A2ED" w14:textId="6FB53DDC" w:rsidR="00051CB2" w:rsidRPr="006406F0" w:rsidRDefault="00051CB2" w:rsidP="00F4169E">
      <w:pPr>
        <w:pStyle w:val="ListParagraph"/>
        <w:numPr>
          <w:ilvl w:val="0"/>
          <w:numId w:val="17"/>
        </w:numPr>
        <w:spacing w:line="276" w:lineRule="auto"/>
        <w:jc w:val="both"/>
        <w:rPr>
          <w:sz w:val="22"/>
          <w:szCs w:val="22"/>
        </w:rPr>
      </w:pPr>
      <w:r w:rsidRPr="006406F0">
        <w:rPr>
          <w:sz w:val="22"/>
          <w:szCs w:val="22"/>
        </w:rPr>
        <w:t xml:space="preserve">Have the </w:t>
      </w:r>
      <w:r w:rsidR="009A63C1" w:rsidRPr="006406F0">
        <w:rPr>
          <w:sz w:val="22"/>
          <w:szCs w:val="22"/>
        </w:rPr>
        <w:t>DaO</w:t>
      </w:r>
      <w:r w:rsidR="00B77126">
        <w:rPr>
          <w:sz w:val="22"/>
          <w:szCs w:val="22"/>
          <w:lang w:val="en-US"/>
        </w:rPr>
        <w:t xml:space="preserve"> focus</w:t>
      </w:r>
      <w:r w:rsidR="006006B4" w:rsidRPr="006406F0">
        <w:rPr>
          <w:sz w:val="22"/>
          <w:szCs w:val="22"/>
        </w:rPr>
        <w:t xml:space="preserve"> states</w:t>
      </w:r>
      <w:r w:rsidRPr="006406F0">
        <w:rPr>
          <w:sz w:val="22"/>
          <w:szCs w:val="22"/>
        </w:rPr>
        <w:t xml:space="preserve"> been </w:t>
      </w:r>
      <w:r w:rsidR="009E5DE0" w:rsidRPr="006406F0">
        <w:rPr>
          <w:sz w:val="22"/>
          <w:szCs w:val="22"/>
        </w:rPr>
        <w:t>managed</w:t>
      </w:r>
      <w:r w:rsidRPr="006406F0">
        <w:rPr>
          <w:sz w:val="22"/>
          <w:szCs w:val="22"/>
        </w:rPr>
        <w:t xml:space="preserve"> in an effective and efficient way, in terms of</w:t>
      </w:r>
      <w:r w:rsidR="00687A3B" w:rsidRPr="006406F0">
        <w:rPr>
          <w:sz w:val="22"/>
          <w:szCs w:val="22"/>
        </w:rPr>
        <w:t xml:space="preserve"> partnerships,</w:t>
      </w:r>
      <w:r w:rsidRPr="006406F0">
        <w:rPr>
          <w:sz w:val="22"/>
          <w:szCs w:val="22"/>
        </w:rPr>
        <w:t xml:space="preserve"> human and financial resources compared to other alternatives?</w:t>
      </w:r>
    </w:p>
    <w:p w14:paraId="5CBE95B4" w14:textId="02F93DBB" w:rsidR="000E749F" w:rsidRPr="006406F0" w:rsidRDefault="000E749F" w:rsidP="00F4169E">
      <w:pPr>
        <w:pStyle w:val="ListParagraph"/>
        <w:numPr>
          <w:ilvl w:val="0"/>
          <w:numId w:val="17"/>
        </w:numPr>
        <w:spacing w:line="276" w:lineRule="auto"/>
        <w:jc w:val="both"/>
        <w:rPr>
          <w:sz w:val="22"/>
          <w:szCs w:val="22"/>
        </w:rPr>
      </w:pPr>
      <w:r w:rsidRPr="006406F0">
        <w:rPr>
          <w:sz w:val="22"/>
          <w:szCs w:val="22"/>
        </w:rPr>
        <w:t>How have envelopes</w:t>
      </w:r>
      <w:r w:rsidR="00B151BD" w:rsidRPr="006406F0">
        <w:rPr>
          <w:sz w:val="22"/>
          <w:szCs w:val="22"/>
        </w:rPr>
        <w:t xml:space="preserve"> of participating UN agencies</w:t>
      </w:r>
      <w:r w:rsidRPr="006406F0">
        <w:rPr>
          <w:sz w:val="22"/>
          <w:szCs w:val="22"/>
        </w:rPr>
        <w:t xml:space="preserve"> affected the overall budgeting process </w:t>
      </w:r>
      <w:r w:rsidR="00E77F6E" w:rsidRPr="006406F0">
        <w:rPr>
          <w:sz w:val="22"/>
          <w:szCs w:val="22"/>
        </w:rPr>
        <w:t>the DaO</w:t>
      </w:r>
      <w:r w:rsidR="00B77126">
        <w:rPr>
          <w:sz w:val="22"/>
          <w:szCs w:val="22"/>
          <w:lang w:val="en-US"/>
        </w:rPr>
        <w:t xml:space="preserve"> focus</w:t>
      </w:r>
      <w:r w:rsidR="00E77F6E" w:rsidRPr="006406F0">
        <w:rPr>
          <w:sz w:val="22"/>
          <w:szCs w:val="22"/>
        </w:rPr>
        <w:t xml:space="preserve"> states </w:t>
      </w:r>
      <w:r w:rsidR="00B151BD" w:rsidRPr="006406F0">
        <w:rPr>
          <w:sz w:val="22"/>
          <w:szCs w:val="22"/>
        </w:rPr>
        <w:t xml:space="preserve">and their </w:t>
      </w:r>
      <w:r w:rsidR="00E77F6E" w:rsidRPr="006406F0">
        <w:rPr>
          <w:sz w:val="22"/>
          <w:szCs w:val="22"/>
        </w:rPr>
        <w:t>ability</w:t>
      </w:r>
      <w:r w:rsidRPr="006406F0">
        <w:rPr>
          <w:sz w:val="22"/>
          <w:szCs w:val="22"/>
        </w:rPr>
        <w:t xml:space="preserve"> to respond to emerging issues?</w:t>
      </w:r>
    </w:p>
    <w:p w14:paraId="6FE78EEC" w14:textId="0F65FC7A" w:rsidR="00051CB2" w:rsidRDefault="00051CB2" w:rsidP="00F4169E">
      <w:pPr>
        <w:pStyle w:val="ListParagraph"/>
        <w:numPr>
          <w:ilvl w:val="0"/>
          <w:numId w:val="17"/>
        </w:numPr>
        <w:spacing w:line="276" w:lineRule="auto"/>
        <w:jc w:val="both"/>
        <w:rPr>
          <w:sz w:val="22"/>
          <w:szCs w:val="22"/>
        </w:rPr>
      </w:pPr>
      <w:r w:rsidRPr="006406F0">
        <w:rPr>
          <w:sz w:val="22"/>
          <w:szCs w:val="22"/>
        </w:rPr>
        <w:t>Is the current organisational set-up, collaboration and contribution of concerned ministries and other</w:t>
      </w:r>
      <w:r w:rsidR="006006B4" w:rsidRPr="006406F0">
        <w:rPr>
          <w:sz w:val="22"/>
          <w:szCs w:val="22"/>
        </w:rPr>
        <w:t xml:space="preserve"> partners</w:t>
      </w:r>
      <w:r w:rsidRPr="006406F0">
        <w:rPr>
          <w:sz w:val="22"/>
          <w:szCs w:val="22"/>
        </w:rPr>
        <w:t xml:space="preserve"> working effectively to ensure accountability</w:t>
      </w:r>
      <w:r w:rsidR="0016433D" w:rsidRPr="006406F0">
        <w:rPr>
          <w:sz w:val="22"/>
          <w:szCs w:val="22"/>
        </w:rPr>
        <w:t xml:space="preserve"> and operational efficiency</w:t>
      </w:r>
      <w:r w:rsidRPr="006406F0">
        <w:rPr>
          <w:sz w:val="22"/>
          <w:szCs w:val="22"/>
        </w:rPr>
        <w:t xml:space="preserve">? </w:t>
      </w:r>
      <w:r w:rsidR="00F67B8E" w:rsidRPr="00B04FC9">
        <w:rPr>
          <w:sz w:val="22"/>
          <w:szCs w:val="22"/>
        </w:rPr>
        <w:t>Have</w:t>
      </w:r>
      <w:r w:rsidR="00B04FC9" w:rsidRPr="00B04FC9">
        <w:rPr>
          <w:sz w:val="22"/>
          <w:szCs w:val="22"/>
        </w:rPr>
        <w:t xml:space="preserve"> the State counterpart contributions been released in a timely manner and is it adequate to support implementation priorities?</w:t>
      </w:r>
    </w:p>
    <w:p w14:paraId="4EFD8864" w14:textId="4E3984CC" w:rsidR="00170B20" w:rsidRDefault="00170B20" w:rsidP="00F4169E">
      <w:pPr>
        <w:pStyle w:val="ListParagraph"/>
        <w:numPr>
          <w:ilvl w:val="0"/>
          <w:numId w:val="17"/>
        </w:numPr>
        <w:spacing w:line="276" w:lineRule="auto"/>
        <w:jc w:val="both"/>
        <w:rPr>
          <w:sz w:val="22"/>
          <w:szCs w:val="22"/>
        </w:rPr>
      </w:pPr>
      <w:r w:rsidRPr="00170B20">
        <w:rPr>
          <w:sz w:val="22"/>
          <w:szCs w:val="22"/>
        </w:rPr>
        <w:t>To what extent has the D</w:t>
      </w:r>
      <w:r w:rsidR="00B77126">
        <w:rPr>
          <w:sz w:val="22"/>
          <w:szCs w:val="22"/>
          <w:lang w:val="en-US"/>
        </w:rPr>
        <w:t>a</w:t>
      </w:r>
      <w:r w:rsidRPr="00170B20">
        <w:rPr>
          <w:sz w:val="22"/>
          <w:szCs w:val="22"/>
        </w:rPr>
        <w:t xml:space="preserve">O </w:t>
      </w:r>
      <w:r w:rsidR="00B77126">
        <w:rPr>
          <w:sz w:val="22"/>
          <w:szCs w:val="22"/>
          <w:lang w:val="en-US"/>
        </w:rPr>
        <w:t>modality</w:t>
      </w:r>
      <w:r w:rsidR="00B25725">
        <w:rPr>
          <w:sz w:val="22"/>
          <w:szCs w:val="22"/>
          <w:lang w:val="en-US"/>
        </w:rPr>
        <w:t xml:space="preserve"> </w:t>
      </w:r>
      <w:r w:rsidRPr="00170B20">
        <w:rPr>
          <w:sz w:val="22"/>
          <w:szCs w:val="22"/>
        </w:rPr>
        <w:t xml:space="preserve">led to improved efficiency of operational initiatives for development in the country and in the states? </w:t>
      </w:r>
    </w:p>
    <w:p w14:paraId="0FA867BF" w14:textId="1C650241" w:rsidR="00F67B8E" w:rsidRDefault="00F67B8E" w:rsidP="00F4169E">
      <w:pPr>
        <w:pStyle w:val="ListParagraph"/>
        <w:numPr>
          <w:ilvl w:val="0"/>
          <w:numId w:val="17"/>
        </w:numPr>
        <w:spacing w:line="276" w:lineRule="auto"/>
        <w:jc w:val="both"/>
        <w:rPr>
          <w:sz w:val="22"/>
          <w:szCs w:val="22"/>
        </w:rPr>
      </w:pPr>
      <w:r w:rsidRPr="00F67B8E">
        <w:rPr>
          <w:sz w:val="22"/>
          <w:szCs w:val="22"/>
        </w:rPr>
        <w:t xml:space="preserve">To what extent did key stakeholders in the DaO play their expected roles and provide complementary resources as required to develop the JWP and deliver on its </w:t>
      </w:r>
      <w:r w:rsidR="0055118D" w:rsidRPr="00F67B8E">
        <w:rPr>
          <w:sz w:val="22"/>
          <w:szCs w:val="22"/>
        </w:rPr>
        <w:t>implementation</w:t>
      </w:r>
      <w:r w:rsidRPr="00F67B8E">
        <w:rPr>
          <w:sz w:val="22"/>
          <w:szCs w:val="22"/>
        </w:rPr>
        <w:t>?</w:t>
      </w:r>
    </w:p>
    <w:p w14:paraId="70F9752F" w14:textId="77777777" w:rsidR="00725E6F" w:rsidRPr="00725E6F" w:rsidRDefault="00725E6F" w:rsidP="00F4169E">
      <w:pPr>
        <w:pStyle w:val="ListParagraph"/>
        <w:spacing w:line="276" w:lineRule="auto"/>
        <w:ind w:left="360"/>
        <w:jc w:val="both"/>
        <w:rPr>
          <w:sz w:val="22"/>
          <w:szCs w:val="22"/>
        </w:rPr>
      </w:pPr>
    </w:p>
    <w:p w14:paraId="0560F55E" w14:textId="5D9D274C" w:rsidR="004305C1" w:rsidRPr="005909E4" w:rsidRDefault="0010085F" w:rsidP="00F4169E">
      <w:pPr>
        <w:pStyle w:val="ListParagraph"/>
        <w:numPr>
          <w:ilvl w:val="0"/>
          <w:numId w:val="4"/>
        </w:numPr>
        <w:spacing w:line="276" w:lineRule="auto"/>
        <w:jc w:val="both"/>
        <w:rPr>
          <w:sz w:val="22"/>
          <w:szCs w:val="22"/>
        </w:rPr>
      </w:pPr>
      <w:r w:rsidRPr="00343D3E">
        <w:rPr>
          <w:sz w:val="22"/>
          <w:szCs w:val="22"/>
          <w:lang w:val="en-US"/>
        </w:rPr>
        <w:lastRenderedPageBreak/>
        <w:t xml:space="preserve">How efficiently has the </w:t>
      </w:r>
      <w:r w:rsidR="00554296" w:rsidRPr="00343D3E">
        <w:rPr>
          <w:sz w:val="22"/>
          <w:szCs w:val="22"/>
          <w:lang w:val="en-US"/>
        </w:rPr>
        <w:t xml:space="preserve">DaO programmatic implementation in the focus states adapted the DaO pillars; </w:t>
      </w:r>
      <w:r w:rsidR="00C7757A" w:rsidRPr="00343D3E">
        <w:rPr>
          <w:sz w:val="22"/>
          <w:szCs w:val="22"/>
          <w:lang w:val="en-US"/>
        </w:rPr>
        <w:t>one programme, one budget, one leader one voice and optionally one office</w:t>
      </w:r>
      <w:r w:rsidR="004305C1" w:rsidRPr="00343D3E">
        <w:rPr>
          <w:sz w:val="22"/>
          <w:szCs w:val="22"/>
          <w:lang w:val="en-US"/>
        </w:rPr>
        <w:t>?</w:t>
      </w:r>
    </w:p>
    <w:p w14:paraId="511206CB" w14:textId="21F65B7F" w:rsidR="00565E8D" w:rsidRDefault="00887058" w:rsidP="00F4169E">
      <w:pPr>
        <w:pStyle w:val="ListParagraph"/>
        <w:numPr>
          <w:ilvl w:val="1"/>
          <w:numId w:val="5"/>
        </w:numPr>
        <w:spacing w:line="276" w:lineRule="auto"/>
        <w:jc w:val="both"/>
        <w:rPr>
          <w:sz w:val="22"/>
          <w:szCs w:val="22"/>
        </w:rPr>
      </w:pPr>
      <w:r w:rsidRPr="00887058">
        <w:rPr>
          <w:sz w:val="22"/>
          <w:szCs w:val="22"/>
        </w:rPr>
        <w:t xml:space="preserve">To what extent </w:t>
      </w:r>
      <w:r w:rsidR="00D02504">
        <w:rPr>
          <w:sz w:val="22"/>
          <w:szCs w:val="22"/>
          <w:lang w:val="en-US"/>
        </w:rPr>
        <w:t>are the</w:t>
      </w:r>
      <w:r w:rsidRPr="00887058">
        <w:rPr>
          <w:sz w:val="22"/>
          <w:szCs w:val="22"/>
        </w:rPr>
        <w:t xml:space="preserve"> </w:t>
      </w:r>
      <w:r w:rsidR="009E53AE">
        <w:rPr>
          <w:sz w:val="22"/>
          <w:szCs w:val="22"/>
          <w:lang w:val="en-US"/>
        </w:rPr>
        <w:t>lead agenc</w:t>
      </w:r>
      <w:r w:rsidR="00D02504">
        <w:rPr>
          <w:sz w:val="22"/>
          <w:szCs w:val="22"/>
          <w:lang w:val="en-US"/>
        </w:rPr>
        <w:t>ies in the focus states</w:t>
      </w:r>
      <w:r w:rsidR="00333B37">
        <w:rPr>
          <w:sz w:val="22"/>
          <w:szCs w:val="22"/>
          <w:lang w:val="en-US"/>
        </w:rPr>
        <w:t xml:space="preserve"> exercising</w:t>
      </w:r>
      <w:r w:rsidR="00D02504" w:rsidRPr="00F241AC">
        <w:rPr>
          <w:sz w:val="22"/>
          <w:szCs w:val="22"/>
        </w:rPr>
        <w:t xml:space="preserve"> authority, responsibility and accountability </w:t>
      </w:r>
      <w:r w:rsidR="00333B37">
        <w:rPr>
          <w:sz w:val="22"/>
          <w:szCs w:val="22"/>
          <w:lang w:val="en-US"/>
        </w:rPr>
        <w:t>to ensure</w:t>
      </w:r>
      <w:r w:rsidRPr="00887058">
        <w:rPr>
          <w:sz w:val="22"/>
          <w:szCs w:val="22"/>
        </w:rPr>
        <w:t xml:space="preserve"> </w:t>
      </w:r>
      <w:r w:rsidR="002E0DAB">
        <w:rPr>
          <w:sz w:val="22"/>
          <w:szCs w:val="22"/>
          <w:lang w:val="en-US"/>
        </w:rPr>
        <w:t xml:space="preserve">coherence and </w:t>
      </w:r>
      <w:r w:rsidRPr="00887058">
        <w:rPr>
          <w:sz w:val="22"/>
          <w:szCs w:val="22"/>
        </w:rPr>
        <w:t>efficiency gains from the harmonization of programmes</w:t>
      </w:r>
      <w:r w:rsidR="00D02504">
        <w:rPr>
          <w:sz w:val="22"/>
          <w:szCs w:val="22"/>
          <w:lang w:val="en-US"/>
        </w:rPr>
        <w:t>, communication, fund and services</w:t>
      </w:r>
      <w:r w:rsidRPr="00887058">
        <w:rPr>
          <w:sz w:val="22"/>
          <w:szCs w:val="22"/>
        </w:rPr>
        <w:t>?</w:t>
      </w:r>
      <w:r w:rsidR="00F241AC" w:rsidRPr="00F241AC">
        <w:rPr>
          <w:sz w:val="22"/>
          <w:szCs w:val="22"/>
        </w:rPr>
        <w:t xml:space="preserve"> What further actions are needed, if any?</w:t>
      </w:r>
    </w:p>
    <w:p w14:paraId="0320D555" w14:textId="3352E5EA" w:rsidR="00565E8D" w:rsidRDefault="00565E8D" w:rsidP="00F4169E">
      <w:pPr>
        <w:spacing w:line="276" w:lineRule="auto"/>
        <w:jc w:val="both"/>
        <w:rPr>
          <w:sz w:val="22"/>
          <w:szCs w:val="22"/>
        </w:rPr>
      </w:pPr>
    </w:p>
    <w:p w14:paraId="02DF087B" w14:textId="7570E384" w:rsidR="0027557B" w:rsidRPr="00B40755" w:rsidRDefault="00F73E50" w:rsidP="00F4169E">
      <w:pPr>
        <w:pStyle w:val="ListParagraph"/>
        <w:numPr>
          <w:ilvl w:val="0"/>
          <w:numId w:val="27"/>
        </w:numPr>
        <w:spacing w:line="276" w:lineRule="auto"/>
        <w:jc w:val="both"/>
        <w:rPr>
          <w:b/>
          <w:bCs/>
          <w:i/>
          <w:iCs/>
          <w:color w:val="2F5496" w:themeColor="accent1" w:themeShade="BF"/>
          <w:sz w:val="22"/>
          <w:szCs w:val="22"/>
        </w:rPr>
      </w:pPr>
      <w:r w:rsidRPr="006406F0">
        <w:rPr>
          <w:b/>
          <w:bCs/>
          <w:sz w:val="22"/>
          <w:szCs w:val="22"/>
        </w:rPr>
        <w:t xml:space="preserve">IMPACT: </w:t>
      </w:r>
      <w:r w:rsidR="002553F1" w:rsidRPr="00B40755">
        <w:rPr>
          <w:b/>
          <w:bCs/>
          <w:color w:val="2F5496" w:themeColor="accent1" w:themeShade="BF"/>
          <w:sz w:val="22"/>
          <w:szCs w:val="22"/>
          <w:lang w:val="en-US"/>
        </w:rPr>
        <w:t>W</w:t>
      </w:r>
      <w:r w:rsidR="002553F1" w:rsidRPr="00B40755">
        <w:rPr>
          <w:b/>
          <w:bCs/>
          <w:color w:val="2F5496" w:themeColor="accent1" w:themeShade="BF"/>
          <w:sz w:val="22"/>
          <w:szCs w:val="22"/>
        </w:rPr>
        <w:t>hat difference does the intervention make?</w:t>
      </w:r>
      <w:r w:rsidRPr="00B40755">
        <w:rPr>
          <w:b/>
          <w:bCs/>
          <w:i/>
          <w:iCs/>
          <w:color w:val="2F5496" w:themeColor="accent1" w:themeShade="BF"/>
          <w:sz w:val="22"/>
          <w:szCs w:val="22"/>
        </w:rPr>
        <w:t xml:space="preserve"> </w:t>
      </w:r>
    </w:p>
    <w:p w14:paraId="57027F56" w14:textId="5162509B" w:rsidR="00F128CF" w:rsidRPr="006406F0" w:rsidRDefault="00F128CF" w:rsidP="00F4169E">
      <w:pPr>
        <w:spacing w:line="276" w:lineRule="auto"/>
        <w:jc w:val="both"/>
        <w:rPr>
          <w:b/>
          <w:bCs/>
          <w:i/>
          <w:iCs/>
          <w:sz w:val="22"/>
          <w:szCs w:val="22"/>
        </w:rPr>
      </w:pPr>
      <w:r w:rsidRPr="006406F0">
        <w:rPr>
          <w:sz w:val="22"/>
          <w:szCs w:val="22"/>
        </w:rPr>
        <w:t>T</w:t>
      </w:r>
      <w:r w:rsidR="00877290" w:rsidRPr="006406F0">
        <w:rPr>
          <w:sz w:val="22"/>
          <w:szCs w:val="22"/>
        </w:rPr>
        <w:t xml:space="preserve">he extent to which the implementation of the DaO </w:t>
      </w:r>
      <w:r w:rsidR="00344D97">
        <w:rPr>
          <w:sz w:val="22"/>
          <w:szCs w:val="22"/>
          <w:lang w:val="en-US"/>
        </w:rPr>
        <w:t>focus states have</w:t>
      </w:r>
      <w:r w:rsidR="00877290" w:rsidRPr="006406F0">
        <w:rPr>
          <w:sz w:val="22"/>
          <w:szCs w:val="22"/>
        </w:rPr>
        <w:t xml:space="preserve"> generated </w:t>
      </w:r>
      <w:r w:rsidR="005C248C" w:rsidRPr="006406F0">
        <w:rPr>
          <w:sz w:val="22"/>
          <w:szCs w:val="22"/>
        </w:rPr>
        <w:t xml:space="preserve">or is expected to generate significant positive or negative </w:t>
      </w:r>
      <w:r w:rsidR="002553F1">
        <w:rPr>
          <w:sz w:val="22"/>
          <w:szCs w:val="22"/>
          <w:lang w:val="en-US"/>
        </w:rPr>
        <w:t>impact</w:t>
      </w:r>
      <w:r w:rsidR="005C248C" w:rsidRPr="006406F0">
        <w:rPr>
          <w:sz w:val="22"/>
          <w:szCs w:val="22"/>
        </w:rPr>
        <w:t xml:space="preserve">, intended or unintended. To </w:t>
      </w:r>
      <w:r w:rsidRPr="006406F0">
        <w:rPr>
          <w:sz w:val="22"/>
          <w:szCs w:val="22"/>
        </w:rPr>
        <w:t xml:space="preserve">what extent has the DaO </w:t>
      </w:r>
      <w:r w:rsidR="005C248C" w:rsidRPr="006406F0">
        <w:rPr>
          <w:sz w:val="22"/>
          <w:szCs w:val="22"/>
        </w:rPr>
        <w:t xml:space="preserve">states contributed to catalytic or transformational </w:t>
      </w:r>
      <w:r w:rsidR="002553F1">
        <w:rPr>
          <w:sz w:val="22"/>
          <w:szCs w:val="22"/>
          <w:lang w:val="en-US"/>
        </w:rPr>
        <w:t xml:space="preserve">institutional and social </w:t>
      </w:r>
      <w:r w:rsidR="005C248C" w:rsidRPr="006406F0">
        <w:rPr>
          <w:sz w:val="22"/>
          <w:szCs w:val="22"/>
        </w:rPr>
        <w:t>change</w:t>
      </w:r>
      <w:r w:rsidR="002553F1">
        <w:rPr>
          <w:sz w:val="22"/>
          <w:szCs w:val="22"/>
          <w:lang w:val="en-US"/>
        </w:rPr>
        <w:t>s</w:t>
      </w:r>
      <w:r w:rsidR="005C248C" w:rsidRPr="006406F0">
        <w:rPr>
          <w:sz w:val="22"/>
          <w:szCs w:val="22"/>
        </w:rPr>
        <w:t xml:space="preserve"> </w:t>
      </w:r>
      <w:r w:rsidR="00D10241" w:rsidRPr="006406F0">
        <w:rPr>
          <w:sz w:val="22"/>
          <w:szCs w:val="22"/>
        </w:rPr>
        <w:t>in line with the strategic vision of the UNDAF/UNSDP</w:t>
      </w:r>
      <w:r w:rsidR="00AF2360" w:rsidRPr="006406F0">
        <w:rPr>
          <w:sz w:val="22"/>
          <w:szCs w:val="22"/>
        </w:rPr>
        <w:t>F</w:t>
      </w:r>
      <w:r w:rsidR="000A33C7" w:rsidRPr="006406F0">
        <w:rPr>
          <w:sz w:val="22"/>
          <w:szCs w:val="22"/>
        </w:rPr>
        <w:t>, the 2030 Agenda and the Paris Agreement.</w:t>
      </w:r>
      <w:r w:rsidR="00AF2360" w:rsidRPr="006406F0">
        <w:rPr>
          <w:sz w:val="22"/>
          <w:szCs w:val="22"/>
        </w:rPr>
        <w:t xml:space="preserve"> To what extent </w:t>
      </w:r>
      <w:r w:rsidR="00BF6D13" w:rsidRPr="006406F0">
        <w:rPr>
          <w:sz w:val="22"/>
          <w:szCs w:val="22"/>
        </w:rPr>
        <w:t xml:space="preserve">do the </w:t>
      </w:r>
      <w:r w:rsidR="002553F1">
        <w:rPr>
          <w:sz w:val="22"/>
          <w:szCs w:val="22"/>
          <w:lang w:val="en-US"/>
        </w:rPr>
        <w:t xml:space="preserve">expected Impacts Indicators </w:t>
      </w:r>
      <w:r w:rsidR="00AF2360" w:rsidRPr="006406F0">
        <w:rPr>
          <w:sz w:val="22"/>
          <w:szCs w:val="22"/>
        </w:rPr>
        <w:t>of the DaO</w:t>
      </w:r>
      <w:r w:rsidR="00344D97">
        <w:rPr>
          <w:sz w:val="22"/>
          <w:szCs w:val="22"/>
          <w:lang w:val="en-US"/>
        </w:rPr>
        <w:t xml:space="preserve"> </w:t>
      </w:r>
      <w:r w:rsidR="002553F1">
        <w:rPr>
          <w:sz w:val="22"/>
          <w:szCs w:val="22"/>
          <w:lang w:val="en-US"/>
        </w:rPr>
        <w:t xml:space="preserve">have been achieved in the </w:t>
      </w:r>
      <w:r w:rsidR="00344D97">
        <w:rPr>
          <w:sz w:val="22"/>
          <w:szCs w:val="22"/>
          <w:lang w:val="en-US"/>
        </w:rPr>
        <w:t>focus</w:t>
      </w:r>
      <w:r w:rsidR="00AF2360" w:rsidRPr="006406F0">
        <w:rPr>
          <w:sz w:val="22"/>
          <w:szCs w:val="22"/>
        </w:rPr>
        <w:t xml:space="preserve"> </w:t>
      </w:r>
      <w:r w:rsidR="009C3532" w:rsidRPr="006406F0">
        <w:rPr>
          <w:sz w:val="22"/>
          <w:szCs w:val="22"/>
        </w:rPr>
        <w:t>State</w:t>
      </w:r>
      <w:r w:rsidR="009C3532">
        <w:rPr>
          <w:sz w:val="22"/>
          <w:szCs w:val="22"/>
          <w:lang w:val="en-US"/>
        </w:rPr>
        <w:t>s</w:t>
      </w:r>
      <w:r w:rsidR="009C3532" w:rsidRPr="006406F0">
        <w:rPr>
          <w:sz w:val="22"/>
          <w:szCs w:val="22"/>
        </w:rPr>
        <w:t xml:space="preserve"> </w:t>
      </w:r>
      <w:r w:rsidR="002553F1">
        <w:rPr>
          <w:sz w:val="22"/>
          <w:szCs w:val="22"/>
          <w:lang w:val="en-US"/>
        </w:rPr>
        <w:t xml:space="preserve">and impacted </w:t>
      </w:r>
      <w:r w:rsidR="007F1FAA" w:rsidRPr="006406F0">
        <w:rPr>
          <w:sz w:val="22"/>
          <w:szCs w:val="22"/>
        </w:rPr>
        <w:t xml:space="preserve">positively </w:t>
      </w:r>
      <w:r w:rsidR="006E2A29" w:rsidRPr="006406F0">
        <w:rPr>
          <w:sz w:val="22"/>
          <w:szCs w:val="22"/>
        </w:rPr>
        <w:t>or</w:t>
      </w:r>
      <w:r w:rsidR="007F1FAA" w:rsidRPr="006406F0">
        <w:rPr>
          <w:sz w:val="22"/>
          <w:szCs w:val="22"/>
        </w:rPr>
        <w:t xml:space="preserve"> negatively on </w:t>
      </w:r>
      <w:r w:rsidRPr="006406F0">
        <w:rPr>
          <w:sz w:val="22"/>
          <w:szCs w:val="22"/>
        </w:rPr>
        <w:t xml:space="preserve">vulnerable population </w:t>
      </w:r>
      <w:r w:rsidR="007F1FAA" w:rsidRPr="006406F0">
        <w:rPr>
          <w:sz w:val="22"/>
          <w:szCs w:val="22"/>
        </w:rPr>
        <w:t xml:space="preserve">including women and girls, </w:t>
      </w:r>
      <w:r w:rsidR="00750173">
        <w:rPr>
          <w:sz w:val="22"/>
          <w:szCs w:val="22"/>
          <w:lang w:val="en-US"/>
        </w:rPr>
        <w:t>and</w:t>
      </w:r>
      <w:r w:rsidR="007F1FAA" w:rsidRPr="006406F0">
        <w:rPr>
          <w:sz w:val="22"/>
          <w:szCs w:val="22"/>
        </w:rPr>
        <w:t xml:space="preserve"> people living with disabili</w:t>
      </w:r>
      <w:r w:rsidR="00867F5B">
        <w:rPr>
          <w:sz w:val="22"/>
          <w:szCs w:val="22"/>
          <w:lang w:val="en-US"/>
        </w:rPr>
        <w:t>ties</w:t>
      </w:r>
      <w:r w:rsidR="002553F1">
        <w:rPr>
          <w:sz w:val="22"/>
          <w:szCs w:val="22"/>
          <w:lang w:val="en-US"/>
        </w:rPr>
        <w:t xml:space="preserve"> in the view of </w:t>
      </w:r>
      <w:r w:rsidR="00A7445C">
        <w:rPr>
          <w:sz w:val="22"/>
          <w:szCs w:val="22"/>
          <w:lang w:val="en-US"/>
        </w:rPr>
        <w:t>Healthy Life</w:t>
      </w:r>
      <w:r w:rsidR="002553F1">
        <w:rPr>
          <w:sz w:val="22"/>
          <w:szCs w:val="22"/>
          <w:lang w:val="en-US"/>
        </w:rPr>
        <w:t xml:space="preserve">, </w:t>
      </w:r>
      <w:r w:rsidR="00A7445C">
        <w:rPr>
          <w:sz w:val="22"/>
          <w:szCs w:val="22"/>
          <w:lang w:val="en-US"/>
        </w:rPr>
        <w:t>L</w:t>
      </w:r>
      <w:r w:rsidR="002553F1">
        <w:rPr>
          <w:sz w:val="22"/>
          <w:szCs w:val="22"/>
          <w:lang w:val="en-US"/>
        </w:rPr>
        <w:t>earning outcomes</w:t>
      </w:r>
      <w:r w:rsidR="00A7445C">
        <w:rPr>
          <w:sz w:val="22"/>
          <w:szCs w:val="22"/>
          <w:lang w:val="en-US"/>
        </w:rPr>
        <w:t xml:space="preserve"> and </w:t>
      </w:r>
      <w:r w:rsidR="002553F1">
        <w:rPr>
          <w:sz w:val="22"/>
          <w:szCs w:val="22"/>
          <w:lang w:val="en-US"/>
        </w:rPr>
        <w:t xml:space="preserve">changes in socio-economic status, </w:t>
      </w:r>
      <w:r w:rsidR="00A7445C">
        <w:rPr>
          <w:sz w:val="22"/>
          <w:szCs w:val="22"/>
          <w:lang w:val="en-US"/>
        </w:rPr>
        <w:t>reduction of harmful practices against women, HIV/AIDS, etc.</w:t>
      </w:r>
      <w:r w:rsidR="002553F1">
        <w:rPr>
          <w:sz w:val="22"/>
          <w:szCs w:val="22"/>
          <w:lang w:val="en-US"/>
        </w:rPr>
        <w:t xml:space="preserve"> </w:t>
      </w:r>
      <w:r w:rsidR="007F1FAA" w:rsidRPr="006406F0">
        <w:rPr>
          <w:sz w:val="22"/>
          <w:szCs w:val="22"/>
        </w:rPr>
        <w:t>?</w:t>
      </w:r>
      <w:r w:rsidRPr="006406F0">
        <w:rPr>
          <w:sz w:val="22"/>
          <w:szCs w:val="22"/>
        </w:rPr>
        <w:t xml:space="preserve"> </w:t>
      </w:r>
    </w:p>
    <w:p w14:paraId="184F639C" w14:textId="6A89F2AB" w:rsidR="00EC6501" w:rsidRPr="006406F0" w:rsidRDefault="00311D9B" w:rsidP="00F4169E">
      <w:pPr>
        <w:pStyle w:val="ListParagraph"/>
        <w:numPr>
          <w:ilvl w:val="0"/>
          <w:numId w:val="4"/>
        </w:numPr>
        <w:spacing w:line="276" w:lineRule="auto"/>
        <w:jc w:val="both"/>
        <w:rPr>
          <w:sz w:val="22"/>
          <w:szCs w:val="22"/>
        </w:rPr>
      </w:pPr>
      <w:r w:rsidRPr="006406F0">
        <w:rPr>
          <w:sz w:val="22"/>
          <w:szCs w:val="22"/>
        </w:rPr>
        <w:t xml:space="preserve">To what extent </w:t>
      </w:r>
      <w:r w:rsidR="00062512" w:rsidRPr="006406F0">
        <w:rPr>
          <w:sz w:val="22"/>
          <w:szCs w:val="22"/>
        </w:rPr>
        <w:t xml:space="preserve">has the </w:t>
      </w:r>
      <w:r w:rsidRPr="006406F0">
        <w:rPr>
          <w:sz w:val="22"/>
          <w:szCs w:val="22"/>
        </w:rPr>
        <w:t>DaO</w:t>
      </w:r>
      <w:r w:rsidR="00C56F08" w:rsidRPr="006406F0">
        <w:rPr>
          <w:sz w:val="22"/>
          <w:szCs w:val="22"/>
        </w:rPr>
        <w:t xml:space="preserve"> states contributed specifically to </w:t>
      </w:r>
      <w:r w:rsidR="00750345" w:rsidRPr="006406F0">
        <w:rPr>
          <w:sz w:val="22"/>
          <w:szCs w:val="22"/>
        </w:rPr>
        <w:t>fast-tracking</w:t>
      </w:r>
      <w:r w:rsidR="00C56F08" w:rsidRPr="006406F0">
        <w:rPr>
          <w:sz w:val="22"/>
          <w:szCs w:val="22"/>
        </w:rPr>
        <w:t xml:space="preserve"> </w:t>
      </w:r>
      <w:r w:rsidR="00EC6501" w:rsidRPr="006406F0">
        <w:rPr>
          <w:sz w:val="22"/>
          <w:szCs w:val="22"/>
        </w:rPr>
        <w:t>the UN’s commitments</w:t>
      </w:r>
      <w:r w:rsidR="00750345" w:rsidRPr="006406F0">
        <w:rPr>
          <w:sz w:val="22"/>
          <w:szCs w:val="22"/>
        </w:rPr>
        <w:t xml:space="preserve"> to catalytic and transformative change</w:t>
      </w:r>
      <w:r w:rsidR="00EC6501" w:rsidRPr="006406F0">
        <w:rPr>
          <w:sz w:val="22"/>
          <w:szCs w:val="22"/>
        </w:rPr>
        <w:t xml:space="preserve">, national priorities and broader </w:t>
      </w:r>
      <w:r w:rsidR="00A7445C">
        <w:rPr>
          <w:sz w:val="22"/>
          <w:szCs w:val="22"/>
          <w:lang w:val="en-US"/>
        </w:rPr>
        <w:t xml:space="preserve">Impacts and </w:t>
      </w:r>
      <w:r w:rsidR="00EC6501" w:rsidRPr="006406F0">
        <w:rPr>
          <w:sz w:val="22"/>
          <w:szCs w:val="22"/>
        </w:rPr>
        <w:t>outcomes across the SDGs, the 2030 agenda and the Paris Agreement?</w:t>
      </w:r>
      <w:r w:rsidR="009658EC" w:rsidRPr="006406F0">
        <w:rPr>
          <w:sz w:val="22"/>
          <w:szCs w:val="22"/>
        </w:rPr>
        <w:t xml:space="preserve"> Accelerating the SDGs, change in the SDGs</w:t>
      </w:r>
    </w:p>
    <w:p w14:paraId="07691F29" w14:textId="2AAC6B77" w:rsidR="00311D9B" w:rsidRPr="006406F0" w:rsidRDefault="00843AA9" w:rsidP="00F4169E">
      <w:pPr>
        <w:pStyle w:val="ListParagraph"/>
        <w:numPr>
          <w:ilvl w:val="0"/>
          <w:numId w:val="4"/>
        </w:numPr>
        <w:spacing w:line="276" w:lineRule="auto"/>
        <w:jc w:val="both"/>
        <w:rPr>
          <w:sz w:val="22"/>
          <w:szCs w:val="22"/>
        </w:rPr>
      </w:pPr>
      <w:r w:rsidRPr="006406F0">
        <w:rPr>
          <w:sz w:val="22"/>
          <w:szCs w:val="22"/>
        </w:rPr>
        <w:t xml:space="preserve">To what extent has the DaO states </w:t>
      </w:r>
      <w:r w:rsidR="00311D9B" w:rsidRPr="006406F0">
        <w:rPr>
          <w:sz w:val="22"/>
          <w:szCs w:val="22"/>
        </w:rPr>
        <w:t xml:space="preserve">contributed to </w:t>
      </w:r>
      <w:r w:rsidR="00867F5B">
        <w:rPr>
          <w:sz w:val="22"/>
          <w:szCs w:val="22"/>
          <w:lang w:val="en-US"/>
        </w:rPr>
        <w:t>ensuring</w:t>
      </w:r>
      <w:r w:rsidR="008C1FB8" w:rsidRPr="006406F0">
        <w:rPr>
          <w:sz w:val="22"/>
          <w:szCs w:val="22"/>
        </w:rPr>
        <w:t xml:space="preserve"> more meaningful and measurable involvement of civil society</w:t>
      </w:r>
      <w:r w:rsidR="00595E07" w:rsidRPr="006406F0">
        <w:rPr>
          <w:sz w:val="22"/>
          <w:szCs w:val="22"/>
        </w:rPr>
        <w:t xml:space="preserve"> and vulnerable populations, especially women and girls, as well as </w:t>
      </w:r>
      <w:r w:rsidR="008C1FB8" w:rsidRPr="006406F0">
        <w:rPr>
          <w:sz w:val="22"/>
          <w:szCs w:val="22"/>
        </w:rPr>
        <w:t>people living with</w:t>
      </w:r>
      <w:r w:rsidR="00595E07" w:rsidRPr="006406F0">
        <w:rPr>
          <w:sz w:val="22"/>
          <w:szCs w:val="22"/>
        </w:rPr>
        <w:t xml:space="preserve"> disabilities</w:t>
      </w:r>
      <w:r w:rsidR="00592653">
        <w:rPr>
          <w:sz w:val="22"/>
          <w:szCs w:val="22"/>
          <w:lang w:val="en-US"/>
        </w:rPr>
        <w:t xml:space="preserve"> in line with </w:t>
      </w:r>
      <w:r w:rsidR="00595E07" w:rsidRPr="006406F0">
        <w:rPr>
          <w:sz w:val="22"/>
          <w:szCs w:val="22"/>
        </w:rPr>
        <w:t>LNOB</w:t>
      </w:r>
      <w:r w:rsidR="00592653">
        <w:rPr>
          <w:sz w:val="22"/>
          <w:szCs w:val="22"/>
          <w:lang w:val="en-US"/>
        </w:rPr>
        <w:t xml:space="preserve"> principle</w:t>
      </w:r>
      <w:r w:rsidR="00311D9B" w:rsidRPr="006406F0">
        <w:rPr>
          <w:sz w:val="22"/>
          <w:szCs w:val="22"/>
        </w:rPr>
        <w:t xml:space="preserve">? </w:t>
      </w:r>
    </w:p>
    <w:p w14:paraId="3A0F7BCF" w14:textId="28DEB09F" w:rsidR="00F128CF" w:rsidRDefault="00F128CF" w:rsidP="00F4169E">
      <w:pPr>
        <w:spacing w:line="276" w:lineRule="auto"/>
        <w:jc w:val="both"/>
        <w:rPr>
          <w:sz w:val="22"/>
          <w:szCs w:val="22"/>
        </w:rPr>
      </w:pPr>
    </w:p>
    <w:p w14:paraId="4320A90F" w14:textId="4E3380BD" w:rsidR="00F128CF" w:rsidRPr="006406F0" w:rsidRDefault="00F5772E" w:rsidP="00F4169E">
      <w:pPr>
        <w:pStyle w:val="ListParagraph"/>
        <w:numPr>
          <w:ilvl w:val="0"/>
          <w:numId w:val="27"/>
        </w:numPr>
        <w:spacing w:line="276" w:lineRule="auto"/>
        <w:jc w:val="both"/>
        <w:rPr>
          <w:b/>
          <w:bCs/>
          <w:sz w:val="22"/>
          <w:szCs w:val="22"/>
        </w:rPr>
      </w:pPr>
      <w:r w:rsidRPr="006406F0">
        <w:rPr>
          <w:b/>
          <w:bCs/>
          <w:sz w:val="22"/>
          <w:szCs w:val="22"/>
        </w:rPr>
        <w:t xml:space="preserve">SUSTAINABILITY: </w:t>
      </w:r>
      <w:r w:rsidR="00A7445C" w:rsidRPr="00B40755">
        <w:rPr>
          <w:b/>
          <w:bCs/>
          <w:color w:val="2F5496" w:themeColor="accent1" w:themeShade="BF"/>
          <w:sz w:val="22"/>
          <w:szCs w:val="22"/>
          <w:lang w:val="en-US"/>
        </w:rPr>
        <w:t>W</w:t>
      </w:r>
      <w:r w:rsidR="00A7445C" w:rsidRPr="00B40755">
        <w:rPr>
          <w:b/>
          <w:bCs/>
          <w:color w:val="2F5496" w:themeColor="accent1" w:themeShade="BF"/>
          <w:sz w:val="22"/>
          <w:szCs w:val="22"/>
        </w:rPr>
        <w:t>ill the benefits last?</w:t>
      </w:r>
    </w:p>
    <w:p w14:paraId="6AD37FC4" w14:textId="4655A840" w:rsidR="00051CB2" w:rsidRPr="006406F0" w:rsidRDefault="00C817DB" w:rsidP="00F4169E">
      <w:pPr>
        <w:spacing w:line="276" w:lineRule="auto"/>
        <w:jc w:val="both"/>
        <w:rPr>
          <w:b/>
          <w:bCs/>
          <w:i/>
          <w:iCs/>
          <w:sz w:val="22"/>
          <w:szCs w:val="22"/>
        </w:rPr>
      </w:pPr>
      <w:r w:rsidRPr="006406F0">
        <w:rPr>
          <w:sz w:val="22"/>
          <w:szCs w:val="22"/>
        </w:rPr>
        <w:t xml:space="preserve">The extent to which the </w:t>
      </w:r>
      <w:r w:rsidR="00051CB2" w:rsidRPr="006406F0">
        <w:rPr>
          <w:sz w:val="22"/>
          <w:szCs w:val="22"/>
        </w:rPr>
        <w:t>benefits of the</w:t>
      </w:r>
      <w:r w:rsidRPr="006406F0">
        <w:rPr>
          <w:sz w:val="22"/>
          <w:szCs w:val="22"/>
        </w:rPr>
        <w:t xml:space="preserve"> implementation of</w:t>
      </w:r>
      <w:r w:rsidR="009A63C1" w:rsidRPr="006406F0">
        <w:rPr>
          <w:sz w:val="22"/>
          <w:szCs w:val="22"/>
        </w:rPr>
        <w:t xml:space="preserve"> DaO</w:t>
      </w:r>
      <w:r w:rsidRPr="006406F0">
        <w:rPr>
          <w:sz w:val="22"/>
          <w:szCs w:val="22"/>
        </w:rPr>
        <w:t xml:space="preserve"> states continue or is likely to contin</w:t>
      </w:r>
      <w:r w:rsidR="00B05D8B" w:rsidRPr="006406F0">
        <w:rPr>
          <w:sz w:val="22"/>
          <w:szCs w:val="22"/>
        </w:rPr>
        <w:t>ue.</w:t>
      </w:r>
      <w:r w:rsidR="009A63C1" w:rsidRPr="006406F0">
        <w:rPr>
          <w:sz w:val="22"/>
          <w:szCs w:val="22"/>
        </w:rPr>
        <w:t xml:space="preserve">  </w:t>
      </w:r>
      <w:r w:rsidR="00B05D8B" w:rsidRPr="006406F0">
        <w:rPr>
          <w:sz w:val="22"/>
          <w:szCs w:val="22"/>
        </w:rPr>
        <w:t xml:space="preserve">An assessment of the financial, economic, social, environmental and institutional capacities </w:t>
      </w:r>
      <w:r w:rsidR="009E1E57" w:rsidRPr="006406F0">
        <w:rPr>
          <w:sz w:val="22"/>
          <w:szCs w:val="22"/>
        </w:rPr>
        <w:t>of the DaO states to sustain net benefits over</w:t>
      </w:r>
      <w:r w:rsidR="00FC7AFC" w:rsidRPr="006406F0">
        <w:rPr>
          <w:sz w:val="22"/>
          <w:szCs w:val="22"/>
        </w:rPr>
        <w:t xml:space="preserve"> specified</w:t>
      </w:r>
      <w:r w:rsidR="009E1E57" w:rsidRPr="006406F0">
        <w:rPr>
          <w:sz w:val="22"/>
          <w:szCs w:val="22"/>
        </w:rPr>
        <w:t xml:space="preserve"> time</w:t>
      </w:r>
      <w:r w:rsidR="00FC7AFC" w:rsidRPr="006406F0">
        <w:rPr>
          <w:sz w:val="22"/>
          <w:szCs w:val="22"/>
        </w:rPr>
        <w:t>, medium and long term</w:t>
      </w:r>
      <w:r w:rsidR="009E1E57" w:rsidRPr="006406F0">
        <w:rPr>
          <w:sz w:val="22"/>
          <w:szCs w:val="22"/>
        </w:rPr>
        <w:t>. Analyses the resilience</w:t>
      </w:r>
      <w:r w:rsidR="00C05510" w:rsidRPr="006406F0">
        <w:rPr>
          <w:sz w:val="22"/>
          <w:szCs w:val="22"/>
        </w:rPr>
        <w:t xml:space="preserve"> of the capacities, coordination and implementation systems of the DaO states</w:t>
      </w:r>
      <w:r w:rsidR="00C804BD" w:rsidRPr="006406F0">
        <w:rPr>
          <w:sz w:val="22"/>
          <w:szCs w:val="22"/>
        </w:rPr>
        <w:t xml:space="preserve">, as well as </w:t>
      </w:r>
      <w:r w:rsidR="00C05510" w:rsidRPr="006406F0">
        <w:rPr>
          <w:sz w:val="22"/>
          <w:szCs w:val="22"/>
        </w:rPr>
        <w:t xml:space="preserve">the </w:t>
      </w:r>
      <w:r w:rsidR="009E1E57" w:rsidRPr="006406F0">
        <w:rPr>
          <w:sz w:val="22"/>
          <w:szCs w:val="22"/>
        </w:rPr>
        <w:t>risks and potential trade-offs</w:t>
      </w:r>
      <w:r w:rsidR="00C804BD" w:rsidRPr="006406F0">
        <w:rPr>
          <w:sz w:val="22"/>
          <w:szCs w:val="22"/>
        </w:rPr>
        <w:t xml:space="preserve"> underlying the continuation of the</w:t>
      </w:r>
      <w:r w:rsidR="006E45AC" w:rsidRPr="006406F0">
        <w:rPr>
          <w:sz w:val="22"/>
          <w:szCs w:val="22"/>
        </w:rPr>
        <w:t xml:space="preserve"> benefits.</w:t>
      </w:r>
    </w:p>
    <w:p w14:paraId="5179CB48" w14:textId="77777777" w:rsidR="005C66DA" w:rsidRPr="006406F0" w:rsidRDefault="00051CB2" w:rsidP="00F4169E">
      <w:pPr>
        <w:pStyle w:val="ListParagraph"/>
        <w:numPr>
          <w:ilvl w:val="0"/>
          <w:numId w:val="4"/>
        </w:numPr>
        <w:spacing w:line="276" w:lineRule="auto"/>
        <w:jc w:val="both"/>
        <w:rPr>
          <w:sz w:val="22"/>
          <w:szCs w:val="22"/>
        </w:rPr>
      </w:pPr>
      <w:r w:rsidRPr="006406F0">
        <w:rPr>
          <w:sz w:val="22"/>
          <w:szCs w:val="22"/>
        </w:rPr>
        <w:t xml:space="preserve">To what extent has the </w:t>
      </w:r>
      <w:r w:rsidR="00AE3230" w:rsidRPr="006406F0">
        <w:rPr>
          <w:sz w:val="22"/>
          <w:szCs w:val="22"/>
        </w:rPr>
        <w:t xml:space="preserve">DaO </w:t>
      </w:r>
      <w:r w:rsidR="00791D6D" w:rsidRPr="006406F0">
        <w:rPr>
          <w:sz w:val="22"/>
          <w:szCs w:val="22"/>
        </w:rPr>
        <w:t>states</w:t>
      </w:r>
      <w:r w:rsidRPr="006406F0">
        <w:rPr>
          <w:sz w:val="22"/>
          <w:szCs w:val="22"/>
        </w:rPr>
        <w:t xml:space="preserve"> </w:t>
      </w:r>
      <w:r w:rsidR="00791D6D" w:rsidRPr="006406F0">
        <w:rPr>
          <w:sz w:val="22"/>
          <w:szCs w:val="22"/>
        </w:rPr>
        <w:t xml:space="preserve">enhanced </w:t>
      </w:r>
      <w:r w:rsidRPr="006406F0">
        <w:rPr>
          <w:sz w:val="22"/>
          <w:szCs w:val="22"/>
        </w:rPr>
        <w:t>long-term buy-in, leadership and ownership</w:t>
      </w:r>
      <w:r w:rsidR="00791D6D" w:rsidRPr="006406F0">
        <w:rPr>
          <w:sz w:val="22"/>
          <w:szCs w:val="22"/>
        </w:rPr>
        <w:t xml:space="preserve"> of development programmes by </w:t>
      </w:r>
      <w:r w:rsidRPr="006406F0">
        <w:rPr>
          <w:sz w:val="22"/>
          <w:szCs w:val="22"/>
        </w:rPr>
        <w:t>Government and other relevant stakeholders</w:t>
      </w:r>
      <w:r w:rsidR="00FB0D0D" w:rsidRPr="006406F0">
        <w:rPr>
          <w:sz w:val="22"/>
          <w:szCs w:val="22"/>
        </w:rPr>
        <w:t>?</w:t>
      </w:r>
      <w:r w:rsidR="00C51E65" w:rsidRPr="006406F0">
        <w:rPr>
          <w:sz w:val="22"/>
          <w:szCs w:val="22"/>
        </w:rPr>
        <w:t xml:space="preserve"> </w:t>
      </w:r>
    </w:p>
    <w:p w14:paraId="396C6BAC" w14:textId="2627F3C5" w:rsidR="003B714D" w:rsidRPr="006406F0" w:rsidRDefault="003B714D" w:rsidP="00F4169E">
      <w:pPr>
        <w:pStyle w:val="ListParagraph"/>
        <w:numPr>
          <w:ilvl w:val="0"/>
          <w:numId w:val="4"/>
        </w:numPr>
        <w:spacing w:line="276" w:lineRule="auto"/>
        <w:jc w:val="both"/>
        <w:rPr>
          <w:sz w:val="22"/>
          <w:szCs w:val="22"/>
        </w:rPr>
      </w:pPr>
      <w:r>
        <w:rPr>
          <w:sz w:val="22"/>
          <w:szCs w:val="22"/>
        </w:rPr>
        <w:t>Is</w:t>
      </w:r>
      <w:r w:rsidRPr="006406F0">
        <w:rPr>
          <w:sz w:val="22"/>
          <w:szCs w:val="22"/>
        </w:rPr>
        <w:t xml:space="preserve"> the </w:t>
      </w:r>
      <w:r>
        <w:rPr>
          <w:sz w:val="22"/>
          <w:szCs w:val="22"/>
        </w:rPr>
        <w:t xml:space="preserve">state </w:t>
      </w:r>
      <w:r w:rsidRPr="006406F0">
        <w:rPr>
          <w:sz w:val="22"/>
          <w:szCs w:val="22"/>
        </w:rPr>
        <w:t xml:space="preserve">government </w:t>
      </w:r>
      <w:r>
        <w:rPr>
          <w:sz w:val="22"/>
          <w:szCs w:val="22"/>
        </w:rPr>
        <w:t>leading and working closely with the</w:t>
      </w:r>
      <w:r>
        <w:rPr>
          <w:sz w:val="22"/>
          <w:szCs w:val="22"/>
          <w:lang w:val="en-US"/>
        </w:rPr>
        <w:t xml:space="preserve"> </w:t>
      </w:r>
      <w:r w:rsidRPr="006406F0">
        <w:rPr>
          <w:sz w:val="22"/>
          <w:szCs w:val="22"/>
        </w:rPr>
        <w:t xml:space="preserve">UN to implement the </w:t>
      </w:r>
      <w:r>
        <w:rPr>
          <w:sz w:val="22"/>
          <w:szCs w:val="22"/>
        </w:rPr>
        <w:t xml:space="preserve">DaO </w:t>
      </w:r>
      <w:r w:rsidRPr="006406F0">
        <w:rPr>
          <w:sz w:val="22"/>
          <w:szCs w:val="22"/>
        </w:rPr>
        <w:t xml:space="preserve">programmes </w:t>
      </w:r>
      <w:r>
        <w:rPr>
          <w:sz w:val="22"/>
          <w:szCs w:val="22"/>
        </w:rPr>
        <w:t>in</w:t>
      </w:r>
      <w:r w:rsidRPr="006406F0">
        <w:rPr>
          <w:sz w:val="22"/>
          <w:szCs w:val="22"/>
        </w:rPr>
        <w:t xml:space="preserve"> the</w:t>
      </w:r>
      <w:r>
        <w:rPr>
          <w:sz w:val="22"/>
          <w:szCs w:val="22"/>
        </w:rPr>
        <w:t xml:space="preserve"> </w:t>
      </w:r>
      <w:r>
        <w:rPr>
          <w:sz w:val="22"/>
          <w:szCs w:val="22"/>
          <w:lang w:val="en-US"/>
        </w:rPr>
        <w:t xml:space="preserve">focus </w:t>
      </w:r>
      <w:r>
        <w:rPr>
          <w:sz w:val="22"/>
          <w:szCs w:val="22"/>
        </w:rPr>
        <w:t>state</w:t>
      </w:r>
      <w:r>
        <w:rPr>
          <w:sz w:val="22"/>
          <w:szCs w:val="22"/>
          <w:lang w:val="en-US"/>
        </w:rPr>
        <w:t>s</w:t>
      </w:r>
      <w:r>
        <w:rPr>
          <w:sz w:val="22"/>
          <w:szCs w:val="22"/>
        </w:rPr>
        <w:t>?</w:t>
      </w:r>
      <w:r>
        <w:rPr>
          <w:sz w:val="22"/>
          <w:szCs w:val="22"/>
          <w:lang w:val="en-US"/>
        </w:rPr>
        <w:t xml:space="preserve"> T</w:t>
      </w:r>
      <w:r>
        <w:rPr>
          <w:sz w:val="22"/>
          <w:szCs w:val="22"/>
        </w:rPr>
        <w:t xml:space="preserve">o what extent has the state </w:t>
      </w:r>
      <w:r w:rsidR="00FD02E0">
        <w:rPr>
          <w:sz w:val="22"/>
          <w:szCs w:val="22"/>
        </w:rPr>
        <w:t>government funded</w:t>
      </w:r>
      <w:r w:rsidRPr="006406F0">
        <w:rPr>
          <w:sz w:val="22"/>
          <w:szCs w:val="22"/>
        </w:rPr>
        <w:t xml:space="preserve"> DaO</w:t>
      </w:r>
      <w:r>
        <w:rPr>
          <w:sz w:val="22"/>
          <w:szCs w:val="22"/>
        </w:rPr>
        <w:t xml:space="preserve"> activities in the</w:t>
      </w:r>
      <w:r w:rsidRPr="006406F0">
        <w:rPr>
          <w:sz w:val="22"/>
          <w:szCs w:val="22"/>
        </w:rPr>
        <w:t xml:space="preserve"> states</w:t>
      </w:r>
      <w:r w:rsidR="00FD02E0">
        <w:rPr>
          <w:sz w:val="22"/>
          <w:szCs w:val="22"/>
          <w:lang w:val="en-US"/>
        </w:rPr>
        <w:t xml:space="preserve"> and </w:t>
      </w:r>
      <w:r>
        <w:rPr>
          <w:sz w:val="22"/>
          <w:szCs w:val="22"/>
        </w:rPr>
        <w:t>the likelihood of post DaO implementation continuity in the state</w:t>
      </w:r>
      <w:r w:rsidR="00FD02E0">
        <w:rPr>
          <w:sz w:val="22"/>
          <w:szCs w:val="22"/>
          <w:lang w:val="en-US"/>
        </w:rPr>
        <w:t>?</w:t>
      </w:r>
      <w:r>
        <w:rPr>
          <w:sz w:val="22"/>
          <w:szCs w:val="22"/>
        </w:rPr>
        <w:t xml:space="preserve"> </w:t>
      </w:r>
      <w:r w:rsidRPr="006406F0">
        <w:rPr>
          <w:sz w:val="22"/>
          <w:szCs w:val="22"/>
        </w:rPr>
        <w:t xml:space="preserve"> </w:t>
      </w:r>
    </w:p>
    <w:p w14:paraId="4E093791" w14:textId="77777777" w:rsidR="005D6632" w:rsidRDefault="005D6632" w:rsidP="00F4169E">
      <w:pPr>
        <w:pStyle w:val="ListParagraph"/>
        <w:numPr>
          <w:ilvl w:val="1"/>
          <w:numId w:val="7"/>
        </w:numPr>
        <w:spacing w:line="276" w:lineRule="auto"/>
        <w:ind w:left="720"/>
        <w:jc w:val="both"/>
        <w:rPr>
          <w:sz w:val="22"/>
          <w:szCs w:val="22"/>
        </w:rPr>
      </w:pPr>
      <w:r w:rsidRPr="005D6632">
        <w:rPr>
          <w:sz w:val="22"/>
          <w:szCs w:val="22"/>
        </w:rPr>
        <w:t>To what extent has the one programme been integrated into government systems to ensure ownership and sustainability of capacities developed/strengthened or results achieved?</w:t>
      </w:r>
    </w:p>
    <w:p w14:paraId="79014AFD" w14:textId="1D0E70C7" w:rsidR="00051CB2" w:rsidRPr="006406F0" w:rsidRDefault="00051CB2" w:rsidP="00F4169E">
      <w:pPr>
        <w:pStyle w:val="ListParagraph"/>
        <w:numPr>
          <w:ilvl w:val="1"/>
          <w:numId w:val="7"/>
        </w:numPr>
        <w:spacing w:line="276" w:lineRule="auto"/>
        <w:ind w:left="720"/>
        <w:jc w:val="both"/>
        <w:rPr>
          <w:sz w:val="22"/>
          <w:szCs w:val="22"/>
        </w:rPr>
      </w:pPr>
      <w:r w:rsidRPr="006406F0">
        <w:rPr>
          <w:sz w:val="22"/>
          <w:szCs w:val="22"/>
        </w:rPr>
        <w:t xml:space="preserve">What are the lessons learned </w:t>
      </w:r>
      <w:r w:rsidR="007C7133" w:rsidRPr="006406F0">
        <w:rPr>
          <w:sz w:val="22"/>
          <w:szCs w:val="22"/>
        </w:rPr>
        <w:t xml:space="preserve">from the </w:t>
      </w:r>
      <w:r w:rsidR="00AC2B15" w:rsidRPr="006406F0">
        <w:rPr>
          <w:sz w:val="22"/>
          <w:szCs w:val="22"/>
        </w:rPr>
        <w:t>implementation of DaO states over the years</w:t>
      </w:r>
      <w:r w:rsidRPr="006406F0">
        <w:rPr>
          <w:sz w:val="22"/>
          <w:szCs w:val="22"/>
        </w:rPr>
        <w:t xml:space="preserve">? </w:t>
      </w:r>
    </w:p>
    <w:p w14:paraId="765CA292" w14:textId="77777777" w:rsidR="00DE2AA2" w:rsidRPr="006406F0" w:rsidRDefault="00051CB2" w:rsidP="00F4169E">
      <w:pPr>
        <w:pStyle w:val="ListParagraph"/>
        <w:numPr>
          <w:ilvl w:val="1"/>
          <w:numId w:val="5"/>
        </w:numPr>
        <w:spacing w:line="276" w:lineRule="auto"/>
        <w:jc w:val="both"/>
        <w:rPr>
          <w:sz w:val="22"/>
          <w:szCs w:val="22"/>
        </w:rPr>
      </w:pPr>
      <w:r w:rsidRPr="006406F0">
        <w:rPr>
          <w:sz w:val="22"/>
          <w:szCs w:val="22"/>
        </w:rPr>
        <w:t xml:space="preserve">To what extent </w:t>
      </w:r>
      <w:r w:rsidR="00494672" w:rsidRPr="006406F0">
        <w:rPr>
          <w:sz w:val="22"/>
          <w:szCs w:val="22"/>
        </w:rPr>
        <w:t xml:space="preserve">are the benefits of the DaO states, especially those fostering positive change towards the SDGs likely </w:t>
      </w:r>
      <w:r w:rsidR="007C7133" w:rsidRPr="006406F0">
        <w:rPr>
          <w:sz w:val="22"/>
          <w:szCs w:val="22"/>
        </w:rPr>
        <w:t xml:space="preserve">to </w:t>
      </w:r>
      <w:r w:rsidRPr="006406F0">
        <w:rPr>
          <w:sz w:val="22"/>
          <w:szCs w:val="22"/>
        </w:rPr>
        <w:t xml:space="preserve">continue? </w:t>
      </w:r>
      <w:r w:rsidR="00DE2AA2" w:rsidRPr="006406F0">
        <w:rPr>
          <w:sz w:val="22"/>
          <w:szCs w:val="22"/>
        </w:rPr>
        <w:t xml:space="preserve">How likely will the results and positive benefits be sustained beyond the DaO states through Government action and action from other stakeholders? </w:t>
      </w:r>
    </w:p>
    <w:p w14:paraId="3400282B" w14:textId="33CA60E7" w:rsidR="00051CB2" w:rsidRPr="006406F0" w:rsidRDefault="00051CB2" w:rsidP="00F4169E">
      <w:pPr>
        <w:pStyle w:val="ListParagraph"/>
        <w:numPr>
          <w:ilvl w:val="1"/>
          <w:numId w:val="7"/>
        </w:numPr>
        <w:spacing w:line="276" w:lineRule="auto"/>
        <w:ind w:left="720"/>
        <w:jc w:val="both"/>
        <w:rPr>
          <w:sz w:val="22"/>
          <w:szCs w:val="22"/>
        </w:rPr>
      </w:pPr>
      <w:r w:rsidRPr="006406F0">
        <w:rPr>
          <w:sz w:val="22"/>
          <w:szCs w:val="22"/>
        </w:rPr>
        <w:t xml:space="preserve">In what ways should the </w:t>
      </w:r>
      <w:r w:rsidR="00DE2AA2" w:rsidRPr="006406F0">
        <w:rPr>
          <w:sz w:val="22"/>
          <w:szCs w:val="22"/>
        </w:rPr>
        <w:t>future</w:t>
      </w:r>
      <w:r w:rsidRPr="006406F0">
        <w:rPr>
          <w:sz w:val="22"/>
          <w:szCs w:val="22"/>
        </w:rPr>
        <w:t xml:space="preserve"> </w:t>
      </w:r>
      <w:r w:rsidR="007C7133" w:rsidRPr="006406F0">
        <w:rPr>
          <w:sz w:val="22"/>
          <w:szCs w:val="22"/>
        </w:rPr>
        <w:t>DaO state implementation</w:t>
      </w:r>
      <w:r w:rsidRPr="006406F0">
        <w:rPr>
          <w:sz w:val="22"/>
          <w:szCs w:val="22"/>
        </w:rPr>
        <w:t xml:space="preserve"> be revised or modified to improve sustainability?</w:t>
      </w:r>
    </w:p>
    <w:p w14:paraId="0511B92A" w14:textId="5AF17774" w:rsidR="00051CB2" w:rsidRDefault="00051CB2" w:rsidP="00F4169E">
      <w:pPr>
        <w:spacing w:line="276" w:lineRule="auto"/>
        <w:jc w:val="both"/>
      </w:pPr>
    </w:p>
    <w:p w14:paraId="7C807B52" w14:textId="6808055A" w:rsidR="003D261D" w:rsidRDefault="003D261D" w:rsidP="00F4169E">
      <w:pPr>
        <w:spacing w:line="276" w:lineRule="auto"/>
        <w:jc w:val="both"/>
      </w:pPr>
    </w:p>
    <w:p w14:paraId="16C2449C" w14:textId="77777777" w:rsidR="003D261D" w:rsidRDefault="003D261D" w:rsidP="00F4169E">
      <w:pPr>
        <w:spacing w:line="276" w:lineRule="auto"/>
        <w:jc w:val="both"/>
      </w:pPr>
    </w:p>
    <w:p w14:paraId="0A3D9E21" w14:textId="606B0F0C" w:rsidR="00CD2393" w:rsidRPr="006406F0" w:rsidRDefault="0069733C" w:rsidP="00F4169E">
      <w:pPr>
        <w:pStyle w:val="ListParagraph"/>
        <w:numPr>
          <w:ilvl w:val="0"/>
          <w:numId w:val="27"/>
        </w:numPr>
        <w:spacing w:line="276" w:lineRule="auto"/>
        <w:jc w:val="both"/>
        <w:rPr>
          <w:b/>
          <w:bCs/>
          <w:sz w:val="22"/>
          <w:szCs w:val="22"/>
        </w:rPr>
      </w:pPr>
      <w:r>
        <w:rPr>
          <w:b/>
          <w:bCs/>
          <w:sz w:val="22"/>
          <w:szCs w:val="22"/>
          <w:lang w:val="en-US"/>
        </w:rPr>
        <w:lastRenderedPageBreak/>
        <w:t>RESILIENCE</w:t>
      </w:r>
      <w:r w:rsidR="00CD2393" w:rsidRPr="006406F0">
        <w:rPr>
          <w:b/>
          <w:bCs/>
          <w:sz w:val="22"/>
          <w:szCs w:val="22"/>
        </w:rPr>
        <w:t xml:space="preserve">: </w:t>
      </w:r>
      <w:r w:rsidR="0048492E" w:rsidRPr="00B40755">
        <w:rPr>
          <w:b/>
          <w:bCs/>
          <w:color w:val="2F5496" w:themeColor="accent1" w:themeShade="BF"/>
          <w:sz w:val="22"/>
          <w:szCs w:val="22"/>
          <w:lang w:val="en-US"/>
        </w:rPr>
        <w:t>Did Joint UN D</w:t>
      </w:r>
      <w:r w:rsidR="00926025" w:rsidRPr="00B40755">
        <w:rPr>
          <w:b/>
          <w:bCs/>
          <w:color w:val="2F5496" w:themeColor="accent1" w:themeShade="BF"/>
          <w:sz w:val="22"/>
          <w:szCs w:val="22"/>
          <w:lang w:val="en-US"/>
        </w:rPr>
        <w:t>a</w:t>
      </w:r>
      <w:r w:rsidR="0048492E" w:rsidRPr="00B40755">
        <w:rPr>
          <w:b/>
          <w:bCs/>
          <w:color w:val="2F5496" w:themeColor="accent1" w:themeShade="BF"/>
          <w:sz w:val="22"/>
          <w:szCs w:val="22"/>
          <w:lang w:val="en-US"/>
        </w:rPr>
        <w:t xml:space="preserve">O field operational programing demonstrated capability to resist and overcome chock and threat and provide adequate timely humanitarian responses to </w:t>
      </w:r>
      <w:proofErr w:type="gramStart"/>
      <w:r w:rsidR="0048492E" w:rsidRPr="00B40755">
        <w:rPr>
          <w:b/>
          <w:bCs/>
          <w:color w:val="2F5496" w:themeColor="accent1" w:themeShade="BF"/>
          <w:sz w:val="22"/>
          <w:szCs w:val="22"/>
          <w:lang w:val="en-US"/>
        </w:rPr>
        <w:t>emergency situation</w:t>
      </w:r>
      <w:proofErr w:type="gramEnd"/>
      <w:r w:rsidR="00CD2393" w:rsidRPr="00B40755">
        <w:rPr>
          <w:b/>
          <w:bCs/>
          <w:color w:val="2F5496" w:themeColor="accent1" w:themeShade="BF"/>
          <w:sz w:val="22"/>
          <w:szCs w:val="22"/>
        </w:rPr>
        <w:t>?</w:t>
      </w:r>
    </w:p>
    <w:p w14:paraId="3002B2D7" w14:textId="77777777" w:rsidR="0048492E" w:rsidRDefault="0048492E" w:rsidP="00F4169E">
      <w:pPr>
        <w:pStyle w:val="ListParagraph"/>
        <w:numPr>
          <w:ilvl w:val="0"/>
          <w:numId w:val="4"/>
        </w:numPr>
        <w:spacing w:line="276" w:lineRule="auto"/>
        <w:jc w:val="both"/>
        <w:rPr>
          <w:rFonts w:cs="Calibri"/>
        </w:rPr>
      </w:pPr>
      <w:r>
        <w:rPr>
          <w:rFonts w:cs="Calibri"/>
        </w:rPr>
        <w:t xml:space="preserve">To what extent was the </w:t>
      </w:r>
      <w:r>
        <w:rPr>
          <w:rFonts w:cs="Calibri"/>
          <w:lang w:val="en-US"/>
        </w:rPr>
        <w:t xml:space="preserve">Joint UN </w:t>
      </w:r>
      <w:r>
        <w:rPr>
          <w:rFonts w:cs="Calibri"/>
          <w:lang w:val="en-US"/>
        </w:rPr>
        <w:tab/>
        <w:t xml:space="preserve">Delivery As One in the focus states was </w:t>
      </w:r>
      <w:r>
        <w:rPr>
          <w:rFonts w:cs="Calibri"/>
        </w:rPr>
        <w:t xml:space="preserve">able to enhance the continuation of service provision and access, despite the internal and external shocks ( COVID-19 pandemic, </w:t>
      </w:r>
      <w:r>
        <w:rPr>
          <w:rFonts w:cs="Calibri"/>
          <w:lang w:val="en-US"/>
        </w:rPr>
        <w:t xml:space="preserve">Conflicts, </w:t>
      </w:r>
      <w:r>
        <w:rPr>
          <w:rFonts w:cs="Calibri"/>
        </w:rPr>
        <w:t xml:space="preserve">etc.)? </w:t>
      </w:r>
    </w:p>
    <w:p w14:paraId="363E8031" w14:textId="09F76FA2" w:rsidR="00CD2393" w:rsidRPr="0048492E" w:rsidRDefault="0048492E" w:rsidP="00F4169E">
      <w:pPr>
        <w:pStyle w:val="ListParagraph"/>
        <w:numPr>
          <w:ilvl w:val="0"/>
          <w:numId w:val="4"/>
        </w:numPr>
        <w:spacing w:line="276" w:lineRule="auto"/>
        <w:jc w:val="both"/>
        <w:rPr>
          <w:rFonts w:cs="Calibri"/>
        </w:rPr>
      </w:pPr>
      <w:r w:rsidRPr="0048492E">
        <w:rPr>
          <w:rFonts w:cs="Calibri"/>
        </w:rPr>
        <w:t xml:space="preserve">To what extent </w:t>
      </w:r>
      <w:r>
        <w:rPr>
          <w:rFonts w:cs="Calibri"/>
          <w:lang w:val="en-US"/>
        </w:rPr>
        <w:t xml:space="preserve">Joint UN DAO in the focus states </w:t>
      </w:r>
      <w:r w:rsidRPr="0048492E">
        <w:rPr>
          <w:rFonts w:cs="Calibri"/>
        </w:rPr>
        <w:t xml:space="preserve">responded effectively to </w:t>
      </w:r>
      <w:r>
        <w:rPr>
          <w:rFonts w:cs="Calibri"/>
          <w:lang w:val="en-US"/>
        </w:rPr>
        <w:t xml:space="preserve">Emergency situations, </w:t>
      </w:r>
      <w:r w:rsidRPr="0048492E">
        <w:rPr>
          <w:rFonts w:cs="Calibri"/>
        </w:rPr>
        <w:t>risks and threats?</w:t>
      </w:r>
    </w:p>
    <w:p w14:paraId="2C95CF47" w14:textId="291E4290" w:rsidR="00CD2393" w:rsidRDefault="00CD2393" w:rsidP="00F4169E">
      <w:pPr>
        <w:spacing w:line="276" w:lineRule="auto"/>
        <w:jc w:val="both"/>
      </w:pPr>
    </w:p>
    <w:p w14:paraId="6CB87C21" w14:textId="0C12E8FE" w:rsidR="0048492E" w:rsidRPr="006406F0" w:rsidRDefault="0048492E" w:rsidP="00F4169E">
      <w:pPr>
        <w:pStyle w:val="ListParagraph"/>
        <w:numPr>
          <w:ilvl w:val="0"/>
          <w:numId w:val="27"/>
        </w:numPr>
        <w:spacing w:line="276" w:lineRule="auto"/>
        <w:jc w:val="both"/>
        <w:rPr>
          <w:b/>
          <w:bCs/>
          <w:sz w:val="22"/>
          <w:szCs w:val="22"/>
        </w:rPr>
      </w:pPr>
      <w:r>
        <w:rPr>
          <w:b/>
          <w:bCs/>
          <w:sz w:val="22"/>
          <w:szCs w:val="22"/>
          <w:lang w:val="en-US"/>
        </w:rPr>
        <w:t xml:space="preserve">EQUITY, GENDER EQUALITY AND LEAVE NO ONE BEHIND: </w:t>
      </w:r>
      <w:r w:rsidR="005F25F2" w:rsidRPr="00B40755">
        <w:rPr>
          <w:b/>
          <w:bCs/>
          <w:color w:val="2F5496" w:themeColor="accent1" w:themeShade="BF"/>
          <w:sz w:val="22"/>
          <w:szCs w:val="22"/>
          <w:lang w:val="en-US"/>
        </w:rPr>
        <w:t xml:space="preserve">Did </w:t>
      </w:r>
      <w:r w:rsidR="00B40755" w:rsidRPr="00B40755">
        <w:rPr>
          <w:b/>
          <w:bCs/>
          <w:color w:val="2F5496" w:themeColor="accent1" w:themeShade="BF"/>
          <w:sz w:val="22"/>
          <w:szCs w:val="22"/>
          <w:lang w:val="en-US"/>
        </w:rPr>
        <w:t>J</w:t>
      </w:r>
      <w:r w:rsidRPr="00B40755">
        <w:rPr>
          <w:b/>
          <w:bCs/>
          <w:color w:val="2F5496" w:themeColor="accent1" w:themeShade="BF"/>
          <w:sz w:val="22"/>
          <w:szCs w:val="22"/>
          <w:lang w:val="en-US"/>
        </w:rPr>
        <w:t>oint UN DAO field operational programing demonstrated capability to resist and overcome chock and threat and provide adequate timely humanitarian responses to emergency</w:t>
      </w:r>
      <w:r w:rsidRPr="00B40755">
        <w:rPr>
          <w:b/>
          <w:bCs/>
          <w:color w:val="2F5496" w:themeColor="accent1" w:themeShade="BF"/>
          <w:sz w:val="22"/>
          <w:szCs w:val="22"/>
        </w:rPr>
        <w:t>?</w:t>
      </w:r>
    </w:p>
    <w:p w14:paraId="3C784F7B" w14:textId="5D8766DB" w:rsidR="0048492E" w:rsidRDefault="0048492E" w:rsidP="00F4169E">
      <w:pPr>
        <w:pStyle w:val="ListParagraph"/>
        <w:numPr>
          <w:ilvl w:val="0"/>
          <w:numId w:val="4"/>
        </w:numPr>
        <w:spacing w:line="276" w:lineRule="auto"/>
        <w:jc w:val="both"/>
      </w:pPr>
      <w:r w:rsidRPr="002E531B">
        <w:rPr>
          <w:rFonts w:cs="Calibri"/>
        </w:rPr>
        <w:t xml:space="preserve">To what extent </w:t>
      </w:r>
      <w:r>
        <w:rPr>
          <w:rFonts w:cs="Calibri"/>
        </w:rPr>
        <w:t xml:space="preserve">did </w:t>
      </w:r>
      <w:r w:rsidRPr="002E531B">
        <w:rPr>
          <w:rFonts w:cs="Calibri"/>
        </w:rPr>
        <w:t xml:space="preserve">the </w:t>
      </w:r>
      <w:r>
        <w:rPr>
          <w:rFonts w:cs="Calibri"/>
          <w:lang w:val="en-US"/>
        </w:rPr>
        <w:t xml:space="preserve">Joint UN DAO at state level has demonstrated evidence of results in </w:t>
      </w:r>
      <w:r w:rsidRPr="002E531B">
        <w:rPr>
          <w:rFonts w:cs="Calibri"/>
        </w:rPr>
        <w:t>address</w:t>
      </w:r>
      <w:r>
        <w:rPr>
          <w:rFonts w:cs="Calibri"/>
          <w:lang w:val="en-US"/>
        </w:rPr>
        <w:t>ing</w:t>
      </w:r>
      <w:r w:rsidRPr="002E531B">
        <w:rPr>
          <w:rFonts w:cs="Calibri"/>
        </w:rPr>
        <w:t xml:space="preserve"> inequalities</w:t>
      </w:r>
      <w:r>
        <w:rPr>
          <w:rFonts w:cs="Calibri"/>
          <w:lang w:val="en-US"/>
        </w:rPr>
        <w:t xml:space="preserve"> and promoting </w:t>
      </w:r>
      <w:r w:rsidRPr="002E531B">
        <w:rPr>
          <w:rFonts w:cs="Calibri"/>
        </w:rPr>
        <w:t xml:space="preserve">gender equality </w:t>
      </w:r>
      <w:r>
        <w:rPr>
          <w:rFonts w:cs="Calibri"/>
          <w:lang w:val="en-US"/>
        </w:rPr>
        <w:t>to ensure the universal global agenda of Leave No One Behind</w:t>
      </w:r>
      <w:r>
        <w:rPr>
          <w:rFonts w:cs="Calibri"/>
        </w:rPr>
        <w:t>?</w:t>
      </w:r>
    </w:p>
    <w:p w14:paraId="44C0CDFE" w14:textId="433756FF" w:rsidR="0048492E" w:rsidRDefault="0048492E" w:rsidP="00F4169E">
      <w:pPr>
        <w:spacing w:line="276" w:lineRule="auto"/>
        <w:jc w:val="both"/>
      </w:pPr>
    </w:p>
    <w:p w14:paraId="6243022C" w14:textId="77777777" w:rsidR="00DD1B38" w:rsidRPr="008F73CF" w:rsidRDefault="00DD1B38" w:rsidP="00F4169E">
      <w:pPr>
        <w:pStyle w:val="Heading1"/>
        <w:spacing w:line="276" w:lineRule="auto"/>
      </w:pPr>
      <w:r w:rsidRPr="008F73CF">
        <w:t>EVALUATION APPROACH AND METHODOLOGY</w:t>
      </w:r>
    </w:p>
    <w:p w14:paraId="69A7258F" w14:textId="77777777" w:rsidR="00131DC4" w:rsidRDefault="00455214" w:rsidP="00F4169E">
      <w:pPr>
        <w:spacing w:line="276" w:lineRule="auto"/>
        <w:jc w:val="both"/>
        <w:rPr>
          <w:sz w:val="22"/>
          <w:szCs w:val="22"/>
          <w:lang w:eastAsia="en-GB"/>
        </w:rPr>
      </w:pPr>
      <w:r w:rsidRPr="00455214">
        <w:rPr>
          <w:sz w:val="22"/>
          <w:szCs w:val="22"/>
          <w:lang w:eastAsia="en-GB"/>
        </w:rPr>
        <w:t xml:space="preserve">The evaluation will be carried out in accordance with UNEG norms and standards and on the basis of OECD/DAC evaluation principles and guidelines, to ensure full compliance with the DAC Evaluation Quality Standards. </w:t>
      </w:r>
    </w:p>
    <w:p w14:paraId="07397B12" w14:textId="593CEE51" w:rsidR="00131DC4" w:rsidRDefault="00131DC4" w:rsidP="00F4169E">
      <w:pPr>
        <w:spacing w:line="276" w:lineRule="auto"/>
        <w:jc w:val="both"/>
        <w:rPr>
          <w:sz w:val="22"/>
          <w:szCs w:val="22"/>
          <w:lang w:eastAsia="en-GB"/>
        </w:rPr>
      </w:pPr>
      <w:r>
        <w:rPr>
          <w:lang w:val="en-US"/>
        </w:rPr>
        <w:t xml:space="preserve">A </w:t>
      </w:r>
      <w:r>
        <w:t xml:space="preserve">detailed </w:t>
      </w:r>
      <w:r>
        <w:rPr>
          <w:lang w:val="en-US"/>
        </w:rPr>
        <w:t>Methodological Inception Report will be developed by the contracted Consultant Team including adequate Quasi Experiment Design (State Comparison Group), adequate Sampling and methods of data collection and analysis to generate sound evidence related to the Evaluation Criteria of IMPACT (including the appropriate statistical measurement of Difference in Difference of key priorities Social Impact indicators or PSM calculation) following participatory discussions during the inception phase.</w:t>
      </w:r>
    </w:p>
    <w:p w14:paraId="32B71EB4" w14:textId="4C58D6E9" w:rsidR="0042313F" w:rsidRPr="008F73CF" w:rsidRDefault="00455214" w:rsidP="00F4169E">
      <w:pPr>
        <w:spacing w:line="276" w:lineRule="auto"/>
        <w:jc w:val="both"/>
        <w:rPr>
          <w:sz w:val="22"/>
          <w:szCs w:val="22"/>
          <w:lang w:eastAsia="en-GB"/>
        </w:rPr>
      </w:pPr>
      <w:r w:rsidRPr="00455214">
        <w:rPr>
          <w:sz w:val="22"/>
          <w:szCs w:val="22"/>
          <w:lang w:eastAsia="en-GB"/>
        </w:rPr>
        <w:t xml:space="preserve">The evaluation process will commence with athe careful selection of an evaluation team with the right skills and experience. </w:t>
      </w:r>
      <w:r w:rsidR="00925009" w:rsidRPr="008F73CF">
        <w:rPr>
          <w:sz w:val="22"/>
          <w:szCs w:val="22"/>
          <w:lang w:eastAsia="en-GB"/>
        </w:rPr>
        <w:t xml:space="preserve">The evaluation will </w:t>
      </w:r>
      <w:r w:rsidR="008144DE" w:rsidRPr="008F73CF">
        <w:rPr>
          <w:sz w:val="22"/>
          <w:szCs w:val="22"/>
          <w:lang w:eastAsia="en-GB"/>
        </w:rPr>
        <w:t>commence with the careful selection of a</w:t>
      </w:r>
      <w:r w:rsidR="00204653" w:rsidRPr="008F73CF">
        <w:rPr>
          <w:sz w:val="22"/>
          <w:szCs w:val="22"/>
          <w:lang w:eastAsia="en-GB"/>
        </w:rPr>
        <w:t xml:space="preserve">n evaluation team with the right skills and experience. </w:t>
      </w:r>
      <w:r w:rsidR="00F336EB" w:rsidRPr="008F73CF">
        <w:rPr>
          <w:sz w:val="22"/>
          <w:szCs w:val="22"/>
          <w:lang w:eastAsia="en-GB"/>
        </w:rPr>
        <w:t xml:space="preserve">The conceptual framework will be based on three overarching </w:t>
      </w:r>
      <w:r w:rsidR="003B1C3D" w:rsidRPr="008F73CF">
        <w:rPr>
          <w:sz w:val="22"/>
          <w:szCs w:val="22"/>
          <w:lang w:eastAsia="en-GB"/>
        </w:rPr>
        <w:t xml:space="preserve">questions </w:t>
      </w:r>
      <w:r w:rsidR="001D716A">
        <w:rPr>
          <w:sz w:val="22"/>
          <w:szCs w:val="22"/>
          <w:lang w:val="en-US" w:eastAsia="en-GB"/>
        </w:rPr>
        <w:t xml:space="preserve">from </w:t>
      </w:r>
      <w:r w:rsidR="00423F09" w:rsidRPr="008F73CF">
        <w:rPr>
          <w:sz w:val="22"/>
          <w:szCs w:val="22"/>
          <w:lang w:eastAsia="en-GB"/>
        </w:rPr>
        <w:t>the ‘right thing</w:t>
      </w:r>
      <w:r w:rsidR="00423F09">
        <w:rPr>
          <w:sz w:val="22"/>
          <w:szCs w:val="22"/>
          <w:lang w:val="en-US" w:eastAsia="en-GB"/>
        </w:rPr>
        <w:t>s,</w:t>
      </w:r>
      <w:r w:rsidR="00423F09" w:rsidRPr="008F73CF">
        <w:rPr>
          <w:sz w:val="22"/>
          <w:szCs w:val="22"/>
          <w:lang w:eastAsia="en-GB"/>
        </w:rPr>
        <w:t xml:space="preserve"> right way</w:t>
      </w:r>
      <w:r w:rsidR="00423F09">
        <w:rPr>
          <w:sz w:val="22"/>
          <w:szCs w:val="22"/>
          <w:lang w:val="en-US" w:eastAsia="en-GB"/>
        </w:rPr>
        <w:t xml:space="preserve">s, </w:t>
      </w:r>
      <w:r w:rsidR="00423F09" w:rsidRPr="008F73CF">
        <w:rPr>
          <w:sz w:val="22"/>
          <w:szCs w:val="22"/>
          <w:lang w:eastAsia="en-GB"/>
        </w:rPr>
        <w:t>right results’ framework</w:t>
      </w:r>
      <w:r w:rsidR="001D716A">
        <w:rPr>
          <w:sz w:val="22"/>
          <w:szCs w:val="22"/>
          <w:lang w:val="en-US" w:eastAsia="en-GB"/>
        </w:rPr>
        <w:t xml:space="preserve"> </w:t>
      </w:r>
      <w:r w:rsidR="008C1260" w:rsidRPr="008F73CF">
        <w:rPr>
          <w:sz w:val="22"/>
          <w:szCs w:val="22"/>
          <w:lang w:eastAsia="en-GB"/>
        </w:rPr>
        <w:t xml:space="preserve">to comprehensively address the objectives and formulate the </w:t>
      </w:r>
      <w:r w:rsidR="00165C0D" w:rsidRPr="008F73CF">
        <w:rPr>
          <w:sz w:val="22"/>
          <w:szCs w:val="22"/>
          <w:lang w:eastAsia="en-GB"/>
        </w:rPr>
        <w:t xml:space="preserve">recommendations. </w:t>
      </w:r>
      <w:r w:rsidR="008733D5" w:rsidRPr="008F73CF">
        <w:rPr>
          <w:sz w:val="22"/>
          <w:szCs w:val="22"/>
          <w:lang w:eastAsia="en-GB"/>
        </w:rPr>
        <w:t>The questions are:</w:t>
      </w:r>
    </w:p>
    <w:p w14:paraId="02E6B2CD" w14:textId="45058651" w:rsidR="004F40F1" w:rsidRPr="008F73CF" w:rsidRDefault="00A45B9B" w:rsidP="00F4169E">
      <w:pPr>
        <w:pStyle w:val="ListParagraph"/>
        <w:numPr>
          <w:ilvl w:val="0"/>
          <w:numId w:val="9"/>
        </w:numPr>
        <w:spacing w:line="276" w:lineRule="auto"/>
        <w:jc w:val="both"/>
        <w:rPr>
          <w:sz w:val="22"/>
          <w:szCs w:val="22"/>
          <w:lang w:eastAsia="en-GB"/>
        </w:rPr>
      </w:pPr>
      <w:r w:rsidRPr="008F73CF">
        <w:rPr>
          <w:sz w:val="22"/>
          <w:szCs w:val="22"/>
          <w:lang w:eastAsia="en-GB"/>
        </w:rPr>
        <w:t xml:space="preserve">Is the </w:t>
      </w:r>
      <w:r w:rsidR="0042313F" w:rsidRPr="008F73CF">
        <w:rPr>
          <w:sz w:val="22"/>
          <w:szCs w:val="22"/>
          <w:lang w:eastAsia="en-GB"/>
        </w:rPr>
        <w:t xml:space="preserve">DaO </w:t>
      </w:r>
      <w:r w:rsidR="006D233D" w:rsidRPr="008F73CF">
        <w:rPr>
          <w:sz w:val="22"/>
          <w:szCs w:val="22"/>
          <w:lang w:eastAsia="en-GB"/>
        </w:rPr>
        <w:t>modality at the focus states</w:t>
      </w:r>
      <w:r w:rsidRPr="008F73CF">
        <w:rPr>
          <w:sz w:val="22"/>
          <w:szCs w:val="22"/>
          <w:lang w:eastAsia="en-GB"/>
        </w:rPr>
        <w:t xml:space="preserve"> covering the ‘right things’?</w:t>
      </w:r>
    </w:p>
    <w:p w14:paraId="5B33A4C8" w14:textId="7FFE9CA6" w:rsidR="003D575A" w:rsidRPr="008F73CF" w:rsidRDefault="006D233D" w:rsidP="00F4169E">
      <w:pPr>
        <w:pStyle w:val="ListParagraph"/>
        <w:numPr>
          <w:ilvl w:val="0"/>
          <w:numId w:val="9"/>
        </w:numPr>
        <w:spacing w:line="276" w:lineRule="auto"/>
        <w:jc w:val="both"/>
        <w:rPr>
          <w:sz w:val="22"/>
          <w:szCs w:val="22"/>
          <w:lang w:eastAsia="en-GB"/>
        </w:rPr>
      </w:pPr>
      <w:r w:rsidRPr="008F73CF">
        <w:rPr>
          <w:sz w:val="22"/>
          <w:szCs w:val="22"/>
          <w:lang w:eastAsia="en-GB"/>
        </w:rPr>
        <w:t xml:space="preserve">Is the DaO modality at the focus states </w:t>
      </w:r>
      <w:r w:rsidR="00A45B9B" w:rsidRPr="008F73CF">
        <w:rPr>
          <w:sz w:val="22"/>
          <w:szCs w:val="22"/>
          <w:lang w:eastAsia="en-GB"/>
        </w:rPr>
        <w:t xml:space="preserve">doing things in the ‘right ways’? </w:t>
      </w:r>
    </w:p>
    <w:p w14:paraId="44A14BBC" w14:textId="65CC9A97" w:rsidR="003D575A" w:rsidRPr="008F73CF" w:rsidRDefault="006D233D" w:rsidP="00F4169E">
      <w:pPr>
        <w:pStyle w:val="ListParagraph"/>
        <w:numPr>
          <w:ilvl w:val="0"/>
          <w:numId w:val="9"/>
        </w:numPr>
        <w:spacing w:line="276" w:lineRule="auto"/>
        <w:jc w:val="both"/>
        <w:rPr>
          <w:sz w:val="22"/>
          <w:szCs w:val="22"/>
          <w:lang w:eastAsia="en-GB"/>
        </w:rPr>
      </w:pPr>
      <w:r w:rsidRPr="008F73CF">
        <w:rPr>
          <w:sz w:val="22"/>
          <w:szCs w:val="22"/>
          <w:lang w:eastAsia="en-GB"/>
        </w:rPr>
        <w:t xml:space="preserve">Is the DaO at the focus states </w:t>
      </w:r>
      <w:r w:rsidR="00A45B9B" w:rsidRPr="008F73CF">
        <w:rPr>
          <w:sz w:val="22"/>
          <w:szCs w:val="22"/>
          <w:lang w:eastAsia="en-GB"/>
        </w:rPr>
        <w:t>delivering the ‘right results</w:t>
      </w:r>
      <w:r w:rsidR="003D575A" w:rsidRPr="008F73CF">
        <w:rPr>
          <w:sz w:val="22"/>
          <w:szCs w:val="22"/>
          <w:lang w:eastAsia="en-GB"/>
        </w:rPr>
        <w:t>’</w:t>
      </w:r>
      <w:r w:rsidR="00A723DC" w:rsidRPr="008F73CF">
        <w:rPr>
          <w:sz w:val="22"/>
          <w:szCs w:val="22"/>
          <w:lang w:eastAsia="en-GB"/>
        </w:rPr>
        <w:t>?</w:t>
      </w:r>
    </w:p>
    <w:p w14:paraId="3BBA27FD" w14:textId="158E6015" w:rsidR="00687A3B" w:rsidRDefault="00DA3073" w:rsidP="00F4169E">
      <w:pPr>
        <w:spacing w:line="276" w:lineRule="auto"/>
        <w:jc w:val="both"/>
        <w:rPr>
          <w:sz w:val="22"/>
          <w:szCs w:val="22"/>
          <w:lang w:val="en-US" w:eastAsia="en-GB"/>
        </w:rPr>
      </w:pPr>
      <w:r w:rsidRPr="008F73CF">
        <w:rPr>
          <w:sz w:val="22"/>
          <w:szCs w:val="22"/>
          <w:lang w:eastAsia="en-GB"/>
        </w:rPr>
        <w:t xml:space="preserve">Proposals submitted by prospective consultants should outline a strong mix of methodological approaches for data collection and analysis, highlighting the role of each </w:t>
      </w:r>
      <w:r w:rsidR="00F51CBE">
        <w:rPr>
          <w:sz w:val="22"/>
          <w:szCs w:val="22"/>
          <w:lang w:val="en-US" w:eastAsia="en-GB"/>
        </w:rPr>
        <w:t xml:space="preserve">approach </w:t>
      </w:r>
      <w:r w:rsidRPr="008F73CF">
        <w:rPr>
          <w:sz w:val="22"/>
          <w:szCs w:val="22"/>
          <w:lang w:eastAsia="en-GB"/>
        </w:rPr>
        <w:t>to addressing individual evaluation questions and how the various forms of evidence will be employed to ensure validity and reliability of findings and conclusions</w:t>
      </w:r>
      <w:r w:rsidR="003A54C6">
        <w:rPr>
          <w:sz w:val="22"/>
          <w:szCs w:val="22"/>
          <w:lang w:val="en-US" w:eastAsia="en-GB"/>
        </w:rPr>
        <w:t xml:space="preserve"> in alignment with the following:</w:t>
      </w:r>
    </w:p>
    <w:p w14:paraId="03D6A0CD" w14:textId="3B389B4E" w:rsidR="00A64CAF" w:rsidRPr="004E4C87" w:rsidRDefault="004E4C87" w:rsidP="00F4169E">
      <w:pPr>
        <w:spacing w:line="276" w:lineRule="auto"/>
        <w:ind w:left="720"/>
        <w:jc w:val="both"/>
        <w:rPr>
          <w:rFonts w:eastAsiaTheme="minorEastAsia"/>
          <w:b/>
          <w:bCs/>
          <w:sz w:val="22"/>
          <w:szCs w:val="22"/>
          <w:lang w:val="en-US" w:eastAsia="zh-CN"/>
        </w:rPr>
      </w:pPr>
      <w:r w:rsidRPr="004E4C87">
        <w:rPr>
          <w:rFonts w:eastAsiaTheme="minorEastAsia"/>
          <w:b/>
          <w:bCs/>
          <w:sz w:val="22"/>
          <w:szCs w:val="22"/>
          <w:lang w:val="en-US" w:eastAsia="zh-CN"/>
        </w:rPr>
        <w:t xml:space="preserve">A. </w:t>
      </w:r>
      <w:r w:rsidRPr="004E4C87">
        <w:rPr>
          <w:rFonts w:eastAsiaTheme="minorEastAsia"/>
          <w:b/>
          <w:bCs/>
          <w:sz w:val="22"/>
          <w:szCs w:val="22"/>
          <w:lang w:eastAsia="zh-CN"/>
        </w:rPr>
        <w:t>SAMPLE</w:t>
      </w:r>
      <w:r w:rsidRPr="004E4C87">
        <w:rPr>
          <w:rFonts w:eastAsiaTheme="minorEastAsia"/>
          <w:b/>
          <w:bCs/>
          <w:sz w:val="22"/>
          <w:szCs w:val="22"/>
          <w:lang w:val="en-US" w:eastAsia="zh-CN"/>
        </w:rPr>
        <w:t xml:space="preserve"> SELECTION</w:t>
      </w:r>
    </w:p>
    <w:p w14:paraId="5BBA1BAE" w14:textId="7B106394" w:rsidR="003B1ADC" w:rsidRDefault="00BE3448" w:rsidP="00F4169E">
      <w:pPr>
        <w:spacing w:line="276" w:lineRule="auto"/>
        <w:jc w:val="both"/>
        <w:rPr>
          <w:rFonts w:eastAsiaTheme="minorEastAsia"/>
          <w:sz w:val="22"/>
          <w:szCs w:val="22"/>
          <w:lang w:eastAsia="zh-CN"/>
        </w:rPr>
      </w:pPr>
      <w:r w:rsidRPr="004E4C87">
        <w:rPr>
          <w:rFonts w:eastAsiaTheme="minorEastAsia"/>
          <w:sz w:val="22"/>
          <w:szCs w:val="22"/>
          <w:lang w:eastAsia="zh-CN"/>
        </w:rPr>
        <w:t xml:space="preserve">The </w:t>
      </w:r>
      <w:r w:rsidR="006E62BB" w:rsidRPr="004E4C87">
        <w:rPr>
          <w:rFonts w:eastAsiaTheme="minorEastAsia"/>
          <w:sz w:val="22"/>
          <w:szCs w:val="22"/>
          <w:lang w:eastAsia="zh-CN"/>
        </w:rPr>
        <w:t>evaluation</w:t>
      </w:r>
      <w:r w:rsidRPr="004E4C87">
        <w:rPr>
          <w:rFonts w:eastAsiaTheme="minorEastAsia"/>
          <w:sz w:val="22"/>
          <w:szCs w:val="22"/>
          <w:lang w:eastAsia="zh-CN"/>
        </w:rPr>
        <w:t xml:space="preserve"> will adopt the </w:t>
      </w:r>
      <w:r w:rsidR="00763B07" w:rsidRPr="004E4C87">
        <w:rPr>
          <w:rFonts w:eastAsiaTheme="minorEastAsia"/>
          <w:sz w:val="22"/>
          <w:szCs w:val="22"/>
          <w:lang w:val="en-US" w:eastAsia="zh-CN"/>
        </w:rPr>
        <w:t xml:space="preserve">non-probability </w:t>
      </w:r>
      <w:r w:rsidR="00DD1B38" w:rsidRPr="004E4C87">
        <w:rPr>
          <w:rFonts w:eastAsiaTheme="minorEastAsia"/>
          <w:sz w:val="22"/>
          <w:szCs w:val="22"/>
          <w:lang w:eastAsia="zh-CN"/>
        </w:rPr>
        <w:t xml:space="preserve">purposive sampling </w:t>
      </w:r>
      <w:r w:rsidR="00763B07" w:rsidRPr="004E4C87">
        <w:rPr>
          <w:rFonts w:eastAsiaTheme="minorEastAsia"/>
          <w:sz w:val="22"/>
          <w:szCs w:val="22"/>
          <w:lang w:val="en-US" w:eastAsia="zh-CN"/>
        </w:rPr>
        <w:t>method</w:t>
      </w:r>
      <w:r w:rsidR="00DD1B38" w:rsidRPr="004E4C87">
        <w:rPr>
          <w:rFonts w:eastAsiaTheme="minorEastAsia"/>
          <w:sz w:val="22"/>
          <w:szCs w:val="22"/>
          <w:lang w:eastAsia="zh-CN"/>
        </w:rPr>
        <w:t xml:space="preserve"> to </w:t>
      </w:r>
      <w:r w:rsidR="00B84D06" w:rsidRPr="004E4C87">
        <w:rPr>
          <w:rFonts w:eastAsiaTheme="minorEastAsia"/>
          <w:sz w:val="22"/>
          <w:szCs w:val="22"/>
          <w:lang w:eastAsia="zh-CN"/>
        </w:rPr>
        <w:t xml:space="preserve">identify and </w:t>
      </w:r>
      <w:r w:rsidR="00637FC6" w:rsidRPr="004E4C87">
        <w:rPr>
          <w:rFonts w:eastAsiaTheme="minorEastAsia"/>
          <w:sz w:val="22"/>
          <w:szCs w:val="22"/>
          <w:lang w:eastAsia="zh-CN"/>
        </w:rPr>
        <w:t xml:space="preserve">define the sample size, </w:t>
      </w:r>
      <w:r w:rsidR="00EC71DE" w:rsidRPr="004E4C87">
        <w:rPr>
          <w:rFonts w:eastAsiaTheme="minorEastAsia"/>
          <w:sz w:val="22"/>
          <w:szCs w:val="22"/>
          <w:lang w:eastAsia="zh-CN"/>
        </w:rPr>
        <w:t>location</w:t>
      </w:r>
      <w:r w:rsidR="00EC71DE" w:rsidRPr="004E4C87">
        <w:rPr>
          <w:rFonts w:eastAsiaTheme="minorEastAsia"/>
          <w:sz w:val="22"/>
          <w:szCs w:val="22"/>
          <w:lang w:val="en-US" w:eastAsia="zh-CN"/>
        </w:rPr>
        <w:t>s</w:t>
      </w:r>
      <w:r w:rsidR="00EC71DE" w:rsidRPr="004E4C87">
        <w:rPr>
          <w:rFonts w:eastAsiaTheme="minorEastAsia"/>
          <w:sz w:val="22"/>
          <w:szCs w:val="22"/>
          <w:lang w:eastAsia="zh-CN"/>
        </w:rPr>
        <w:t>,</w:t>
      </w:r>
      <w:r w:rsidR="00637FC6" w:rsidRPr="004E4C87">
        <w:rPr>
          <w:rFonts w:eastAsiaTheme="minorEastAsia"/>
          <w:sz w:val="22"/>
          <w:szCs w:val="22"/>
          <w:lang w:eastAsia="zh-CN"/>
        </w:rPr>
        <w:t xml:space="preserve"> and sample population, including the stakeholders </w:t>
      </w:r>
      <w:r w:rsidR="002B2AD5" w:rsidRPr="004E4C87">
        <w:rPr>
          <w:rFonts w:eastAsiaTheme="minorEastAsia"/>
          <w:sz w:val="22"/>
          <w:szCs w:val="22"/>
          <w:lang w:eastAsia="zh-CN"/>
        </w:rPr>
        <w:t>for key informant interviews</w:t>
      </w:r>
      <w:r w:rsidR="00EC71DE" w:rsidRPr="004E4C87">
        <w:rPr>
          <w:rFonts w:eastAsiaTheme="minorEastAsia"/>
          <w:sz w:val="22"/>
          <w:szCs w:val="22"/>
          <w:lang w:val="en-US" w:eastAsia="zh-CN"/>
        </w:rPr>
        <w:t xml:space="preserve"> and focus group discussions</w:t>
      </w:r>
      <w:r w:rsidR="002B2AD5" w:rsidRPr="004E4C87">
        <w:rPr>
          <w:rFonts w:eastAsiaTheme="minorEastAsia"/>
          <w:sz w:val="22"/>
          <w:szCs w:val="22"/>
          <w:lang w:eastAsia="zh-CN"/>
        </w:rPr>
        <w:t>.</w:t>
      </w:r>
      <w:r w:rsidR="00DD1B38" w:rsidRPr="004E4C87">
        <w:rPr>
          <w:rFonts w:eastAsiaTheme="minorEastAsia"/>
          <w:sz w:val="22"/>
          <w:szCs w:val="22"/>
          <w:lang w:eastAsia="zh-CN"/>
        </w:rPr>
        <w:t xml:space="preserve"> </w:t>
      </w:r>
      <w:r w:rsidR="005926BD" w:rsidRPr="004E4C87">
        <w:rPr>
          <w:rFonts w:eastAsiaTheme="minorEastAsia"/>
          <w:sz w:val="22"/>
          <w:szCs w:val="22"/>
          <w:lang w:eastAsia="zh-CN"/>
        </w:rPr>
        <w:t xml:space="preserve">The </w:t>
      </w:r>
      <w:r w:rsidR="008E4BB9" w:rsidRPr="004E4C87">
        <w:rPr>
          <w:rFonts w:eastAsiaTheme="minorEastAsia"/>
          <w:sz w:val="22"/>
          <w:szCs w:val="22"/>
          <w:lang w:eastAsia="zh-CN"/>
        </w:rPr>
        <w:t xml:space="preserve">sample selection criteria, the process </w:t>
      </w:r>
      <w:r w:rsidR="00D855CC" w:rsidRPr="004E4C87">
        <w:rPr>
          <w:rFonts w:eastAsiaTheme="minorEastAsia"/>
          <w:sz w:val="22"/>
          <w:szCs w:val="22"/>
          <w:lang w:eastAsia="zh-CN"/>
        </w:rPr>
        <w:t>and the final</w:t>
      </w:r>
      <w:r w:rsidR="005926BD" w:rsidRPr="004E4C87">
        <w:rPr>
          <w:rFonts w:eastAsiaTheme="minorEastAsia"/>
          <w:sz w:val="22"/>
          <w:szCs w:val="22"/>
          <w:lang w:eastAsia="zh-CN"/>
        </w:rPr>
        <w:t xml:space="preserve"> stakeholder mapp</w:t>
      </w:r>
      <w:r w:rsidR="00D855CC" w:rsidRPr="004E4C87">
        <w:rPr>
          <w:rFonts w:eastAsiaTheme="minorEastAsia"/>
          <w:sz w:val="22"/>
          <w:szCs w:val="22"/>
          <w:lang w:eastAsia="zh-CN"/>
        </w:rPr>
        <w:t>ing</w:t>
      </w:r>
      <w:r w:rsidR="005926BD" w:rsidRPr="004E4C87">
        <w:rPr>
          <w:rFonts w:eastAsiaTheme="minorEastAsia"/>
          <w:sz w:val="22"/>
          <w:szCs w:val="22"/>
          <w:lang w:eastAsia="zh-CN"/>
        </w:rPr>
        <w:t xml:space="preserve"> will be </w:t>
      </w:r>
      <w:r w:rsidR="00D855CC" w:rsidRPr="004E4C87">
        <w:rPr>
          <w:rFonts w:eastAsiaTheme="minorEastAsia"/>
          <w:sz w:val="22"/>
          <w:szCs w:val="22"/>
          <w:lang w:eastAsia="zh-CN"/>
        </w:rPr>
        <w:t>detailed in</w:t>
      </w:r>
      <w:r w:rsidR="005926BD" w:rsidRPr="004E4C87">
        <w:rPr>
          <w:rFonts w:eastAsiaTheme="minorEastAsia"/>
          <w:sz w:val="22"/>
          <w:szCs w:val="22"/>
          <w:lang w:eastAsia="zh-CN"/>
        </w:rPr>
        <w:t xml:space="preserve"> the inception report</w:t>
      </w:r>
      <w:r w:rsidR="00BB1378" w:rsidRPr="004E4C87">
        <w:rPr>
          <w:rFonts w:eastAsiaTheme="minorEastAsia"/>
          <w:sz w:val="22"/>
          <w:szCs w:val="22"/>
          <w:lang w:eastAsia="zh-CN"/>
        </w:rPr>
        <w:t>,</w:t>
      </w:r>
      <w:r w:rsidR="00DD1B38" w:rsidRPr="004E4C87">
        <w:rPr>
          <w:rFonts w:eastAsiaTheme="minorEastAsia"/>
          <w:sz w:val="22"/>
          <w:szCs w:val="22"/>
          <w:lang w:eastAsia="zh-CN"/>
        </w:rPr>
        <w:t xml:space="preserve"> </w:t>
      </w:r>
      <w:r w:rsidR="00BB1378" w:rsidRPr="004E4C87">
        <w:rPr>
          <w:rFonts w:eastAsiaTheme="minorEastAsia"/>
          <w:sz w:val="22"/>
          <w:szCs w:val="22"/>
          <w:lang w:eastAsia="zh-CN"/>
        </w:rPr>
        <w:t>including</w:t>
      </w:r>
      <w:r w:rsidR="00DD1B38" w:rsidRPr="004E4C87">
        <w:rPr>
          <w:rFonts w:eastAsiaTheme="minorEastAsia"/>
          <w:sz w:val="22"/>
          <w:szCs w:val="22"/>
          <w:lang w:eastAsia="zh-CN"/>
        </w:rPr>
        <w:t xml:space="preserve"> any potential bias and limitations.</w:t>
      </w:r>
      <w:r w:rsidR="0052124F" w:rsidRPr="004E4C87">
        <w:rPr>
          <w:rFonts w:eastAsiaTheme="minorEastAsia"/>
          <w:sz w:val="22"/>
          <w:szCs w:val="22"/>
          <w:lang w:eastAsia="zh-CN"/>
        </w:rPr>
        <w:t xml:space="preserve"> </w:t>
      </w:r>
      <w:r w:rsidR="00B34476">
        <w:rPr>
          <w:rFonts w:eastAsiaTheme="minorEastAsia"/>
          <w:sz w:val="22"/>
          <w:szCs w:val="22"/>
          <w:lang w:val="en-US" w:eastAsia="zh-CN"/>
        </w:rPr>
        <w:t xml:space="preserve"> </w:t>
      </w:r>
      <w:r w:rsidR="00DD1B38" w:rsidRPr="004E4C87">
        <w:rPr>
          <w:rFonts w:eastAsiaTheme="minorEastAsia"/>
          <w:sz w:val="22"/>
          <w:szCs w:val="22"/>
          <w:lang w:eastAsia="zh-CN"/>
        </w:rPr>
        <w:t>The sampling should ensure that the select</w:t>
      </w:r>
      <w:r w:rsidR="00B34476">
        <w:rPr>
          <w:rFonts w:eastAsiaTheme="minorEastAsia"/>
          <w:sz w:val="22"/>
          <w:szCs w:val="22"/>
          <w:lang w:val="en-US" w:eastAsia="zh-CN"/>
        </w:rPr>
        <w:t>ion</w:t>
      </w:r>
      <w:r w:rsidR="00DD1B38" w:rsidRPr="004E4C87">
        <w:rPr>
          <w:rFonts w:eastAsiaTheme="minorEastAsia"/>
          <w:sz w:val="22"/>
          <w:szCs w:val="22"/>
          <w:lang w:eastAsia="zh-CN"/>
        </w:rPr>
        <w:t xml:space="preserve"> adequately reflect</w:t>
      </w:r>
      <w:r w:rsidR="007B1E7B">
        <w:rPr>
          <w:rFonts w:eastAsiaTheme="minorEastAsia"/>
          <w:sz w:val="22"/>
          <w:szCs w:val="22"/>
          <w:lang w:val="en-US" w:eastAsia="zh-CN"/>
        </w:rPr>
        <w:t>s</w:t>
      </w:r>
      <w:r w:rsidR="00DD1B38" w:rsidRPr="004E4C87">
        <w:rPr>
          <w:rFonts w:eastAsiaTheme="minorEastAsia"/>
          <w:sz w:val="22"/>
          <w:szCs w:val="22"/>
          <w:lang w:eastAsia="zh-CN"/>
        </w:rPr>
        <w:t xml:space="preserve"> the diversity of stakeholders of the </w:t>
      </w:r>
      <w:r w:rsidR="00836F2A" w:rsidRPr="004E4C87">
        <w:rPr>
          <w:rFonts w:eastAsiaTheme="minorEastAsia"/>
          <w:sz w:val="22"/>
          <w:szCs w:val="22"/>
          <w:lang w:eastAsia="zh-CN"/>
        </w:rPr>
        <w:t>DaO state</w:t>
      </w:r>
      <w:r w:rsidR="00EC71DE" w:rsidRPr="004E4C87">
        <w:rPr>
          <w:rFonts w:eastAsiaTheme="minorEastAsia"/>
          <w:sz w:val="22"/>
          <w:szCs w:val="22"/>
          <w:lang w:val="en-US" w:eastAsia="zh-CN"/>
        </w:rPr>
        <w:t>s</w:t>
      </w:r>
      <w:r w:rsidR="00836F2A" w:rsidRPr="004E4C87">
        <w:rPr>
          <w:rFonts w:eastAsiaTheme="minorEastAsia"/>
          <w:sz w:val="22"/>
          <w:szCs w:val="22"/>
          <w:lang w:eastAsia="zh-CN"/>
        </w:rPr>
        <w:t xml:space="preserve"> </w:t>
      </w:r>
      <w:r w:rsidR="00DD1B38" w:rsidRPr="004E4C87">
        <w:rPr>
          <w:rFonts w:eastAsiaTheme="minorEastAsia"/>
          <w:sz w:val="22"/>
          <w:szCs w:val="22"/>
          <w:lang w:eastAsia="zh-CN"/>
        </w:rPr>
        <w:t xml:space="preserve">and pay special </w:t>
      </w:r>
      <w:r w:rsidR="00EC71DE" w:rsidRPr="004E4C87">
        <w:rPr>
          <w:rFonts w:eastAsiaTheme="minorEastAsia"/>
          <w:sz w:val="22"/>
          <w:szCs w:val="22"/>
          <w:lang w:val="en-US" w:eastAsia="zh-CN"/>
        </w:rPr>
        <w:t>cognizance</w:t>
      </w:r>
      <w:r w:rsidR="00DD1B38" w:rsidRPr="004E4C87">
        <w:rPr>
          <w:rFonts w:eastAsiaTheme="minorEastAsia"/>
          <w:sz w:val="22"/>
          <w:szCs w:val="22"/>
          <w:lang w:eastAsia="zh-CN"/>
        </w:rPr>
        <w:t xml:space="preserve"> to the inclusion, participation, and non-discrimination of the most </w:t>
      </w:r>
      <w:r w:rsidR="00DD1B38" w:rsidRPr="004E4C87">
        <w:rPr>
          <w:rFonts w:eastAsiaTheme="minorEastAsia"/>
          <w:sz w:val="22"/>
          <w:szCs w:val="22"/>
          <w:lang w:eastAsia="zh-CN"/>
        </w:rPr>
        <w:lastRenderedPageBreak/>
        <w:t>vulnerable stakeholders</w:t>
      </w:r>
      <w:r w:rsidR="00836F2A" w:rsidRPr="004E4C87">
        <w:rPr>
          <w:rFonts w:eastAsiaTheme="minorEastAsia"/>
          <w:sz w:val="22"/>
          <w:szCs w:val="22"/>
          <w:lang w:eastAsia="zh-CN"/>
        </w:rPr>
        <w:t xml:space="preserve"> especially women, girls and people living with disability</w:t>
      </w:r>
      <w:r w:rsidR="00DD1B38" w:rsidRPr="004E4C87">
        <w:rPr>
          <w:rFonts w:eastAsiaTheme="minorEastAsia"/>
          <w:sz w:val="22"/>
          <w:szCs w:val="22"/>
          <w:lang w:eastAsia="zh-CN"/>
        </w:rPr>
        <w:t xml:space="preserve">. Failing to do so may affect the credibility and technical adequacy of the information gathered. </w:t>
      </w:r>
    </w:p>
    <w:p w14:paraId="485D20BE" w14:textId="35CED244" w:rsidR="00DD1B38" w:rsidRDefault="00137B6C" w:rsidP="00F4169E">
      <w:pPr>
        <w:spacing w:line="276" w:lineRule="auto"/>
        <w:jc w:val="both"/>
        <w:rPr>
          <w:rFonts w:eastAsiaTheme="minorEastAsia"/>
          <w:sz w:val="22"/>
          <w:szCs w:val="22"/>
          <w:lang w:eastAsia="zh-CN"/>
        </w:rPr>
      </w:pPr>
      <w:r w:rsidRPr="00137B6C">
        <w:rPr>
          <w:rFonts w:eastAsiaTheme="minorEastAsia"/>
          <w:sz w:val="22"/>
          <w:szCs w:val="22"/>
          <w:lang w:eastAsia="zh-CN"/>
        </w:rPr>
        <w:t>To ensure credible comparison</w:t>
      </w:r>
      <w:r w:rsidR="003B1ADC">
        <w:rPr>
          <w:rFonts w:eastAsiaTheme="minorEastAsia"/>
          <w:sz w:val="22"/>
          <w:szCs w:val="22"/>
          <w:lang w:val="en-US" w:eastAsia="zh-CN"/>
        </w:rPr>
        <w:t>,</w:t>
      </w:r>
      <w:r w:rsidRPr="00137B6C">
        <w:rPr>
          <w:rFonts w:eastAsiaTheme="minorEastAsia"/>
          <w:sz w:val="22"/>
          <w:szCs w:val="22"/>
          <w:lang w:eastAsia="zh-CN"/>
        </w:rPr>
        <w:t xml:space="preserve"> </w:t>
      </w:r>
      <w:r w:rsidR="004A6D02">
        <w:rPr>
          <w:rFonts w:eastAsiaTheme="minorEastAsia"/>
          <w:sz w:val="22"/>
          <w:szCs w:val="22"/>
          <w:lang w:val="en-US" w:eastAsia="zh-CN"/>
        </w:rPr>
        <w:t xml:space="preserve">one state that is not a </w:t>
      </w:r>
      <w:r w:rsidRPr="00137B6C">
        <w:rPr>
          <w:rFonts w:eastAsiaTheme="minorEastAsia"/>
          <w:sz w:val="22"/>
          <w:szCs w:val="22"/>
          <w:lang w:eastAsia="zh-CN"/>
        </w:rPr>
        <w:t xml:space="preserve">part of the </w:t>
      </w:r>
      <w:r>
        <w:rPr>
          <w:rFonts w:eastAsiaTheme="minorEastAsia"/>
          <w:sz w:val="22"/>
          <w:szCs w:val="22"/>
          <w:lang w:val="en-US" w:eastAsia="zh-CN"/>
        </w:rPr>
        <w:t xml:space="preserve">current </w:t>
      </w:r>
      <w:r w:rsidRPr="00137B6C">
        <w:rPr>
          <w:rFonts w:eastAsiaTheme="minorEastAsia"/>
          <w:sz w:val="22"/>
          <w:szCs w:val="22"/>
          <w:lang w:eastAsia="zh-CN"/>
        </w:rPr>
        <w:t xml:space="preserve">DaO </w:t>
      </w:r>
      <w:r>
        <w:rPr>
          <w:rFonts w:eastAsiaTheme="minorEastAsia"/>
          <w:sz w:val="22"/>
          <w:szCs w:val="22"/>
          <w:lang w:val="en-US" w:eastAsia="zh-CN"/>
        </w:rPr>
        <w:t xml:space="preserve">programme </w:t>
      </w:r>
      <w:r w:rsidRPr="00137B6C">
        <w:rPr>
          <w:rFonts w:eastAsiaTheme="minorEastAsia"/>
          <w:sz w:val="22"/>
          <w:szCs w:val="22"/>
          <w:lang w:eastAsia="zh-CN"/>
        </w:rPr>
        <w:t>implementation</w:t>
      </w:r>
      <w:r>
        <w:rPr>
          <w:rFonts w:eastAsiaTheme="minorEastAsia"/>
          <w:sz w:val="22"/>
          <w:szCs w:val="22"/>
          <w:lang w:val="en-US" w:eastAsia="zh-CN"/>
        </w:rPr>
        <w:t xml:space="preserve"> modality in the current UNSDPF</w:t>
      </w:r>
      <w:r w:rsidR="003A3CE4">
        <w:rPr>
          <w:rFonts w:eastAsiaTheme="minorEastAsia"/>
          <w:sz w:val="22"/>
          <w:szCs w:val="22"/>
          <w:lang w:val="en-US" w:eastAsia="zh-CN"/>
        </w:rPr>
        <w:t xml:space="preserve"> </w:t>
      </w:r>
      <w:r w:rsidR="003B1ADC">
        <w:rPr>
          <w:rFonts w:eastAsiaTheme="minorEastAsia"/>
          <w:sz w:val="22"/>
          <w:szCs w:val="22"/>
          <w:lang w:val="en-US" w:eastAsia="zh-CN"/>
        </w:rPr>
        <w:t>b</w:t>
      </w:r>
      <w:r w:rsidRPr="00137B6C">
        <w:rPr>
          <w:rFonts w:eastAsiaTheme="minorEastAsia"/>
          <w:sz w:val="22"/>
          <w:szCs w:val="22"/>
          <w:lang w:eastAsia="zh-CN"/>
        </w:rPr>
        <w:t xml:space="preserve">ut have similar characteristics and context to the </w:t>
      </w:r>
      <w:r w:rsidR="00FF07EC">
        <w:rPr>
          <w:rFonts w:eastAsiaTheme="minorEastAsia"/>
          <w:sz w:val="22"/>
          <w:szCs w:val="22"/>
          <w:lang w:val="en-US" w:eastAsia="zh-CN"/>
        </w:rPr>
        <w:t xml:space="preserve">focus </w:t>
      </w:r>
      <w:r w:rsidRPr="00137B6C">
        <w:rPr>
          <w:rFonts w:eastAsiaTheme="minorEastAsia"/>
          <w:sz w:val="22"/>
          <w:szCs w:val="22"/>
          <w:lang w:eastAsia="zh-CN"/>
        </w:rPr>
        <w:t>states</w:t>
      </w:r>
      <w:r w:rsidR="004A6D02">
        <w:rPr>
          <w:rFonts w:eastAsiaTheme="minorEastAsia"/>
          <w:sz w:val="22"/>
          <w:szCs w:val="22"/>
          <w:lang w:val="en-US" w:eastAsia="zh-CN"/>
        </w:rPr>
        <w:t xml:space="preserve"> would be sampled as a </w:t>
      </w:r>
      <w:r w:rsidR="004A6D02" w:rsidRPr="00137B6C">
        <w:rPr>
          <w:rFonts w:eastAsiaTheme="minorEastAsia"/>
          <w:sz w:val="22"/>
          <w:szCs w:val="22"/>
          <w:lang w:eastAsia="zh-CN"/>
        </w:rPr>
        <w:t>control group</w:t>
      </w:r>
      <w:r w:rsidR="004A6D02">
        <w:rPr>
          <w:rFonts w:eastAsiaTheme="minorEastAsia"/>
          <w:sz w:val="22"/>
          <w:szCs w:val="22"/>
          <w:lang w:val="en-US" w:eastAsia="zh-CN"/>
        </w:rPr>
        <w:t xml:space="preserve">. </w:t>
      </w:r>
      <w:r w:rsidR="00757331">
        <w:rPr>
          <w:rFonts w:eastAsiaTheme="minorEastAsia"/>
          <w:sz w:val="22"/>
          <w:szCs w:val="22"/>
          <w:lang w:val="en-US" w:eastAsia="zh-CN"/>
        </w:rPr>
        <w:t xml:space="preserve">A former </w:t>
      </w:r>
      <w:r w:rsidR="00FF07EC">
        <w:rPr>
          <w:rFonts w:eastAsiaTheme="minorEastAsia"/>
          <w:sz w:val="22"/>
          <w:szCs w:val="22"/>
          <w:lang w:val="en-US" w:eastAsia="zh-CN"/>
        </w:rPr>
        <w:t>DaO</w:t>
      </w:r>
      <w:r w:rsidR="00757331">
        <w:rPr>
          <w:rFonts w:eastAsiaTheme="minorEastAsia"/>
          <w:sz w:val="22"/>
          <w:szCs w:val="22"/>
          <w:lang w:val="en-US" w:eastAsia="zh-CN"/>
        </w:rPr>
        <w:t xml:space="preserve"> focus</w:t>
      </w:r>
      <w:r w:rsidR="00FF07EC">
        <w:rPr>
          <w:rFonts w:eastAsiaTheme="minorEastAsia"/>
          <w:sz w:val="22"/>
          <w:szCs w:val="22"/>
          <w:lang w:val="en-US" w:eastAsia="zh-CN"/>
        </w:rPr>
        <w:t xml:space="preserve"> state </w:t>
      </w:r>
      <w:r w:rsidR="00B45C28">
        <w:rPr>
          <w:rFonts w:eastAsiaTheme="minorEastAsia"/>
          <w:sz w:val="22"/>
          <w:szCs w:val="22"/>
          <w:lang w:val="en-US" w:eastAsia="zh-CN"/>
        </w:rPr>
        <w:t>from UNDAF III was selected</w:t>
      </w:r>
      <w:r w:rsidR="00757331">
        <w:rPr>
          <w:rFonts w:eastAsiaTheme="minorEastAsia"/>
          <w:sz w:val="22"/>
          <w:szCs w:val="22"/>
          <w:lang w:val="en-US" w:eastAsia="zh-CN"/>
        </w:rPr>
        <w:t xml:space="preserve"> as the control group</w:t>
      </w:r>
      <w:r w:rsidR="00B45C28">
        <w:rPr>
          <w:rFonts w:eastAsiaTheme="minorEastAsia"/>
          <w:sz w:val="22"/>
          <w:szCs w:val="22"/>
          <w:lang w:val="en-US" w:eastAsia="zh-CN"/>
        </w:rPr>
        <w:t xml:space="preserve"> to provide insights on sustainability and impact</w:t>
      </w:r>
      <w:r w:rsidR="00E94885">
        <w:rPr>
          <w:rFonts w:eastAsiaTheme="minorEastAsia"/>
          <w:sz w:val="22"/>
          <w:szCs w:val="22"/>
          <w:lang w:val="en-US" w:eastAsia="zh-CN"/>
        </w:rPr>
        <w:t>. The selected</w:t>
      </w:r>
      <w:r w:rsidR="00CA4D0A">
        <w:rPr>
          <w:rFonts w:eastAsiaTheme="minorEastAsia"/>
          <w:sz w:val="22"/>
          <w:szCs w:val="22"/>
          <w:lang w:val="en-US" w:eastAsia="zh-CN"/>
        </w:rPr>
        <w:t xml:space="preserve"> sample states,</w:t>
      </w:r>
      <w:r w:rsidR="003B1ADC">
        <w:rPr>
          <w:rFonts w:eastAsiaTheme="minorEastAsia"/>
          <w:sz w:val="22"/>
          <w:szCs w:val="22"/>
          <w:lang w:val="en-US" w:eastAsia="zh-CN"/>
        </w:rPr>
        <w:t xml:space="preserve"> t</w:t>
      </w:r>
      <w:r w:rsidR="0003594B">
        <w:rPr>
          <w:rFonts w:eastAsiaTheme="minorEastAsia"/>
          <w:sz w:val="22"/>
          <w:szCs w:val="22"/>
          <w:lang w:val="en-US" w:eastAsia="zh-CN"/>
        </w:rPr>
        <w:t>he DaO focus states in the UNSDPF/experimental group</w:t>
      </w:r>
      <w:r w:rsidR="003B1ADC">
        <w:rPr>
          <w:rFonts w:eastAsiaTheme="minorEastAsia"/>
          <w:sz w:val="22"/>
          <w:szCs w:val="22"/>
          <w:lang w:val="en-US" w:eastAsia="zh-CN"/>
        </w:rPr>
        <w:t xml:space="preserve"> as well as the control group</w:t>
      </w:r>
      <w:r w:rsidR="00E94885">
        <w:rPr>
          <w:rFonts w:eastAsiaTheme="minorEastAsia"/>
          <w:sz w:val="22"/>
          <w:szCs w:val="22"/>
          <w:lang w:val="en-US" w:eastAsia="zh-CN"/>
        </w:rPr>
        <w:t xml:space="preserve"> w</w:t>
      </w:r>
      <w:r w:rsidR="003B1ADC">
        <w:rPr>
          <w:rFonts w:eastAsiaTheme="minorEastAsia"/>
          <w:sz w:val="22"/>
          <w:szCs w:val="22"/>
          <w:lang w:val="en-US" w:eastAsia="zh-CN"/>
        </w:rPr>
        <w:t xml:space="preserve">ould </w:t>
      </w:r>
      <w:r w:rsidRPr="00137B6C">
        <w:rPr>
          <w:rFonts w:eastAsiaTheme="minorEastAsia"/>
          <w:sz w:val="22"/>
          <w:szCs w:val="22"/>
          <w:lang w:eastAsia="zh-CN"/>
        </w:rPr>
        <w:t xml:space="preserve">be assessed using </w:t>
      </w:r>
      <w:r w:rsidR="00E94885">
        <w:rPr>
          <w:rFonts w:eastAsiaTheme="minorEastAsia"/>
          <w:sz w:val="22"/>
          <w:szCs w:val="22"/>
          <w:lang w:val="en-US" w:eastAsia="zh-CN"/>
        </w:rPr>
        <w:t>pre-defined parameters that would be defined in the inception phase</w:t>
      </w:r>
      <w:r w:rsidRPr="00137B6C">
        <w:rPr>
          <w:rFonts w:eastAsiaTheme="minorEastAsia"/>
          <w:sz w:val="22"/>
          <w:szCs w:val="22"/>
          <w:lang w:eastAsia="zh-CN"/>
        </w:rPr>
        <w:t>.</w:t>
      </w:r>
    </w:p>
    <w:p w14:paraId="3A1FB0D6" w14:textId="4631891E" w:rsidR="00A80870" w:rsidRPr="004E4C87" w:rsidRDefault="00EC71DE" w:rsidP="00F4169E">
      <w:pPr>
        <w:spacing w:line="276" w:lineRule="auto"/>
        <w:ind w:left="720"/>
        <w:jc w:val="both"/>
        <w:rPr>
          <w:rFonts w:eastAsiaTheme="minorEastAsia"/>
          <w:sz w:val="22"/>
          <w:szCs w:val="22"/>
          <w:lang w:eastAsia="zh-CN"/>
        </w:rPr>
      </w:pPr>
      <w:r w:rsidRPr="004E4C87">
        <w:rPr>
          <w:rFonts w:eastAsiaTheme="minorEastAsia"/>
          <w:b/>
          <w:bCs/>
          <w:sz w:val="22"/>
          <w:szCs w:val="22"/>
          <w:lang w:val="en-US" w:eastAsia="zh-CN"/>
        </w:rPr>
        <w:t>B</w:t>
      </w:r>
      <w:r w:rsidR="004E4C87" w:rsidRPr="004E4C87">
        <w:rPr>
          <w:rFonts w:eastAsiaTheme="minorEastAsia"/>
          <w:b/>
          <w:bCs/>
          <w:sz w:val="22"/>
          <w:szCs w:val="22"/>
          <w:lang w:val="en-US" w:eastAsia="zh-CN"/>
        </w:rPr>
        <w:t xml:space="preserve">. </w:t>
      </w:r>
      <w:r w:rsidR="004E4C87" w:rsidRPr="004E4C87">
        <w:rPr>
          <w:rFonts w:eastAsiaTheme="minorEastAsia"/>
          <w:b/>
          <w:bCs/>
          <w:sz w:val="22"/>
          <w:szCs w:val="22"/>
          <w:lang w:eastAsia="zh-CN"/>
        </w:rPr>
        <w:t>DATA COLLECTION</w:t>
      </w:r>
    </w:p>
    <w:p w14:paraId="50FDC8AD" w14:textId="421FA477" w:rsidR="00F4169E" w:rsidRDefault="00DD1B38" w:rsidP="00F4169E">
      <w:pPr>
        <w:spacing w:line="276" w:lineRule="auto"/>
        <w:jc w:val="both"/>
        <w:rPr>
          <w:sz w:val="22"/>
          <w:szCs w:val="22"/>
          <w:lang w:eastAsia="en-GB"/>
        </w:rPr>
      </w:pPr>
      <w:r w:rsidRPr="004E4C87">
        <w:rPr>
          <w:rFonts w:eastAsiaTheme="minorEastAsia"/>
          <w:sz w:val="22"/>
          <w:szCs w:val="22"/>
          <w:lang w:eastAsia="zh-CN"/>
        </w:rPr>
        <w:t>The evaluation will</w:t>
      </w:r>
      <w:r w:rsidR="00F42C81" w:rsidRPr="004E4C87">
        <w:rPr>
          <w:rFonts w:eastAsiaTheme="minorEastAsia"/>
          <w:sz w:val="22"/>
          <w:szCs w:val="22"/>
          <w:lang w:eastAsia="zh-CN"/>
        </w:rPr>
        <w:t xml:space="preserve"> adopt a mix of</w:t>
      </w:r>
      <w:r w:rsidRPr="004E4C87">
        <w:rPr>
          <w:rFonts w:eastAsiaTheme="minorEastAsia"/>
          <w:sz w:val="22"/>
          <w:szCs w:val="22"/>
          <w:lang w:eastAsia="zh-CN"/>
        </w:rPr>
        <w:t xml:space="preserve"> quantitative and qualitative approaches</w:t>
      </w:r>
      <w:r w:rsidR="00F42C81" w:rsidRPr="004E4C87">
        <w:rPr>
          <w:rFonts w:eastAsiaTheme="minorEastAsia"/>
          <w:sz w:val="22"/>
          <w:szCs w:val="22"/>
          <w:lang w:eastAsia="zh-CN"/>
        </w:rPr>
        <w:t xml:space="preserve"> to allow for</w:t>
      </w:r>
      <w:r w:rsidR="00CA4D0A">
        <w:rPr>
          <w:rFonts w:eastAsiaTheme="minorEastAsia"/>
          <w:sz w:val="22"/>
          <w:szCs w:val="22"/>
          <w:lang w:val="en-US" w:eastAsia="zh-CN"/>
        </w:rPr>
        <w:t xml:space="preserve"> the</w:t>
      </w:r>
      <w:r w:rsidR="00F42C81" w:rsidRPr="004E4C87">
        <w:rPr>
          <w:rFonts w:eastAsiaTheme="minorEastAsia"/>
          <w:sz w:val="22"/>
          <w:szCs w:val="22"/>
          <w:lang w:eastAsia="zh-CN"/>
        </w:rPr>
        <w:t xml:space="preserve"> triangulation of a range of sources to </w:t>
      </w:r>
      <w:r w:rsidR="00575FB7" w:rsidRPr="004E4C87">
        <w:rPr>
          <w:rFonts w:eastAsiaTheme="minorEastAsia"/>
          <w:sz w:val="22"/>
          <w:szCs w:val="22"/>
          <w:lang w:eastAsia="zh-CN"/>
        </w:rPr>
        <w:t>produce comprehensive</w:t>
      </w:r>
      <w:r w:rsidR="008B12B6">
        <w:rPr>
          <w:rFonts w:eastAsiaTheme="minorEastAsia"/>
          <w:sz w:val="22"/>
          <w:szCs w:val="22"/>
          <w:lang w:val="en-US" w:eastAsia="zh-CN"/>
        </w:rPr>
        <w:t xml:space="preserve"> and</w:t>
      </w:r>
      <w:r w:rsidR="00575FB7" w:rsidRPr="004E4C87">
        <w:rPr>
          <w:rFonts w:eastAsiaTheme="minorEastAsia"/>
          <w:sz w:val="22"/>
          <w:szCs w:val="22"/>
          <w:lang w:eastAsia="zh-CN"/>
        </w:rPr>
        <w:t xml:space="preserve"> evidence-based findings. The data sources will include </w:t>
      </w:r>
      <w:r w:rsidRPr="004E4C87">
        <w:rPr>
          <w:rFonts w:eastAsiaTheme="minorEastAsia"/>
          <w:sz w:val="22"/>
          <w:szCs w:val="22"/>
          <w:lang w:eastAsia="zh-CN"/>
        </w:rPr>
        <w:t xml:space="preserve">literature review, statistics at </w:t>
      </w:r>
      <w:r w:rsidR="00575FB7" w:rsidRPr="004E4C87">
        <w:rPr>
          <w:rFonts w:eastAsiaTheme="minorEastAsia"/>
          <w:sz w:val="22"/>
          <w:szCs w:val="22"/>
          <w:lang w:eastAsia="zh-CN"/>
        </w:rPr>
        <w:t xml:space="preserve">state, national </w:t>
      </w:r>
      <w:r w:rsidRPr="004E4C87">
        <w:rPr>
          <w:rFonts w:eastAsiaTheme="minorEastAsia"/>
          <w:sz w:val="22"/>
          <w:szCs w:val="22"/>
          <w:lang w:eastAsia="zh-CN"/>
        </w:rPr>
        <w:t>and local levels, review of survey</w:t>
      </w:r>
      <w:r w:rsidR="00575FB7" w:rsidRPr="004E4C87">
        <w:rPr>
          <w:rFonts w:eastAsiaTheme="minorEastAsia"/>
          <w:sz w:val="22"/>
          <w:szCs w:val="22"/>
          <w:lang w:eastAsia="zh-CN"/>
        </w:rPr>
        <w:t>s</w:t>
      </w:r>
      <w:r w:rsidRPr="004E4C87">
        <w:rPr>
          <w:rFonts w:eastAsiaTheme="minorEastAsia"/>
          <w:sz w:val="22"/>
          <w:szCs w:val="22"/>
          <w:lang w:eastAsia="zh-CN"/>
        </w:rPr>
        <w:t xml:space="preserve"> and monitoring data, semi-structured and structured</w:t>
      </w:r>
      <w:r w:rsidR="00575FB7" w:rsidRPr="004E4C87">
        <w:rPr>
          <w:rFonts w:eastAsiaTheme="minorEastAsia"/>
          <w:sz w:val="22"/>
          <w:szCs w:val="22"/>
          <w:lang w:eastAsia="zh-CN"/>
        </w:rPr>
        <w:t xml:space="preserve"> key-informant</w:t>
      </w:r>
      <w:r w:rsidRPr="004E4C87">
        <w:rPr>
          <w:rFonts w:eastAsiaTheme="minorEastAsia"/>
          <w:sz w:val="22"/>
          <w:szCs w:val="22"/>
          <w:lang w:eastAsia="zh-CN"/>
        </w:rPr>
        <w:t xml:space="preserve"> interviews, direct observation, focus group</w:t>
      </w:r>
      <w:r w:rsidR="006C4BBD" w:rsidRPr="004E4C87">
        <w:rPr>
          <w:rFonts w:eastAsiaTheme="minorEastAsia"/>
          <w:sz w:val="22"/>
          <w:szCs w:val="22"/>
          <w:lang w:eastAsia="zh-CN"/>
        </w:rPr>
        <w:t xml:space="preserve"> discussions </w:t>
      </w:r>
      <w:r w:rsidRPr="004E4C87">
        <w:rPr>
          <w:rFonts w:eastAsiaTheme="minorEastAsia"/>
          <w:sz w:val="22"/>
          <w:szCs w:val="22"/>
          <w:lang w:eastAsia="zh-CN"/>
        </w:rPr>
        <w:t>and workshops.</w:t>
      </w:r>
      <w:r w:rsidR="008B12B6">
        <w:rPr>
          <w:rFonts w:eastAsiaTheme="minorEastAsia"/>
          <w:sz w:val="22"/>
          <w:szCs w:val="22"/>
          <w:lang w:val="en-US" w:eastAsia="zh-CN"/>
        </w:rPr>
        <w:t xml:space="preserve"> </w:t>
      </w:r>
      <w:r w:rsidR="00575FB7" w:rsidRPr="004E4C87">
        <w:rPr>
          <w:sz w:val="22"/>
          <w:szCs w:val="22"/>
          <w:lang w:eastAsia="en-GB"/>
        </w:rPr>
        <w:t>The d</w:t>
      </w:r>
      <w:r w:rsidRPr="004E4C87">
        <w:rPr>
          <w:sz w:val="22"/>
          <w:szCs w:val="22"/>
          <w:lang w:eastAsia="en-GB"/>
        </w:rPr>
        <w:t>ata collection methodologies</w:t>
      </w:r>
      <w:r w:rsidR="00575FB7" w:rsidRPr="004E4C87">
        <w:rPr>
          <w:sz w:val="22"/>
          <w:szCs w:val="22"/>
          <w:lang w:eastAsia="en-GB"/>
        </w:rPr>
        <w:t xml:space="preserve"> </w:t>
      </w:r>
      <w:r w:rsidRPr="004E4C87">
        <w:rPr>
          <w:sz w:val="22"/>
          <w:szCs w:val="22"/>
          <w:lang w:eastAsia="en-GB"/>
        </w:rPr>
        <w:t xml:space="preserve">shall be assessed </w:t>
      </w:r>
      <w:r w:rsidR="00F51CBE" w:rsidRPr="004E4C87">
        <w:rPr>
          <w:sz w:val="22"/>
          <w:szCs w:val="22"/>
          <w:lang w:eastAsia="en-GB"/>
        </w:rPr>
        <w:t>based on</w:t>
      </w:r>
      <w:r w:rsidRPr="004E4C87">
        <w:rPr>
          <w:sz w:val="22"/>
          <w:szCs w:val="22"/>
          <w:lang w:eastAsia="en-GB"/>
        </w:rPr>
        <w:t xml:space="preserve"> their relevance</w:t>
      </w:r>
      <w:r w:rsidR="00EC71DE" w:rsidRPr="004E4C87">
        <w:rPr>
          <w:sz w:val="22"/>
          <w:szCs w:val="22"/>
          <w:lang w:val="en-US" w:eastAsia="en-GB"/>
        </w:rPr>
        <w:t xml:space="preserve"> to the</w:t>
      </w:r>
      <w:r w:rsidRPr="004E4C87">
        <w:rPr>
          <w:sz w:val="22"/>
          <w:szCs w:val="22"/>
          <w:lang w:eastAsia="en-GB"/>
        </w:rPr>
        <w:t xml:space="preserve"> evaluation questions and objectives</w:t>
      </w:r>
      <w:r w:rsidR="004E4C87" w:rsidRPr="004E4C87">
        <w:rPr>
          <w:sz w:val="22"/>
          <w:szCs w:val="22"/>
          <w:lang w:val="en-US" w:eastAsia="en-GB"/>
        </w:rPr>
        <w:t xml:space="preserve">, as well as the appropriateness in engaging with </w:t>
      </w:r>
      <w:r w:rsidR="008B12B6">
        <w:rPr>
          <w:sz w:val="22"/>
          <w:szCs w:val="22"/>
          <w:lang w:val="en-US" w:eastAsia="en-GB"/>
        </w:rPr>
        <w:t xml:space="preserve">key </w:t>
      </w:r>
      <w:r w:rsidRPr="004E4C87">
        <w:rPr>
          <w:sz w:val="22"/>
          <w:szCs w:val="22"/>
          <w:lang w:eastAsia="en-GB"/>
        </w:rPr>
        <w:t>stakeholders</w:t>
      </w:r>
      <w:r w:rsidR="008B12B6">
        <w:rPr>
          <w:sz w:val="22"/>
          <w:szCs w:val="22"/>
          <w:lang w:val="en-US" w:eastAsia="en-GB"/>
        </w:rPr>
        <w:t>.</w:t>
      </w:r>
      <w:r w:rsidRPr="004E4C87">
        <w:rPr>
          <w:sz w:val="22"/>
          <w:szCs w:val="22"/>
          <w:lang w:eastAsia="en-GB"/>
        </w:rPr>
        <w:t xml:space="preserve"> </w:t>
      </w:r>
    </w:p>
    <w:p w14:paraId="3667BD20" w14:textId="6660B245" w:rsidR="00F116B0" w:rsidRPr="004E4C87" w:rsidRDefault="0091553F" w:rsidP="00F4169E">
      <w:pPr>
        <w:spacing w:line="276" w:lineRule="auto"/>
        <w:ind w:left="720"/>
        <w:jc w:val="both"/>
        <w:rPr>
          <w:rFonts w:eastAsiaTheme="minorEastAsia"/>
          <w:sz w:val="22"/>
          <w:szCs w:val="22"/>
          <w:lang w:eastAsia="zh-CN"/>
        </w:rPr>
      </w:pPr>
      <w:r w:rsidRPr="004E4C87">
        <w:rPr>
          <w:rFonts w:eastAsiaTheme="minorEastAsia"/>
          <w:b/>
          <w:bCs/>
          <w:sz w:val="22"/>
          <w:szCs w:val="22"/>
          <w:lang w:val="en-US" w:eastAsia="zh-CN"/>
        </w:rPr>
        <w:t xml:space="preserve">C. </w:t>
      </w:r>
      <w:r w:rsidRPr="004E4C87">
        <w:rPr>
          <w:rFonts w:eastAsiaTheme="minorEastAsia"/>
          <w:b/>
          <w:bCs/>
          <w:sz w:val="22"/>
          <w:szCs w:val="22"/>
          <w:lang w:eastAsia="zh-CN"/>
        </w:rPr>
        <w:t>QUALITY ASSURANCE</w:t>
      </w:r>
      <w:r w:rsidRPr="004E4C87">
        <w:rPr>
          <w:rFonts w:eastAsiaTheme="minorEastAsia"/>
          <w:sz w:val="22"/>
          <w:szCs w:val="22"/>
          <w:lang w:eastAsia="zh-CN"/>
        </w:rPr>
        <w:t xml:space="preserve"> </w:t>
      </w:r>
    </w:p>
    <w:p w14:paraId="45D699C3" w14:textId="118F8E2B" w:rsidR="00C0650E" w:rsidRDefault="00DD1B38" w:rsidP="00F4169E">
      <w:pPr>
        <w:spacing w:line="276" w:lineRule="auto"/>
        <w:jc w:val="both"/>
        <w:rPr>
          <w:rFonts w:eastAsiaTheme="minorEastAsia"/>
          <w:sz w:val="22"/>
          <w:szCs w:val="22"/>
          <w:lang w:eastAsia="zh-CN"/>
        </w:rPr>
      </w:pPr>
      <w:r w:rsidRPr="004E4C87">
        <w:rPr>
          <w:rFonts w:eastAsiaTheme="minorEastAsia"/>
          <w:sz w:val="22"/>
          <w:szCs w:val="22"/>
          <w:lang w:eastAsia="zh-CN"/>
        </w:rPr>
        <w:t xml:space="preserve">The data collected </w:t>
      </w:r>
      <w:r w:rsidR="00C43061">
        <w:rPr>
          <w:rFonts w:eastAsiaTheme="minorEastAsia"/>
          <w:sz w:val="22"/>
          <w:szCs w:val="22"/>
          <w:lang w:val="en-US" w:eastAsia="zh-CN"/>
        </w:rPr>
        <w:t>should</w:t>
      </w:r>
      <w:r w:rsidRPr="004E4C87">
        <w:rPr>
          <w:rFonts w:eastAsiaTheme="minorEastAsia"/>
          <w:sz w:val="22"/>
          <w:szCs w:val="22"/>
          <w:lang w:eastAsia="zh-CN"/>
        </w:rPr>
        <w:t xml:space="preserve"> be subjected to rigorous quality assurance </w:t>
      </w:r>
      <w:r w:rsidR="008B12B6" w:rsidRPr="008B12B6">
        <w:rPr>
          <w:rFonts w:eastAsiaTheme="minorEastAsia"/>
          <w:sz w:val="22"/>
          <w:szCs w:val="22"/>
          <w:lang w:eastAsia="zh-CN"/>
        </w:rPr>
        <w:t xml:space="preserve">to ensure the validity of </w:t>
      </w:r>
      <w:r w:rsidR="008B12B6">
        <w:rPr>
          <w:rFonts w:eastAsiaTheme="minorEastAsia"/>
          <w:sz w:val="22"/>
          <w:szCs w:val="22"/>
          <w:lang w:val="en-US" w:eastAsia="zh-CN"/>
        </w:rPr>
        <w:t xml:space="preserve">the </w:t>
      </w:r>
      <w:r w:rsidR="008B12B6" w:rsidRPr="008B12B6">
        <w:rPr>
          <w:rFonts w:eastAsiaTheme="minorEastAsia"/>
          <w:sz w:val="22"/>
          <w:szCs w:val="22"/>
          <w:lang w:eastAsia="zh-CN"/>
        </w:rPr>
        <w:t>results and preserve data integrity during the data collection process</w:t>
      </w:r>
      <w:r w:rsidRPr="004E4C87">
        <w:rPr>
          <w:rFonts w:eastAsiaTheme="minorEastAsia"/>
          <w:sz w:val="22"/>
          <w:szCs w:val="22"/>
          <w:lang w:eastAsia="zh-CN"/>
        </w:rPr>
        <w:t xml:space="preserve"> using a variety of tools including triangulation of information sources. </w:t>
      </w:r>
    </w:p>
    <w:p w14:paraId="3CD46FD7" w14:textId="30A1A5D7" w:rsidR="00D9187B" w:rsidRPr="00E20BEB" w:rsidRDefault="0091553F" w:rsidP="00F41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rPr>
          <w:rFonts w:eastAsiaTheme="minorEastAsia"/>
          <w:sz w:val="22"/>
          <w:szCs w:val="22"/>
          <w:lang w:eastAsia="zh-CN"/>
        </w:rPr>
      </w:pPr>
      <w:r w:rsidRPr="00E20BEB">
        <w:rPr>
          <w:rFonts w:eastAsiaTheme="minorEastAsia"/>
          <w:b/>
          <w:bCs/>
          <w:sz w:val="22"/>
          <w:szCs w:val="22"/>
          <w:lang w:val="en-US" w:eastAsia="zh-CN"/>
        </w:rPr>
        <w:t xml:space="preserve">D. </w:t>
      </w:r>
      <w:r w:rsidRPr="00E20BEB">
        <w:rPr>
          <w:rFonts w:eastAsiaTheme="minorEastAsia"/>
          <w:b/>
          <w:bCs/>
          <w:sz w:val="22"/>
          <w:szCs w:val="22"/>
          <w:lang w:eastAsia="zh-CN"/>
        </w:rPr>
        <w:t>EVALUATION MATRIX</w:t>
      </w:r>
    </w:p>
    <w:p w14:paraId="5704D6EA" w14:textId="6FB5BC8D" w:rsidR="00950D3C" w:rsidRDefault="00DD1B38" w:rsidP="00F41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heme="minorEastAsia"/>
          <w:sz w:val="22"/>
          <w:szCs w:val="22"/>
          <w:lang w:eastAsia="zh-CN"/>
        </w:rPr>
      </w:pPr>
      <w:r w:rsidRPr="004E4C87">
        <w:rPr>
          <w:rFonts w:eastAsiaTheme="minorEastAsia"/>
          <w:sz w:val="22"/>
          <w:szCs w:val="22"/>
          <w:lang w:eastAsia="zh-CN"/>
        </w:rPr>
        <w:t xml:space="preserve">The evaluation team will </w:t>
      </w:r>
      <w:r w:rsidRPr="00C0650E">
        <w:rPr>
          <w:rFonts w:eastAsiaTheme="minorEastAsia"/>
          <w:sz w:val="22"/>
          <w:szCs w:val="22"/>
          <w:lang w:eastAsia="zh-CN"/>
        </w:rPr>
        <w:t xml:space="preserve">use the template of the evaluation matrix provided by the evaluation </w:t>
      </w:r>
      <w:r w:rsidR="000F5E49" w:rsidRPr="00C0650E">
        <w:rPr>
          <w:rFonts w:eastAsiaTheme="minorEastAsia"/>
          <w:sz w:val="22"/>
          <w:szCs w:val="22"/>
          <w:lang w:eastAsia="zh-CN"/>
        </w:rPr>
        <w:t>management tea</w:t>
      </w:r>
      <w:r w:rsidR="00CF4B52" w:rsidRPr="00C0650E">
        <w:rPr>
          <w:rFonts w:eastAsiaTheme="minorEastAsia"/>
          <w:sz w:val="22"/>
          <w:szCs w:val="22"/>
          <w:lang w:eastAsia="zh-CN"/>
        </w:rPr>
        <w:t>m/evaluation steering committee</w:t>
      </w:r>
      <w:r w:rsidR="00C0650E" w:rsidRPr="00C0650E">
        <w:rPr>
          <w:rFonts w:eastAsiaTheme="minorEastAsia"/>
          <w:sz w:val="22"/>
          <w:szCs w:val="22"/>
          <w:lang w:val="en-US" w:eastAsia="zh-CN"/>
        </w:rPr>
        <w:t xml:space="preserve"> (ESC)</w:t>
      </w:r>
      <w:r w:rsidRPr="004E4C87">
        <w:rPr>
          <w:rFonts w:eastAsiaTheme="minorEastAsia"/>
          <w:sz w:val="22"/>
          <w:szCs w:val="22"/>
          <w:lang w:eastAsia="zh-CN"/>
        </w:rPr>
        <w:t xml:space="preserve"> </w:t>
      </w:r>
      <w:r w:rsidR="00131DC4">
        <w:rPr>
          <w:rFonts w:eastAsiaTheme="minorEastAsia"/>
          <w:sz w:val="22"/>
          <w:szCs w:val="22"/>
          <w:lang w:val="en-US" w:eastAsia="zh-CN"/>
        </w:rPr>
        <w:t>derived from the UNSDCF 2018-2022 Results Matrix and joint Annual Work</w:t>
      </w:r>
      <w:r w:rsidR="00950D3C">
        <w:rPr>
          <w:rFonts w:eastAsiaTheme="minorEastAsia"/>
          <w:sz w:val="22"/>
          <w:szCs w:val="22"/>
          <w:lang w:val="en-US" w:eastAsia="zh-CN"/>
        </w:rPr>
        <w:t xml:space="preserve"> </w:t>
      </w:r>
      <w:r w:rsidR="00131DC4">
        <w:rPr>
          <w:rFonts w:eastAsiaTheme="minorEastAsia"/>
          <w:sz w:val="22"/>
          <w:szCs w:val="22"/>
          <w:lang w:val="en-US" w:eastAsia="zh-CN"/>
        </w:rPr>
        <w:t xml:space="preserve">Plans </w:t>
      </w:r>
      <w:r w:rsidRPr="004E4C87">
        <w:rPr>
          <w:rFonts w:eastAsiaTheme="minorEastAsia"/>
          <w:sz w:val="22"/>
          <w:szCs w:val="22"/>
          <w:lang w:eastAsia="zh-CN"/>
        </w:rPr>
        <w:t>to systematically structure and consolidate the data collected for each of the evaluation questions</w:t>
      </w:r>
      <w:r w:rsidR="00131DC4">
        <w:rPr>
          <w:rFonts w:eastAsiaTheme="minorEastAsia"/>
          <w:sz w:val="22"/>
          <w:szCs w:val="22"/>
          <w:lang w:val="en-US" w:eastAsia="zh-CN"/>
        </w:rPr>
        <w:t xml:space="preserve"> and to provide sound evidence to measure changes that happened around Indicators of Impact, Outcomes and Outputs when comparing Base Line Data with </w:t>
      </w:r>
      <w:r w:rsidR="00950D3C">
        <w:rPr>
          <w:rFonts w:eastAsiaTheme="minorEastAsia"/>
          <w:sz w:val="22"/>
          <w:szCs w:val="22"/>
          <w:lang w:val="en-US" w:eastAsia="zh-CN"/>
        </w:rPr>
        <w:t>Expected Target and the Current status of statistics</w:t>
      </w:r>
      <w:r w:rsidRPr="004E4C87">
        <w:rPr>
          <w:rFonts w:eastAsiaTheme="minorEastAsia"/>
          <w:sz w:val="22"/>
          <w:szCs w:val="22"/>
          <w:lang w:eastAsia="zh-CN"/>
        </w:rPr>
        <w:t xml:space="preserve">. </w:t>
      </w:r>
    </w:p>
    <w:p w14:paraId="25887920" w14:textId="2973B573" w:rsidR="00C0650E" w:rsidRDefault="00DD1B38" w:rsidP="00F41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heme="minorEastAsia"/>
          <w:sz w:val="22"/>
          <w:szCs w:val="22"/>
          <w:lang w:eastAsia="zh-CN"/>
        </w:rPr>
      </w:pPr>
      <w:r w:rsidRPr="004E4C87">
        <w:rPr>
          <w:rFonts w:eastAsiaTheme="minorEastAsia"/>
          <w:sz w:val="22"/>
          <w:szCs w:val="22"/>
          <w:lang w:eastAsia="zh-CN"/>
        </w:rPr>
        <w:t xml:space="preserve">This </w:t>
      </w:r>
      <w:r w:rsidR="00131DC4">
        <w:rPr>
          <w:rFonts w:eastAsiaTheme="minorEastAsia"/>
          <w:sz w:val="22"/>
          <w:szCs w:val="22"/>
          <w:lang w:val="en-US" w:eastAsia="zh-CN"/>
        </w:rPr>
        <w:t>Evaluation M</w:t>
      </w:r>
      <w:r w:rsidRPr="004E4C87">
        <w:rPr>
          <w:rFonts w:eastAsiaTheme="minorEastAsia"/>
          <w:sz w:val="22"/>
          <w:szCs w:val="22"/>
          <w:lang w:eastAsia="zh-CN"/>
        </w:rPr>
        <w:t>atrix will allow them, among other things, to identify the missing data and fill</w:t>
      </w:r>
      <w:r w:rsidR="0091553F">
        <w:rPr>
          <w:rFonts w:eastAsiaTheme="minorEastAsia"/>
          <w:sz w:val="22"/>
          <w:szCs w:val="22"/>
          <w:lang w:val="en-US" w:eastAsia="zh-CN"/>
        </w:rPr>
        <w:t xml:space="preserve"> the </w:t>
      </w:r>
      <w:r w:rsidRPr="004E4C87">
        <w:rPr>
          <w:rFonts w:eastAsiaTheme="minorEastAsia"/>
          <w:sz w:val="22"/>
          <w:szCs w:val="22"/>
          <w:lang w:eastAsia="zh-CN"/>
        </w:rPr>
        <w:t>gaps before the end of the collection. This matrix will also help to ensure the validity of the data collected.</w:t>
      </w:r>
    </w:p>
    <w:p w14:paraId="05202A5D" w14:textId="0D112125" w:rsidR="000F5E49" w:rsidRPr="00F51CBE" w:rsidRDefault="0091553F" w:rsidP="00F41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rPr>
          <w:rFonts w:eastAsiaTheme="minorEastAsia"/>
          <w:sz w:val="22"/>
          <w:szCs w:val="22"/>
          <w:lang w:eastAsia="zh-CN"/>
        </w:rPr>
      </w:pPr>
      <w:r w:rsidRPr="00F51CBE">
        <w:rPr>
          <w:rFonts w:eastAsiaTheme="minorEastAsia"/>
          <w:b/>
          <w:bCs/>
          <w:sz w:val="22"/>
          <w:szCs w:val="22"/>
          <w:lang w:val="en-US" w:eastAsia="zh-CN"/>
        </w:rPr>
        <w:t xml:space="preserve">E. </w:t>
      </w:r>
      <w:r w:rsidRPr="00F51CBE">
        <w:rPr>
          <w:rFonts w:eastAsiaTheme="minorEastAsia"/>
          <w:b/>
          <w:bCs/>
          <w:sz w:val="22"/>
          <w:szCs w:val="22"/>
          <w:lang w:eastAsia="zh-CN"/>
        </w:rPr>
        <w:t>PARTICIPATION AND INCLUSION</w:t>
      </w:r>
      <w:r w:rsidRPr="00F51CBE">
        <w:rPr>
          <w:rFonts w:eastAsiaTheme="minorEastAsia"/>
          <w:sz w:val="22"/>
          <w:szCs w:val="22"/>
          <w:lang w:eastAsia="zh-CN"/>
        </w:rPr>
        <w:t xml:space="preserve"> </w:t>
      </w:r>
    </w:p>
    <w:p w14:paraId="32800B0A" w14:textId="5A7F12AF" w:rsidR="00DD1B38" w:rsidRDefault="00DD1B38" w:rsidP="00F41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heme="minorEastAsia"/>
          <w:sz w:val="22"/>
          <w:szCs w:val="22"/>
          <w:lang w:eastAsia="zh-CN"/>
        </w:rPr>
      </w:pPr>
      <w:r w:rsidRPr="00F51CBE">
        <w:rPr>
          <w:rFonts w:eastAsiaTheme="minorEastAsia"/>
          <w:sz w:val="22"/>
          <w:szCs w:val="22"/>
          <w:lang w:eastAsia="zh-CN"/>
        </w:rPr>
        <w:t>This evaluation should be conducted using a participatory and inclusive approach, involving a wide range of partners and stakeholders</w:t>
      </w:r>
      <w:r w:rsidR="00271AD6" w:rsidRPr="00F51CBE">
        <w:rPr>
          <w:rFonts w:eastAsiaTheme="minorEastAsia"/>
          <w:sz w:val="22"/>
          <w:szCs w:val="22"/>
          <w:lang w:eastAsia="zh-CN"/>
        </w:rPr>
        <w:t>, including vulnerable population to LNOB.</w:t>
      </w:r>
      <w:r w:rsidRPr="00F51CBE">
        <w:rPr>
          <w:rFonts w:eastAsiaTheme="minorEastAsia"/>
          <w:sz w:val="22"/>
          <w:szCs w:val="22"/>
          <w:lang w:eastAsia="zh-CN"/>
        </w:rPr>
        <w:t xml:space="preserve"> </w:t>
      </w:r>
    </w:p>
    <w:p w14:paraId="192CDC82" w14:textId="580EFC9F" w:rsidR="00271AD6" w:rsidRPr="00F51CBE" w:rsidRDefault="00F51CBE" w:rsidP="00F4169E">
      <w:pPr>
        <w:spacing w:line="276" w:lineRule="auto"/>
        <w:ind w:left="720"/>
        <w:jc w:val="both"/>
        <w:textAlignment w:val="baseline"/>
        <w:rPr>
          <w:sz w:val="22"/>
          <w:szCs w:val="22"/>
          <w:lang w:eastAsia="zh-CN"/>
        </w:rPr>
      </w:pPr>
      <w:r w:rsidRPr="00F51CBE">
        <w:rPr>
          <w:b/>
          <w:bCs/>
          <w:sz w:val="22"/>
          <w:szCs w:val="22"/>
          <w:lang w:val="en-US" w:eastAsia="zh-CN"/>
        </w:rPr>
        <w:t xml:space="preserve">F. </w:t>
      </w:r>
      <w:r w:rsidRPr="00F51CBE">
        <w:rPr>
          <w:b/>
          <w:bCs/>
          <w:sz w:val="22"/>
          <w:szCs w:val="22"/>
          <w:lang w:eastAsia="zh-CN"/>
        </w:rPr>
        <w:t>FINALIZATION OF THE EVALUATION QUESTIONS AND ASSUMPTIONS</w:t>
      </w:r>
    </w:p>
    <w:p w14:paraId="06C5300C" w14:textId="22E6D6A6" w:rsidR="00662193" w:rsidRDefault="00DD1B38" w:rsidP="00F4169E">
      <w:pPr>
        <w:spacing w:line="276" w:lineRule="auto"/>
        <w:jc w:val="both"/>
        <w:textAlignment w:val="baseline"/>
        <w:rPr>
          <w:sz w:val="22"/>
          <w:szCs w:val="22"/>
          <w:lang w:eastAsia="zh-CN"/>
        </w:rPr>
      </w:pPr>
      <w:r w:rsidRPr="00F51CBE">
        <w:rPr>
          <w:sz w:val="22"/>
          <w:szCs w:val="22"/>
          <w:lang w:eastAsia="zh-CN"/>
        </w:rPr>
        <w:t xml:space="preserve">The evaluation team will finalize the evaluation questions after consultations with the </w:t>
      </w:r>
      <w:r w:rsidR="001E2927">
        <w:rPr>
          <w:i/>
          <w:iCs/>
          <w:sz w:val="22"/>
          <w:szCs w:val="22"/>
          <w:lang w:val="en-US" w:eastAsia="zh-CN"/>
        </w:rPr>
        <w:t>ESC</w:t>
      </w:r>
      <w:r w:rsidR="002F302D">
        <w:rPr>
          <w:i/>
          <w:iCs/>
          <w:sz w:val="22"/>
          <w:szCs w:val="22"/>
          <w:lang w:val="en-US" w:eastAsia="zh-CN"/>
        </w:rPr>
        <w:t>.</w:t>
      </w:r>
      <w:r w:rsidRPr="00F51CBE">
        <w:rPr>
          <w:sz w:val="22"/>
          <w:szCs w:val="22"/>
          <w:lang w:eastAsia="zh-CN"/>
        </w:rPr>
        <w:t xml:space="preserve"> The final evaluation questions should be a reasonable number, not exceeding 10</w:t>
      </w:r>
      <w:r w:rsidR="0091553F" w:rsidRPr="00F51CBE">
        <w:rPr>
          <w:sz w:val="22"/>
          <w:szCs w:val="22"/>
          <w:lang w:val="en-US" w:eastAsia="zh-CN"/>
        </w:rPr>
        <w:t xml:space="preserve">, reflecting </w:t>
      </w:r>
      <w:r w:rsidRPr="00F51CBE">
        <w:rPr>
          <w:sz w:val="22"/>
          <w:szCs w:val="22"/>
          <w:lang w:eastAsia="zh-CN"/>
        </w:rPr>
        <w:t xml:space="preserve">the evaluation criteria </w:t>
      </w:r>
      <w:r w:rsidR="0091553F" w:rsidRPr="00F51CBE">
        <w:rPr>
          <w:sz w:val="22"/>
          <w:szCs w:val="22"/>
          <w:lang w:val="en-US" w:eastAsia="zh-CN"/>
        </w:rPr>
        <w:t xml:space="preserve">and the preliminary </w:t>
      </w:r>
      <w:r w:rsidRPr="00F51CBE">
        <w:rPr>
          <w:sz w:val="22"/>
          <w:szCs w:val="22"/>
          <w:lang w:eastAsia="zh-CN"/>
        </w:rPr>
        <w:t>evaluation questions listed in this T</w:t>
      </w:r>
      <w:proofErr w:type="spellStart"/>
      <w:r w:rsidR="002F302D">
        <w:rPr>
          <w:sz w:val="22"/>
          <w:szCs w:val="22"/>
          <w:lang w:val="en-US" w:eastAsia="zh-CN"/>
        </w:rPr>
        <w:t>oR</w:t>
      </w:r>
      <w:proofErr w:type="spellEnd"/>
      <w:r w:rsidRPr="004E4C87">
        <w:rPr>
          <w:sz w:val="22"/>
          <w:szCs w:val="22"/>
          <w:lang w:eastAsia="zh-CN"/>
        </w:rPr>
        <w:t xml:space="preserve">. </w:t>
      </w:r>
    </w:p>
    <w:p w14:paraId="0CC5705B" w14:textId="77777777" w:rsidR="004B65ED" w:rsidRDefault="004B65ED" w:rsidP="00F4169E">
      <w:pPr>
        <w:spacing w:line="276" w:lineRule="auto"/>
        <w:jc w:val="both"/>
        <w:textAlignment w:val="baseline"/>
        <w:rPr>
          <w:sz w:val="22"/>
          <w:szCs w:val="22"/>
          <w:lang w:eastAsia="zh-CN"/>
        </w:rPr>
      </w:pPr>
    </w:p>
    <w:p w14:paraId="56B7927F" w14:textId="77777777" w:rsidR="00DD1B38" w:rsidRDefault="00DD1B38" w:rsidP="00F4169E">
      <w:pPr>
        <w:pStyle w:val="Heading1"/>
        <w:spacing w:line="276" w:lineRule="auto"/>
      </w:pPr>
      <w:r w:rsidRPr="008F73CF">
        <w:t>EVALUATION PROCESSES</w:t>
      </w:r>
    </w:p>
    <w:p w14:paraId="6F988434" w14:textId="77777777" w:rsidR="004B65ED" w:rsidRDefault="004B65ED" w:rsidP="00F4169E">
      <w:pPr>
        <w:spacing w:line="276" w:lineRule="auto"/>
        <w:rPr>
          <w:b/>
          <w:bCs/>
          <w:sz w:val="22"/>
          <w:szCs w:val="22"/>
          <w:lang w:val="en-US" w:eastAsia="zh-CN"/>
        </w:rPr>
      </w:pPr>
      <w:bookmarkStart w:id="1" w:name="_Toc72915612"/>
    </w:p>
    <w:p w14:paraId="5B7C0321" w14:textId="1074E597" w:rsidR="00DD1B38" w:rsidRPr="00923FD4" w:rsidRDefault="00923FD4" w:rsidP="00F4169E">
      <w:pPr>
        <w:spacing w:line="276" w:lineRule="auto"/>
        <w:rPr>
          <w:b/>
          <w:bCs/>
          <w:sz w:val="22"/>
          <w:szCs w:val="22"/>
          <w:lang w:eastAsia="zh-CN"/>
        </w:rPr>
      </w:pPr>
      <w:r>
        <w:rPr>
          <w:b/>
          <w:bCs/>
          <w:sz w:val="22"/>
          <w:szCs w:val="22"/>
          <w:lang w:val="en-US" w:eastAsia="zh-CN"/>
        </w:rPr>
        <w:t xml:space="preserve">A. </w:t>
      </w:r>
      <w:r w:rsidRPr="00923FD4">
        <w:rPr>
          <w:b/>
          <w:bCs/>
          <w:sz w:val="22"/>
          <w:szCs w:val="22"/>
          <w:lang w:eastAsia="zh-CN"/>
        </w:rPr>
        <w:t>PREPARATION PHASE</w:t>
      </w:r>
      <w:bookmarkEnd w:id="1"/>
    </w:p>
    <w:p w14:paraId="3F90DF88" w14:textId="52F6510D" w:rsidR="00DD1B38" w:rsidRDefault="00DD1B38" w:rsidP="00F4169E">
      <w:pPr>
        <w:spacing w:line="276" w:lineRule="auto"/>
        <w:jc w:val="both"/>
        <w:rPr>
          <w:sz w:val="22"/>
          <w:szCs w:val="22"/>
          <w:lang w:val="en-US"/>
        </w:rPr>
      </w:pPr>
      <w:r w:rsidRPr="008F73CF">
        <w:rPr>
          <w:sz w:val="22"/>
          <w:szCs w:val="22"/>
        </w:rPr>
        <w:t>The T</w:t>
      </w:r>
      <w:r w:rsidR="009C6354">
        <w:rPr>
          <w:sz w:val="22"/>
          <w:szCs w:val="22"/>
          <w:lang w:val="en-US"/>
        </w:rPr>
        <w:t>o</w:t>
      </w:r>
      <w:r w:rsidRPr="008F73CF">
        <w:rPr>
          <w:sz w:val="22"/>
          <w:szCs w:val="22"/>
        </w:rPr>
        <w:t xml:space="preserve">R </w:t>
      </w:r>
      <w:r w:rsidR="0009577C" w:rsidRPr="008F73CF">
        <w:rPr>
          <w:sz w:val="22"/>
          <w:szCs w:val="22"/>
          <w:lang w:val="en-US"/>
        </w:rPr>
        <w:t xml:space="preserve">developed by the RCO </w:t>
      </w:r>
      <w:r w:rsidRPr="008F73CF">
        <w:rPr>
          <w:sz w:val="22"/>
          <w:szCs w:val="22"/>
        </w:rPr>
        <w:t xml:space="preserve">for the evaluation will be shared with the </w:t>
      </w:r>
      <w:r w:rsidR="004B208B" w:rsidRPr="009C6354">
        <w:rPr>
          <w:sz w:val="22"/>
          <w:szCs w:val="22"/>
        </w:rPr>
        <w:t>PMT for review and</w:t>
      </w:r>
      <w:r w:rsidR="004B208B" w:rsidRPr="008F73CF">
        <w:rPr>
          <w:b/>
          <w:bCs/>
          <w:sz w:val="22"/>
          <w:szCs w:val="22"/>
        </w:rPr>
        <w:t xml:space="preserve"> </w:t>
      </w:r>
      <w:r w:rsidRPr="008F73CF">
        <w:rPr>
          <w:sz w:val="22"/>
          <w:szCs w:val="22"/>
        </w:rPr>
        <w:t xml:space="preserve">approval. The </w:t>
      </w:r>
      <w:r w:rsidRPr="00F51CBA">
        <w:rPr>
          <w:sz w:val="22"/>
          <w:szCs w:val="22"/>
        </w:rPr>
        <w:t>quality assurance of the</w:t>
      </w:r>
      <w:r w:rsidR="005C4161" w:rsidRPr="00F51CBA">
        <w:rPr>
          <w:b/>
          <w:bCs/>
          <w:sz w:val="22"/>
          <w:szCs w:val="22"/>
        </w:rPr>
        <w:t xml:space="preserve"> </w:t>
      </w:r>
      <w:r w:rsidR="009C6354" w:rsidRPr="00F51CBA">
        <w:rPr>
          <w:sz w:val="22"/>
          <w:szCs w:val="22"/>
          <w:lang w:val="en-US"/>
        </w:rPr>
        <w:t>ToR</w:t>
      </w:r>
      <w:r w:rsidR="004F13A8" w:rsidRPr="00F51CBA">
        <w:rPr>
          <w:sz w:val="22"/>
          <w:szCs w:val="22"/>
        </w:rPr>
        <w:t xml:space="preserve"> </w:t>
      </w:r>
      <w:r w:rsidRPr="00F51CBA">
        <w:rPr>
          <w:sz w:val="22"/>
          <w:szCs w:val="22"/>
        </w:rPr>
        <w:t xml:space="preserve">will be </w:t>
      </w:r>
      <w:r w:rsidR="0009577C" w:rsidRPr="00F51CBA">
        <w:rPr>
          <w:sz w:val="22"/>
          <w:szCs w:val="22"/>
          <w:lang w:val="en-US"/>
        </w:rPr>
        <w:t>provided by the</w:t>
      </w:r>
      <w:r w:rsidR="00A04ABC">
        <w:rPr>
          <w:sz w:val="22"/>
          <w:szCs w:val="22"/>
          <w:lang w:val="en-US"/>
        </w:rPr>
        <w:t xml:space="preserve"> M &amp; E working group that serves as the ESC and Evaluation Reference Group</w:t>
      </w:r>
      <w:r w:rsidR="00C61B6C" w:rsidRPr="00F51CBA">
        <w:rPr>
          <w:sz w:val="22"/>
          <w:szCs w:val="22"/>
          <w:lang w:val="en-US"/>
        </w:rPr>
        <w:t>. The ESC</w:t>
      </w:r>
      <w:r w:rsidR="004C565B" w:rsidRPr="00F51CBA">
        <w:rPr>
          <w:sz w:val="22"/>
          <w:szCs w:val="22"/>
          <w:lang w:val="en-US"/>
        </w:rPr>
        <w:t xml:space="preserve"> and RCO</w:t>
      </w:r>
      <w:r w:rsidRPr="00F51CBA">
        <w:rPr>
          <w:sz w:val="22"/>
          <w:szCs w:val="22"/>
        </w:rPr>
        <w:t xml:space="preserve"> </w:t>
      </w:r>
      <w:r w:rsidR="004C565B" w:rsidRPr="00F51CBA">
        <w:rPr>
          <w:sz w:val="22"/>
          <w:szCs w:val="22"/>
          <w:lang w:val="en-US"/>
        </w:rPr>
        <w:t>will</w:t>
      </w:r>
      <w:r w:rsidRPr="008F73CF">
        <w:rPr>
          <w:sz w:val="22"/>
          <w:szCs w:val="22"/>
        </w:rPr>
        <w:t xml:space="preserve"> overs</w:t>
      </w:r>
      <w:r w:rsidR="009A7AA5" w:rsidRPr="008F73CF">
        <w:rPr>
          <w:sz w:val="22"/>
          <w:szCs w:val="22"/>
        </w:rPr>
        <w:t>ee</w:t>
      </w:r>
      <w:r w:rsidRPr="008F73CF">
        <w:rPr>
          <w:sz w:val="22"/>
          <w:szCs w:val="22"/>
        </w:rPr>
        <w:t xml:space="preserve"> the implementation of the evaluation</w:t>
      </w:r>
      <w:r w:rsidR="00437385">
        <w:rPr>
          <w:sz w:val="22"/>
          <w:szCs w:val="22"/>
          <w:lang w:val="en-US"/>
        </w:rPr>
        <w:t>, including the logistics</w:t>
      </w:r>
      <w:r w:rsidR="0055118D">
        <w:rPr>
          <w:sz w:val="22"/>
          <w:szCs w:val="22"/>
          <w:lang w:val="en-US"/>
        </w:rPr>
        <w:t>. See Table 2 for details</w:t>
      </w:r>
      <w:r w:rsidR="00151BD3" w:rsidRPr="008F73CF">
        <w:rPr>
          <w:i/>
          <w:iCs/>
          <w:sz w:val="22"/>
          <w:szCs w:val="22"/>
        </w:rPr>
        <w:t xml:space="preserve">. </w:t>
      </w:r>
      <w:r w:rsidR="00151BD3" w:rsidRPr="008F73CF">
        <w:rPr>
          <w:sz w:val="22"/>
          <w:szCs w:val="22"/>
        </w:rPr>
        <w:t>The team will</w:t>
      </w:r>
      <w:r w:rsidR="008C18E5" w:rsidRPr="008F73CF">
        <w:rPr>
          <w:sz w:val="22"/>
          <w:szCs w:val="22"/>
        </w:rPr>
        <w:t xml:space="preserve"> </w:t>
      </w:r>
      <w:r w:rsidR="00942A34" w:rsidRPr="008F73CF">
        <w:rPr>
          <w:sz w:val="22"/>
          <w:szCs w:val="22"/>
        </w:rPr>
        <w:t>collate all necessary documents and stakeholders</w:t>
      </w:r>
      <w:r w:rsidR="00B955A6">
        <w:rPr>
          <w:sz w:val="22"/>
          <w:szCs w:val="22"/>
          <w:lang w:val="en-US"/>
        </w:rPr>
        <w:t>’s list</w:t>
      </w:r>
      <w:r w:rsidR="00942A34" w:rsidRPr="008F73CF">
        <w:rPr>
          <w:sz w:val="22"/>
          <w:szCs w:val="22"/>
        </w:rPr>
        <w:t xml:space="preserve"> t</w:t>
      </w:r>
      <w:r w:rsidR="00151BD3" w:rsidRPr="008F73CF">
        <w:rPr>
          <w:sz w:val="22"/>
          <w:szCs w:val="22"/>
        </w:rPr>
        <w:t>o share with the evaluation team</w:t>
      </w:r>
      <w:r w:rsidR="00437385">
        <w:rPr>
          <w:sz w:val="22"/>
          <w:szCs w:val="22"/>
          <w:lang w:val="en-US"/>
        </w:rPr>
        <w:t>.</w:t>
      </w:r>
      <w:r w:rsidR="0066102D">
        <w:rPr>
          <w:sz w:val="22"/>
          <w:szCs w:val="22"/>
          <w:lang w:val="en-US"/>
        </w:rPr>
        <w:t xml:space="preserve"> </w:t>
      </w:r>
      <w:r w:rsidRPr="008F73CF">
        <w:rPr>
          <w:sz w:val="22"/>
          <w:szCs w:val="22"/>
        </w:rPr>
        <w:t xml:space="preserve">Once the ToR is approved by the </w:t>
      </w:r>
      <w:r w:rsidR="004A46DB" w:rsidRPr="008F73CF">
        <w:rPr>
          <w:sz w:val="22"/>
          <w:szCs w:val="22"/>
        </w:rPr>
        <w:t>PMT</w:t>
      </w:r>
      <w:r w:rsidR="00A33803">
        <w:rPr>
          <w:sz w:val="22"/>
          <w:szCs w:val="22"/>
          <w:lang w:val="en-US"/>
        </w:rPr>
        <w:t xml:space="preserve">, it </w:t>
      </w:r>
      <w:r w:rsidRPr="008F73CF">
        <w:rPr>
          <w:sz w:val="22"/>
          <w:szCs w:val="22"/>
        </w:rPr>
        <w:t xml:space="preserve">will be </w:t>
      </w:r>
      <w:r w:rsidR="00294113">
        <w:rPr>
          <w:sz w:val="22"/>
          <w:szCs w:val="22"/>
          <w:lang w:val="en-US"/>
        </w:rPr>
        <w:t>used</w:t>
      </w:r>
      <w:r w:rsidR="004A46DB" w:rsidRPr="008F73CF">
        <w:rPr>
          <w:sz w:val="22"/>
          <w:szCs w:val="22"/>
        </w:rPr>
        <w:t xml:space="preserve"> </w:t>
      </w:r>
      <w:r w:rsidR="00961AD5">
        <w:rPr>
          <w:sz w:val="22"/>
          <w:szCs w:val="22"/>
          <w:lang w:val="en-US"/>
        </w:rPr>
        <w:t>for the</w:t>
      </w:r>
      <w:r w:rsidR="004A46DB" w:rsidRPr="008F73CF">
        <w:rPr>
          <w:sz w:val="22"/>
          <w:szCs w:val="22"/>
        </w:rPr>
        <w:t xml:space="preserve"> </w:t>
      </w:r>
      <w:r w:rsidRPr="008F73CF">
        <w:rPr>
          <w:sz w:val="22"/>
          <w:szCs w:val="22"/>
        </w:rPr>
        <w:t>recruitment of the evaluation team</w:t>
      </w:r>
      <w:r w:rsidR="00961AD5">
        <w:rPr>
          <w:sz w:val="22"/>
          <w:szCs w:val="22"/>
          <w:lang w:val="en-US"/>
        </w:rPr>
        <w:t>.</w:t>
      </w:r>
    </w:p>
    <w:p w14:paraId="221EF624" w14:textId="4672B934" w:rsidR="00DD1B38" w:rsidRPr="00D13DB7" w:rsidRDefault="00294113" w:rsidP="00F4169E">
      <w:pPr>
        <w:spacing w:line="276" w:lineRule="auto"/>
        <w:rPr>
          <w:b/>
          <w:bCs/>
          <w:sz w:val="22"/>
          <w:szCs w:val="22"/>
        </w:rPr>
      </w:pPr>
      <w:bookmarkStart w:id="2" w:name="_Toc72915613"/>
      <w:r>
        <w:rPr>
          <w:b/>
          <w:bCs/>
          <w:sz w:val="22"/>
          <w:szCs w:val="22"/>
          <w:lang w:val="en-US"/>
        </w:rPr>
        <w:lastRenderedPageBreak/>
        <w:t xml:space="preserve">B. </w:t>
      </w:r>
      <w:r w:rsidRPr="00D13DB7">
        <w:rPr>
          <w:b/>
          <w:bCs/>
          <w:sz w:val="22"/>
          <w:szCs w:val="22"/>
        </w:rPr>
        <w:t>DESIGN PHASE</w:t>
      </w:r>
      <w:bookmarkEnd w:id="2"/>
    </w:p>
    <w:p w14:paraId="18D580D2" w14:textId="767A9CB4" w:rsidR="00DD1B38" w:rsidRPr="008F73CF" w:rsidRDefault="00DD1B38" w:rsidP="00F4169E">
      <w:pPr>
        <w:widowControl w:val="0"/>
        <w:spacing w:line="276" w:lineRule="auto"/>
        <w:jc w:val="both"/>
        <w:rPr>
          <w:color w:val="252525"/>
          <w:sz w:val="22"/>
          <w:szCs w:val="22"/>
        </w:rPr>
      </w:pPr>
      <w:r w:rsidRPr="008F73CF">
        <w:rPr>
          <w:color w:val="252525"/>
          <w:sz w:val="22"/>
          <w:szCs w:val="22"/>
        </w:rPr>
        <w:t xml:space="preserve">The </w:t>
      </w:r>
      <w:r w:rsidR="00FE083B" w:rsidRPr="008F73CF">
        <w:rPr>
          <w:color w:val="252525"/>
          <w:sz w:val="22"/>
          <w:szCs w:val="22"/>
        </w:rPr>
        <w:t xml:space="preserve">evaluation </w:t>
      </w:r>
      <w:r w:rsidR="002C562C" w:rsidRPr="008F73CF">
        <w:rPr>
          <w:color w:val="252525"/>
          <w:sz w:val="22"/>
          <w:szCs w:val="22"/>
        </w:rPr>
        <w:t>team</w:t>
      </w:r>
      <w:r w:rsidR="00FE083B" w:rsidRPr="008F73CF">
        <w:rPr>
          <w:color w:val="252525"/>
          <w:sz w:val="22"/>
          <w:szCs w:val="22"/>
        </w:rPr>
        <w:t xml:space="preserve"> recruited in the preparatory phase will conduct the </w:t>
      </w:r>
      <w:r w:rsidRPr="008F73CF">
        <w:rPr>
          <w:color w:val="252525"/>
          <w:sz w:val="22"/>
          <w:szCs w:val="22"/>
        </w:rPr>
        <w:t>evaluation.</w:t>
      </w:r>
      <w:r w:rsidR="00A610DF" w:rsidRPr="008F73CF">
        <w:rPr>
          <w:color w:val="252525"/>
          <w:sz w:val="22"/>
          <w:szCs w:val="22"/>
        </w:rPr>
        <w:t xml:space="preserve"> The </w:t>
      </w:r>
      <w:r w:rsidR="002C562C" w:rsidRPr="008F73CF">
        <w:rPr>
          <w:color w:val="252525"/>
          <w:sz w:val="22"/>
          <w:szCs w:val="22"/>
        </w:rPr>
        <w:t>activities in the design phase include:</w:t>
      </w:r>
    </w:p>
    <w:p w14:paraId="51BBC58A" w14:textId="152C945D" w:rsidR="00DD1B38" w:rsidRPr="008F73CF" w:rsidRDefault="00DD1B38" w:rsidP="00F4169E">
      <w:pPr>
        <w:pStyle w:val="ListParagraph"/>
        <w:widowControl w:val="0"/>
        <w:numPr>
          <w:ilvl w:val="0"/>
          <w:numId w:val="8"/>
        </w:numPr>
        <w:spacing w:line="276" w:lineRule="auto"/>
        <w:jc w:val="both"/>
        <w:rPr>
          <w:rFonts w:eastAsiaTheme="minorEastAsia"/>
          <w:sz w:val="22"/>
          <w:szCs w:val="22"/>
        </w:rPr>
      </w:pPr>
      <w:r w:rsidRPr="008F73CF">
        <w:rPr>
          <w:sz w:val="22"/>
          <w:szCs w:val="22"/>
        </w:rPr>
        <w:t>Preliminary desk review</w:t>
      </w:r>
      <w:r w:rsidR="002C562C" w:rsidRPr="008F73CF">
        <w:rPr>
          <w:sz w:val="22"/>
          <w:szCs w:val="22"/>
        </w:rPr>
        <w:t xml:space="preserve">: The evaluation team </w:t>
      </w:r>
      <w:r w:rsidR="00C31860" w:rsidRPr="008F73CF">
        <w:rPr>
          <w:sz w:val="22"/>
          <w:szCs w:val="22"/>
        </w:rPr>
        <w:t xml:space="preserve">will conduct a desk review of </w:t>
      </w:r>
      <w:r w:rsidR="00C25698" w:rsidRPr="008F73CF">
        <w:rPr>
          <w:sz w:val="22"/>
          <w:szCs w:val="22"/>
        </w:rPr>
        <w:t xml:space="preserve">the DaO </w:t>
      </w:r>
      <w:r w:rsidR="00460911">
        <w:rPr>
          <w:sz w:val="22"/>
          <w:szCs w:val="22"/>
          <w:lang w:val="en-US"/>
        </w:rPr>
        <w:t>programme</w:t>
      </w:r>
      <w:r w:rsidR="003538F1" w:rsidRPr="008F73CF">
        <w:rPr>
          <w:sz w:val="22"/>
          <w:szCs w:val="22"/>
        </w:rPr>
        <w:t xml:space="preserve"> </w:t>
      </w:r>
      <w:r w:rsidR="00C25698" w:rsidRPr="008F73CF">
        <w:rPr>
          <w:sz w:val="22"/>
          <w:szCs w:val="22"/>
        </w:rPr>
        <w:t>implementation</w:t>
      </w:r>
      <w:r w:rsidR="00460911">
        <w:rPr>
          <w:sz w:val="22"/>
          <w:szCs w:val="22"/>
          <w:lang w:val="en-US"/>
        </w:rPr>
        <w:t xml:space="preserve"> modality in the focus states</w:t>
      </w:r>
      <w:r w:rsidR="00C25698" w:rsidRPr="008F73CF">
        <w:rPr>
          <w:sz w:val="22"/>
          <w:szCs w:val="22"/>
        </w:rPr>
        <w:t xml:space="preserve"> </w:t>
      </w:r>
      <w:r w:rsidR="0077072A" w:rsidRPr="008F73CF">
        <w:rPr>
          <w:sz w:val="22"/>
          <w:szCs w:val="22"/>
        </w:rPr>
        <w:t>from</w:t>
      </w:r>
      <w:r w:rsidRPr="008F73CF">
        <w:rPr>
          <w:sz w:val="22"/>
          <w:szCs w:val="22"/>
        </w:rPr>
        <w:t xml:space="preserve"> </w:t>
      </w:r>
      <w:r w:rsidR="0077072A" w:rsidRPr="008F73CF">
        <w:rPr>
          <w:sz w:val="22"/>
          <w:szCs w:val="22"/>
        </w:rPr>
        <w:t xml:space="preserve">documentation provided by the </w:t>
      </w:r>
      <w:r w:rsidR="00204CDB">
        <w:rPr>
          <w:sz w:val="22"/>
          <w:szCs w:val="22"/>
          <w:lang w:val="en-US"/>
        </w:rPr>
        <w:t>ESC</w:t>
      </w:r>
      <w:r w:rsidR="004E0A35" w:rsidRPr="008F73CF">
        <w:rPr>
          <w:sz w:val="22"/>
          <w:szCs w:val="22"/>
        </w:rPr>
        <w:t xml:space="preserve">. </w:t>
      </w:r>
      <w:r w:rsidR="00832E83">
        <w:rPr>
          <w:sz w:val="22"/>
          <w:szCs w:val="22"/>
          <w:lang w:val="en-US"/>
        </w:rPr>
        <w:t>The ToR will include the</w:t>
      </w:r>
      <w:r w:rsidR="004E0A35" w:rsidRPr="008F73CF">
        <w:rPr>
          <w:sz w:val="22"/>
          <w:szCs w:val="22"/>
        </w:rPr>
        <w:t xml:space="preserve"> </w:t>
      </w:r>
      <w:r w:rsidRPr="008F73CF">
        <w:rPr>
          <w:sz w:val="22"/>
          <w:szCs w:val="22"/>
        </w:rPr>
        <w:t>Bibliography</w:t>
      </w:r>
      <w:r w:rsidR="00832E83">
        <w:rPr>
          <w:sz w:val="22"/>
          <w:szCs w:val="22"/>
          <w:lang w:val="en-US"/>
        </w:rPr>
        <w:t>.</w:t>
      </w:r>
      <w:r w:rsidRPr="008F73CF">
        <w:rPr>
          <w:sz w:val="22"/>
          <w:szCs w:val="22"/>
        </w:rPr>
        <w:t xml:space="preserve"> The evaluation team will also be encouraged to search for information from other available sources</w:t>
      </w:r>
      <w:r w:rsidR="00A27B5D" w:rsidRPr="008F73CF">
        <w:rPr>
          <w:sz w:val="22"/>
          <w:szCs w:val="22"/>
        </w:rPr>
        <w:t xml:space="preserve"> to produce a comprehensive desk review.</w:t>
      </w:r>
    </w:p>
    <w:p w14:paraId="29DA1D3F" w14:textId="01BCED55" w:rsidR="0071096D" w:rsidRPr="008F73CF" w:rsidRDefault="002826B2" w:rsidP="00F4169E">
      <w:pPr>
        <w:pStyle w:val="ListParagraph"/>
        <w:widowControl w:val="0"/>
        <w:numPr>
          <w:ilvl w:val="0"/>
          <w:numId w:val="8"/>
        </w:numPr>
        <w:spacing w:line="276" w:lineRule="auto"/>
        <w:jc w:val="both"/>
        <w:rPr>
          <w:rFonts w:eastAsiaTheme="minorEastAsia"/>
          <w:sz w:val="22"/>
          <w:szCs w:val="22"/>
        </w:rPr>
      </w:pPr>
      <w:r w:rsidRPr="008F73CF">
        <w:rPr>
          <w:sz w:val="22"/>
          <w:szCs w:val="22"/>
        </w:rPr>
        <w:t>Consultations with</w:t>
      </w:r>
      <w:r w:rsidR="00AE1E09" w:rsidRPr="008F73CF">
        <w:rPr>
          <w:sz w:val="22"/>
          <w:szCs w:val="22"/>
        </w:rPr>
        <w:t xml:space="preserve"> </w:t>
      </w:r>
      <w:r w:rsidR="003E318E" w:rsidRPr="008F73CF">
        <w:rPr>
          <w:sz w:val="22"/>
          <w:szCs w:val="22"/>
        </w:rPr>
        <w:t xml:space="preserve">agencies in the </w:t>
      </w:r>
      <w:r w:rsidR="00AE1E09" w:rsidRPr="008F73CF">
        <w:rPr>
          <w:sz w:val="22"/>
          <w:szCs w:val="22"/>
        </w:rPr>
        <w:t xml:space="preserve">DaO </w:t>
      </w:r>
      <w:r w:rsidR="003E318E" w:rsidRPr="008F73CF">
        <w:rPr>
          <w:sz w:val="22"/>
          <w:szCs w:val="22"/>
        </w:rPr>
        <w:t>states</w:t>
      </w:r>
      <w:r w:rsidR="004721C4" w:rsidRPr="008F73CF">
        <w:rPr>
          <w:sz w:val="22"/>
          <w:szCs w:val="22"/>
        </w:rPr>
        <w:t xml:space="preserve"> and</w:t>
      </w:r>
      <w:r w:rsidRPr="008F73CF">
        <w:rPr>
          <w:sz w:val="22"/>
          <w:szCs w:val="22"/>
        </w:rPr>
        <w:t xml:space="preserve"> </w:t>
      </w:r>
      <w:r w:rsidR="00EB5D51" w:rsidRPr="008F73CF">
        <w:rPr>
          <w:sz w:val="22"/>
          <w:szCs w:val="22"/>
        </w:rPr>
        <w:t xml:space="preserve">Evaluation Steering Committee: </w:t>
      </w:r>
      <w:r w:rsidR="00DD1B38" w:rsidRPr="008F73CF">
        <w:rPr>
          <w:sz w:val="22"/>
          <w:szCs w:val="22"/>
        </w:rPr>
        <w:t>The cons</w:t>
      </w:r>
      <w:r w:rsidR="00A27B5D" w:rsidRPr="008F73CF">
        <w:rPr>
          <w:sz w:val="22"/>
          <w:szCs w:val="22"/>
        </w:rPr>
        <w:t>ultants</w:t>
      </w:r>
      <w:r w:rsidR="00DD1B38" w:rsidRPr="008F73CF">
        <w:rPr>
          <w:sz w:val="22"/>
          <w:szCs w:val="22"/>
        </w:rPr>
        <w:t xml:space="preserve"> will </w:t>
      </w:r>
      <w:r w:rsidR="006D7137" w:rsidRPr="008F73CF">
        <w:rPr>
          <w:sz w:val="22"/>
          <w:szCs w:val="22"/>
        </w:rPr>
        <w:t xml:space="preserve">discuss </w:t>
      </w:r>
      <w:r w:rsidR="00DD1B38" w:rsidRPr="008F73CF">
        <w:rPr>
          <w:sz w:val="22"/>
          <w:szCs w:val="22"/>
        </w:rPr>
        <w:t>with</w:t>
      </w:r>
      <w:r w:rsidR="004E751E" w:rsidRPr="008F73CF">
        <w:rPr>
          <w:sz w:val="22"/>
          <w:szCs w:val="22"/>
        </w:rPr>
        <w:t xml:space="preserve"> UN </w:t>
      </w:r>
      <w:r w:rsidR="004721C4" w:rsidRPr="008F73CF">
        <w:rPr>
          <w:sz w:val="22"/>
          <w:szCs w:val="22"/>
        </w:rPr>
        <w:t>agencies</w:t>
      </w:r>
      <w:r w:rsidR="004E751E" w:rsidRPr="008F73CF">
        <w:rPr>
          <w:sz w:val="22"/>
          <w:szCs w:val="22"/>
        </w:rPr>
        <w:t xml:space="preserve"> in the DaO states</w:t>
      </w:r>
      <w:r w:rsidR="00DD1B38" w:rsidRPr="008F73CF">
        <w:rPr>
          <w:sz w:val="22"/>
          <w:szCs w:val="22"/>
        </w:rPr>
        <w:t xml:space="preserve"> and the ESC</w:t>
      </w:r>
      <w:r w:rsidR="00DD1B38" w:rsidRPr="008F73CF">
        <w:rPr>
          <w:spacing w:val="-14"/>
          <w:sz w:val="22"/>
          <w:szCs w:val="22"/>
        </w:rPr>
        <w:t xml:space="preserve"> </w:t>
      </w:r>
      <w:r w:rsidR="00DD1B38" w:rsidRPr="008F73CF">
        <w:rPr>
          <w:sz w:val="22"/>
          <w:szCs w:val="22"/>
        </w:rPr>
        <w:t>to</w:t>
      </w:r>
      <w:r w:rsidR="00423F09">
        <w:rPr>
          <w:sz w:val="22"/>
          <w:szCs w:val="22"/>
          <w:lang w:val="en-US"/>
        </w:rPr>
        <w:t xml:space="preserve"> </w:t>
      </w:r>
    </w:p>
    <w:p w14:paraId="3F9D94ED" w14:textId="23397733" w:rsidR="00464C6F" w:rsidRPr="008F73CF" w:rsidRDefault="00DD1B38" w:rsidP="00F4169E">
      <w:pPr>
        <w:pStyle w:val="ListParagraph"/>
        <w:widowControl w:val="0"/>
        <w:numPr>
          <w:ilvl w:val="0"/>
          <w:numId w:val="11"/>
        </w:numPr>
        <w:spacing w:line="276" w:lineRule="auto"/>
        <w:jc w:val="both"/>
        <w:rPr>
          <w:rFonts w:eastAsiaTheme="minorEastAsia"/>
          <w:sz w:val="22"/>
          <w:szCs w:val="22"/>
        </w:rPr>
      </w:pPr>
      <w:r w:rsidRPr="008F73CF">
        <w:rPr>
          <w:sz w:val="22"/>
          <w:szCs w:val="22"/>
        </w:rPr>
        <w:t>understand</w:t>
      </w:r>
      <w:r w:rsidRPr="008F73CF">
        <w:rPr>
          <w:spacing w:val="-14"/>
          <w:sz w:val="22"/>
          <w:szCs w:val="22"/>
        </w:rPr>
        <w:t xml:space="preserve"> </w:t>
      </w:r>
      <w:r w:rsidRPr="008F73CF">
        <w:rPr>
          <w:sz w:val="22"/>
          <w:szCs w:val="22"/>
        </w:rPr>
        <w:t>the</w:t>
      </w:r>
      <w:r w:rsidRPr="008F73CF">
        <w:rPr>
          <w:spacing w:val="-14"/>
          <w:sz w:val="22"/>
          <w:szCs w:val="22"/>
        </w:rPr>
        <w:t xml:space="preserve"> </w:t>
      </w:r>
      <w:r w:rsidRPr="008F73CF">
        <w:rPr>
          <w:sz w:val="22"/>
          <w:szCs w:val="22"/>
        </w:rPr>
        <w:t>peculiarities</w:t>
      </w:r>
      <w:r w:rsidRPr="008F73CF">
        <w:rPr>
          <w:spacing w:val="-13"/>
          <w:sz w:val="22"/>
          <w:szCs w:val="22"/>
        </w:rPr>
        <w:t xml:space="preserve"> </w:t>
      </w:r>
      <w:r w:rsidRPr="008F73CF">
        <w:rPr>
          <w:sz w:val="22"/>
          <w:szCs w:val="22"/>
        </w:rPr>
        <w:t>of</w:t>
      </w:r>
      <w:r w:rsidRPr="008F73CF">
        <w:rPr>
          <w:spacing w:val="-16"/>
          <w:sz w:val="22"/>
          <w:szCs w:val="22"/>
        </w:rPr>
        <w:t xml:space="preserve"> </w:t>
      </w:r>
      <w:r w:rsidRPr="008F73CF">
        <w:rPr>
          <w:sz w:val="22"/>
          <w:szCs w:val="22"/>
        </w:rPr>
        <w:t>the</w:t>
      </w:r>
      <w:r w:rsidRPr="008F73CF">
        <w:rPr>
          <w:spacing w:val="-14"/>
          <w:sz w:val="22"/>
          <w:szCs w:val="22"/>
        </w:rPr>
        <w:t xml:space="preserve"> </w:t>
      </w:r>
      <w:r w:rsidRPr="008F73CF">
        <w:rPr>
          <w:sz w:val="22"/>
          <w:szCs w:val="22"/>
        </w:rPr>
        <w:t>evaluation</w:t>
      </w:r>
      <w:r w:rsidRPr="008F73CF">
        <w:rPr>
          <w:spacing w:val="-14"/>
          <w:sz w:val="22"/>
          <w:szCs w:val="22"/>
        </w:rPr>
        <w:t xml:space="preserve"> </w:t>
      </w:r>
      <w:r w:rsidRPr="008F73CF">
        <w:rPr>
          <w:sz w:val="22"/>
          <w:szCs w:val="22"/>
        </w:rPr>
        <w:t>questions</w:t>
      </w:r>
      <w:r w:rsidRPr="008F73CF">
        <w:rPr>
          <w:spacing w:val="-14"/>
          <w:sz w:val="22"/>
          <w:szCs w:val="22"/>
        </w:rPr>
        <w:t xml:space="preserve"> </w:t>
      </w:r>
      <w:r w:rsidRPr="008F73CF">
        <w:rPr>
          <w:sz w:val="22"/>
          <w:szCs w:val="22"/>
        </w:rPr>
        <w:t>and</w:t>
      </w:r>
      <w:r w:rsidRPr="008F73CF">
        <w:rPr>
          <w:spacing w:val="-14"/>
          <w:sz w:val="22"/>
          <w:szCs w:val="22"/>
        </w:rPr>
        <w:t xml:space="preserve"> </w:t>
      </w:r>
      <w:r w:rsidRPr="008F73CF">
        <w:rPr>
          <w:sz w:val="22"/>
          <w:szCs w:val="22"/>
        </w:rPr>
        <w:t>refine</w:t>
      </w:r>
      <w:r w:rsidRPr="008F73CF">
        <w:rPr>
          <w:spacing w:val="-14"/>
          <w:sz w:val="22"/>
          <w:szCs w:val="22"/>
        </w:rPr>
        <w:t xml:space="preserve"> </w:t>
      </w:r>
      <w:r w:rsidR="00CA63A5" w:rsidRPr="008F73CF">
        <w:rPr>
          <w:sz w:val="22"/>
          <w:szCs w:val="22"/>
        </w:rPr>
        <w:t>them.</w:t>
      </w:r>
      <w:r w:rsidRPr="008F73CF">
        <w:rPr>
          <w:sz w:val="22"/>
          <w:szCs w:val="22"/>
        </w:rPr>
        <w:t xml:space="preserve"> </w:t>
      </w:r>
    </w:p>
    <w:p w14:paraId="2B962363" w14:textId="67E228B6" w:rsidR="00DD1B38" w:rsidRPr="008F73CF" w:rsidRDefault="00DD1B38" w:rsidP="00F4169E">
      <w:pPr>
        <w:pStyle w:val="ListParagraph"/>
        <w:widowControl w:val="0"/>
        <w:numPr>
          <w:ilvl w:val="0"/>
          <w:numId w:val="11"/>
        </w:numPr>
        <w:spacing w:line="276" w:lineRule="auto"/>
        <w:jc w:val="both"/>
        <w:rPr>
          <w:rFonts w:eastAsiaTheme="minorEastAsia"/>
          <w:sz w:val="22"/>
          <w:szCs w:val="22"/>
        </w:rPr>
      </w:pPr>
      <w:r w:rsidRPr="008F73CF">
        <w:rPr>
          <w:sz w:val="22"/>
          <w:szCs w:val="22"/>
        </w:rPr>
        <w:t>understand relevant contextual factors and fine</w:t>
      </w:r>
      <w:r w:rsidR="00952755">
        <w:rPr>
          <w:sz w:val="22"/>
          <w:szCs w:val="22"/>
          <w:lang w:val="en-US"/>
        </w:rPr>
        <w:t>-</w:t>
      </w:r>
      <w:r w:rsidRPr="008F73CF">
        <w:rPr>
          <w:sz w:val="22"/>
          <w:szCs w:val="22"/>
        </w:rPr>
        <w:t>tune the methodology accordingly.</w:t>
      </w:r>
    </w:p>
    <w:p w14:paraId="39D86827" w14:textId="0DF4D05D" w:rsidR="00DD1B38" w:rsidRPr="00F622AF" w:rsidRDefault="00DD1B38" w:rsidP="00F4169E">
      <w:pPr>
        <w:pStyle w:val="ListParagraph"/>
        <w:widowControl w:val="0"/>
        <w:numPr>
          <w:ilvl w:val="0"/>
          <w:numId w:val="8"/>
        </w:numPr>
        <w:spacing w:line="276" w:lineRule="auto"/>
        <w:jc w:val="both"/>
        <w:rPr>
          <w:rFonts w:eastAsiaTheme="minorEastAsia"/>
          <w:sz w:val="22"/>
          <w:szCs w:val="22"/>
        </w:rPr>
      </w:pPr>
      <w:r w:rsidRPr="008F73CF">
        <w:rPr>
          <w:sz w:val="22"/>
          <w:szCs w:val="22"/>
        </w:rPr>
        <w:t>Preparation</w:t>
      </w:r>
      <w:r w:rsidRPr="008F73CF">
        <w:rPr>
          <w:spacing w:val="-12"/>
          <w:sz w:val="22"/>
          <w:szCs w:val="22"/>
        </w:rPr>
        <w:t xml:space="preserve"> </w:t>
      </w:r>
      <w:r w:rsidRPr="008F73CF">
        <w:rPr>
          <w:sz w:val="22"/>
          <w:szCs w:val="22"/>
        </w:rPr>
        <w:t>of</w:t>
      </w:r>
      <w:r w:rsidRPr="008F73CF">
        <w:rPr>
          <w:spacing w:val="-9"/>
          <w:sz w:val="22"/>
          <w:szCs w:val="22"/>
        </w:rPr>
        <w:t xml:space="preserve"> </w:t>
      </w:r>
      <w:r w:rsidRPr="008F73CF">
        <w:rPr>
          <w:sz w:val="22"/>
          <w:szCs w:val="22"/>
        </w:rPr>
        <w:t>the</w:t>
      </w:r>
      <w:r w:rsidRPr="008F73CF">
        <w:rPr>
          <w:spacing w:val="-9"/>
          <w:sz w:val="22"/>
          <w:szCs w:val="22"/>
        </w:rPr>
        <w:t xml:space="preserve"> </w:t>
      </w:r>
      <w:r w:rsidRPr="008F73CF">
        <w:rPr>
          <w:sz w:val="22"/>
          <w:szCs w:val="22"/>
        </w:rPr>
        <w:t>inception</w:t>
      </w:r>
      <w:r w:rsidRPr="008F73CF">
        <w:rPr>
          <w:spacing w:val="-12"/>
          <w:sz w:val="22"/>
          <w:szCs w:val="22"/>
        </w:rPr>
        <w:t xml:space="preserve"> </w:t>
      </w:r>
      <w:r w:rsidRPr="008F73CF">
        <w:rPr>
          <w:sz w:val="22"/>
          <w:szCs w:val="22"/>
        </w:rPr>
        <w:t>report:</w:t>
      </w:r>
      <w:r w:rsidRPr="008F73CF">
        <w:rPr>
          <w:spacing w:val="-10"/>
          <w:sz w:val="22"/>
          <w:szCs w:val="22"/>
        </w:rPr>
        <w:t xml:space="preserve"> </w:t>
      </w:r>
      <w:r w:rsidR="007B379C">
        <w:rPr>
          <w:spacing w:val="-10"/>
          <w:sz w:val="22"/>
          <w:szCs w:val="22"/>
          <w:lang w:val="en-US"/>
        </w:rPr>
        <w:t>T</w:t>
      </w:r>
      <w:r w:rsidRPr="008F73CF">
        <w:rPr>
          <w:sz w:val="22"/>
          <w:szCs w:val="22"/>
        </w:rPr>
        <w:t>he</w:t>
      </w:r>
      <w:r w:rsidRPr="008F73CF">
        <w:rPr>
          <w:spacing w:val="-9"/>
          <w:sz w:val="22"/>
          <w:szCs w:val="22"/>
        </w:rPr>
        <w:t xml:space="preserve"> </w:t>
      </w:r>
      <w:r w:rsidRPr="008F73CF">
        <w:rPr>
          <w:sz w:val="22"/>
          <w:szCs w:val="22"/>
        </w:rPr>
        <w:t>evaluation</w:t>
      </w:r>
      <w:r w:rsidRPr="008F73CF">
        <w:rPr>
          <w:spacing w:val="-10"/>
          <w:sz w:val="22"/>
          <w:szCs w:val="22"/>
        </w:rPr>
        <w:t xml:space="preserve"> </w:t>
      </w:r>
      <w:r w:rsidRPr="008F73CF">
        <w:rPr>
          <w:sz w:val="22"/>
          <w:szCs w:val="22"/>
        </w:rPr>
        <w:t>team</w:t>
      </w:r>
      <w:r w:rsidRPr="008F73CF">
        <w:rPr>
          <w:spacing w:val="-9"/>
          <w:sz w:val="22"/>
          <w:szCs w:val="22"/>
        </w:rPr>
        <w:t xml:space="preserve"> </w:t>
      </w:r>
      <w:r w:rsidRPr="008F73CF">
        <w:rPr>
          <w:sz w:val="22"/>
          <w:szCs w:val="22"/>
        </w:rPr>
        <w:t>will</w:t>
      </w:r>
      <w:r w:rsidRPr="008F73CF">
        <w:rPr>
          <w:spacing w:val="-9"/>
          <w:sz w:val="22"/>
          <w:szCs w:val="22"/>
        </w:rPr>
        <w:t xml:space="preserve"> be required to </w:t>
      </w:r>
      <w:r w:rsidRPr="008F73CF">
        <w:rPr>
          <w:sz w:val="22"/>
          <w:szCs w:val="22"/>
        </w:rPr>
        <w:t>submit</w:t>
      </w:r>
      <w:r w:rsidRPr="008F73CF">
        <w:rPr>
          <w:spacing w:val="-9"/>
          <w:sz w:val="22"/>
          <w:szCs w:val="22"/>
        </w:rPr>
        <w:t xml:space="preserve"> </w:t>
      </w:r>
      <w:r w:rsidRPr="008F73CF">
        <w:rPr>
          <w:sz w:val="22"/>
          <w:szCs w:val="22"/>
        </w:rPr>
        <w:t>an</w:t>
      </w:r>
      <w:r w:rsidRPr="008F73CF">
        <w:rPr>
          <w:spacing w:val="-12"/>
          <w:sz w:val="22"/>
          <w:szCs w:val="22"/>
        </w:rPr>
        <w:t xml:space="preserve"> </w:t>
      </w:r>
      <w:r w:rsidRPr="008F73CF">
        <w:rPr>
          <w:sz w:val="22"/>
          <w:szCs w:val="22"/>
        </w:rPr>
        <w:t>inception</w:t>
      </w:r>
      <w:r w:rsidRPr="008F73CF">
        <w:rPr>
          <w:spacing w:val="-12"/>
          <w:sz w:val="22"/>
          <w:szCs w:val="22"/>
        </w:rPr>
        <w:t xml:space="preserve"> </w:t>
      </w:r>
      <w:r w:rsidRPr="008F73CF">
        <w:rPr>
          <w:sz w:val="22"/>
          <w:szCs w:val="22"/>
        </w:rPr>
        <w:t>report</w:t>
      </w:r>
      <w:r w:rsidRPr="008F73CF">
        <w:rPr>
          <w:spacing w:val="-9"/>
          <w:sz w:val="22"/>
          <w:szCs w:val="22"/>
        </w:rPr>
        <w:t xml:space="preserve"> </w:t>
      </w:r>
      <w:r w:rsidR="007B379C">
        <w:rPr>
          <w:spacing w:val="-9"/>
          <w:sz w:val="22"/>
          <w:szCs w:val="22"/>
          <w:lang w:val="en-US"/>
        </w:rPr>
        <w:t>based on an agreed template, and in line with</w:t>
      </w:r>
      <w:r w:rsidRPr="008F73CF">
        <w:rPr>
          <w:sz w:val="22"/>
          <w:szCs w:val="22"/>
        </w:rPr>
        <w:t xml:space="preserve"> UNEG Norms and Standards. The </w:t>
      </w:r>
      <w:r w:rsidR="00444AB6">
        <w:rPr>
          <w:sz w:val="22"/>
          <w:szCs w:val="22"/>
          <w:lang w:val="en-US"/>
        </w:rPr>
        <w:t>report will</w:t>
      </w:r>
      <w:r w:rsidR="0003002A" w:rsidRPr="0003002A">
        <w:rPr>
          <w:sz w:val="22"/>
          <w:szCs w:val="22"/>
        </w:rPr>
        <w:t xml:space="preserve"> include a methodological note, the evaluation matrix, a stakeholder mapping of key informants and an outline of the data collection protocols. </w:t>
      </w:r>
      <w:r w:rsidR="001C05BD">
        <w:rPr>
          <w:sz w:val="22"/>
          <w:szCs w:val="22"/>
          <w:lang w:val="en-US"/>
        </w:rPr>
        <w:t xml:space="preserve">The report will </w:t>
      </w:r>
      <w:r w:rsidRPr="008F73CF">
        <w:rPr>
          <w:sz w:val="22"/>
          <w:szCs w:val="22"/>
        </w:rPr>
        <w:t>be subjected to quality assurance by the UN M&amp;E group, ESC, and an ethical review</w:t>
      </w:r>
      <w:r w:rsidR="00231725">
        <w:rPr>
          <w:sz w:val="22"/>
          <w:szCs w:val="22"/>
          <w:lang w:val="en-US"/>
        </w:rPr>
        <w:t xml:space="preserve">. This is </w:t>
      </w:r>
      <w:r w:rsidR="001C05BD">
        <w:rPr>
          <w:sz w:val="22"/>
          <w:szCs w:val="22"/>
          <w:lang w:val="en-US"/>
        </w:rPr>
        <w:t xml:space="preserve">to ensure </w:t>
      </w:r>
      <w:r w:rsidR="001C05BD" w:rsidRPr="0003002A">
        <w:rPr>
          <w:sz w:val="22"/>
          <w:szCs w:val="22"/>
        </w:rPr>
        <w:t>it is robust enough to generate sound</w:t>
      </w:r>
      <w:r w:rsidR="00D643D5">
        <w:rPr>
          <w:sz w:val="22"/>
          <w:szCs w:val="22"/>
          <w:lang w:val="en-US"/>
        </w:rPr>
        <w:t xml:space="preserve"> </w:t>
      </w:r>
      <w:r w:rsidR="001C05BD" w:rsidRPr="0003002A">
        <w:rPr>
          <w:sz w:val="22"/>
          <w:szCs w:val="22"/>
        </w:rPr>
        <w:t>evidence to answer the evaluation questions and address objectives</w:t>
      </w:r>
      <w:r w:rsidRPr="008F73CF">
        <w:rPr>
          <w:sz w:val="22"/>
          <w:szCs w:val="22"/>
        </w:rPr>
        <w:t xml:space="preserve">. The approval of the inception report will mark the completion of the inception phase. </w:t>
      </w:r>
    </w:p>
    <w:p w14:paraId="401E41C1" w14:textId="77777777" w:rsidR="003D261D" w:rsidRDefault="003D261D" w:rsidP="00F4169E">
      <w:pPr>
        <w:spacing w:line="276" w:lineRule="auto"/>
        <w:rPr>
          <w:b/>
          <w:bCs/>
          <w:sz w:val="22"/>
          <w:szCs w:val="22"/>
          <w:lang w:val="en-US"/>
        </w:rPr>
      </w:pPr>
      <w:bookmarkStart w:id="3" w:name="_Toc72915614"/>
    </w:p>
    <w:p w14:paraId="7F48CCA5" w14:textId="268E6750" w:rsidR="00DD1B38" w:rsidRPr="009F7501" w:rsidRDefault="009F7501" w:rsidP="00F4169E">
      <w:pPr>
        <w:spacing w:line="276" w:lineRule="auto"/>
        <w:rPr>
          <w:rFonts w:eastAsiaTheme="minorEastAsia"/>
          <w:b/>
          <w:bCs/>
          <w:sz w:val="22"/>
          <w:szCs w:val="22"/>
        </w:rPr>
      </w:pPr>
      <w:r>
        <w:rPr>
          <w:b/>
          <w:bCs/>
          <w:sz w:val="22"/>
          <w:szCs w:val="22"/>
          <w:lang w:val="en-US"/>
        </w:rPr>
        <w:t xml:space="preserve">C. </w:t>
      </w:r>
      <w:hyperlink w:anchor="_Toc38364466" w:history="1">
        <w:r w:rsidRPr="009F7501">
          <w:rPr>
            <w:rFonts w:eastAsiaTheme="minorEastAsia"/>
            <w:b/>
            <w:bCs/>
            <w:sz w:val="22"/>
            <w:szCs w:val="22"/>
          </w:rPr>
          <w:t>FIELD PHASE</w:t>
        </w:r>
        <w:bookmarkEnd w:id="3"/>
      </w:hyperlink>
    </w:p>
    <w:p w14:paraId="26DFD146" w14:textId="500B78AD" w:rsidR="00DD1B38" w:rsidRPr="008F73CF" w:rsidRDefault="0086785B" w:rsidP="00F4169E">
      <w:pPr>
        <w:pStyle w:val="BodyText"/>
        <w:spacing w:line="276" w:lineRule="auto"/>
        <w:ind w:left="0" w:right="118"/>
        <w:rPr>
          <w:color w:val="252525"/>
          <w:sz w:val="22"/>
          <w:szCs w:val="22"/>
        </w:rPr>
      </w:pPr>
      <w:r>
        <w:rPr>
          <w:color w:val="252525"/>
          <w:sz w:val="22"/>
          <w:szCs w:val="22"/>
        </w:rPr>
        <w:t>Upon</w:t>
      </w:r>
      <w:r w:rsidR="003B2574">
        <w:rPr>
          <w:color w:val="252525"/>
          <w:sz w:val="22"/>
          <w:szCs w:val="22"/>
        </w:rPr>
        <w:t xml:space="preserve"> completing the</w:t>
      </w:r>
      <w:r w:rsidR="00DD1B38" w:rsidRPr="008F73CF">
        <w:rPr>
          <w:color w:val="252525"/>
          <w:sz w:val="22"/>
          <w:szCs w:val="22"/>
        </w:rPr>
        <w:t xml:space="preserve"> inception phase, the </w:t>
      </w:r>
      <w:r w:rsidR="00F203E8" w:rsidRPr="008F73CF">
        <w:rPr>
          <w:color w:val="252525"/>
          <w:sz w:val="22"/>
          <w:szCs w:val="22"/>
        </w:rPr>
        <w:t>evaluation team</w:t>
      </w:r>
      <w:r w:rsidR="00DD1B38" w:rsidRPr="008F73CF">
        <w:rPr>
          <w:color w:val="252525"/>
          <w:sz w:val="22"/>
          <w:szCs w:val="22"/>
        </w:rPr>
        <w:t xml:space="preserve"> will proceed to</w:t>
      </w:r>
      <w:r w:rsidR="00F203E8" w:rsidRPr="008F73CF">
        <w:rPr>
          <w:color w:val="252525"/>
          <w:sz w:val="22"/>
          <w:szCs w:val="22"/>
        </w:rPr>
        <w:t xml:space="preserve"> </w:t>
      </w:r>
      <w:r w:rsidR="003B2574">
        <w:rPr>
          <w:color w:val="252525"/>
          <w:sz w:val="22"/>
          <w:szCs w:val="22"/>
        </w:rPr>
        <w:t xml:space="preserve">the </w:t>
      </w:r>
      <w:r w:rsidR="00CA63A5" w:rsidRPr="008F73CF">
        <w:rPr>
          <w:color w:val="252525"/>
          <w:sz w:val="22"/>
          <w:szCs w:val="22"/>
        </w:rPr>
        <w:t>selected</w:t>
      </w:r>
      <w:r w:rsidR="00F203E8" w:rsidRPr="008F73CF">
        <w:rPr>
          <w:color w:val="252525"/>
          <w:sz w:val="22"/>
          <w:szCs w:val="22"/>
        </w:rPr>
        <w:t xml:space="preserve"> DaO states to collect </w:t>
      </w:r>
      <w:r w:rsidR="00DD1B38" w:rsidRPr="008F73CF">
        <w:rPr>
          <w:color w:val="252525"/>
          <w:sz w:val="22"/>
          <w:szCs w:val="22"/>
        </w:rPr>
        <w:t xml:space="preserve">qualitative and quantitative data </w:t>
      </w:r>
      <w:r w:rsidR="00AA7862">
        <w:rPr>
          <w:color w:val="252525"/>
          <w:sz w:val="22"/>
          <w:szCs w:val="22"/>
        </w:rPr>
        <w:t>from</w:t>
      </w:r>
      <w:r w:rsidR="00DD1B38" w:rsidRPr="008F73CF">
        <w:rPr>
          <w:color w:val="252525"/>
          <w:sz w:val="22"/>
          <w:szCs w:val="22"/>
        </w:rPr>
        <w:t xml:space="preserve"> key </w:t>
      </w:r>
      <w:r w:rsidR="00831069" w:rsidRPr="008F73CF">
        <w:rPr>
          <w:color w:val="252525"/>
          <w:sz w:val="22"/>
          <w:szCs w:val="22"/>
        </w:rPr>
        <w:t>stakeholders,</w:t>
      </w:r>
      <w:r w:rsidR="00F203E8" w:rsidRPr="008F73CF">
        <w:rPr>
          <w:color w:val="252525"/>
          <w:sz w:val="22"/>
          <w:szCs w:val="22"/>
        </w:rPr>
        <w:t xml:space="preserve"> implementing partners</w:t>
      </w:r>
      <w:r w:rsidR="002036C3" w:rsidRPr="008F73CF">
        <w:rPr>
          <w:color w:val="252525"/>
          <w:sz w:val="22"/>
          <w:szCs w:val="22"/>
        </w:rPr>
        <w:t xml:space="preserve">, </w:t>
      </w:r>
      <w:r w:rsidR="0025507D" w:rsidRPr="008F73CF">
        <w:rPr>
          <w:color w:val="252525"/>
          <w:sz w:val="22"/>
          <w:szCs w:val="22"/>
        </w:rPr>
        <w:t>government,</w:t>
      </w:r>
      <w:r w:rsidR="002036C3" w:rsidRPr="008F73CF">
        <w:rPr>
          <w:color w:val="252525"/>
          <w:sz w:val="22"/>
          <w:szCs w:val="22"/>
        </w:rPr>
        <w:t xml:space="preserve"> </w:t>
      </w:r>
      <w:r w:rsidR="00EA7DE5" w:rsidRPr="008F73CF">
        <w:rPr>
          <w:color w:val="252525"/>
          <w:sz w:val="22"/>
          <w:szCs w:val="22"/>
        </w:rPr>
        <w:t>and beneficiaries</w:t>
      </w:r>
      <w:r w:rsidR="00DD1B38" w:rsidRPr="008F73CF">
        <w:rPr>
          <w:color w:val="252525"/>
          <w:sz w:val="22"/>
          <w:szCs w:val="22"/>
        </w:rPr>
        <w:t xml:space="preserve">. </w:t>
      </w:r>
      <w:r w:rsidR="00647955" w:rsidRPr="008F73CF">
        <w:rPr>
          <w:color w:val="252525"/>
          <w:sz w:val="22"/>
          <w:szCs w:val="22"/>
        </w:rPr>
        <w:t xml:space="preserve">The field phase will also include the </w:t>
      </w:r>
      <w:r w:rsidR="00DD1B38" w:rsidRPr="008F73CF">
        <w:rPr>
          <w:color w:val="252525"/>
          <w:sz w:val="22"/>
          <w:szCs w:val="22"/>
        </w:rPr>
        <w:t xml:space="preserve">verification of information </w:t>
      </w:r>
      <w:r w:rsidR="00435D81" w:rsidRPr="008F73CF">
        <w:rPr>
          <w:color w:val="252525"/>
          <w:sz w:val="22"/>
          <w:szCs w:val="22"/>
        </w:rPr>
        <w:t>from</w:t>
      </w:r>
      <w:r w:rsidR="00DD1B38" w:rsidRPr="008F73CF">
        <w:rPr>
          <w:color w:val="252525"/>
          <w:sz w:val="22"/>
          <w:szCs w:val="22"/>
        </w:rPr>
        <w:t xml:space="preserve"> secondary sources</w:t>
      </w:r>
      <w:r w:rsidR="00D6484C" w:rsidRPr="008F73CF">
        <w:rPr>
          <w:color w:val="252525"/>
          <w:sz w:val="22"/>
          <w:szCs w:val="22"/>
        </w:rPr>
        <w:t xml:space="preserve">. </w:t>
      </w:r>
      <w:r w:rsidR="00DD1B38" w:rsidRPr="0012570C">
        <w:rPr>
          <w:sz w:val="22"/>
          <w:szCs w:val="22"/>
        </w:rPr>
        <w:t xml:space="preserve">The analysis and presentation of findings would </w:t>
      </w:r>
      <w:r w:rsidR="00813E4E" w:rsidRPr="0012570C">
        <w:rPr>
          <w:sz w:val="22"/>
          <w:szCs w:val="22"/>
        </w:rPr>
        <w:t>cover</w:t>
      </w:r>
      <w:r w:rsidR="00DD1B38" w:rsidRPr="0012570C">
        <w:rPr>
          <w:sz w:val="22"/>
          <w:szCs w:val="22"/>
        </w:rPr>
        <w:t xml:space="preserve"> issues relating to gender equalit</w:t>
      </w:r>
      <w:r w:rsidR="00813E4E" w:rsidRPr="0012570C">
        <w:rPr>
          <w:sz w:val="22"/>
          <w:szCs w:val="22"/>
        </w:rPr>
        <w:t xml:space="preserve">y, </w:t>
      </w:r>
      <w:r w:rsidR="00DD1B38" w:rsidRPr="0012570C">
        <w:rPr>
          <w:sz w:val="22"/>
          <w:szCs w:val="22"/>
        </w:rPr>
        <w:t>women</w:t>
      </w:r>
      <w:r w:rsidR="00813E4E" w:rsidRPr="0012570C">
        <w:rPr>
          <w:sz w:val="22"/>
          <w:szCs w:val="22"/>
        </w:rPr>
        <w:t xml:space="preserve"> empowerment</w:t>
      </w:r>
      <w:r w:rsidR="00DD1B38" w:rsidRPr="0012570C">
        <w:rPr>
          <w:sz w:val="22"/>
          <w:szCs w:val="22"/>
        </w:rPr>
        <w:t xml:space="preserve">, diversity inclusion and non-discrimination, human </w:t>
      </w:r>
      <w:r w:rsidR="00341557" w:rsidRPr="0012570C">
        <w:rPr>
          <w:sz w:val="22"/>
          <w:szCs w:val="22"/>
        </w:rPr>
        <w:t>rights,</w:t>
      </w:r>
      <w:r w:rsidR="00DD1B38" w:rsidRPr="0012570C">
        <w:rPr>
          <w:sz w:val="22"/>
          <w:szCs w:val="22"/>
        </w:rPr>
        <w:t xml:space="preserve"> and environmental sustainability.</w:t>
      </w:r>
      <w:r w:rsidR="00DD1B38" w:rsidRPr="008F73CF">
        <w:rPr>
          <w:b/>
          <w:bCs/>
          <w:i/>
          <w:iCs/>
          <w:sz w:val="22"/>
          <w:szCs w:val="22"/>
        </w:rPr>
        <w:t xml:space="preserve"> </w:t>
      </w:r>
      <w:r w:rsidR="00DD1B38" w:rsidRPr="008F73CF">
        <w:rPr>
          <w:color w:val="252525"/>
          <w:sz w:val="22"/>
          <w:szCs w:val="22"/>
        </w:rPr>
        <w:t>At</w:t>
      </w:r>
      <w:r w:rsidR="00DD1B38" w:rsidRPr="008F73CF">
        <w:rPr>
          <w:color w:val="252525"/>
          <w:spacing w:val="-16"/>
          <w:sz w:val="22"/>
          <w:szCs w:val="22"/>
        </w:rPr>
        <w:t xml:space="preserve"> </w:t>
      </w:r>
      <w:r w:rsidR="00DD1B38" w:rsidRPr="008F73CF">
        <w:rPr>
          <w:color w:val="252525"/>
          <w:sz w:val="22"/>
          <w:szCs w:val="22"/>
        </w:rPr>
        <w:t>the</w:t>
      </w:r>
      <w:r w:rsidR="00DD1B38" w:rsidRPr="008F73CF">
        <w:rPr>
          <w:color w:val="252525"/>
          <w:spacing w:val="-16"/>
          <w:sz w:val="22"/>
          <w:szCs w:val="22"/>
        </w:rPr>
        <w:t xml:space="preserve"> </w:t>
      </w:r>
      <w:r w:rsidR="00DD1B38" w:rsidRPr="008F73CF">
        <w:rPr>
          <w:color w:val="252525"/>
          <w:sz w:val="22"/>
          <w:szCs w:val="22"/>
        </w:rPr>
        <w:t>end</w:t>
      </w:r>
      <w:r w:rsidR="00DD1B38" w:rsidRPr="008F73CF">
        <w:rPr>
          <w:color w:val="252525"/>
          <w:spacing w:val="-14"/>
          <w:sz w:val="22"/>
          <w:szCs w:val="22"/>
        </w:rPr>
        <w:t xml:space="preserve"> </w:t>
      </w:r>
      <w:r w:rsidR="00DD1B38" w:rsidRPr="008F73CF">
        <w:rPr>
          <w:color w:val="252525"/>
          <w:sz w:val="22"/>
          <w:szCs w:val="22"/>
        </w:rPr>
        <w:t>of</w:t>
      </w:r>
      <w:r w:rsidR="00DD1B38" w:rsidRPr="008F73CF">
        <w:rPr>
          <w:color w:val="252525"/>
          <w:spacing w:val="-16"/>
          <w:sz w:val="22"/>
          <w:szCs w:val="22"/>
        </w:rPr>
        <w:t xml:space="preserve"> </w:t>
      </w:r>
      <w:r w:rsidR="00DD1B38" w:rsidRPr="008F73CF">
        <w:rPr>
          <w:color w:val="252525"/>
          <w:sz w:val="22"/>
          <w:szCs w:val="22"/>
        </w:rPr>
        <w:t>the</w:t>
      </w:r>
      <w:r w:rsidR="00DD1B38" w:rsidRPr="008F73CF">
        <w:rPr>
          <w:color w:val="252525"/>
          <w:spacing w:val="-16"/>
          <w:sz w:val="22"/>
          <w:szCs w:val="22"/>
        </w:rPr>
        <w:t xml:space="preserve"> </w:t>
      </w:r>
      <w:r w:rsidR="00DD1B38" w:rsidRPr="008F73CF">
        <w:rPr>
          <w:color w:val="252525"/>
          <w:sz w:val="22"/>
          <w:szCs w:val="22"/>
        </w:rPr>
        <w:t>field phase,</w:t>
      </w:r>
      <w:r w:rsidR="00DD1B38" w:rsidRPr="008F73CF">
        <w:rPr>
          <w:color w:val="252525"/>
          <w:spacing w:val="-17"/>
          <w:sz w:val="22"/>
          <w:szCs w:val="22"/>
        </w:rPr>
        <w:t xml:space="preserve"> </w:t>
      </w:r>
      <w:r w:rsidR="00DD1B38" w:rsidRPr="008F73CF">
        <w:rPr>
          <w:color w:val="252525"/>
          <w:sz w:val="22"/>
          <w:szCs w:val="22"/>
        </w:rPr>
        <w:t>the</w:t>
      </w:r>
      <w:r w:rsidR="00DD1B38" w:rsidRPr="008F73CF">
        <w:rPr>
          <w:color w:val="252525"/>
          <w:spacing w:val="-14"/>
          <w:sz w:val="22"/>
          <w:szCs w:val="22"/>
        </w:rPr>
        <w:t xml:space="preserve"> </w:t>
      </w:r>
      <w:r w:rsidR="00F76410" w:rsidRPr="008F73CF">
        <w:rPr>
          <w:color w:val="252525"/>
          <w:sz w:val="22"/>
          <w:szCs w:val="22"/>
        </w:rPr>
        <w:t>evaluation team</w:t>
      </w:r>
      <w:r w:rsidR="00DD1B38" w:rsidRPr="008F73CF">
        <w:rPr>
          <w:color w:val="252525"/>
          <w:spacing w:val="-16"/>
          <w:sz w:val="22"/>
          <w:szCs w:val="22"/>
        </w:rPr>
        <w:t xml:space="preserve"> </w:t>
      </w:r>
      <w:r w:rsidR="00DD1B38" w:rsidRPr="008F73CF">
        <w:rPr>
          <w:color w:val="252525"/>
          <w:sz w:val="22"/>
          <w:szCs w:val="22"/>
        </w:rPr>
        <w:t>will</w:t>
      </w:r>
      <w:r w:rsidR="00DD1B38" w:rsidRPr="008F73CF">
        <w:rPr>
          <w:color w:val="252525"/>
          <w:spacing w:val="-15"/>
          <w:sz w:val="22"/>
          <w:szCs w:val="22"/>
        </w:rPr>
        <w:t xml:space="preserve"> </w:t>
      </w:r>
      <w:r w:rsidR="00DD1B38" w:rsidRPr="008F73CF">
        <w:rPr>
          <w:color w:val="252525"/>
          <w:sz w:val="22"/>
          <w:szCs w:val="22"/>
        </w:rPr>
        <w:t>present</w:t>
      </w:r>
      <w:r w:rsidR="00DD1B38" w:rsidRPr="008F73CF">
        <w:rPr>
          <w:color w:val="252525"/>
          <w:spacing w:val="-15"/>
          <w:sz w:val="22"/>
          <w:szCs w:val="22"/>
        </w:rPr>
        <w:t xml:space="preserve"> </w:t>
      </w:r>
      <w:r w:rsidR="00DD1B38" w:rsidRPr="008F73CF">
        <w:rPr>
          <w:color w:val="252525"/>
          <w:sz w:val="22"/>
          <w:szCs w:val="22"/>
        </w:rPr>
        <w:t>its</w:t>
      </w:r>
      <w:r w:rsidR="00DD1B38" w:rsidRPr="008F73CF">
        <w:rPr>
          <w:color w:val="252525"/>
          <w:spacing w:val="-17"/>
          <w:sz w:val="22"/>
          <w:szCs w:val="22"/>
        </w:rPr>
        <w:t xml:space="preserve"> </w:t>
      </w:r>
      <w:r w:rsidR="00DD1B38" w:rsidRPr="008F73CF">
        <w:rPr>
          <w:color w:val="252525"/>
          <w:sz w:val="22"/>
          <w:szCs w:val="22"/>
        </w:rPr>
        <w:t>observations</w:t>
      </w:r>
      <w:r w:rsidR="00DD1B38" w:rsidRPr="008F73CF">
        <w:rPr>
          <w:color w:val="252525"/>
          <w:spacing w:val="-14"/>
          <w:sz w:val="22"/>
          <w:szCs w:val="22"/>
        </w:rPr>
        <w:t xml:space="preserve"> </w:t>
      </w:r>
      <w:r w:rsidR="00DD1B38" w:rsidRPr="008F73CF">
        <w:rPr>
          <w:color w:val="252525"/>
          <w:sz w:val="22"/>
          <w:szCs w:val="22"/>
        </w:rPr>
        <w:t>and</w:t>
      </w:r>
      <w:r w:rsidR="00DD1B38" w:rsidRPr="008F73CF">
        <w:rPr>
          <w:color w:val="252525"/>
          <w:spacing w:val="-17"/>
          <w:sz w:val="22"/>
          <w:szCs w:val="22"/>
        </w:rPr>
        <w:t xml:space="preserve"> preliminary evaluation </w:t>
      </w:r>
      <w:r w:rsidR="00DD1B38" w:rsidRPr="008F73CF">
        <w:rPr>
          <w:color w:val="252525"/>
          <w:sz w:val="22"/>
          <w:szCs w:val="22"/>
        </w:rPr>
        <w:t xml:space="preserve">findings to the </w:t>
      </w:r>
      <w:r w:rsidR="00A82243">
        <w:rPr>
          <w:color w:val="252525"/>
          <w:sz w:val="22"/>
          <w:szCs w:val="22"/>
        </w:rPr>
        <w:t>ESC,</w:t>
      </w:r>
      <w:r w:rsidR="00DD1B38" w:rsidRPr="008F73CF">
        <w:rPr>
          <w:color w:val="252525"/>
          <w:sz w:val="22"/>
          <w:szCs w:val="22"/>
        </w:rPr>
        <w:t xml:space="preserve"> a</w:t>
      </w:r>
      <w:r w:rsidR="009D4A56" w:rsidRPr="008F73CF">
        <w:rPr>
          <w:color w:val="252525"/>
          <w:sz w:val="22"/>
          <w:szCs w:val="22"/>
        </w:rPr>
        <w:t>s well as</w:t>
      </w:r>
      <w:r w:rsidR="00DD1B38" w:rsidRPr="008F73CF">
        <w:rPr>
          <w:color w:val="252525"/>
          <w:sz w:val="22"/>
          <w:szCs w:val="22"/>
        </w:rPr>
        <w:t xml:space="preserve"> the </w:t>
      </w:r>
      <w:r w:rsidR="00F76410" w:rsidRPr="008F73CF">
        <w:rPr>
          <w:color w:val="252525"/>
          <w:sz w:val="22"/>
          <w:szCs w:val="22"/>
        </w:rPr>
        <w:t>PMT</w:t>
      </w:r>
      <w:r w:rsidR="009D4A56" w:rsidRPr="008F73CF">
        <w:rPr>
          <w:color w:val="252525"/>
          <w:sz w:val="22"/>
          <w:szCs w:val="22"/>
        </w:rPr>
        <w:t xml:space="preserve"> and the UNCT</w:t>
      </w:r>
      <w:r w:rsidR="00DD1B38" w:rsidRPr="008F73CF">
        <w:rPr>
          <w:color w:val="252525"/>
          <w:sz w:val="22"/>
          <w:szCs w:val="22"/>
        </w:rPr>
        <w:t>.</w:t>
      </w:r>
    </w:p>
    <w:p w14:paraId="71782772" w14:textId="77777777" w:rsidR="004B65ED" w:rsidRDefault="004B65ED" w:rsidP="00F4169E">
      <w:pPr>
        <w:spacing w:line="276" w:lineRule="auto"/>
        <w:rPr>
          <w:b/>
          <w:bCs/>
          <w:sz w:val="22"/>
          <w:szCs w:val="22"/>
          <w:lang w:val="en-US"/>
        </w:rPr>
      </w:pPr>
      <w:bookmarkStart w:id="4" w:name="_Toc72915615"/>
    </w:p>
    <w:p w14:paraId="1B6CDDC7" w14:textId="5BEB6B17" w:rsidR="00DD1B38" w:rsidRPr="009F7501" w:rsidRDefault="009F7501" w:rsidP="00F4169E">
      <w:pPr>
        <w:spacing w:line="276" w:lineRule="auto"/>
        <w:rPr>
          <w:rFonts w:eastAsiaTheme="minorEastAsia"/>
          <w:b/>
          <w:bCs/>
          <w:sz w:val="22"/>
          <w:szCs w:val="22"/>
        </w:rPr>
      </w:pPr>
      <w:r>
        <w:rPr>
          <w:b/>
          <w:bCs/>
          <w:sz w:val="22"/>
          <w:szCs w:val="22"/>
          <w:lang w:val="en-US"/>
        </w:rPr>
        <w:t xml:space="preserve">D. </w:t>
      </w:r>
      <w:hyperlink w:anchor="_Toc38364467" w:history="1">
        <w:r w:rsidRPr="009F7501">
          <w:rPr>
            <w:rFonts w:eastAsiaTheme="minorEastAsia"/>
            <w:b/>
            <w:bCs/>
            <w:sz w:val="22"/>
            <w:szCs w:val="22"/>
          </w:rPr>
          <w:t>REPORTING PHASE</w:t>
        </w:r>
        <w:bookmarkEnd w:id="4"/>
      </w:hyperlink>
    </w:p>
    <w:p w14:paraId="7A5BCE01" w14:textId="6B33A6A8" w:rsidR="006C2641" w:rsidRPr="008F73CF" w:rsidRDefault="00DD1B38" w:rsidP="00F4169E">
      <w:pPr>
        <w:pStyle w:val="BodyText"/>
        <w:spacing w:line="276" w:lineRule="auto"/>
        <w:ind w:left="0" w:right="113"/>
        <w:rPr>
          <w:color w:val="252525"/>
          <w:sz w:val="22"/>
          <w:szCs w:val="22"/>
        </w:rPr>
      </w:pPr>
      <w:r w:rsidRPr="008F73CF">
        <w:rPr>
          <w:sz w:val="22"/>
          <w:szCs w:val="22"/>
        </w:rPr>
        <w:t xml:space="preserve">The </w:t>
      </w:r>
      <w:r w:rsidR="000C7603" w:rsidRPr="008F73CF">
        <w:rPr>
          <w:sz w:val="22"/>
          <w:szCs w:val="22"/>
        </w:rPr>
        <w:t>evaluation team</w:t>
      </w:r>
      <w:r w:rsidRPr="008F73CF">
        <w:rPr>
          <w:sz w:val="22"/>
          <w:szCs w:val="22"/>
        </w:rPr>
        <w:t xml:space="preserve"> will </w:t>
      </w:r>
      <w:r w:rsidR="001774A4">
        <w:rPr>
          <w:sz w:val="22"/>
          <w:szCs w:val="22"/>
        </w:rPr>
        <w:t>produce</w:t>
      </w:r>
      <w:r w:rsidRPr="008F73CF">
        <w:rPr>
          <w:sz w:val="22"/>
          <w:szCs w:val="22"/>
        </w:rPr>
        <w:t xml:space="preserve"> a draft report after </w:t>
      </w:r>
      <w:r w:rsidR="008C18C2">
        <w:rPr>
          <w:sz w:val="22"/>
          <w:szCs w:val="22"/>
        </w:rPr>
        <w:t xml:space="preserve">the completion of </w:t>
      </w:r>
      <w:r w:rsidRPr="008F73CF">
        <w:rPr>
          <w:sz w:val="22"/>
          <w:szCs w:val="22"/>
        </w:rPr>
        <w:t>the data collection and analysis</w:t>
      </w:r>
      <w:r w:rsidR="00BD3ED3">
        <w:rPr>
          <w:sz w:val="22"/>
          <w:szCs w:val="22"/>
        </w:rPr>
        <w:t xml:space="preserve"> phases</w:t>
      </w:r>
      <w:r w:rsidR="00E64E79" w:rsidRPr="008F73CF">
        <w:rPr>
          <w:sz w:val="22"/>
          <w:szCs w:val="22"/>
        </w:rPr>
        <w:t xml:space="preserve"> </w:t>
      </w:r>
      <w:r w:rsidR="00AC33A2" w:rsidRPr="008F73CF">
        <w:rPr>
          <w:sz w:val="22"/>
          <w:szCs w:val="22"/>
        </w:rPr>
        <w:t>and submit the report to the ESC and PMT via the RCO.</w:t>
      </w:r>
      <w:r w:rsidRPr="008F73CF">
        <w:rPr>
          <w:sz w:val="22"/>
          <w:szCs w:val="22"/>
        </w:rPr>
        <w:t xml:space="preserve"> </w:t>
      </w:r>
      <w:r w:rsidR="00AC33A2" w:rsidRPr="008F73CF">
        <w:rPr>
          <w:sz w:val="22"/>
          <w:szCs w:val="22"/>
        </w:rPr>
        <w:t>The ESC and the PMT (UNCT) would provide comments and</w:t>
      </w:r>
      <w:r w:rsidRPr="008F73CF">
        <w:rPr>
          <w:sz w:val="22"/>
          <w:szCs w:val="22"/>
        </w:rPr>
        <w:t xml:space="preserve"> observations</w:t>
      </w:r>
      <w:r w:rsidR="0087519B">
        <w:rPr>
          <w:sz w:val="22"/>
          <w:szCs w:val="22"/>
        </w:rPr>
        <w:t xml:space="preserve"> which will be addressed by t</w:t>
      </w:r>
      <w:r w:rsidR="00141D62" w:rsidRPr="008F73CF">
        <w:rPr>
          <w:sz w:val="22"/>
          <w:szCs w:val="22"/>
        </w:rPr>
        <w:t>h</w:t>
      </w:r>
      <w:r w:rsidR="003B2574">
        <w:rPr>
          <w:sz w:val="22"/>
          <w:szCs w:val="22"/>
        </w:rPr>
        <w:t xml:space="preserve">e team </w:t>
      </w:r>
      <w:r w:rsidR="0087519B">
        <w:rPr>
          <w:sz w:val="22"/>
          <w:szCs w:val="22"/>
        </w:rPr>
        <w:t>when</w:t>
      </w:r>
      <w:r w:rsidR="001774A4">
        <w:rPr>
          <w:sz w:val="22"/>
          <w:szCs w:val="22"/>
        </w:rPr>
        <w:t xml:space="preserve"> prepar</w:t>
      </w:r>
      <w:r w:rsidR="0087519B">
        <w:rPr>
          <w:sz w:val="22"/>
          <w:szCs w:val="22"/>
        </w:rPr>
        <w:t>ing</w:t>
      </w:r>
      <w:r w:rsidR="00141D62" w:rsidRPr="008F73CF">
        <w:rPr>
          <w:sz w:val="22"/>
          <w:szCs w:val="22"/>
        </w:rPr>
        <w:t xml:space="preserve"> the final evaluation report. </w:t>
      </w:r>
      <w:r w:rsidRPr="008F73CF">
        <w:rPr>
          <w:color w:val="252525"/>
          <w:sz w:val="22"/>
          <w:szCs w:val="22"/>
        </w:rPr>
        <w:t>The</w:t>
      </w:r>
      <w:r w:rsidRPr="008F73CF">
        <w:rPr>
          <w:color w:val="252525"/>
          <w:spacing w:val="-6"/>
          <w:sz w:val="22"/>
          <w:szCs w:val="22"/>
        </w:rPr>
        <w:t xml:space="preserve"> final evaluation </w:t>
      </w:r>
      <w:r w:rsidRPr="008F73CF">
        <w:rPr>
          <w:color w:val="252525"/>
          <w:sz w:val="22"/>
          <w:szCs w:val="22"/>
        </w:rPr>
        <w:t>report</w:t>
      </w:r>
      <w:r w:rsidRPr="008F73CF">
        <w:rPr>
          <w:color w:val="252525"/>
          <w:spacing w:val="-3"/>
          <w:sz w:val="22"/>
          <w:szCs w:val="22"/>
        </w:rPr>
        <w:t xml:space="preserve"> </w:t>
      </w:r>
      <w:r w:rsidRPr="008F73CF">
        <w:rPr>
          <w:color w:val="252525"/>
          <w:sz w:val="22"/>
          <w:szCs w:val="22"/>
        </w:rPr>
        <w:t>is expected to be</w:t>
      </w:r>
      <w:r w:rsidRPr="008F73CF">
        <w:rPr>
          <w:color w:val="252525"/>
          <w:spacing w:val="-3"/>
          <w:sz w:val="22"/>
          <w:szCs w:val="22"/>
        </w:rPr>
        <w:t xml:space="preserve"> </w:t>
      </w:r>
      <w:r w:rsidRPr="008F73CF">
        <w:rPr>
          <w:color w:val="252525"/>
          <w:sz w:val="22"/>
          <w:szCs w:val="22"/>
        </w:rPr>
        <w:t>between 40-60</w:t>
      </w:r>
      <w:r w:rsidRPr="008F73CF">
        <w:rPr>
          <w:color w:val="252525"/>
          <w:spacing w:val="-4"/>
          <w:sz w:val="22"/>
          <w:szCs w:val="22"/>
        </w:rPr>
        <w:t xml:space="preserve"> </w:t>
      </w:r>
      <w:r w:rsidRPr="008F73CF">
        <w:rPr>
          <w:color w:val="252525"/>
          <w:sz w:val="22"/>
          <w:szCs w:val="22"/>
        </w:rPr>
        <w:t xml:space="preserve">pages excluding the annexes. </w:t>
      </w:r>
    </w:p>
    <w:p w14:paraId="560A0276" w14:textId="77777777" w:rsidR="003D261D" w:rsidRDefault="003D261D" w:rsidP="00F4169E">
      <w:pPr>
        <w:spacing w:line="276" w:lineRule="auto"/>
        <w:rPr>
          <w:b/>
          <w:bCs/>
          <w:sz w:val="22"/>
          <w:szCs w:val="22"/>
          <w:lang w:val="en-US"/>
        </w:rPr>
      </w:pPr>
      <w:bookmarkStart w:id="5" w:name="_Toc72915616"/>
    </w:p>
    <w:p w14:paraId="4A4F8D61" w14:textId="63CD4CD9" w:rsidR="006C2641" w:rsidRPr="009F7501" w:rsidRDefault="00103DE5" w:rsidP="00F4169E">
      <w:pPr>
        <w:spacing w:line="276" w:lineRule="auto"/>
        <w:rPr>
          <w:b/>
          <w:bCs/>
          <w:sz w:val="22"/>
          <w:szCs w:val="22"/>
        </w:rPr>
      </w:pPr>
      <w:r>
        <w:rPr>
          <w:b/>
          <w:bCs/>
          <w:sz w:val="22"/>
          <w:szCs w:val="22"/>
          <w:lang w:val="en-US"/>
        </w:rPr>
        <w:t xml:space="preserve">E. </w:t>
      </w:r>
      <w:hyperlink w:anchor="_Toc38364468" w:history="1">
        <w:r w:rsidRPr="009F7501">
          <w:rPr>
            <w:b/>
            <w:bCs/>
            <w:sz w:val="22"/>
            <w:szCs w:val="22"/>
          </w:rPr>
          <w:t>MANAGEMENT RESPONSE (DISSEMINATION AND USE) PHASE</w:t>
        </w:r>
        <w:bookmarkEnd w:id="5"/>
      </w:hyperlink>
    </w:p>
    <w:p w14:paraId="3A84C913" w14:textId="590D5CB5" w:rsidR="00DD1B38" w:rsidRDefault="00E64E79" w:rsidP="00F4169E">
      <w:pPr>
        <w:pStyle w:val="BodyText"/>
        <w:spacing w:line="276" w:lineRule="auto"/>
        <w:ind w:left="0" w:right="113"/>
        <w:rPr>
          <w:color w:val="252525"/>
          <w:sz w:val="22"/>
          <w:szCs w:val="22"/>
        </w:rPr>
      </w:pPr>
      <w:r w:rsidRPr="008F73CF">
        <w:rPr>
          <w:color w:val="252525"/>
          <w:sz w:val="22"/>
          <w:szCs w:val="22"/>
        </w:rPr>
        <w:t>On receipt of the final evaluation report the PMT (UNCT) will review and provide the management response</w:t>
      </w:r>
      <w:r w:rsidR="00BF35DE" w:rsidRPr="008F73CF">
        <w:rPr>
          <w:color w:val="252525"/>
          <w:sz w:val="22"/>
          <w:szCs w:val="22"/>
        </w:rPr>
        <w:t xml:space="preserve"> to the </w:t>
      </w:r>
      <w:r w:rsidR="006C2641" w:rsidRPr="008F73CF">
        <w:rPr>
          <w:color w:val="252525"/>
          <w:sz w:val="22"/>
          <w:szCs w:val="22"/>
        </w:rPr>
        <w:t>final evaluation report</w:t>
      </w:r>
      <w:r w:rsidR="00BF35DE" w:rsidRPr="008F73CF">
        <w:rPr>
          <w:color w:val="252525"/>
          <w:sz w:val="22"/>
          <w:szCs w:val="22"/>
        </w:rPr>
        <w:t xml:space="preserve"> and determine the actions to be taken to </w:t>
      </w:r>
      <w:r w:rsidR="00D01360">
        <w:rPr>
          <w:color w:val="252525"/>
          <w:sz w:val="22"/>
          <w:szCs w:val="22"/>
        </w:rPr>
        <w:t xml:space="preserve">address </w:t>
      </w:r>
      <w:r w:rsidR="0068599F">
        <w:rPr>
          <w:color w:val="252525"/>
          <w:sz w:val="22"/>
          <w:szCs w:val="22"/>
        </w:rPr>
        <w:t xml:space="preserve">and operationalize </w:t>
      </w:r>
      <w:r w:rsidR="00BF35DE" w:rsidRPr="008F73CF">
        <w:rPr>
          <w:color w:val="252525"/>
          <w:sz w:val="22"/>
          <w:szCs w:val="22"/>
        </w:rPr>
        <w:t>the findings and recommendations from the evaluation.</w:t>
      </w:r>
    </w:p>
    <w:p w14:paraId="70AA5E8C" w14:textId="77777777" w:rsidR="003D261D" w:rsidRPr="008F73CF" w:rsidRDefault="003D261D" w:rsidP="00F4169E">
      <w:pPr>
        <w:pStyle w:val="BodyText"/>
        <w:spacing w:line="276" w:lineRule="auto"/>
        <w:ind w:left="0" w:right="113"/>
        <w:rPr>
          <w:sz w:val="22"/>
          <w:szCs w:val="22"/>
        </w:rPr>
      </w:pPr>
    </w:p>
    <w:p w14:paraId="22B2307F" w14:textId="7E344B4B" w:rsidR="00DD1B38" w:rsidRDefault="00CA63A5" w:rsidP="00F4169E">
      <w:pPr>
        <w:pStyle w:val="Heading1"/>
        <w:spacing w:line="276" w:lineRule="auto"/>
      </w:pPr>
      <w:bookmarkStart w:id="6" w:name="_Toc72915617"/>
      <w:r w:rsidRPr="008F73CF">
        <w:t>EXPECTED DELIVERABLES</w:t>
      </w:r>
      <w:bookmarkEnd w:id="6"/>
    </w:p>
    <w:p w14:paraId="2E4C8542" w14:textId="0A551542" w:rsidR="006C2641" w:rsidRPr="00977B86" w:rsidRDefault="00977B86" w:rsidP="00F4169E">
      <w:pPr>
        <w:spacing w:line="276" w:lineRule="auto"/>
        <w:jc w:val="both"/>
        <w:rPr>
          <w:sz w:val="22"/>
          <w:szCs w:val="22"/>
        </w:rPr>
      </w:pPr>
      <w:r>
        <w:rPr>
          <w:b/>
          <w:bCs/>
          <w:sz w:val="22"/>
          <w:szCs w:val="22"/>
          <w:lang w:val="en-US"/>
        </w:rPr>
        <w:t xml:space="preserve">A. </w:t>
      </w:r>
      <w:r w:rsidR="00C44FE5" w:rsidRPr="00977B86">
        <w:rPr>
          <w:b/>
          <w:bCs/>
          <w:sz w:val="22"/>
          <w:szCs w:val="22"/>
        </w:rPr>
        <w:t>INCEPTION REPORT</w:t>
      </w:r>
      <w:r w:rsidR="00C44FE5" w:rsidRPr="00977B86">
        <w:rPr>
          <w:sz w:val="22"/>
          <w:szCs w:val="22"/>
        </w:rPr>
        <w:t xml:space="preserve"> </w:t>
      </w:r>
    </w:p>
    <w:p w14:paraId="28FB3DBF" w14:textId="4AFF6FC2" w:rsidR="00DD1B38" w:rsidRDefault="00C04F5C" w:rsidP="00F4169E">
      <w:pPr>
        <w:spacing w:line="276" w:lineRule="auto"/>
        <w:jc w:val="both"/>
        <w:rPr>
          <w:sz w:val="22"/>
          <w:szCs w:val="22"/>
        </w:rPr>
      </w:pPr>
      <w:r w:rsidRPr="008F73CF">
        <w:rPr>
          <w:sz w:val="22"/>
          <w:szCs w:val="22"/>
        </w:rPr>
        <w:t xml:space="preserve">This document </w:t>
      </w:r>
      <w:r w:rsidR="00B32845" w:rsidRPr="008F73CF">
        <w:rPr>
          <w:sz w:val="22"/>
          <w:szCs w:val="22"/>
        </w:rPr>
        <w:t xml:space="preserve">should </w:t>
      </w:r>
      <w:r w:rsidR="008D2C18" w:rsidRPr="008F73CF">
        <w:rPr>
          <w:sz w:val="22"/>
          <w:szCs w:val="22"/>
        </w:rPr>
        <w:t>present</w:t>
      </w:r>
      <w:r w:rsidR="00B32845" w:rsidRPr="008F73CF">
        <w:rPr>
          <w:sz w:val="22"/>
          <w:szCs w:val="22"/>
        </w:rPr>
        <w:t xml:space="preserve"> the plans and methods the evaluation team would employ to conduct the evaluation. It </w:t>
      </w:r>
      <w:r w:rsidR="008D2C18" w:rsidRPr="008F73CF">
        <w:rPr>
          <w:sz w:val="22"/>
          <w:szCs w:val="22"/>
        </w:rPr>
        <w:t xml:space="preserve">details their understanding of the evaluation </w:t>
      </w:r>
      <w:r w:rsidR="00C20A2C" w:rsidRPr="008F73CF">
        <w:rPr>
          <w:sz w:val="22"/>
          <w:szCs w:val="22"/>
        </w:rPr>
        <w:t>purpose, objectives, questions</w:t>
      </w:r>
      <w:r w:rsidR="00CA63A5" w:rsidRPr="008F73CF">
        <w:rPr>
          <w:sz w:val="22"/>
          <w:szCs w:val="22"/>
        </w:rPr>
        <w:t>,</w:t>
      </w:r>
      <w:r w:rsidR="00C20A2C" w:rsidRPr="008F73CF">
        <w:rPr>
          <w:sz w:val="22"/>
          <w:szCs w:val="22"/>
        </w:rPr>
        <w:t xml:space="preserve"> and scope and should be a </w:t>
      </w:r>
      <w:r w:rsidR="00DD1B38" w:rsidRPr="008F73CF">
        <w:rPr>
          <w:sz w:val="22"/>
          <w:szCs w:val="22"/>
        </w:rPr>
        <w:t xml:space="preserve">15-20-page document. </w:t>
      </w:r>
      <w:r w:rsidR="00DD1B38" w:rsidRPr="006E0344">
        <w:rPr>
          <w:sz w:val="22"/>
          <w:szCs w:val="22"/>
        </w:rPr>
        <w:t>The report should also further refine the overall evaluation scope, approach, design</w:t>
      </w:r>
      <w:r w:rsidR="00CA63A5" w:rsidRPr="006E0344">
        <w:rPr>
          <w:sz w:val="22"/>
          <w:szCs w:val="22"/>
        </w:rPr>
        <w:t>,</w:t>
      </w:r>
      <w:r w:rsidR="00DD1B38" w:rsidRPr="006E0344">
        <w:rPr>
          <w:sz w:val="22"/>
          <w:szCs w:val="22"/>
        </w:rPr>
        <w:t xml:space="preserve"> and timeframe, and provide a detailed outline of the evaluation methodology </w:t>
      </w:r>
      <w:r w:rsidR="00EE27EB">
        <w:rPr>
          <w:sz w:val="22"/>
          <w:szCs w:val="22"/>
          <w:lang w:val="en-US"/>
        </w:rPr>
        <w:t>which</w:t>
      </w:r>
      <w:r w:rsidR="00DD1B38" w:rsidRPr="006E0344">
        <w:rPr>
          <w:sz w:val="22"/>
          <w:szCs w:val="22"/>
        </w:rPr>
        <w:t xml:space="preserve"> is to be delivered 10 days after the start of the assignment.</w:t>
      </w:r>
    </w:p>
    <w:p w14:paraId="4F9FB299" w14:textId="77777777" w:rsidR="004B65ED" w:rsidRDefault="004B65ED" w:rsidP="00F4169E">
      <w:pPr>
        <w:spacing w:line="276" w:lineRule="auto"/>
        <w:jc w:val="both"/>
        <w:rPr>
          <w:b/>
          <w:bCs/>
          <w:sz w:val="22"/>
          <w:szCs w:val="22"/>
          <w:lang w:val="en-US"/>
        </w:rPr>
      </w:pPr>
    </w:p>
    <w:p w14:paraId="61CD5A62" w14:textId="298E354E" w:rsidR="006C2641" w:rsidRPr="00977B86" w:rsidRDefault="008D79F7" w:rsidP="00F4169E">
      <w:pPr>
        <w:spacing w:line="276" w:lineRule="auto"/>
        <w:jc w:val="both"/>
        <w:rPr>
          <w:sz w:val="22"/>
          <w:szCs w:val="22"/>
        </w:rPr>
      </w:pPr>
      <w:r>
        <w:rPr>
          <w:b/>
          <w:bCs/>
          <w:sz w:val="22"/>
          <w:szCs w:val="22"/>
          <w:lang w:val="en-US"/>
        </w:rPr>
        <w:t>B. P</w:t>
      </w:r>
      <w:r w:rsidRPr="00977B86">
        <w:rPr>
          <w:b/>
          <w:bCs/>
          <w:sz w:val="22"/>
          <w:szCs w:val="22"/>
        </w:rPr>
        <w:t>ROGRESS REPORT/ PRESENTATION</w:t>
      </w:r>
      <w:r w:rsidRPr="00977B86">
        <w:rPr>
          <w:sz w:val="22"/>
          <w:szCs w:val="22"/>
        </w:rPr>
        <w:t xml:space="preserve"> </w:t>
      </w:r>
    </w:p>
    <w:p w14:paraId="497C9869" w14:textId="72D4BC70" w:rsidR="00DD1B38" w:rsidRDefault="006C2641" w:rsidP="00F4169E">
      <w:pPr>
        <w:spacing w:line="276" w:lineRule="auto"/>
        <w:jc w:val="both"/>
        <w:rPr>
          <w:sz w:val="22"/>
          <w:szCs w:val="22"/>
        </w:rPr>
      </w:pPr>
      <w:r w:rsidRPr="008F73CF">
        <w:rPr>
          <w:sz w:val="22"/>
          <w:szCs w:val="22"/>
        </w:rPr>
        <w:t xml:space="preserve">A presentation of the preliminary </w:t>
      </w:r>
      <w:r w:rsidR="00DD1B38" w:rsidRPr="008F73CF">
        <w:rPr>
          <w:sz w:val="22"/>
          <w:szCs w:val="22"/>
        </w:rPr>
        <w:t>findings to ESC</w:t>
      </w:r>
      <w:r w:rsidR="00924E0B">
        <w:rPr>
          <w:sz w:val="22"/>
          <w:szCs w:val="22"/>
          <w:lang w:val="en-US"/>
        </w:rPr>
        <w:t>/</w:t>
      </w:r>
      <w:r w:rsidR="001B1739" w:rsidRPr="008F73CF">
        <w:rPr>
          <w:sz w:val="22"/>
          <w:szCs w:val="22"/>
        </w:rPr>
        <w:t>RCO/PMT</w:t>
      </w:r>
      <w:r w:rsidR="00DD1B38" w:rsidRPr="008F73CF">
        <w:rPr>
          <w:sz w:val="22"/>
          <w:szCs w:val="22"/>
        </w:rPr>
        <w:t xml:space="preserve"> and </w:t>
      </w:r>
      <w:r w:rsidR="000A6966" w:rsidRPr="008F73CF">
        <w:rPr>
          <w:sz w:val="22"/>
          <w:szCs w:val="22"/>
        </w:rPr>
        <w:t xml:space="preserve">agencies in the </w:t>
      </w:r>
      <w:r w:rsidR="001B1739" w:rsidRPr="008F73CF">
        <w:rPr>
          <w:sz w:val="22"/>
          <w:szCs w:val="22"/>
        </w:rPr>
        <w:t xml:space="preserve">DaO </w:t>
      </w:r>
      <w:r w:rsidR="000A6966" w:rsidRPr="008F73CF">
        <w:rPr>
          <w:sz w:val="22"/>
          <w:szCs w:val="22"/>
        </w:rPr>
        <w:t>states</w:t>
      </w:r>
      <w:r w:rsidR="001B1739" w:rsidRPr="008F73CF">
        <w:rPr>
          <w:sz w:val="22"/>
          <w:szCs w:val="22"/>
        </w:rPr>
        <w:t xml:space="preserve"> a</w:t>
      </w:r>
      <w:r w:rsidR="00DD1B38" w:rsidRPr="008F73CF">
        <w:rPr>
          <w:sz w:val="22"/>
          <w:szCs w:val="22"/>
        </w:rPr>
        <w:t>fter</w:t>
      </w:r>
      <w:r w:rsidR="001B1739" w:rsidRPr="008F73CF">
        <w:rPr>
          <w:sz w:val="22"/>
          <w:szCs w:val="22"/>
        </w:rPr>
        <w:t xml:space="preserve"> the</w:t>
      </w:r>
      <w:r w:rsidR="00DD1B38" w:rsidRPr="008F73CF">
        <w:rPr>
          <w:sz w:val="22"/>
          <w:szCs w:val="22"/>
        </w:rPr>
        <w:t xml:space="preserve"> completion of </w:t>
      </w:r>
      <w:r w:rsidR="004254D7">
        <w:rPr>
          <w:sz w:val="22"/>
          <w:szCs w:val="22"/>
          <w:lang w:val="en-US"/>
        </w:rPr>
        <w:t xml:space="preserve">the </w:t>
      </w:r>
      <w:r w:rsidR="001B1739" w:rsidRPr="008F73CF">
        <w:rPr>
          <w:sz w:val="22"/>
          <w:szCs w:val="22"/>
        </w:rPr>
        <w:t>field phase</w:t>
      </w:r>
      <w:r w:rsidR="00DD1B38" w:rsidRPr="008F73CF">
        <w:rPr>
          <w:sz w:val="22"/>
          <w:szCs w:val="22"/>
        </w:rPr>
        <w:t xml:space="preserve"> (the briefing periodicity to be determined in the Inception Report)</w:t>
      </w:r>
    </w:p>
    <w:p w14:paraId="664DF87D" w14:textId="77777777" w:rsidR="002536B2" w:rsidRPr="008F73CF" w:rsidRDefault="002536B2" w:rsidP="00F4169E">
      <w:pPr>
        <w:spacing w:line="276" w:lineRule="auto"/>
        <w:jc w:val="both"/>
        <w:rPr>
          <w:sz w:val="22"/>
          <w:szCs w:val="22"/>
        </w:rPr>
      </w:pPr>
    </w:p>
    <w:p w14:paraId="5CFC601D" w14:textId="3C937970" w:rsidR="00C04F5C" w:rsidRPr="008F73CF" w:rsidRDefault="008D79F7" w:rsidP="00F4169E">
      <w:pPr>
        <w:widowControl w:val="0"/>
        <w:autoSpaceDE w:val="0"/>
        <w:autoSpaceDN w:val="0"/>
        <w:spacing w:line="276" w:lineRule="auto"/>
        <w:jc w:val="both"/>
        <w:rPr>
          <w:sz w:val="22"/>
          <w:szCs w:val="22"/>
        </w:rPr>
      </w:pPr>
      <w:r>
        <w:rPr>
          <w:b/>
          <w:bCs/>
          <w:sz w:val="22"/>
          <w:szCs w:val="22"/>
          <w:lang w:val="en-US"/>
        </w:rPr>
        <w:t xml:space="preserve">C. </w:t>
      </w:r>
      <w:r w:rsidRPr="008F73CF">
        <w:rPr>
          <w:b/>
          <w:bCs/>
          <w:sz w:val="22"/>
          <w:szCs w:val="22"/>
        </w:rPr>
        <w:t>COMPREHENSIVE FINAL EVALUATION REPORT</w:t>
      </w:r>
      <w:r w:rsidRPr="008F73CF">
        <w:rPr>
          <w:sz w:val="22"/>
          <w:szCs w:val="22"/>
        </w:rPr>
        <w:t xml:space="preserve"> </w:t>
      </w:r>
    </w:p>
    <w:p w14:paraId="57A3D7C3" w14:textId="5AC1422F" w:rsidR="004254D7" w:rsidRDefault="004254D7" w:rsidP="00F4169E">
      <w:pPr>
        <w:widowControl w:val="0"/>
        <w:autoSpaceDE w:val="0"/>
        <w:autoSpaceDN w:val="0"/>
        <w:spacing w:line="276" w:lineRule="auto"/>
        <w:jc w:val="both"/>
        <w:rPr>
          <w:sz w:val="22"/>
          <w:szCs w:val="22"/>
        </w:rPr>
      </w:pPr>
      <w:r w:rsidRPr="008F73CF">
        <w:rPr>
          <w:sz w:val="22"/>
          <w:szCs w:val="22"/>
        </w:rPr>
        <w:t xml:space="preserve">This should be a 40-60page document </w:t>
      </w:r>
      <w:r>
        <w:rPr>
          <w:sz w:val="22"/>
          <w:szCs w:val="22"/>
        </w:rPr>
        <w:t>without annexes and the</w:t>
      </w:r>
      <w:r>
        <w:rPr>
          <w:sz w:val="22"/>
          <w:szCs w:val="22"/>
          <w:lang w:val="en-US"/>
        </w:rPr>
        <w:t xml:space="preserve"> </w:t>
      </w:r>
      <w:r w:rsidRPr="008F73CF">
        <w:rPr>
          <w:sz w:val="22"/>
          <w:szCs w:val="22"/>
        </w:rPr>
        <w:t>Executive Summary</w:t>
      </w:r>
      <w:r>
        <w:rPr>
          <w:sz w:val="22"/>
          <w:szCs w:val="22"/>
        </w:rPr>
        <w:t xml:space="preserve"> of the report should not exceed four pages</w:t>
      </w:r>
      <w:r w:rsidRPr="008F73CF">
        <w:rPr>
          <w:sz w:val="22"/>
          <w:szCs w:val="22"/>
        </w:rPr>
        <w:t xml:space="preserve">. </w:t>
      </w:r>
      <w:r>
        <w:rPr>
          <w:sz w:val="22"/>
          <w:szCs w:val="22"/>
        </w:rPr>
        <w:t>The template of the report to be provided by ESC, in line with UNEG standards.</w:t>
      </w:r>
    </w:p>
    <w:p w14:paraId="22945869" w14:textId="77777777" w:rsidR="004B65ED" w:rsidRDefault="004B65ED" w:rsidP="00F4169E">
      <w:pPr>
        <w:widowControl w:val="0"/>
        <w:autoSpaceDE w:val="0"/>
        <w:autoSpaceDN w:val="0"/>
        <w:spacing w:line="276" w:lineRule="auto"/>
        <w:jc w:val="both"/>
        <w:rPr>
          <w:b/>
          <w:bCs/>
          <w:sz w:val="22"/>
          <w:szCs w:val="22"/>
          <w:lang w:val="en-US"/>
        </w:rPr>
      </w:pPr>
    </w:p>
    <w:p w14:paraId="74492D79" w14:textId="135798FA" w:rsidR="00C04F5C" w:rsidRPr="008F73CF" w:rsidRDefault="008D79F7" w:rsidP="00F4169E">
      <w:pPr>
        <w:widowControl w:val="0"/>
        <w:autoSpaceDE w:val="0"/>
        <w:autoSpaceDN w:val="0"/>
        <w:spacing w:line="276" w:lineRule="auto"/>
        <w:jc w:val="both"/>
        <w:rPr>
          <w:b/>
          <w:bCs/>
          <w:sz w:val="22"/>
          <w:szCs w:val="22"/>
        </w:rPr>
      </w:pPr>
      <w:r>
        <w:rPr>
          <w:b/>
          <w:bCs/>
          <w:sz w:val="22"/>
          <w:szCs w:val="22"/>
          <w:lang w:val="en-US"/>
        </w:rPr>
        <w:t xml:space="preserve">D. </w:t>
      </w:r>
      <w:r w:rsidR="004A7B3D">
        <w:rPr>
          <w:b/>
          <w:bCs/>
          <w:sz w:val="22"/>
          <w:szCs w:val="22"/>
          <w:lang w:val="en-US"/>
        </w:rPr>
        <w:t xml:space="preserve">FINAL </w:t>
      </w:r>
      <w:r w:rsidR="004A7B3D" w:rsidRPr="008F73CF">
        <w:rPr>
          <w:b/>
          <w:bCs/>
          <w:sz w:val="22"/>
          <w:szCs w:val="22"/>
        </w:rPr>
        <w:t xml:space="preserve">PRESENTATION </w:t>
      </w:r>
      <w:r w:rsidR="004B362B">
        <w:rPr>
          <w:b/>
          <w:bCs/>
          <w:sz w:val="22"/>
          <w:szCs w:val="22"/>
          <w:lang w:val="en-US"/>
        </w:rPr>
        <w:t>AND SUBMISSIONS</w:t>
      </w:r>
    </w:p>
    <w:p w14:paraId="344BE0B6" w14:textId="02F9AC02" w:rsidR="00DD1B38" w:rsidRPr="008F73CF" w:rsidRDefault="004A7B3D" w:rsidP="00F4169E">
      <w:pPr>
        <w:widowControl w:val="0"/>
        <w:autoSpaceDE w:val="0"/>
        <w:autoSpaceDN w:val="0"/>
        <w:spacing w:line="276" w:lineRule="auto"/>
        <w:jc w:val="both"/>
        <w:rPr>
          <w:sz w:val="22"/>
          <w:szCs w:val="22"/>
        </w:rPr>
      </w:pPr>
      <w:r>
        <w:rPr>
          <w:sz w:val="22"/>
          <w:szCs w:val="22"/>
          <w:lang w:val="en-US"/>
        </w:rPr>
        <w:t xml:space="preserve">The evaluation team will make a final </w:t>
      </w:r>
      <w:r w:rsidR="00AE1A79" w:rsidRPr="008F73CF">
        <w:rPr>
          <w:sz w:val="22"/>
          <w:szCs w:val="22"/>
        </w:rPr>
        <w:t>presentation</w:t>
      </w:r>
      <w:r>
        <w:rPr>
          <w:sz w:val="22"/>
          <w:szCs w:val="22"/>
          <w:lang w:val="en-US"/>
        </w:rPr>
        <w:t xml:space="preserve"> of the main findings, conclusions</w:t>
      </w:r>
      <w:r w:rsidR="000F2349">
        <w:rPr>
          <w:sz w:val="22"/>
          <w:szCs w:val="22"/>
          <w:lang w:val="en-US"/>
        </w:rPr>
        <w:t>,</w:t>
      </w:r>
      <w:r>
        <w:rPr>
          <w:sz w:val="22"/>
          <w:szCs w:val="22"/>
          <w:lang w:val="en-US"/>
        </w:rPr>
        <w:t xml:space="preserve"> and recommendations</w:t>
      </w:r>
      <w:r w:rsidR="00AE1A79" w:rsidRPr="008F73CF">
        <w:rPr>
          <w:sz w:val="22"/>
          <w:szCs w:val="22"/>
        </w:rPr>
        <w:t xml:space="preserve"> to the PMT/ESC/RCO</w:t>
      </w:r>
      <w:r w:rsidR="00DD1B38" w:rsidRPr="008F73CF">
        <w:rPr>
          <w:sz w:val="22"/>
          <w:szCs w:val="22"/>
        </w:rPr>
        <w:t xml:space="preserve"> for dissemination and debriefing purposes.</w:t>
      </w:r>
      <w:r w:rsidR="007A439B">
        <w:rPr>
          <w:sz w:val="22"/>
          <w:szCs w:val="22"/>
          <w:lang w:val="en-US"/>
        </w:rPr>
        <w:t xml:space="preserve"> </w:t>
      </w:r>
      <w:r w:rsidR="00DD1B38" w:rsidRPr="008F73CF">
        <w:rPr>
          <w:sz w:val="22"/>
          <w:szCs w:val="22"/>
        </w:rPr>
        <w:t>The submission of the Inception Report, Final Evaluation Report and Management Report should be in electronic cop</w:t>
      </w:r>
      <w:r w:rsidR="000F2349">
        <w:rPr>
          <w:sz w:val="22"/>
          <w:szCs w:val="22"/>
          <w:lang w:val="en-US"/>
        </w:rPr>
        <w:t>y</w:t>
      </w:r>
      <w:r w:rsidR="00DD1B38" w:rsidRPr="008F73CF">
        <w:rPr>
          <w:sz w:val="22"/>
          <w:szCs w:val="22"/>
        </w:rPr>
        <w:t>. Reports should be of high quality, presented in Times New Roman Text, font size 12 and have the following attributes:</w:t>
      </w:r>
    </w:p>
    <w:p w14:paraId="5DF87FF4" w14:textId="3535463B" w:rsidR="00DD1B38" w:rsidRPr="008F73CF" w:rsidRDefault="00DD1B38" w:rsidP="00F4169E">
      <w:pPr>
        <w:pStyle w:val="ListParagraph"/>
        <w:numPr>
          <w:ilvl w:val="0"/>
          <w:numId w:val="10"/>
        </w:numPr>
        <w:spacing w:line="276" w:lineRule="auto"/>
        <w:jc w:val="both"/>
        <w:rPr>
          <w:sz w:val="22"/>
          <w:szCs w:val="22"/>
        </w:rPr>
      </w:pPr>
      <w:r w:rsidRPr="008F73CF">
        <w:rPr>
          <w:sz w:val="22"/>
          <w:szCs w:val="22"/>
        </w:rPr>
        <w:t xml:space="preserve">Concision: </w:t>
      </w:r>
      <w:r w:rsidR="00105E8F">
        <w:rPr>
          <w:sz w:val="22"/>
          <w:szCs w:val="22"/>
          <w:lang w:val="en-US"/>
        </w:rPr>
        <w:t>R</w:t>
      </w:r>
      <w:r w:rsidR="00AB3B86">
        <w:rPr>
          <w:sz w:val="22"/>
          <w:szCs w:val="22"/>
          <w:lang w:val="en-US"/>
        </w:rPr>
        <w:t>eport</w:t>
      </w:r>
      <w:r w:rsidRPr="008F73CF">
        <w:rPr>
          <w:sz w:val="22"/>
          <w:szCs w:val="22"/>
        </w:rPr>
        <w:t xml:space="preserve"> should cover the required material without being irrelevant and unwieldy. </w:t>
      </w:r>
    </w:p>
    <w:p w14:paraId="2151ABAE" w14:textId="6D60C4C6" w:rsidR="00DD1B38" w:rsidRPr="008F73CF" w:rsidRDefault="00DD1B38" w:rsidP="00F4169E">
      <w:pPr>
        <w:pStyle w:val="ListParagraph"/>
        <w:numPr>
          <w:ilvl w:val="0"/>
          <w:numId w:val="10"/>
        </w:numPr>
        <w:spacing w:line="276" w:lineRule="auto"/>
        <w:jc w:val="both"/>
        <w:rPr>
          <w:sz w:val="22"/>
          <w:szCs w:val="22"/>
        </w:rPr>
      </w:pPr>
      <w:r w:rsidRPr="008F73CF">
        <w:rPr>
          <w:sz w:val="22"/>
          <w:szCs w:val="22"/>
        </w:rPr>
        <w:t xml:space="preserve">Readability: </w:t>
      </w:r>
      <w:r w:rsidR="00105E8F">
        <w:rPr>
          <w:sz w:val="22"/>
          <w:szCs w:val="22"/>
          <w:lang w:val="en-US"/>
        </w:rPr>
        <w:t>R</w:t>
      </w:r>
      <w:r w:rsidRPr="008F73CF">
        <w:rPr>
          <w:sz w:val="22"/>
          <w:szCs w:val="22"/>
        </w:rPr>
        <w:t>eport should be written in English, jargon-free</w:t>
      </w:r>
      <w:r w:rsidR="002B45CF">
        <w:rPr>
          <w:sz w:val="22"/>
          <w:szCs w:val="22"/>
          <w:lang w:val="en-US"/>
        </w:rPr>
        <w:t xml:space="preserve">, </w:t>
      </w:r>
      <w:r w:rsidRPr="008F73CF">
        <w:rPr>
          <w:sz w:val="22"/>
          <w:szCs w:val="22"/>
        </w:rPr>
        <w:t>simple, clear and reader</w:t>
      </w:r>
      <w:r w:rsidR="000F03CC">
        <w:rPr>
          <w:sz w:val="22"/>
          <w:szCs w:val="22"/>
          <w:lang w:val="en-US"/>
        </w:rPr>
        <w:t>-</w:t>
      </w:r>
      <w:r w:rsidRPr="008F73CF">
        <w:rPr>
          <w:sz w:val="22"/>
          <w:szCs w:val="22"/>
        </w:rPr>
        <w:t>friendly</w:t>
      </w:r>
      <w:r w:rsidR="007D7BEE" w:rsidRPr="008F73CF">
        <w:rPr>
          <w:sz w:val="22"/>
          <w:szCs w:val="22"/>
        </w:rPr>
        <w:t>.</w:t>
      </w:r>
    </w:p>
    <w:p w14:paraId="5533E53C" w14:textId="77777777" w:rsidR="00DD1B38" w:rsidRPr="008F73CF" w:rsidRDefault="00DD1B38" w:rsidP="00F4169E">
      <w:pPr>
        <w:pStyle w:val="ListParagraph"/>
        <w:spacing w:line="276" w:lineRule="auto"/>
        <w:ind w:left="1530"/>
        <w:jc w:val="both"/>
      </w:pPr>
    </w:p>
    <w:p w14:paraId="1109B32D" w14:textId="7BE9FF1E" w:rsidR="007D7BEE" w:rsidRDefault="009E75D1" w:rsidP="00F4169E">
      <w:pPr>
        <w:pStyle w:val="Heading1"/>
        <w:spacing w:line="276" w:lineRule="auto"/>
        <w:rPr>
          <w:sz w:val="22"/>
          <w:szCs w:val="22"/>
        </w:rPr>
      </w:pPr>
      <w:bookmarkStart w:id="7" w:name="_Toc72915618"/>
      <w:r w:rsidRPr="002F302D">
        <w:rPr>
          <w:sz w:val="22"/>
          <w:szCs w:val="22"/>
        </w:rPr>
        <w:t>WORKPLAN – INDICATIVE TIMEFRAME</w:t>
      </w:r>
      <w:bookmarkEnd w:id="7"/>
    </w:p>
    <w:p w14:paraId="499F92A9" w14:textId="1B37E31B" w:rsidR="00846C5A" w:rsidRPr="002F302D" w:rsidRDefault="006240CB" w:rsidP="00F4169E">
      <w:pPr>
        <w:pStyle w:val="BodyText"/>
        <w:spacing w:line="276" w:lineRule="auto"/>
        <w:ind w:left="0" w:right="118"/>
        <w:rPr>
          <w:sz w:val="22"/>
          <w:szCs w:val="22"/>
        </w:rPr>
      </w:pPr>
      <w:r>
        <w:rPr>
          <w:sz w:val="22"/>
          <w:szCs w:val="22"/>
        </w:rPr>
        <w:t>A</w:t>
      </w:r>
      <w:r w:rsidR="00846C5A" w:rsidRPr="002F302D">
        <w:rPr>
          <w:spacing w:val="-2"/>
          <w:sz w:val="22"/>
          <w:szCs w:val="22"/>
        </w:rPr>
        <w:t xml:space="preserve"> </w:t>
      </w:r>
      <w:r w:rsidR="00846C5A" w:rsidRPr="002F302D">
        <w:rPr>
          <w:sz w:val="22"/>
          <w:szCs w:val="22"/>
        </w:rPr>
        <w:t>tentative</w:t>
      </w:r>
      <w:r w:rsidR="00846C5A" w:rsidRPr="002F302D">
        <w:rPr>
          <w:spacing w:val="-4"/>
          <w:sz w:val="22"/>
          <w:szCs w:val="22"/>
        </w:rPr>
        <w:t xml:space="preserve"> </w:t>
      </w:r>
      <w:r w:rsidR="00846C5A" w:rsidRPr="002F302D">
        <w:rPr>
          <w:sz w:val="22"/>
          <w:szCs w:val="22"/>
        </w:rPr>
        <w:t xml:space="preserve">work-plan </w:t>
      </w:r>
      <w:r>
        <w:rPr>
          <w:sz w:val="22"/>
          <w:szCs w:val="22"/>
        </w:rPr>
        <w:t xml:space="preserve">has been </w:t>
      </w:r>
      <w:r w:rsidR="00846C5A" w:rsidRPr="002F302D">
        <w:rPr>
          <w:sz w:val="22"/>
          <w:szCs w:val="22"/>
        </w:rPr>
        <w:t>developed</w:t>
      </w:r>
      <w:r w:rsidR="00C20893">
        <w:rPr>
          <w:sz w:val="22"/>
          <w:szCs w:val="22"/>
        </w:rPr>
        <w:t xml:space="preserve"> with the </w:t>
      </w:r>
      <w:r w:rsidR="00846C5A" w:rsidRPr="002F302D">
        <w:rPr>
          <w:sz w:val="22"/>
          <w:szCs w:val="22"/>
        </w:rPr>
        <w:t>assumption</w:t>
      </w:r>
      <w:r w:rsidR="00846C5A" w:rsidRPr="002F302D">
        <w:rPr>
          <w:spacing w:val="-4"/>
          <w:sz w:val="22"/>
          <w:szCs w:val="22"/>
        </w:rPr>
        <w:t xml:space="preserve"> </w:t>
      </w:r>
      <w:r w:rsidR="00846C5A" w:rsidRPr="002F302D">
        <w:rPr>
          <w:sz w:val="22"/>
          <w:szCs w:val="22"/>
        </w:rPr>
        <w:t>that</w:t>
      </w:r>
      <w:r w:rsidR="00846C5A" w:rsidRPr="002F302D">
        <w:rPr>
          <w:spacing w:val="-4"/>
          <w:sz w:val="22"/>
          <w:szCs w:val="22"/>
        </w:rPr>
        <w:t xml:space="preserve"> </w:t>
      </w:r>
      <w:r w:rsidR="00846C5A" w:rsidRPr="002F302D">
        <w:rPr>
          <w:sz w:val="22"/>
          <w:szCs w:val="22"/>
        </w:rPr>
        <w:t>the</w:t>
      </w:r>
      <w:r w:rsidR="00846C5A" w:rsidRPr="002F302D">
        <w:rPr>
          <w:spacing w:val="-4"/>
          <w:sz w:val="22"/>
          <w:szCs w:val="22"/>
        </w:rPr>
        <w:t xml:space="preserve"> </w:t>
      </w:r>
      <w:r w:rsidR="00846C5A" w:rsidRPr="002F302D">
        <w:rPr>
          <w:sz w:val="22"/>
          <w:szCs w:val="22"/>
        </w:rPr>
        <w:t>evaluation</w:t>
      </w:r>
      <w:r w:rsidR="00846C5A" w:rsidRPr="002F302D">
        <w:rPr>
          <w:spacing w:val="-2"/>
          <w:sz w:val="22"/>
          <w:szCs w:val="22"/>
        </w:rPr>
        <w:t xml:space="preserve"> </w:t>
      </w:r>
      <w:r w:rsidR="00846C5A" w:rsidRPr="002F302D">
        <w:rPr>
          <w:sz w:val="22"/>
          <w:szCs w:val="22"/>
        </w:rPr>
        <w:t>will</w:t>
      </w:r>
      <w:r w:rsidR="00846C5A" w:rsidRPr="002F302D">
        <w:rPr>
          <w:spacing w:val="-1"/>
          <w:sz w:val="22"/>
          <w:szCs w:val="22"/>
        </w:rPr>
        <w:t xml:space="preserve"> </w:t>
      </w:r>
      <w:r w:rsidR="00846C5A" w:rsidRPr="002F302D">
        <w:rPr>
          <w:sz w:val="22"/>
          <w:szCs w:val="22"/>
        </w:rPr>
        <w:t>be</w:t>
      </w:r>
      <w:r w:rsidR="00846C5A" w:rsidRPr="002F302D">
        <w:rPr>
          <w:spacing w:val="-2"/>
          <w:sz w:val="22"/>
          <w:szCs w:val="22"/>
        </w:rPr>
        <w:t xml:space="preserve"> </w:t>
      </w:r>
      <w:r w:rsidR="00846C5A" w:rsidRPr="002F302D">
        <w:rPr>
          <w:sz w:val="22"/>
          <w:szCs w:val="22"/>
        </w:rPr>
        <w:t>conducted</w:t>
      </w:r>
      <w:r w:rsidR="00846C5A" w:rsidRPr="002F302D">
        <w:rPr>
          <w:spacing w:val="-4"/>
          <w:sz w:val="22"/>
          <w:szCs w:val="22"/>
        </w:rPr>
        <w:t xml:space="preserve"> </w:t>
      </w:r>
      <w:r w:rsidR="00846C5A" w:rsidRPr="002F302D">
        <w:rPr>
          <w:sz w:val="22"/>
          <w:szCs w:val="22"/>
        </w:rPr>
        <w:t>by</w:t>
      </w:r>
      <w:r w:rsidR="00846C5A" w:rsidRPr="002F302D">
        <w:rPr>
          <w:spacing w:val="-6"/>
          <w:sz w:val="22"/>
          <w:szCs w:val="22"/>
        </w:rPr>
        <w:t xml:space="preserve"> </w:t>
      </w:r>
      <w:r w:rsidR="00846C5A" w:rsidRPr="002F302D">
        <w:rPr>
          <w:sz w:val="22"/>
          <w:szCs w:val="22"/>
        </w:rPr>
        <w:t xml:space="preserve">a </w:t>
      </w:r>
      <w:r w:rsidR="00F11B9E" w:rsidRPr="002F302D">
        <w:rPr>
          <w:sz w:val="22"/>
          <w:szCs w:val="22"/>
        </w:rPr>
        <w:t>team of consultants</w:t>
      </w:r>
      <w:r w:rsidR="0025388C" w:rsidRPr="002F302D">
        <w:rPr>
          <w:sz w:val="22"/>
          <w:szCs w:val="22"/>
        </w:rPr>
        <w:t xml:space="preserve"> for </w:t>
      </w:r>
      <w:r>
        <w:rPr>
          <w:sz w:val="22"/>
          <w:szCs w:val="22"/>
        </w:rPr>
        <w:t>45</w:t>
      </w:r>
      <w:r w:rsidR="0025388C" w:rsidRPr="002F302D">
        <w:rPr>
          <w:sz w:val="22"/>
          <w:szCs w:val="22"/>
        </w:rPr>
        <w:t xml:space="preserve"> days.</w:t>
      </w:r>
      <w:r w:rsidR="00846C5A" w:rsidRPr="002F302D">
        <w:rPr>
          <w:sz w:val="22"/>
          <w:szCs w:val="22"/>
        </w:rPr>
        <w:t xml:space="preserve"> </w:t>
      </w:r>
      <w:r w:rsidR="00C20893">
        <w:rPr>
          <w:sz w:val="22"/>
          <w:szCs w:val="22"/>
        </w:rPr>
        <w:t xml:space="preserve">The </w:t>
      </w:r>
      <w:r w:rsidR="00846C5A" w:rsidRPr="002F302D">
        <w:rPr>
          <w:sz w:val="22"/>
          <w:szCs w:val="22"/>
        </w:rPr>
        <w:t>workplan matrix</w:t>
      </w:r>
      <w:r w:rsidR="00EE5E8B">
        <w:rPr>
          <w:sz w:val="22"/>
          <w:szCs w:val="22"/>
        </w:rPr>
        <w:t xml:space="preserve"> that</w:t>
      </w:r>
      <w:r w:rsidR="00846C5A" w:rsidRPr="002F302D">
        <w:rPr>
          <w:sz w:val="22"/>
          <w:szCs w:val="22"/>
        </w:rPr>
        <w:t xml:space="preserve"> </w:t>
      </w:r>
      <w:r w:rsidR="0025388C" w:rsidRPr="002F302D">
        <w:rPr>
          <w:sz w:val="22"/>
          <w:szCs w:val="22"/>
        </w:rPr>
        <w:t xml:space="preserve">highlights the </w:t>
      </w:r>
      <w:r w:rsidR="00846C5A" w:rsidRPr="002F302D">
        <w:rPr>
          <w:sz w:val="22"/>
          <w:szCs w:val="22"/>
        </w:rPr>
        <w:t>major actions</w:t>
      </w:r>
      <w:r w:rsidR="00557C75" w:rsidRPr="002F302D">
        <w:rPr>
          <w:sz w:val="22"/>
          <w:szCs w:val="22"/>
        </w:rPr>
        <w:t xml:space="preserve"> and deliverables expected </w:t>
      </w:r>
      <w:r w:rsidR="00846C5A" w:rsidRPr="002F302D">
        <w:rPr>
          <w:sz w:val="22"/>
          <w:szCs w:val="22"/>
        </w:rPr>
        <w:t>throughout the evaluation process</w:t>
      </w:r>
      <w:r w:rsidR="00EB65FF">
        <w:rPr>
          <w:sz w:val="22"/>
          <w:szCs w:val="22"/>
        </w:rPr>
        <w:t xml:space="preserve"> with an estimated timeline</w:t>
      </w:r>
      <w:r w:rsidR="00EE5E8B">
        <w:rPr>
          <w:sz w:val="22"/>
          <w:szCs w:val="22"/>
        </w:rPr>
        <w:t xml:space="preserve"> </w:t>
      </w:r>
      <w:r w:rsidR="00C20893">
        <w:rPr>
          <w:sz w:val="22"/>
          <w:szCs w:val="22"/>
        </w:rPr>
        <w:t xml:space="preserve">for each activity </w:t>
      </w:r>
      <w:r w:rsidR="00EE5E8B">
        <w:rPr>
          <w:sz w:val="22"/>
          <w:szCs w:val="22"/>
        </w:rPr>
        <w:t>have been prepared and presented in Annex I</w:t>
      </w:r>
      <w:r w:rsidR="00EB65FF">
        <w:rPr>
          <w:sz w:val="22"/>
          <w:szCs w:val="22"/>
        </w:rPr>
        <w:t>.</w:t>
      </w:r>
      <w:r w:rsidR="00846C5A" w:rsidRPr="002F302D">
        <w:rPr>
          <w:sz w:val="22"/>
          <w:szCs w:val="22"/>
        </w:rPr>
        <w:t xml:space="preserve"> However, the </w:t>
      </w:r>
      <w:r w:rsidR="00EA0BBC" w:rsidRPr="002F302D">
        <w:rPr>
          <w:sz w:val="22"/>
          <w:szCs w:val="22"/>
        </w:rPr>
        <w:t>evaluation team</w:t>
      </w:r>
      <w:r w:rsidR="00846C5A" w:rsidRPr="002F302D">
        <w:rPr>
          <w:sz w:val="22"/>
          <w:szCs w:val="22"/>
        </w:rPr>
        <w:t xml:space="preserve"> can propose alternative actions</w:t>
      </w:r>
      <w:r w:rsidR="004437F9">
        <w:rPr>
          <w:sz w:val="22"/>
          <w:szCs w:val="22"/>
        </w:rPr>
        <w:t xml:space="preserve"> </w:t>
      </w:r>
      <w:r w:rsidR="00846C5A" w:rsidRPr="002F302D">
        <w:rPr>
          <w:sz w:val="22"/>
          <w:szCs w:val="22"/>
        </w:rPr>
        <w:t>and time</w:t>
      </w:r>
      <w:r w:rsidR="00EB65FF">
        <w:rPr>
          <w:sz w:val="22"/>
          <w:szCs w:val="22"/>
        </w:rPr>
        <w:t>lines</w:t>
      </w:r>
      <w:r w:rsidR="00846C5A" w:rsidRPr="002F302D">
        <w:rPr>
          <w:sz w:val="22"/>
          <w:szCs w:val="22"/>
        </w:rPr>
        <w:t xml:space="preserve"> </w:t>
      </w:r>
      <w:r w:rsidR="00EB65FF">
        <w:rPr>
          <w:sz w:val="22"/>
          <w:szCs w:val="22"/>
        </w:rPr>
        <w:t>to</w:t>
      </w:r>
      <w:r w:rsidR="00AE7FCB" w:rsidRPr="002F302D">
        <w:rPr>
          <w:sz w:val="22"/>
          <w:szCs w:val="22"/>
        </w:rPr>
        <w:t xml:space="preserve"> ensure </w:t>
      </w:r>
      <w:r w:rsidR="003D2EDE">
        <w:rPr>
          <w:sz w:val="22"/>
          <w:szCs w:val="22"/>
        </w:rPr>
        <w:t>comp</w:t>
      </w:r>
      <w:r w:rsidR="00AE7FCB" w:rsidRPr="002F302D">
        <w:rPr>
          <w:sz w:val="22"/>
          <w:szCs w:val="22"/>
        </w:rPr>
        <w:t>rehensiveness</w:t>
      </w:r>
      <w:r w:rsidR="00E03F39" w:rsidRPr="002F302D">
        <w:rPr>
          <w:sz w:val="22"/>
          <w:szCs w:val="22"/>
        </w:rPr>
        <w:t xml:space="preserve">, </w:t>
      </w:r>
      <w:r w:rsidR="003D2EDE">
        <w:rPr>
          <w:sz w:val="22"/>
          <w:szCs w:val="22"/>
        </w:rPr>
        <w:t xml:space="preserve">time and </w:t>
      </w:r>
      <w:r w:rsidR="00E03F39" w:rsidRPr="002F302D">
        <w:rPr>
          <w:sz w:val="22"/>
          <w:szCs w:val="22"/>
        </w:rPr>
        <w:t>cost</w:t>
      </w:r>
      <w:r w:rsidR="000F03CC">
        <w:rPr>
          <w:sz w:val="22"/>
          <w:szCs w:val="22"/>
        </w:rPr>
        <w:t>-</w:t>
      </w:r>
      <w:r w:rsidR="00E03F39" w:rsidRPr="002F302D">
        <w:rPr>
          <w:sz w:val="22"/>
          <w:szCs w:val="22"/>
        </w:rPr>
        <w:t>effectiveness</w:t>
      </w:r>
      <w:r w:rsidR="003D2EDE">
        <w:rPr>
          <w:sz w:val="22"/>
          <w:szCs w:val="22"/>
        </w:rPr>
        <w:t>.</w:t>
      </w:r>
      <w:r w:rsidR="00846C5A" w:rsidRPr="002F302D">
        <w:rPr>
          <w:sz w:val="22"/>
          <w:szCs w:val="22"/>
        </w:rPr>
        <w:t xml:space="preserve"> A final workplan will be approved by the ESC/RCO</w:t>
      </w:r>
      <w:r w:rsidR="004437F9">
        <w:rPr>
          <w:sz w:val="22"/>
          <w:szCs w:val="22"/>
        </w:rPr>
        <w:t>/PMT</w:t>
      </w:r>
      <w:r w:rsidR="00846C5A" w:rsidRPr="002F302D">
        <w:rPr>
          <w:sz w:val="22"/>
          <w:szCs w:val="22"/>
        </w:rPr>
        <w:t xml:space="preserve"> before the </w:t>
      </w:r>
      <w:r w:rsidR="00C87A37" w:rsidRPr="002F302D">
        <w:rPr>
          <w:sz w:val="22"/>
          <w:szCs w:val="22"/>
        </w:rPr>
        <w:t>commencement of</w:t>
      </w:r>
      <w:r w:rsidR="00846C5A" w:rsidRPr="002F302D">
        <w:rPr>
          <w:sz w:val="22"/>
          <w:szCs w:val="22"/>
        </w:rPr>
        <w:t xml:space="preserve"> the evaluation. </w:t>
      </w:r>
    </w:p>
    <w:p w14:paraId="12F2E5DD" w14:textId="0B691C3D" w:rsidR="00FA5C31" w:rsidRPr="008F73CF" w:rsidRDefault="00FA5C31" w:rsidP="00B40755">
      <w:pPr>
        <w:pStyle w:val="BodyText"/>
        <w:ind w:left="0" w:right="118"/>
      </w:pPr>
    </w:p>
    <w:p w14:paraId="236CD348" w14:textId="07B53438" w:rsidR="007D7BEE" w:rsidRPr="008F73CF" w:rsidRDefault="009E75D1" w:rsidP="00B40755">
      <w:pPr>
        <w:pStyle w:val="Heading1"/>
      </w:pPr>
      <w:bookmarkStart w:id="8" w:name="_Toc72915619"/>
      <w:r w:rsidRPr="008F73CF">
        <w:t>MANAGEMENT OF THE EVALUATION</w:t>
      </w:r>
      <w:bookmarkStart w:id="9" w:name="_Toc72915620"/>
      <w:bookmarkEnd w:id="8"/>
    </w:p>
    <w:p w14:paraId="798744D9" w14:textId="1A5ABA63" w:rsidR="004E6ABD" w:rsidRDefault="00C2314F" w:rsidP="00B40755">
      <w:pPr>
        <w:pStyle w:val="BodyText"/>
        <w:numPr>
          <w:ilvl w:val="0"/>
          <w:numId w:val="19"/>
        </w:numPr>
        <w:ind w:right="200"/>
        <w:rPr>
          <w:sz w:val="22"/>
          <w:szCs w:val="22"/>
        </w:rPr>
      </w:pPr>
      <w:bookmarkStart w:id="10" w:name="_Toc72915621"/>
      <w:bookmarkEnd w:id="9"/>
      <w:r>
        <w:rPr>
          <w:sz w:val="22"/>
          <w:szCs w:val="22"/>
        </w:rPr>
        <w:t xml:space="preserve">Evaluation </w:t>
      </w:r>
      <w:r w:rsidR="00D00E7A">
        <w:rPr>
          <w:sz w:val="22"/>
          <w:szCs w:val="22"/>
        </w:rPr>
        <w:t>Management</w:t>
      </w:r>
      <w:r w:rsidR="0093372D">
        <w:rPr>
          <w:sz w:val="22"/>
          <w:szCs w:val="22"/>
        </w:rPr>
        <w:t xml:space="preserve"> </w:t>
      </w:r>
      <w:r w:rsidR="004E1E17">
        <w:rPr>
          <w:sz w:val="22"/>
          <w:szCs w:val="22"/>
        </w:rPr>
        <w:t>Stakeholders</w:t>
      </w:r>
    </w:p>
    <w:p w14:paraId="751C58DC" w14:textId="0D740291" w:rsidR="00DA746E" w:rsidRDefault="004E1E17" w:rsidP="00B40755">
      <w:pPr>
        <w:pStyle w:val="BodyText"/>
        <w:ind w:right="200"/>
        <w:rPr>
          <w:sz w:val="22"/>
          <w:szCs w:val="22"/>
        </w:rPr>
      </w:pPr>
      <w:r>
        <w:rPr>
          <w:sz w:val="22"/>
          <w:szCs w:val="22"/>
        </w:rPr>
        <w:t xml:space="preserve">In accordance with UNEG norms and standards </w:t>
      </w:r>
      <w:r w:rsidR="00F17334">
        <w:rPr>
          <w:sz w:val="22"/>
          <w:szCs w:val="22"/>
        </w:rPr>
        <w:t>the evaluation would involve i</w:t>
      </w:r>
      <w:r w:rsidR="00BC3E7D" w:rsidRPr="00BC3E7D">
        <w:rPr>
          <w:sz w:val="22"/>
          <w:szCs w:val="22"/>
        </w:rPr>
        <w:t>nclusive and stakeholder engagement in the planning, design, conduct and follow-up</w:t>
      </w:r>
      <w:r w:rsidR="00F17334">
        <w:rPr>
          <w:sz w:val="22"/>
          <w:szCs w:val="22"/>
        </w:rPr>
        <w:t xml:space="preserve"> of the </w:t>
      </w:r>
      <w:r w:rsidR="00BC3E7D" w:rsidRPr="00BC3E7D">
        <w:rPr>
          <w:sz w:val="22"/>
          <w:szCs w:val="22"/>
        </w:rPr>
        <w:t>evaluation to ensure ownership, relevance, credibility and the use of</w:t>
      </w:r>
      <w:r w:rsidR="003370E3">
        <w:rPr>
          <w:sz w:val="22"/>
          <w:szCs w:val="22"/>
        </w:rPr>
        <w:t xml:space="preserve"> the findings</w:t>
      </w:r>
      <w:r w:rsidR="00BC3E7D" w:rsidRPr="00BC3E7D">
        <w:rPr>
          <w:sz w:val="22"/>
          <w:szCs w:val="22"/>
        </w:rPr>
        <w:t>.</w:t>
      </w:r>
      <w:r w:rsidR="00F17334">
        <w:rPr>
          <w:sz w:val="22"/>
          <w:szCs w:val="22"/>
        </w:rPr>
        <w:t xml:space="preserve"> </w:t>
      </w:r>
      <w:r w:rsidR="00425724" w:rsidRPr="00871099">
        <w:rPr>
          <w:sz w:val="22"/>
          <w:szCs w:val="22"/>
        </w:rPr>
        <w:t xml:space="preserve">The roles and responsibilities of </w:t>
      </w:r>
      <w:r w:rsidR="00845B72">
        <w:rPr>
          <w:sz w:val="22"/>
          <w:szCs w:val="22"/>
        </w:rPr>
        <w:t xml:space="preserve">the key stakeholders are </w:t>
      </w:r>
      <w:r w:rsidR="00425724">
        <w:rPr>
          <w:sz w:val="22"/>
          <w:szCs w:val="22"/>
        </w:rPr>
        <w:t xml:space="preserve">presented in </w:t>
      </w:r>
      <w:r w:rsidR="005839AB">
        <w:rPr>
          <w:sz w:val="22"/>
          <w:szCs w:val="22"/>
        </w:rPr>
        <w:t>Table 2.</w:t>
      </w:r>
    </w:p>
    <w:p w14:paraId="36932E4C" w14:textId="4763E73C" w:rsidR="004B65ED" w:rsidRDefault="004B65ED" w:rsidP="00B40755">
      <w:pPr>
        <w:pStyle w:val="BodyText"/>
        <w:ind w:right="200"/>
        <w:rPr>
          <w:sz w:val="22"/>
          <w:szCs w:val="22"/>
        </w:rPr>
      </w:pPr>
    </w:p>
    <w:p w14:paraId="5EAAC987" w14:textId="77777777" w:rsidR="004B65ED" w:rsidRDefault="004B65ED" w:rsidP="00B40755">
      <w:pPr>
        <w:pStyle w:val="BodyText"/>
        <w:ind w:right="200"/>
        <w:rPr>
          <w:sz w:val="22"/>
          <w:szCs w:val="22"/>
        </w:rPr>
      </w:pPr>
    </w:p>
    <w:p w14:paraId="57C85B25" w14:textId="684D156D" w:rsidR="005839AB" w:rsidRPr="00871099" w:rsidRDefault="005839AB" w:rsidP="00B40755">
      <w:pPr>
        <w:pStyle w:val="BodyText"/>
        <w:ind w:right="200"/>
        <w:rPr>
          <w:sz w:val="22"/>
          <w:szCs w:val="22"/>
        </w:rPr>
      </w:pPr>
      <w:r>
        <w:rPr>
          <w:sz w:val="22"/>
          <w:szCs w:val="22"/>
        </w:rPr>
        <w:t xml:space="preserve">Table 2: </w:t>
      </w:r>
      <w:r w:rsidR="00DD63C6">
        <w:rPr>
          <w:sz w:val="22"/>
          <w:szCs w:val="22"/>
        </w:rPr>
        <w:t>Evaluation</w:t>
      </w:r>
      <w:r w:rsidR="0093372D">
        <w:rPr>
          <w:sz w:val="22"/>
          <w:szCs w:val="22"/>
        </w:rPr>
        <w:t xml:space="preserve"> Management Stakeholders </w:t>
      </w:r>
    </w:p>
    <w:tbl>
      <w:tblPr>
        <w:tblW w:w="11058"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10"/>
        <w:gridCol w:w="9548"/>
      </w:tblGrid>
      <w:tr w:rsidR="00DA746E" w:rsidRPr="008F73CF" w14:paraId="69534867" w14:textId="77777777" w:rsidTr="004B65ED">
        <w:tc>
          <w:tcPr>
            <w:tcW w:w="1510" w:type="dxa"/>
          </w:tcPr>
          <w:p w14:paraId="5B89E1F6" w14:textId="4ED89F8B" w:rsidR="00DA746E" w:rsidRPr="008F73CF" w:rsidRDefault="003370E3" w:rsidP="00B407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eastAsia="ArialMT"/>
                <w:sz w:val="20"/>
                <w:szCs w:val="20"/>
              </w:rPr>
            </w:pPr>
            <w:r>
              <w:rPr>
                <w:b/>
                <w:bCs/>
                <w:sz w:val="20"/>
                <w:szCs w:val="20"/>
                <w:lang w:val="en-US" w:eastAsia="en-GB"/>
              </w:rPr>
              <w:t>Key Stakeholders/</w:t>
            </w:r>
            <w:r w:rsidR="00DA746E" w:rsidRPr="008F73CF">
              <w:rPr>
                <w:b/>
                <w:bCs/>
                <w:sz w:val="20"/>
                <w:szCs w:val="20"/>
                <w:lang w:eastAsia="en-GB"/>
              </w:rPr>
              <w:t xml:space="preserve">Actors </w:t>
            </w:r>
          </w:p>
        </w:tc>
        <w:tc>
          <w:tcPr>
            <w:tcW w:w="9548" w:type="dxa"/>
          </w:tcPr>
          <w:p w14:paraId="53AE85E3" w14:textId="7E477227" w:rsidR="00DA746E" w:rsidRPr="008F73CF" w:rsidRDefault="00DA746E" w:rsidP="00B407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eastAsia="ArialMT"/>
                <w:sz w:val="20"/>
                <w:szCs w:val="20"/>
              </w:rPr>
            </w:pPr>
            <w:r w:rsidRPr="008F73CF">
              <w:rPr>
                <w:b/>
                <w:bCs/>
                <w:sz w:val="20"/>
                <w:szCs w:val="20"/>
                <w:lang w:eastAsia="en-GB"/>
              </w:rPr>
              <w:t>Roles and Responsibilities</w:t>
            </w:r>
          </w:p>
        </w:tc>
      </w:tr>
      <w:tr w:rsidR="00E63C4F" w:rsidRPr="008F73CF" w14:paraId="63870B6D" w14:textId="77777777" w:rsidTr="004B65ED">
        <w:tc>
          <w:tcPr>
            <w:tcW w:w="1510" w:type="dxa"/>
          </w:tcPr>
          <w:p w14:paraId="02127423" w14:textId="4230BD0B" w:rsidR="00E63C4F" w:rsidRPr="005A5875" w:rsidRDefault="00E63C4F" w:rsidP="00B407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0"/>
                <w:szCs w:val="20"/>
                <w:lang w:val="en-US"/>
              </w:rPr>
            </w:pPr>
            <w:r>
              <w:rPr>
                <w:sz w:val="20"/>
                <w:szCs w:val="20"/>
                <w:lang w:val="en-US"/>
              </w:rPr>
              <w:t>UNCT</w:t>
            </w:r>
          </w:p>
        </w:tc>
        <w:tc>
          <w:tcPr>
            <w:tcW w:w="9548" w:type="dxa"/>
          </w:tcPr>
          <w:p w14:paraId="193BF5B0" w14:textId="3829874E" w:rsidR="0091559D" w:rsidRPr="0091559D" w:rsidRDefault="0091559D" w:rsidP="00B40755">
            <w:pPr>
              <w:pStyle w:val="NoSpacing"/>
              <w:numPr>
                <w:ilvl w:val="0"/>
                <w:numId w:val="13"/>
              </w:numPr>
              <w:suppressAutoHyphens/>
              <w:jc w:val="both"/>
              <w:rPr>
                <w:rFonts w:ascii="Times New Roman" w:hAnsi="Times New Roman"/>
                <w:sz w:val="20"/>
                <w:szCs w:val="20"/>
              </w:rPr>
            </w:pPr>
            <w:r w:rsidRPr="0091559D">
              <w:rPr>
                <w:rFonts w:ascii="Times New Roman" w:hAnsi="Times New Roman"/>
                <w:sz w:val="20"/>
                <w:szCs w:val="20"/>
              </w:rPr>
              <w:t>Ensure decisions are</w:t>
            </w:r>
            <w:r>
              <w:rPr>
                <w:rFonts w:ascii="Times New Roman" w:hAnsi="Times New Roman"/>
                <w:sz w:val="20"/>
                <w:szCs w:val="20"/>
              </w:rPr>
              <w:t xml:space="preserve"> </w:t>
            </w:r>
            <w:r w:rsidRPr="0091559D">
              <w:rPr>
                <w:rFonts w:ascii="Times New Roman" w:hAnsi="Times New Roman"/>
                <w:sz w:val="20"/>
                <w:szCs w:val="20"/>
              </w:rPr>
              <w:t>made on time</w:t>
            </w:r>
            <w:r w:rsidR="00C76C23">
              <w:rPr>
                <w:rFonts w:ascii="Times New Roman" w:hAnsi="Times New Roman"/>
                <w:sz w:val="20"/>
                <w:szCs w:val="20"/>
              </w:rPr>
              <w:t>.</w:t>
            </w:r>
          </w:p>
          <w:p w14:paraId="4AA9F81A" w14:textId="44ED9AF6" w:rsidR="008A4DA1" w:rsidRDefault="0091559D" w:rsidP="00B40755">
            <w:pPr>
              <w:pStyle w:val="NoSpacing"/>
              <w:numPr>
                <w:ilvl w:val="0"/>
                <w:numId w:val="13"/>
              </w:numPr>
              <w:suppressAutoHyphens/>
              <w:jc w:val="both"/>
              <w:rPr>
                <w:rFonts w:ascii="Times New Roman" w:hAnsi="Times New Roman"/>
                <w:sz w:val="20"/>
                <w:szCs w:val="20"/>
              </w:rPr>
            </w:pPr>
            <w:r w:rsidRPr="0091559D">
              <w:rPr>
                <w:rFonts w:ascii="Times New Roman" w:hAnsi="Times New Roman"/>
                <w:sz w:val="20"/>
                <w:szCs w:val="20"/>
              </w:rPr>
              <w:t xml:space="preserve">Approve the </w:t>
            </w:r>
            <w:r>
              <w:rPr>
                <w:rFonts w:ascii="Times New Roman" w:hAnsi="Times New Roman"/>
                <w:sz w:val="20"/>
                <w:szCs w:val="20"/>
              </w:rPr>
              <w:t xml:space="preserve">concept </w:t>
            </w:r>
            <w:r w:rsidRPr="0091559D">
              <w:rPr>
                <w:rFonts w:ascii="Times New Roman" w:hAnsi="Times New Roman"/>
                <w:sz w:val="20"/>
                <w:szCs w:val="20"/>
              </w:rPr>
              <w:t>note</w:t>
            </w:r>
            <w:r w:rsidR="00D50A1A">
              <w:rPr>
                <w:rFonts w:ascii="Times New Roman" w:hAnsi="Times New Roman"/>
                <w:sz w:val="20"/>
                <w:szCs w:val="20"/>
              </w:rPr>
              <w:t xml:space="preserve">, </w:t>
            </w:r>
            <w:r w:rsidRPr="0091559D">
              <w:rPr>
                <w:rFonts w:ascii="Times New Roman" w:hAnsi="Times New Roman"/>
                <w:sz w:val="20"/>
                <w:szCs w:val="20"/>
              </w:rPr>
              <w:t>TOR</w:t>
            </w:r>
            <w:r w:rsidR="00796044">
              <w:rPr>
                <w:rFonts w:ascii="Times New Roman" w:hAnsi="Times New Roman"/>
                <w:sz w:val="20"/>
                <w:szCs w:val="20"/>
              </w:rPr>
              <w:t>s</w:t>
            </w:r>
            <w:r w:rsidR="008A4DA1">
              <w:rPr>
                <w:rFonts w:ascii="Times New Roman" w:hAnsi="Times New Roman"/>
                <w:sz w:val="20"/>
                <w:szCs w:val="20"/>
              </w:rPr>
              <w:t>,</w:t>
            </w:r>
            <w:r w:rsidRPr="0091559D">
              <w:rPr>
                <w:rFonts w:ascii="Times New Roman" w:hAnsi="Times New Roman"/>
                <w:sz w:val="20"/>
                <w:szCs w:val="20"/>
              </w:rPr>
              <w:t xml:space="preserve"> the final </w:t>
            </w:r>
            <w:r w:rsidR="008A4DA1" w:rsidRPr="0091559D">
              <w:rPr>
                <w:rFonts w:ascii="Times New Roman" w:hAnsi="Times New Roman"/>
                <w:sz w:val="20"/>
                <w:szCs w:val="20"/>
              </w:rPr>
              <w:t>report,</w:t>
            </w:r>
            <w:r w:rsidRPr="0091559D">
              <w:rPr>
                <w:rFonts w:ascii="Times New Roman" w:hAnsi="Times New Roman"/>
                <w:sz w:val="20"/>
                <w:szCs w:val="20"/>
              </w:rPr>
              <w:t xml:space="preserve"> an</w:t>
            </w:r>
            <w:r>
              <w:rPr>
                <w:rFonts w:ascii="Times New Roman" w:hAnsi="Times New Roman"/>
                <w:sz w:val="20"/>
                <w:szCs w:val="20"/>
              </w:rPr>
              <w:t>d</w:t>
            </w:r>
            <w:r w:rsidRPr="0091559D">
              <w:rPr>
                <w:rFonts w:ascii="Times New Roman" w:hAnsi="Times New Roman"/>
                <w:sz w:val="20"/>
                <w:szCs w:val="20"/>
              </w:rPr>
              <w:t xml:space="preserve"> the evaluation management response</w:t>
            </w:r>
            <w:r w:rsidR="008A4DA1">
              <w:rPr>
                <w:rFonts w:ascii="Times New Roman" w:hAnsi="Times New Roman"/>
                <w:sz w:val="20"/>
                <w:szCs w:val="20"/>
              </w:rPr>
              <w:t xml:space="preserve">. </w:t>
            </w:r>
          </w:p>
          <w:p w14:paraId="18FE015D" w14:textId="1E5554FC" w:rsidR="00E63C4F" w:rsidRPr="008F73CF" w:rsidRDefault="008A4DA1" w:rsidP="00B40755">
            <w:pPr>
              <w:pStyle w:val="NoSpacing"/>
              <w:numPr>
                <w:ilvl w:val="0"/>
                <w:numId w:val="13"/>
              </w:numPr>
              <w:suppressAutoHyphens/>
              <w:jc w:val="both"/>
              <w:rPr>
                <w:rFonts w:ascii="Times New Roman" w:hAnsi="Times New Roman"/>
                <w:sz w:val="20"/>
                <w:szCs w:val="20"/>
              </w:rPr>
            </w:pPr>
            <w:r>
              <w:rPr>
                <w:rFonts w:ascii="Times New Roman" w:hAnsi="Times New Roman"/>
                <w:sz w:val="20"/>
                <w:szCs w:val="20"/>
              </w:rPr>
              <w:t>S</w:t>
            </w:r>
            <w:r w:rsidR="0091559D" w:rsidRPr="0091559D">
              <w:rPr>
                <w:rFonts w:ascii="Times New Roman" w:hAnsi="Times New Roman"/>
                <w:sz w:val="20"/>
                <w:szCs w:val="20"/>
              </w:rPr>
              <w:t>et up/approve the evaluation management group</w:t>
            </w:r>
            <w:r w:rsidR="00796044">
              <w:rPr>
                <w:rFonts w:ascii="Times New Roman" w:hAnsi="Times New Roman"/>
                <w:sz w:val="20"/>
                <w:szCs w:val="20"/>
              </w:rPr>
              <w:t>/</w:t>
            </w:r>
            <w:r w:rsidR="0091559D" w:rsidRPr="0091559D">
              <w:rPr>
                <w:rFonts w:ascii="Times New Roman" w:hAnsi="Times New Roman"/>
                <w:sz w:val="20"/>
                <w:szCs w:val="20"/>
              </w:rPr>
              <w:t>the evaluation reference group, and ensure the</w:t>
            </w:r>
            <w:r w:rsidR="00796044">
              <w:rPr>
                <w:rFonts w:ascii="Times New Roman" w:hAnsi="Times New Roman"/>
                <w:sz w:val="20"/>
                <w:szCs w:val="20"/>
              </w:rPr>
              <w:t>y are</w:t>
            </w:r>
            <w:r w:rsidR="00C76C23">
              <w:rPr>
                <w:rFonts w:ascii="Times New Roman" w:hAnsi="Times New Roman"/>
                <w:sz w:val="20"/>
                <w:szCs w:val="20"/>
              </w:rPr>
              <w:t xml:space="preserve"> </w:t>
            </w:r>
            <w:r w:rsidR="0091559D" w:rsidRPr="0091559D">
              <w:rPr>
                <w:rFonts w:ascii="Times New Roman" w:hAnsi="Times New Roman"/>
                <w:sz w:val="20"/>
                <w:szCs w:val="20"/>
              </w:rPr>
              <w:t>consulted</w:t>
            </w:r>
            <w:r w:rsidR="00C76C23">
              <w:rPr>
                <w:rFonts w:ascii="Times New Roman" w:hAnsi="Times New Roman"/>
                <w:sz w:val="20"/>
                <w:szCs w:val="20"/>
              </w:rPr>
              <w:t xml:space="preserve"> </w:t>
            </w:r>
            <w:r w:rsidR="0091559D" w:rsidRPr="0091559D">
              <w:rPr>
                <w:rFonts w:ascii="Times New Roman" w:hAnsi="Times New Roman"/>
                <w:sz w:val="20"/>
                <w:szCs w:val="20"/>
              </w:rPr>
              <w:t>at different</w:t>
            </w:r>
            <w:r w:rsidR="00C76C23">
              <w:rPr>
                <w:rFonts w:ascii="Times New Roman" w:hAnsi="Times New Roman"/>
                <w:sz w:val="20"/>
                <w:szCs w:val="20"/>
              </w:rPr>
              <w:t xml:space="preserve"> </w:t>
            </w:r>
            <w:r w:rsidR="0091559D" w:rsidRPr="0091559D">
              <w:rPr>
                <w:rFonts w:ascii="Times New Roman" w:hAnsi="Times New Roman"/>
                <w:sz w:val="20"/>
                <w:szCs w:val="20"/>
              </w:rPr>
              <w:t>sta</w:t>
            </w:r>
            <w:r w:rsidR="00C76C23">
              <w:rPr>
                <w:rFonts w:ascii="Times New Roman" w:hAnsi="Times New Roman"/>
                <w:sz w:val="20"/>
                <w:szCs w:val="20"/>
              </w:rPr>
              <w:t xml:space="preserve">ges </w:t>
            </w:r>
            <w:r w:rsidR="0091559D" w:rsidRPr="0091559D">
              <w:rPr>
                <w:rFonts w:ascii="Times New Roman" w:hAnsi="Times New Roman"/>
                <w:sz w:val="20"/>
                <w:szCs w:val="20"/>
              </w:rPr>
              <w:t>of the evaluation.</w:t>
            </w:r>
          </w:p>
        </w:tc>
      </w:tr>
      <w:tr w:rsidR="00E63C4F" w:rsidRPr="008F73CF" w14:paraId="1AA6D550" w14:textId="77777777" w:rsidTr="004B65ED">
        <w:tc>
          <w:tcPr>
            <w:tcW w:w="1510" w:type="dxa"/>
          </w:tcPr>
          <w:p w14:paraId="169737D9" w14:textId="5D767105" w:rsidR="00E63C4F" w:rsidRPr="005A5875" w:rsidRDefault="00E63C4F" w:rsidP="00B407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0"/>
                <w:szCs w:val="20"/>
                <w:lang w:val="en-US"/>
              </w:rPr>
            </w:pPr>
            <w:r>
              <w:rPr>
                <w:sz w:val="20"/>
                <w:szCs w:val="20"/>
                <w:lang w:val="en-US"/>
              </w:rPr>
              <w:t>PMT</w:t>
            </w:r>
          </w:p>
        </w:tc>
        <w:tc>
          <w:tcPr>
            <w:tcW w:w="9548" w:type="dxa"/>
          </w:tcPr>
          <w:p w14:paraId="287A36E6" w14:textId="77777777" w:rsidR="008A4DA1" w:rsidRDefault="00D50A1A" w:rsidP="00B40755">
            <w:pPr>
              <w:pStyle w:val="NoSpacing"/>
              <w:numPr>
                <w:ilvl w:val="0"/>
                <w:numId w:val="13"/>
              </w:numPr>
              <w:suppressAutoHyphens/>
              <w:jc w:val="both"/>
              <w:rPr>
                <w:rFonts w:ascii="Times New Roman" w:hAnsi="Times New Roman"/>
                <w:sz w:val="20"/>
                <w:szCs w:val="20"/>
              </w:rPr>
            </w:pPr>
            <w:r w:rsidRPr="00D50A1A">
              <w:rPr>
                <w:rFonts w:ascii="Times New Roman" w:hAnsi="Times New Roman"/>
                <w:sz w:val="20"/>
                <w:szCs w:val="20"/>
              </w:rPr>
              <w:t>Submit and recommend the concept note, TORs and final</w:t>
            </w:r>
            <w:r>
              <w:rPr>
                <w:rFonts w:ascii="Times New Roman" w:hAnsi="Times New Roman"/>
                <w:sz w:val="20"/>
                <w:szCs w:val="20"/>
              </w:rPr>
              <w:t xml:space="preserve"> </w:t>
            </w:r>
            <w:r w:rsidRPr="00D50A1A">
              <w:rPr>
                <w:rFonts w:ascii="Times New Roman" w:hAnsi="Times New Roman"/>
                <w:sz w:val="20"/>
                <w:szCs w:val="20"/>
              </w:rPr>
              <w:t>report for approval</w:t>
            </w:r>
          </w:p>
          <w:p w14:paraId="048D9BC0" w14:textId="39BB6DED" w:rsidR="00D50A1A" w:rsidRPr="00D50A1A" w:rsidRDefault="00D50A1A" w:rsidP="00B40755">
            <w:pPr>
              <w:pStyle w:val="NoSpacing"/>
              <w:numPr>
                <w:ilvl w:val="0"/>
                <w:numId w:val="13"/>
              </w:numPr>
              <w:suppressAutoHyphens/>
              <w:jc w:val="both"/>
              <w:rPr>
                <w:rFonts w:ascii="Times New Roman" w:hAnsi="Times New Roman"/>
                <w:sz w:val="20"/>
                <w:szCs w:val="20"/>
              </w:rPr>
            </w:pPr>
            <w:r w:rsidRPr="00D50A1A">
              <w:rPr>
                <w:rFonts w:ascii="Times New Roman" w:hAnsi="Times New Roman"/>
                <w:sz w:val="20"/>
                <w:szCs w:val="20"/>
              </w:rPr>
              <w:t>Approve the shortlist of</w:t>
            </w:r>
            <w:r w:rsidR="008A4DA1">
              <w:rPr>
                <w:rFonts w:ascii="Times New Roman" w:hAnsi="Times New Roman"/>
                <w:sz w:val="20"/>
                <w:szCs w:val="20"/>
              </w:rPr>
              <w:t xml:space="preserve"> </w:t>
            </w:r>
            <w:r w:rsidRPr="00D50A1A">
              <w:rPr>
                <w:rFonts w:ascii="Times New Roman" w:hAnsi="Times New Roman"/>
                <w:sz w:val="20"/>
                <w:szCs w:val="20"/>
              </w:rPr>
              <w:t>consultants</w:t>
            </w:r>
            <w:r w:rsidR="008A4DA1">
              <w:rPr>
                <w:rFonts w:ascii="Times New Roman" w:hAnsi="Times New Roman"/>
                <w:sz w:val="20"/>
                <w:szCs w:val="20"/>
              </w:rPr>
              <w:t xml:space="preserve"> for contracting.</w:t>
            </w:r>
          </w:p>
          <w:p w14:paraId="46856DD2" w14:textId="77777777" w:rsidR="005D6A2C" w:rsidRDefault="00D50A1A" w:rsidP="00B40755">
            <w:pPr>
              <w:pStyle w:val="NoSpacing"/>
              <w:numPr>
                <w:ilvl w:val="0"/>
                <w:numId w:val="13"/>
              </w:numPr>
              <w:suppressAutoHyphens/>
              <w:jc w:val="both"/>
              <w:rPr>
                <w:rFonts w:ascii="Times New Roman" w:hAnsi="Times New Roman"/>
                <w:sz w:val="20"/>
                <w:szCs w:val="20"/>
              </w:rPr>
            </w:pPr>
            <w:r w:rsidRPr="00D50A1A">
              <w:rPr>
                <w:rFonts w:ascii="Times New Roman" w:hAnsi="Times New Roman"/>
                <w:sz w:val="20"/>
                <w:szCs w:val="20"/>
              </w:rPr>
              <w:t>Develop a</w:t>
            </w:r>
            <w:r w:rsidR="008A4DA1">
              <w:rPr>
                <w:rFonts w:ascii="Times New Roman" w:hAnsi="Times New Roman"/>
                <w:sz w:val="20"/>
                <w:szCs w:val="20"/>
              </w:rPr>
              <w:t xml:space="preserve"> </w:t>
            </w:r>
            <w:r w:rsidRPr="00D50A1A">
              <w:rPr>
                <w:rFonts w:ascii="Times New Roman" w:hAnsi="Times New Roman"/>
                <w:sz w:val="20"/>
                <w:szCs w:val="20"/>
              </w:rPr>
              <w:t>fol</w:t>
            </w:r>
            <w:r w:rsidR="008A4DA1">
              <w:rPr>
                <w:rFonts w:ascii="Times New Roman" w:hAnsi="Times New Roman"/>
                <w:sz w:val="20"/>
                <w:szCs w:val="20"/>
              </w:rPr>
              <w:t>l</w:t>
            </w:r>
            <w:r w:rsidRPr="00D50A1A">
              <w:rPr>
                <w:rFonts w:ascii="Times New Roman" w:hAnsi="Times New Roman"/>
                <w:sz w:val="20"/>
                <w:szCs w:val="20"/>
              </w:rPr>
              <w:t>ow-up plan and</w:t>
            </w:r>
            <w:r w:rsidR="008A4DA1">
              <w:rPr>
                <w:rFonts w:ascii="Times New Roman" w:hAnsi="Times New Roman"/>
                <w:sz w:val="20"/>
                <w:szCs w:val="20"/>
              </w:rPr>
              <w:t xml:space="preserve"> </w:t>
            </w:r>
            <w:r w:rsidRPr="00D50A1A">
              <w:rPr>
                <w:rFonts w:ascii="Times New Roman" w:hAnsi="Times New Roman"/>
                <w:sz w:val="20"/>
                <w:szCs w:val="20"/>
              </w:rPr>
              <w:t>management respon</w:t>
            </w:r>
            <w:r w:rsidR="008A4DA1">
              <w:rPr>
                <w:rFonts w:ascii="Times New Roman" w:hAnsi="Times New Roman"/>
                <w:sz w:val="20"/>
                <w:szCs w:val="20"/>
              </w:rPr>
              <w:t xml:space="preserve">se </w:t>
            </w:r>
            <w:r w:rsidRPr="00D50A1A">
              <w:rPr>
                <w:rFonts w:ascii="Times New Roman" w:hAnsi="Times New Roman"/>
                <w:sz w:val="20"/>
                <w:szCs w:val="20"/>
              </w:rPr>
              <w:t>for the evaluation</w:t>
            </w:r>
            <w:r w:rsidR="005D6A2C">
              <w:rPr>
                <w:rFonts w:ascii="Times New Roman" w:hAnsi="Times New Roman"/>
                <w:sz w:val="20"/>
                <w:szCs w:val="20"/>
              </w:rPr>
              <w:t xml:space="preserve"> to the </w:t>
            </w:r>
            <w:r w:rsidRPr="00D50A1A">
              <w:rPr>
                <w:rFonts w:ascii="Times New Roman" w:hAnsi="Times New Roman"/>
                <w:sz w:val="20"/>
                <w:szCs w:val="20"/>
              </w:rPr>
              <w:t>UNCT</w:t>
            </w:r>
            <w:r w:rsidR="005D6A2C">
              <w:rPr>
                <w:rFonts w:ascii="Times New Roman" w:hAnsi="Times New Roman"/>
                <w:sz w:val="20"/>
                <w:szCs w:val="20"/>
              </w:rPr>
              <w:t xml:space="preserve"> for</w:t>
            </w:r>
            <w:r w:rsidRPr="00D50A1A">
              <w:rPr>
                <w:rFonts w:ascii="Times New Roman" w:hAnsi="Times New Roman"/>
                <w:sz w:val="20"/>
                <w:szCs w:val="20"/>
              </w:rPr>
              <w:t xml:space="preserve"> consid</w:t>
            </w:r>
            <w:r w:rsidR="005D6A2C">
              <w:rPr>
                <w:rFonts w:ascii="Times New Roman" w:hAnsi="Times New Roman"/>
                <w:sz w:val="20"/>
                <w:szCs w:val="20"/>
              </w:rPr>
              <w:t>er</w:t>
            </w:r>
            <w:r w:rsidRPr="00D50A1A">
              <w:rPr>
                <w:rFonts w:ascii="Times New Roman" w:hAnsi="Times New Roman"/>
                <w:sz w:val="20"/>
                <w:szCs w:val="20"/>
              </w:rPr>
              <w:t>ation</w:t>
            </w:r>
            <w:r w:rsidR="005D6A2C">
              <w:rPr>
                <w:rFonts w:ascii="Times New Roman" w:hAnsi="Times New Roman"/>
                <w:sz w:val="20"/>
                <w:szCs w:val="20"/>
              </w:rPr>
              <w:t>.</w:t>
            </w:r>
          </w:p>
          <w:p w14:paraId="42463688" w14:textId="3ABEADE5" w:rsidR="00E63C4F" w:rsidRPr="008F73CF" w:rsidRDefault="00D50A1A" w:rsidP="00B40755">
            <w:pPr>
              <w:pStyle w:val="NoSpacing"/>
              <w:numPr>
                <w:ilvl w:val="0"/>
                <w:numId w:val="13"/>
              </w:numPr>
              <w:suppressAutoHyphens/>
              <w:jc w:val="both"/>
              <w:rPr>
                <w:rFonts w:ascii="Times New Roman" w:hAnsi="Times New Roman"/>
                <w:sz w:val="20"/>
                <w:szCs w:val="20"/>
              </w:rPr>
            </w:pPr>
            <w:r w:rsidRPr="00D50A1A">
              <w:rPr>
                <w:rFonts w:ascii="Times New Roman" w:hAnsi="Times New Roman"/>
                <w:sz w:val="20"/>
                <w:szCs w:val="20"/>
              </w:rPr>
              <w:t xml:space="preserve"> Ensure the im</w:t>
            </w:r>
            <w:r w:rsidR="005D6A2C">
              <w:rPr>
                <w:rFonts w:ascii="Times New Roman" w:hAnsi="Times New Roman"/>
                <w:sz w:val="20"/>
                <w:szCs w:val="20"/>
              </w:rPr>
              <w:t>p</w:t>
            </w:r>
            <w:r w:rsidRPr="00D50A1A">
              <w:rPr>
                <w:rFonts w:ascii="Times New Roman" w:hAnsi="Times New Roman"/>
                <w:sz w:val="20"/>
                <w:szCs w:val="20"/>
              </w:rPr>
              <w:t>lementation of committed actions</w:t>
            </w:r>
            <w:r w:rsidR="005D6A2C">
              <w:rPr>
                <w:rFonts w:ascii="Times New Roman" w:hAnsi="Times New Roman"/>
                <w:sz w:val="20"/>
                <w:szCs w:val="20"/>
              </w:rPr>
              <w:t>.</w:t>
            </w:r>
          </w:p>
        </w:tc>
      </w:tr>
      <w:tr w:rsidR="00DA746E" w:rsidRPr="008F73CF" w14:paraId="3C6A0250" w14:textId="77777777" w:rsidTr="004B65ED">
        <w:tc>
          <w:tcPr>
            <w:tcW w:w="1510" w:type="dxa"/>
          </w:tcPr>
          <w:p w14:paraId="74A81485" w14:textId="150F54A7" w:rsidR="001B2936" w:rsidRDefault="005A5875" w:rsidP="00B407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0"/>
                <w:szCs w:val="20"/>
                <w:lang w:val="en-US"/>
              </w:rPr>
            </w:pPr>
            <w:r w:rsidRPr="005A5875">
              <w:rPr>
                <w:sz w:val="20"/>
                <w:szCs w:val="20"/>
                <w:lang w:val="en-US"/>
              </w:rPr>
              <w:t>E</w:t>
            </w:r>
            <w:r w:rsidR="008802D7">
              <w:rPr>
                <w:sz w:val="20"/>
                <w:szCs w:val="20"/>
                <w:lang w:val="en-US"/>
              </w:rPr>
              <w:t>SC</w:t>
            </w:r>
          </w:p>
          <w:p w14:paraId="77E082D1" w14:textId="77777777" w:rsidR="004B65ED" w:rsidRDefault="005A5875" w:rsidP="00B407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0"/>
                <w:szCs w:val="20"/>
                <w:lang w:val="en-US"/>
              </w:rPr>
            </w:pPr>
            <w:r>
              <w:rPr>
                <w:sz w:val="20"/>
                <w:szCs w:val="20"/>
                <w:lang w:val="en-US"/>
              </w:rPr>
              <w:t xml:space="preserve">(Comprises of the M &amp; E </w:t>
            </w:r>
            <w:r w:rsidR="00104073">
              <w:rPr>
                <w:sz w:val="20"/>
                <w:szCs w:val="20"/>
                <w:lang w:val="en-US"/>
              </w:rPr>
              <w:t xml:space="preserve">Working </w:t>
            </w:r>
            <w:r>
              <w:rPr>
                <w:sz w:val="20"/>
                <w:szCs w:val="20"/>
                <w:lang w:val="en-US"/>
              </w:rPr>
              <w:t>Group</w:t>
            </w:r>
            <w:r w:rsidR="00F2524F">
              <w:rPr>
                <w:sz w:val="20"/>
                <w:szCs w:val="20"/>
                <w:lang w:val="en-US"/>
              </w:rPr>
              <w:t>. Also</w:t>
            </w:r>
            <w:r w:rsidR="000A2D13">
              <w:rPr>
                <w:sz w:val="20"/>
                <w:szCs w:val="20"/>
                <w:lang w:val="en-US"/>
              </w:rPr>
              <w:t xml:space="preserve"> </w:t>
            </w:r>
            <w:r w:rsidR="000A2D13">
              <w:rPr>
                <w:sz w:val="20"/>
                <w:szCs w:val="20"/>
                <w:lang w:val="en-US"/>
              </w:rPr>
              <w:lastRenderedPageBreak/>
              <w:t xml:space="preserve">serves as the evaluation </w:t>
            </w:r>
            <w:r w:rsidR="00F2524F">
              <w:rPr>
                <w:sz w:val="20"/>
                <w:szCs w:val="20"/>
                <w:lang w:val="en-US"/>
              </w:rPr>
              <w:t xml:space="preserve">management and </w:t>
            </w:r>
            <w:r w:rsidR="00E75249">
              <w:rPr>
                <w:sz w:val="20"/>
                <w:szCs w:val="20"/>
                <w:lang w:val="en-US"/>
              </w:rPr>
              <w:t xml:space="preserve">reference </w:t>
            </w:r>
            <w:r w:rsidR="00F2524F">
              <w:rPr>
                <w:sz w:val="20"/>
                <w:szCs w:val="20"/>
                <w:lang w:val="en-US"/>
              </w:rPr>
              <w:t>g</w:t>
            </w:r>
            <w:r w:rsidR="00032BA6">
              <w:rPr>
                <w:sz w:val="20"/>
                <w:szCs w:val="20"/>
                <w:lang w:val="en-US"/>
              </w:rPr>
              <w:t>rou</w:t>
            </w:r>
            <w:r w:rsidR="003C1DB8">
              <w:rPr>
                <w:sz w:val="20"/>
                <w:szCs w:val="20"/>
                <w:lang w:val="en-US"/>
              </w:rPr>
              <w:t>p.</w:t>
            </w:r>
            <w:r w:rsidR="00032BA6">
              <w:rPr>
                <w:sz w:val="20"/>
                <w:szCs w:val="20"/>
                <w:lang w:val="en-US"/>
              </w:rPr>
              <w:t xml:space="preserve"> </w:t>
            </w:r>
          </w:p>
          <w:p w14:paraId="303BBCE9" w14:textId="2354662D" w:rsidR="005A5875" w:rsidRPr="005A5875" w:rsidRDefault="003C1DB8" w:rsidP="00B407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0"/>
                <w:szCs w:val="20"/>
                <w:lang w:val="en-US"/>
              </w:rPr>
            </w:pPr>
            <w:r>
              <w:rPr>
                <w:sz w:val="20"/>
                <w:szCs w:val="20"/>
                <w:lang w:val="en-US"/>
              </w:rPr>
              <w:t>L</w:t>
            </w:r>
            <w:r w:rsidR="00032BA6">
              <w:rPr>
                <w:sz w:val="20"/>
                <w:szCs w:val="20"/>
                <w:lang w:val="en-US"/>
              </w:rPr>
              <w:t xml:space="preserve">ed </w:t>
            </w:r>
            <w:r w:rsidR="00486D6F">
              <w:rPr>
                <w:sz w:val="20"/>
                <w:szCs w:val="20"/>
                <w:lang w:val="en-US"/>
              </w:rPr>
              <w:t>by the Evaluation Manager for the UNSDPF</w:t>
            </w:r>
            <w:r>
              <w:rPr>
                <w:sz w:val="20"/>
                <w:szCs w:val="20"/>
                <w:lang w:val="en-US"/>
              </w:rPr>
              <w:t>, alongside the RCO</w:t>
            </w:r>
            <w:r w:rsidR="00A41B1C">
              <w:rPr>
                <w:sz w:val="20"/>
                <w:szCs w:val="20"/>
                <w:lang w:val="en-US"/>
              </w:rPr>
              <w:t>)</w:t>
            </w:r>
          </w:p>
        </w:tc>
        <w:tc>
          <w:tcPr>
            <w:tcW w:w="9548" w:type="dxa"/>
          </w:tcPr>
          <w:p w14:paraId="252B11C5" w14:textId="67824E0C" w:rsidR="001741DE" w:rsidRPr="001741DE" w:rsidRDefault="009A1D53" w:rsidP="00B40755">
            <w:pPr>
              <w:pStyle w:val="NoSpacing"/>
              <w:numPr>
                <w:ilvl w:val="0"/>
                <w:numId w:val="13"/>
              </w:numPr>
              <w:suppressAutoHyphens/>
              <w:jc w:val="both"/>
              <w:rPr>
                <w:rFonts w:ascii="Times New Roman" w:hAnsi="Times New Roman"/>
                <w:sz w:val="20"/>
                <w:szCs w:val="20"/>
              </w:rPr>
            </w:pPr>
            <w:r>
              <w:rPr>
                <w:rFonts w:ascii="Times New Roman" w:hAnsi="Times New Roman"/>
                <w:sz w:val="20"/>
                <w:szCs w:val="20"/>
              </w:rPr>
              <w:lastRenderedPageBreak/>
              <w:t>Review and c</w:t>
            </w:r>
            <w:r w:rsidR="001741DE" w:rsidRPr="001741DE">
              <w:rPr>
                <w:rFonts w:ascii="Times New Roman" w:hAnsi="Times New Roman"/>
                <w:sz w:val="20"/>
                <w:szCs w:val="20"/>
              </w:rPr>
              <w:t xml:space="preserve">ontribute to the preparation of the concept note </w:t>
            </w:r>
            <w:r w:rsidR="00AB3D89">
              <w:rPr>
                <w:rFonts w:ascii="Times New Roman" w:hAnsi="Times New Roman"/>
                <w:sz w:val="20"/>
                <w:szCs w:val="20"/>
              </w:rPr>
              <w:t xml:space="preserve">and TOR </w:t>
            </w:r>
            <w:r w:rsidR="001741DE" w:rsidRPr="001741DE">
              <w:rPr>
                <w:rFonts w:ascii="Times New Roman" w:hAnsi="Times New Roman"/>
                <w:sz w:val="20"/>
                <w:szCs w:val="20"/>
              </w:rPr>
              <w:t>for the evaluation</w:t>
            </w:r>
            <w:r w:rsidR="00AB3D89">
              <w:rPr>
                <w:rFonts w:ascii="Times New Roman" w:hAnsi="Times New Roman"/>
                <w:sz w:val="20"/>
                <w:szCs w:val="20"/>
              </w:rPr>
              <w:t xml:space="preserve"> as well as those of the evaluation consultants.</w:t>
            </w:r>
          </w:p>
          <w:p w14:paraId="00557209" w14:textId="1E3FFF5F" w:rsidR="001741DE" w:rsidRPr="001741DE" w:rsidRDefault="001741DE" w:rsidP="00B40755">
            <w:pPr>
              <w:pStyle w:val="NoSpacing"/>
              <w:numPr>
                <w:ilvl w:val="0"/>
                <w:numId w:val="13"/>
              </w:numPr>
              <w:suppressAutoHyphens/>
              <w:jc w:val="both"/>
              <w:rPr>
                <w:rFonts w:ascii="Times New Roman" w:hAnsi="Times New Roman"/>
                <w:sz w:val="20"/>
                <w:szCs w:val="20"/>
              </w:rPr>
            </w:pPr>
            <w:r w:rsidRPr="001741DE">
              <w:rPr>
                <w:rFonts w:ascii="Times New Roman" w:hAnsi="Times New Roman"/>
                <w:sz w:val="20"/>
                <w:szCs w:val="20"/>
              </w:rPr>
              <w:t>Rate and shortlist CVs of different candidates and</w:t>
            </w:r>
            <w:r w:rsidR="00AB3D89">
              <w:rPr>
                <w:rFonts w:ascii="Times New Roman" w:hAnsi="Times New Roman"/>
                <w:sz w:val="20"/>
                <w:szCs w:val="20"/>
              </w:rPr>
              <w:t xml:space="preserve"> </w:t>
            </w:r>
            <w:r w:rsidRPr="001741DE">
              <w:rPr>
                <w:rFonts w:ascii="Times New Roman" w:hAnsi="Times New Roman"/>
                <w:sz w:val="20"/>
                <w:szCs w:val="20"/>
              </w:rPr>
              <w:t>propose the evaluation team</w:t>
            </w:r>
            <w:r w:rsidR="00AB3D89">
              <w:rPr>
                <w:rFonts w:ascii="Times New Roman" w:hAnsi="Times New Roman"/>
                <w:sz w:val="20"/>
                <w:szCs w:val="20"/>
              </w:rPr>
              <w:t xml:space="preserve"> </w:t>
            </w:r>
            <w:r w:rsidRPr="001741DE">
              <w:rPr>
                <w:rFonts w:ascii="Times New Roman" w:hAnsi="Times New Roman"/>
                <w:sz w:val="20"/>
                <w:szCs w:val="20"/>
              </w:rPr>
              <w:t>to be selected</w:t>
            </w:r>
          </w:p>
          <w:p w14:paraId="0A1233F1" w14:textId="77777777" w:rsidR="00264C0F" w:rsidRDefault="001741DE" w:rsidP="00B40755">
            <w:pPr>
              <w:pStyle w:val="NoSpacing"/>
              <w:numPr>
                <w:ilvl w:val="0"/>
                <w:numId w:val="13"/>
              </w:numPr>
              <w:suppressAutoHyphens/>
              <w:jc w:val="both"/>
              <w:rPr>
                <w:rFonts w:ascii="Times New Roman" w:hAnsi="Times New Roman"/>
                <w:sz w:val="20"/>
                <w:szCs w:val="20"/>
              </w:rPr>
            </w:pPr>
            <w:r w:rsidRPr="001741DE">
              <w:rPr>
                <w:rFonts w:ascii="Times New Roman" w:hAnsi="Times New Roman"/>
                <w:sz w:val="20"/>
                <w:szCs w:val="20"/>
              </w:rPr>
              <w:t>Guide the evaluation process at the design, implementation and reporting stages</w:t>
            </w:r>
            <w:r w:rsidR="00264C0F">
              <w:rPr>
                <w:rFonts w:ascii="Times New Roman" w:hAnsi="Times New Roman"/>
                <w:sz w:val="20"/>
                <w:szCs w:val="20"/>
              </w:rPr>
              <w:t>.</w:t>
            </w:r>
          </w:p>
          <w:p w14:paraId="115703AA" w14:textId="176EDE71" w:rsidR="001741DE" w:rsidRPr="00E716D3" w:rsidRDefault="00930F38" w:rsidP="00B40755">
            <w:pPr>
              <w:pStyle w:val="NoSpacing"/>
              <w:numPr>
                <w:ilvl w:val="0"/>
                <w:numId w:val="13"/>
              </w:numPr>
              <w:suppressAutoHyphens/>
              <w:jc w:val="both"/>
              <w:rPr>
                <w:rFonts w:ascii="Times New Roman" w:hAnsi="Times New Roman"/>
                <w:sz w:val="20"/>
                <w:szCs w:val="20"/>
              </w:rPr>
            </w:pPr>
            <w:r w:rsidRPr="00E716D3">
              <w:rPr>
                <w:rFonts w:ascii="Times New Roman" w:hAnsi="Times New Roman"/>
                <w:sz w:val="20"/>
                <w:szCs w:val="20"/>
              </w:rPr>
              <w:lastRenderedPageBreak/>
              <w:t>Provide technical advice and m</w:t>
            </w:r>
            <w:r w:rsidR="001741DE" w:rsidRPr="00E716D3">
              <w:rPr>
                <w:rFonts w:ascii="Times New Roman" w:hAnsi="Times New Roman"/>
                <w:sz w:val="20"/>
                <w:szCs w:val="20"/>
              </w:rPr>
              <w:t>onitor the progress of the evaluation and report progress to PM</w:t>
            </w:r>
            <w:r w:rsidR="00264C0F" w:rsidRPr="00E716D3">
              <w:rPr>
                <w:rFonts w:ascii="Times New Roman" w:hAnsi="Times New Roman"/>
                <w:sz w:val="20"/>
                <w:szCs w:val="20"/>
              </w:rPr>
              <w:t>T</w:t>
            </w:r>
            <w:r w:rsidR="001741DE" w:rsidRPr="00E716D3">
              <w:rPr>
                <w:rFonts w:ascii="Times New Roman" w:hAnsi="Times New Roman"/>
                <w:sz w:val="20"/>
                <w:szCs w:val="20"/>
              </w:rPr>
              <w:t xml:space="preserve"> and UNCT</w:t>
            </w:r>
            <w:r w:rsidR="00264C0F" w:rsidRPr="00E716D3">
              <w:rPr>
                <w:rFonts w:ascii="Times New Roman" w:hAnsi="Times New Roman"/>
                <w:sz w:val="20"/>
                <w:szCs w:val="20"/>
              </w:rPr>
              <w:t>.</w:t>
            </w:r>
            <w:r w:rsidR="00E716D3" w:rsidRPr="00E716D3">
              <w:rPr>
                <w:rFonts w:ascii="Times New Roman" w:hAnsi="Times New Roman"/>
                <w:sz w:val="20"/>
                <w:szCs w:val="20"/>
              </w:rPr>
              <w:t xml:space="preserve"> </w:t>
            </w:r>
            <w:r w:rsidR="001741DE" w:rsidRPr="00E716D3">
              <w:rPr>
                <w:rFonts w:ascii="Times New Roman" w:hAnsi="Times New Roman"/>
                <w:sz w:val="20"/>
                <w:szCs w:val="20"/>
              </w:rPr>
              <w:t>Clarify que</w:t>
            </w:r>
            <w:r w:rsidR="00264C0F" w:rsidRPr="00E716D3">
              <w:rPr>
                <w:rFonts w:ascii="Times New Roman" w:hAnsi="Times New Roman"/>
                <w:sz w:val="20"/>
                <w:szCs w:val="20"/>
              </w:rPr>
              <w:t>s</w:t>
            </w:r>
            <w:r w:rsidR="001741DE" w:rsidRPr="00E716D3">
              <w:rPr>
                <w:rFonts w:ascii="Times New Roman" w:hAnsi="Times New Roman"/>
                <w:sz w:val="20"/>
                <w:szCs w:val="20"/>
              </w:rPr>
              <w:t>tions raised during the</w:t>
            </w:r>
            <w:r w:rsidR="00264C0F" w:rsidRPr="00E716D3">
              <w:rPr>
                <w:rFonts w:ascii="Times New Roman" w:hAnsi="Times New Roman"/>
                <w:sz w:val="20"/>
                <w:szCs w:val="20"/>
              </w:rPr>
              <w:t xml:space="preserve"> </w:t>
            </w:r>
            <w:r w:rsidR="001741DE" w:rsidRPr="00E716D3">
              <w:rPr>
                <w:rFonts w:ascii="Times New Roman" w:hAnsi="Times New Roman"/>
                <w:sz w:val="20"/>
                <w:szCs w:val="20"/>
              </w:rPr>
              <w:t>evaluation</w:t>
            </w:r>
            <w:r w:rsidR="00264C0F" w:rsidRPr="00E716D3">
              <w:rPr>
                <w:rFonts w:ascii="Times New Roman" w:hAnsi="Times New Roman"/>
                <w:sz w:val="20"/>
                <w:szCs w:val="20"/>
              </w:rPr>
              <w:t>.</w:t>
            </w:r>
          </w:p>
          <w:p w14:paraId="1000F6BB" w14:textId="155B5D0E" w:rsidR="009E6357" w:rsidRDefault="009E6357" w:rsidP="00B40755">
            <w:pPr>
              <w:pStyle w:val="NoSpacing"/>
              <w:numPr>
                <w:ilvl w:val="0"/>
                <w:numId w:val="13"/>
              </w:numPr>
              <w:suppressAutoHyphens/>
              <w:jc w:val="both"/>
              <w:rPr>
                <w:rFonts w:ascii="Times New Roman" w:hAnsi="Times New Roman"/>
                <w:sz w:val="20"/>
                <w:szCs w:val="20"/>
              </w:rPr>
            </w:pPr>
            <w:r w:rsidRPr="008F73CF">
              <w:rPr>
                <w:rFonts w:ascii="Times New Roman" w:hAnsi="Times New Roman"/>
                <w:sz w:val="20"/>
                <w:szCs w:val="20"/>
              </w:rPr>
              <w:t>Participate in the review and validation of the evaluation methodology and provide comments to the evaluation team.</w:t>
            </w:r>
          </w:p>
          <w:p w14:paraId="5E239A79" w14:textId="20037BE5" w:rsidR="001741DE" w:rsidRDefault="001741DE" w:rsidP="00B40755">
            <w:pPr>
              <w:pStyle w:val="NoSpacing"/>
              <w:numPr>
                <w:ilvl w:val="0"/>
                <w:numId w:val="13"/>
              </w:numPr>
              <w:suppressAutoHyphens/>
              <w:jc w:val="both"/>
              <w:rPr>
                <w:rFonts w:ascii="Times New Roman" w:hAnsi="Times New Roman"/>
                <w:sz w:val="20"/>
                <w:szCs w:val="20"/>
              </w:rPr>
            </w:pPr>
            <w:r w:rsidRPr="001741DE">
              <w:rPr>
                <w:rFonts w:ascii="Times New Roman" w:hAnsi="Times New Roman"/>
                <w:sz w:val="20"/>
                <w:szCs w:val="20"/>
              </w:rPr>
              <w:t>Review the inception report and provide comments</w:t>
            </w:r>
            <w:r w:rsidR="000755AA">
              <w:rPr>
                <w:rFonts w:ascii="Times New Roman" w:hAnsi="Times New Roman"/>
                <w:sz w:val="20"/>
                <w:szCs w:val="20"/>
              </w:rPr>
              <w:t xml:space="preserve"> </w:t>
            </w:r>
            <w:r w:rsidRPr="001741DE">
              <w:rPr>
                <w:rFonts w:ascii="Times New Roman" w:hAnsi="Times New Roman"/>
                <w:sz w:val="20"/>
                <w:szCs w:val="20"/>
              </w:rPr>
              <w:t>to the evaluation team. Contribute to the fina</w:t>
            </w:r>
            <w:r w:rsidR="00CF3A21">
              <w:rPr>
                <w:rFonts w:ascii="Times New Roman" w:hAnsi="Times New Roman"/>
                <w:sz w:val="20"/>
                <w:szCs w:val="20"/>
              </w:rPr>
              <w:t xml:space="preserve">l </w:t>
            </w:r>
            <w:r w:rsidRPr="001741DE">
              <w:rPr>
                <w:rFonts w:ascii="Times New Roman" w:hAnsi="Times New Roman"/>
                <w:sz w:val="20"/>
                <w:szCs w:val="20"/>
              </w:rPr>
              <w:t>selection and</w:t>
            </w:r>
            <w:r w:rsidR="00034A8B">
              <w:rPr>
                <w:rFonts w:ascii="Times New Roman" w:hAnsi="Times New Roman"/>
                <w:sz w:val="20"/>
                <w:szCs w:val="20"/>
              </w:rPr>
              <w:t xml:space="preserve"> </w:t>
            </w:r>
            <w:r w:rsidRPr="001741DE">
              <w:rPr>
                <w:rFonts w:ascii="Times New Roman" w:hAnsi="Times New Roman"/>
                <w:sz w:val="20"/>
                <w:szCs w:val="20"/>
              </w:rPr>
              <w:t>validation of evaluation questions</w:t>
            </w:r>
            <w:r w:rsidR="004C452A">
              <w:rPr>
                <w:rFonts w:ascii="Times New Roman" w:hAnsi="Times New Roman"/>
                <w:sz w:val="20"/>
                <w:szCs w:val="20"/>
              </w:rPr>
              <w:t>.</w:t>
            </w:r>
          </w:p>
          <w:p w14:paraId="38445AEB" w14:textId="77777777" w:rsidR="00BB31FB" w:rsidRDefault="00BB31FB" w:rsidP="00B40755">
            <w:pPr>
              <w:pStyle w:val="NoSpacing"/>
              <w:numPr>
                <w:ilvl w:val="0"/>
                <w:numId w:val="13"/>
              </w:numPr>
              <w:suppressAutoHyphens/>
              <w:jc w:val="both"/>
              <w:rPr>
                <w:rFonts w:ascii="Times New Roman" w:hAnsi="Times New Roman"/>
                <w:sz w:val="20"/>
                <w:szCs w:val="20"/>
              </w:rPr>
            </w:pPr>
            <w:r w:rsidRPr="00F20B96">
              <w:rPr>
                <w:rFonts w:ascii="Times New Roman" w:hAnsi="Times New Roman"/>
                <w:sz w:val="20"/>
                <w:szCs w:val="20"/>
              </w:rPr>
              <w:t xml:space="preserve">Conduct an in-depth review of the quality of the data collection, analysis of findings and reports submitted, both at the inception and final stages. </w:t>
            </w:r>
          </w:p>
          <w:p w14:paraId="41495144" w14:textId="5982FEC7" w:rsidR="000230AF" w:rsidRPr="00B413CA" w:rsidRDefault="001741DE" w:rsidP="00B40755">
            <w:pPr>
              <w:pStyle w:val="NoSpacing"/>
              <w:numPr>
                <w:ilvl w:val="0"/>
                <w:numId w:val="13"/>
              </w:numPr>
              <w:suppressAutoHyphens/>
              <w:jc w:val="both"/>
              <w:rPr>
                <w:rFonts w:ascii="Times New Roman" w:hAnsi="Times New Roman"/>
                <w:sz w:val="20"/>
                <w:szCs w:val="20"/>
              </w:rPr>
            </w:pPr>
            <w:r w:rsidRPr="00B413CA">
              <w:rPr>
                <w:rFonts w:ascii="Times New Roman" w:hAnsi="Times New Roman"/>
                <w:sz w:val="20"/>
                <w:szCs w:val="20"/>
              </w:rPr>
              <w:t>Support</w:t>
            </w:r>
            <w:r w:rsidR="00034A8B" w:rsidRPr="00B413CA">
              <w:rPr>
                <w:rFonts w:ascii="Times New Roman" w:hAnsi="Times New Roman"/>
                <w:sz w:val="20"/>
                <w:szCs w:val="20"/>
              </w:rPr>
              <w:t xml:space="preserve"> </w:t>
            </w:r>
            <w:r w:rsidRPr="00B413CA">
              <w:rPr>
                <w:rFonts w:ascii="Times New Roman" w:hAnsi="Times New Roman"/>
                <w:sz w:val="20"/>
                <w:szCs w:val="20"/>
              </w:rPr>
              <w:t>the evaluation team to identify and gain access to govern</w:t>
            </w:r>
            <w:r w:rsidR="000230AF" w:rsidRPr="00B413CA">
              <w:rPr>
                <w:rFonts w:ascii="Times New Roman" w:hAnsi="Times New Roman"/>
                <w:sz w:val="20"/>
                <w:szCs w:val="20"/>
              </w:rPr>
              <w:t>m</w:t>
            </w:r>
            <w:r w:rsidRPr="00B413CA">
              <w:rPr>
                <w:rFonts w:ascii="Times New Roman" w:hAnsi="Times New Roman"/>
                <w:sz w:val="20"/>
                <w:szCs w:val="20"/>
              </w:rPr>
              <w:t>ent</w:t>
            </w:r>
            <w:r w:rsidR="00B413CA" w:rsidRPr="00B413CA">
              <w:rPr>
                <w:rFonts w:ascii="Times New Roman" w:hAnsi="Times New Roman"/>
                <w:sz w:val="20"/>
                <w:szCs w:val="20"/>
              </w:rPr>
              <w:t xml:space="preserve">, </w:t>
            </w:r>
            <w:r w:rsidRPr="00B413CA">
              <w:rPr>
                <w:rFonts w:ascii="Times New Roman" w:hAnsi="Times New Roman"/>
                <w:sz w:val="20"/>
                <w:szCs w:val="20"/>
              </w:rPr>
              <w:t>other stakeholders</w:t>
            </w:r>
            <w:r w:rsidR="00B413CA" w:rsidRPr="00B413CA">
              <w:rPr>
                <w:rFonts w:ascii="Times New Roman" w:hAnsi="Times New Roman"/>
                <w:sz w:val="20"/>
                <w:szCs w:val="20"/>
              </w:rPr>
              <w:t xml:space="preserve"> as well as access</w:t>
            </w:r>
            <w:r w:rsidRPr="00B413CA">
              <w:rPr>
                <w:rFonts w:ascii="Times New Roman" w:hAnsi="Times New Roman"/>
                <w:sz w:val="20"/>
                <w:szCs w:val="20"/>
              </w:rPr>
              <w:t xml:space="preserve"> information sources (documents and interviewees) to</w:t>
            </w:r>
            <w:r w:rsidR="00AC33AE" w:rsidRPr="00B413CA">
              <w:rPr>
                <w:rFonts w:ascii="Times New Roman" w:hAnsi="Times New Roman"/>
                <w:sz w:val="20"/>
                <w:szCs w:val="20"/>
              </w:rPr>
              <w:t xml:space="preserve"> </w:t>
            </w:r>
            <w:r w:rsidRPr="00B413CA">
              <w:rPr>
                <w:rFonts w:ascii="Times New Roman" w:hAnsi="Times New Roman"/>
                <w:sz w:val="20"/>
                <w:szCs w:val="20"/>
              </w:rPr>
              <w:t>support data collection.</w:t>
            </w:r>
          </w:p>
          <w:p w14:paraId="593B7569" w14:textId="77777777" w:rsidR="004C452A" w:rsidRPr="008F73CF" w:rsidRDefault="004C452A" w:rsidP="00B40755">
            <w:pPr>
              <w:pStyle w:val="NoSpacing"/>
              <w:numPr>
                <w:ilvl w:val="0"/>
                <w:numId w:val="13"/>
              </w:numPr>
              <w:suppressAutoHyphens/>
              <w:jc w:val="both"/>
              <w:rPr>
                <w:rFonts w:ascii="Times New Roman" w:hAnsi="Times New Roman"/>
                <w:sz w:val="20"/>
                <w:szCs w:val="20"/>
              </w:rPr>
            </w:pPr>
            <w:r w:rsidRPr="008F73CF">
              <w:rPr>
                <w:rFonts w:ascii="Times New Roman" w:hAnsi="Times New Roman"/>
                <w:sz w:val="20"/>
                <w:szCs w:val="20"/>
              </w:rPr>
              <w:t>Safeguard the independence of the evaluation exercise and ensure quality of evaluations</w:t>
            </w:r>
            <w:r>
              <w:rPr>
                <w:rFonts w:ascii="Times New Roman" w:hAnsi="Times New Roman"/>
                <w:sz w:val="20"/>
                <w:szCs w:val="20"/>
              </w:rPr>
              <w:t>.</w:t>
            </w:r>
          </w:p>
          <w:p w14:paraId="0C72D4F8" w14:textId="47E7EC50" w:rsidR="004C452A" w:rsidRPr="007B5319" w:rsidRDefault="003F1202" w:rsidP="00B40755">
            <w:pPr>
              <w:pStyle w:val="NoSpacing"/>
              <w:numPr>
                <w:ilvl w:val="0"/>
                <w:numId w:val="13"/>
              </w:numPr>
              <w:suppressAutoHyphens/>
              <w:jc w:val="both"/>
              <w:rPr>
                <w:rFonts w:ascii="Times New Roman" w:hAnsi="Times New Roman"/>
                <w:sz w:val="20"/>
                <w:szCs w:val="20"/>
              </w:rPr>
            </w:pPr>
            <w:r w:rsidRPr="007B5319">
              <w:rPr>
                <w:rFonts w:ascii="Times New Roman" w:hAnsi="Times New Roman"/>
                <w:sz w:val="20"/>
                <w:szCs w:val="20"/>
              </w:rPr>
              <w:t>C</w:t>
            </w:r>
            <w:r w:rsidR="001741DE" w:rsidRPr="007B5319">
              <w:rPr>
                <w:rFonts w:ascii="Times New Roman" w:hAnsi="Times New Roman"/>
                <w:sz w:val="20"/>
                <w:szCs w:val="20"/>
              </w:rPr>
              <w:t>onduct Periodic Review of Evaluation Team' s</w:t>
            </w:r>
            <w:r w:rsidRPr="007B5319">
              <w:rPr>
                <w:rFonts w:ascii="Times New Roman" w:hAnsi="Times New Roman"/>
                <w:sz w:val="20"/>
                <w:szCs w:val="20"/>
              </w:rPr>
              <w:t xml:space="preserve"> </w:t>
            </w:r>
            <w:r w:rsidR="001741DE" w:rsidRPr="007B5319">
              <w:rPr>
                <w:rFonts w:ascii="Times New Roman" w:hAnsi="Times New Roman"/>
                <w:sz w:val="20"/>
                <w:szCs w:val="20"/>
              </w:rPr>
              <w:t>Progress Report</w:t>
            </w:r>
            <w:r w:rsidR="009E6357" w:rsidRPr="007B5319">
              <w:rPr>
                <w:rFonts w:ascii="Times New Roman" w:hAnsi="Times New Roman"/>
                <w:sz w:val="20"/>
                <w:szCs w:val="20"/>
              </w:rPr>
              <w:t>.</w:t>
            </w:r>
            <w:r w:rsidR="007B5319" w:rsidRPr="007B5319">
              <w:rPr>
                <w:rFonts w:ascii="Times New Roman" w:hAnsi="Times New Roman"/>
                <w:sz w:val="20"/>
                <w:szCs w:val="20"/>
              </w:rPr>
              <w:t xml:space="preserve"> </w:t>
            </w:r>
            <w:r w:rsidR="004C452A" w:rsidRPr="007B5319">
              <w:rPr>
                <w:rFonts w:ascii="Times New Roman" w:hAnsi="Times New Roman"/>
                <w:sz w:val="20"/>
                <w:szCs w:val="20"/>
              </w:rPr>
              <w:t>Conduct check</w:t>
            </w:r>
            <w:r w:rsidR="007B5319">
              <w:rPr>
                <w:rFonts w:ascii="Times New Roman" w:hAnsi="Times New Roman"/>
                <w:sz w:val="20"/>
                <w:szCs w:val="20"/>
              </w:rPr>
              <w:t>s</w:t>
            </w:r>
            <w:r w:rsidR="004C452A" w:rsidRPr="007B5319">
              <w:rPr>
                <w:rFonts w:ascii="Times New Roman" w:hAnsi="Times New Roman"/>
                <w:sz w:val="20"/>
                <w:szCs w:val="20"/>
              </w:rPr>
              <w:t xml:space="preserve"> to ensure that the views and inputs harvested at the stakeholders' validation workshop are reflected in the final report.</w:t>
            </w:r>
          </w:p>
          <w:p w14:paraId="46094D88" w14:textId="2978EE91" w:rsidR="001741DE" w:rsidRDefault="001741DE" w:rsidP="00B40755">
            <w:pPr>
              <w:pStyle w:val="NoSpacing"/>
              <w:numPr>
                <w:ilvl w:val="0"/>
                <w:numId w:val="13"/>
              </w:numPr>
              <w:suppressAutoHyphens/>
              <w:jc w:val="both"/>
              <w:rPr>
                <w:rFonts w:ascii="Times New Roman" w:hAnsi="Times New Roman"/>
                <w:sz w:val="20"/>
                <w:szCs w:val="20"/>
              </w:rPr>
            </w:pPr>
            <w:r w:rsidRPr="001741DE">
              <w:rPr>
                <w:rFonts w:ascii="Times New Roman" w:hAnsi="Times New Roman"/>
                <w:sz w:val="20"/>
                <w:szCs w:val="20"/>
              </w:rPr>
              <w:t>Clear</w:t>
            </w:r>
            <w:r w:rsidR="003F1202">
              <w:rPr>
                <w:rFonts w:ascii="Times New Roman" w:hAnsi="Times New Roman"/>
                <w:sz w:val="20"/>
                <w:szCs w:val="20"/>
              </w:rPr>
              <w:t xml:space="preserve"> </w:t>
            </w:r>
            <w:r w:rsidRPr="001741DE">
              <w:rPr>
                <w:rFonts w:ascii="Times New Roman" w:hAnsi="Times New Roman"/>
                <w:sz w:val="20"/>
                <w:szCs w:val="20"/>
              </w:rPr>
              <w:t>the evaluation report</w:t>
            </w:r>
            <w:r w:rsidR="003F1202">
              <w:rPr>
                <w:rFonts w:ascii="Times New Roman" w:hAnsi="Times New Roman"/>
                <w:sz w:val="20"/>
                <w:szCs w:val="20"/>
              </w:rPr>
              <w:t xml:space="preserve"> </w:t>
            </w:r>
            <w:r w:rsidRPr="001741DE">
              <w:rPr>
                <w:rFonts w:ascii="Times New Roman" w:hAnsi="Times New Roman"/>
                <w:sz w:val="20"/>
                <w:szCs w:val="20"/>
              </w:rPr>
              <w:t>for PMT and</w:t>
            </w:r>
            <w:r w:rsidR="003F1202">
              <w:rPr>
                <w:rFonts w:ascii="Times New Roman" w:hAnsi="Times New Roman"/>
                <w:sz w:val="20"/>
                <w:szCs w:val="20"/>
              </w:rPr>
              <w:t xml:space="preserve"> </w:t>
            </w:r>
            <w:r w:rsidRPr="001741DE">
              <w:rPr>
                <w:rFonts w:ascii="Times New Roman" w:hAnsi="Times New Roman"/>
                <w:sz w:val="20"/>
                <w:szCs w:val="20"/>
              </w:rPr>
              <w:t>UNCT for appr</w:t>
            </w:r>
            <w:r w:rsidR="003F1202">
              <w:rPr>
                <w:rFonts w:ascii="Times New Roman" w:hAnsi="Times New Roman"/>
                <w:sz w:val="20"/>
                <w:szCs w:val="20"/>
              </w:rPr>
              <w:t>o</w:t>
            </w:r>
            <w:r w:rsidRPr="001741DE">
              <w:rPr>
                <w:rFonts w:ascii="Times New Roman" w:hAnsi="Times New Roman"/>
                <w:sz w:val="20"/>
                <w:szCs w:val="20"/>
              </w:rPr>
              <w:t>val</w:t>
            </w:r>
            <w:r w:rsidR="00E0696E">
              <w:rPr>
                <w:rFonts w:ascii="Times New Roman" w:hAnsi="Times New Roman"/>
                <w:sz w:val="20"/>
                <w:szCs w:val="20"/>
              </w:rPr>
              <w:t>.</w:t>
            </w:r>
          </w:p>
          <w:p w14:paraId="7DBF5042" w14:textId="77777777" w:rsidR="00BB31FB" w:rsidRPr="001741DE" w:rsidRDefault="00BB31FB" w:rsidP="00B40755">
            <w:pPr>
              <w:pStyle w:val="NoSpacing"/>
              <w:numPr>
                <w:ilvl w:val="0"/>
                <w:numId w:val="13"/>
              </w:numPr>
              <w:suppressAutoHyphens/>
              <w:jc w:val="both"/>
              <w:rPr>
                <w:rFonts w:ascii="Times New Roman" w:hAnsi="Times New Roman"/>
                <w:sz w:val="20"/>
                <w:szCs w:val="20"/>
              </w:rPr>
            </w:pPr>
            <w:r w:rsidRPr="001741DE">
              <w:rPr>
                <w:rFonts w:ascii="Times New Roman" w:hAnsi="Times New Roman"/>
                <w:sz w:val="20"/>
                <w:szCs w:val="20"/>
              </w:rPr>
              <w:t>Support the PMT and</w:t>
            </w:r>
            <w:r>
              <w:rPr>
                <w:rFonts w:ascii="Times New Roman" w:hAnsi="Times New Roman"/>
                <w:sz w:val="20"/>
                <w:szCs w:val="20"/>
              </w:rPr>
              <w:t xml:space="preserve"> U</w:t>
            </w:r>
            <w:r w:rsidRPr="001741DE">
              <w:rPr>
                <w:rFonts w:ascii="Times New Roman" w:hAnsi="Times New Roman"/>
                <w:sz w:val="20"/>
                <w:szCs w:val="20"/>
              </w:rPr>
              <w:t>NCT ln the development of</w:t>
            </w:r>
            <w:r>
              <w:rPr>
                <w:rFonts w:ascii="Times New Roman" w:hAnsi="Times New Roman"/>
                <w:sz w:val="20"/>
                <w:szCs w:val="20"/>
              </w:rPr>
              <w:t xml:space="preserve"> </w:t>
            </w:r>
            <w:r w:rsidRPr="001741DE">
              <w:rPr>
                <w:rFonts w:ascii="Times New Roman" w:hAnsi="Times New Roman"/>
                <w:sz w:val="20"/>
                <w:szCs w:val="20"/>
              </w:rPr>
              <w:t>a management response</w:t>
            </w:r>
            <w:r>
              <w:rPr>
                <w:rFonts w:ascii="Times New Roman" w:hAnsi="Times New Roman"/>
                <w:sz w:val="20"/>
                <w:szCs w:val="20"/>
              </w:rPr>
              <w:t>.</w:t>
            </w:r>
          </w:p>
          <w:p w14:paraId="57E7B7D7" w14:textId="6CC2D7FB" w:rsidR="00DA746E" w:rsidRPr="008F73CF" w:rsidRDefault="00DA746E" w:rsidP="00B40755">
            <w:pPr>
              <w:pStyle w:val="NoSpacing"/>
              <w:numPr>
                <w:ilvl w:val="0"/>
                <w:numId w:val="13"/>
              </w:numPr>
              <w:suppressAutoHyphens/>
              <w:jc w:val="both"/>
              <w:rPr>
                <w:rFonts w:ascii="Times New Roman" w:hAnsi="Times New Roman"/>
                <w:sz w:val="20"/>
                <w:szCs w:val="20"/>
              </w:rPr>
            </w:pPr>
            <w:r w:rsidRPr="008F73CF">
              <w:rPr>
                <w:rFonts w:ascii="Times New Roman" w:hAnsi="Times New Roman"/>
                <w:sz w:val="20"/>
                <w:szCs w:val="20"/>
              </w:rPr>
              <w:t>Facilitate access of the evaluation team to information sources (documents and interviewees) to support data collection</w:t>
            </w:r>
            <w:r w:rsidR="00875B2D">
              <w:rPr>
                <w:rFonts w:ascii="Times New Roman" w:hAnsi="Times New Roman"/>
                <w:sz w:val="20"/>
                <w:szCs w:val="20"/>
              </w:rPr>
              <w:t>.</w:t>
            </w:r>
          </w:p>
          <w:p w14:paraId="317A505E" w14:textId="7EAEBAB4" w:rsidR="006417B1" w:rsidRPr="00F709F2" w:rsidRDefault="00DA746E" w:rsidP="00B40755">
            <w:pPr>
              <w:pStyle w:val="NoSpacing"/>
              <w:numPr>
                <w:ilvl w:val="0"/>
                <w:numId w:val="13"/>
              </w:numPr>
              <w:jc w:val="both"/>
              <w:rPr>
                <w:rFonts w:ascii="Times New Roman" w:hAnsi="Times New Roman"/>
                <w:sz w:val="20"/>
                <w:szCs w:val="20"/>
              </w:rPr>
            </w:pPr>
            <w:r w:rsidRPr="008F73CF">
              <w:rPr>
                <w:rFonts w:ascii="Times New Roman" w:hAnsi="Times New Roman"/>
                <w:sz w:val="20"/>
                <w:szCs w:val="20"/>
              </w:rPr>
              <w:t>Provide logistics support during evaluation field work and supervise the field work</w:t>
            </w:r>
            <w:r w:rsidR="00136202">
              <w:rPr>
                <w:rFonts w:ascii="Times New Roman" w:hAnsi="Times New Roman"/>
                <w:sz w:val="20"/>
                <w:szCs w:val="20"/>
              </w:rPr>
              <w:t>.</w:t>
            </w:r>
          </w:p>
        </w:tc>
      </w:tr>
      <w:tr w:rsidR="0079578D" w:rsidRPr="008F73CF" w14:paraId="100A194D" w14:textId="77777777" w:rsidTr="004B65ED">
        <w:tc>
          <w:tcPr>
            <w:tcW w:w="1510" w:type="dxa"/>
          </w:tcPr>
          <w:p w14:paraId="1B643A6E" w14:textId="477CD504" w:rsidR="0079578D" w:rsidRDefault="0079578D" w:rsidP="00B407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0"/>
                <w:szCs w:val="20"/>
                <w:lang w:val="en-US"/>
              </w:rPr>
            </w:pPr>
            <w:r w:rsidRPr="008F73CF">
              <w:rPr>
                <w:sz w:val="20"/>
                <w:szCs w:val="20"/>
              </w:rPr>
              <w:lastRenderedPageBreak/>
              <w:t xml:space="preserve">RCO </w:t>
            </w:r>
          </w:p>
        </w:tc>
        <w:tc>
          <w:tcPr>
            <w:tcW w:w="9548" w:type="dxa"/>
          </w:tcPr>
          <w:p w14:paraId="1B04DD10" w14:textId="77777777" w:rsidR="0079578D" w:rsidRPr="008F73CF" w:rsidRDefault="0079578D" w:rsidP="00B40755">
            <w:pPr>
              <w:pStyle w:val="NoSpacing"/>
              <w:numPr>
                <w:ilvl w:val="0"/>
                <w:numId w:val="13"/>
              </w:numPr>
              <w:suppressAutoHyphens/>
              <w:jc w:val="both"/>
              <w:rPr>
                <w:rFonts w:ascii="Times New Roman" w:hAnsi="Times New Roman"/>
                <w:sz w:val="20"/>
                <w:szCs w:val="20"/>
              </w:rPr>
            </w:pPr>
            <w:r w:rsidRPr="008F73CF">
              <w:rPr>
                <w:rFonts w:ascii="Times New Roman" w:hAnsi="Times New Roman"/>
                <w:sz w:val="20"/>
                <w:szCs w:val="20"/>
              </w:rPr>
              <w:t xml:space="preserve">Lead the preparation of TORs </w:t>
            </w:r>
          </w:p>
          <w:p w14:paraId="24A163CA" w14:textId="77777777" w:rsidR="0079578D" w:rsidRPr="008F73CF" w:rsidRDefault="0079578D" w:rsidP="00B40755">
            <w:pPr>
              <w:pStyle w:val="NoSpacing"/>
              <w:numPr>
                <w:ilvl w:val="0"/>
                <w:numId w:val="13"/>
              </w:numPr>
              <w:suppressAutoHyphens/>
              <w:jc w:val="both"/>
              <w:rPr>
                <w:rFonts w:ascii="Times New Roman" w:hAnsi="Times New Roman"/>
                <w:sz w:val="20"/>
                <w:szCs w:val="20"/>
              </w:rPr>
            </w:pPr>
            <w:r w:rsidRPr="008F73CF">
              <w:rPr>
                <w:rFonts w:ascii="Times New Roman" w:hAnsi="Times New Roman"/>
                <w:sz w:val="20"/>
                <w:szCs w:val="20"/>
              </w:rPr>
              <w:t>Facilitate solicitation, selection and recruitment of the evaluation team members.</w:t>
            </w:r>
          </w:p>
          <w:p w14:paraId="5E7DFFF7" w14:textId="77777777" w:rsidR="0079578D" w:rsidRPr="008F73CF" w:rsidRDefault="0079578D" w:rsidP="00B40755">
            <w:pPr>
              <w:pStyle w:val="NoSpacing"/>
              <w:numPr>
                <w:ilvl w:val="0"/>
                <w:numId w:val="13"/>
              </w:numPr>
              <w:suppressAutoHyphens/>
              <w:jc w:val="both"/>
              <w:rPr>
                <w:rFonts w:ascii="Times New Roman" w:hAnsi="Times New Roman"/>
                <w:sz w:val="20"/>
                <w:szCs w:val="20"/>
              </w:rPr>
            </w:pPr>
            <w:r w:rsidRPr="008F73CF">
              <w:rPr>
                <w:rFonts w:ascii="Times New Roman" w:hAnsi="Times New Roman"/>
                <w:sz w:val="20"/>
                <w:szCs w:val="20"/>
              </w:rPr>
              <w:t>Ensure close communication with the evaluation team during the whole evaluation process.</w:t>
            </w:r>
          </w:p>
          <w:p w14:paraId="22D1A0CA" w14:textId="57CDC9D2" w:rsidR="0079578D" w:rsidRPr="008F73CF" w:rsidRDefault="0079578D" w:rsidP="00B40755">
            <w:pPr>
              <w:pStyle w:val="NoSpacing"/>
              <w:numPr>
                <w:ilvl w:val="0"/>
                <w:numId w:val="13"/>
              </w:numPr>
              <w:suppressAutoHyphens/>
              <w:jc w:val="both"/>
              <w:rPr>
                <w:rFonts w:ascii="Times New Roman" w:hAnsi="Times New Roman"/>
                <w:sz w:val="20"/>
                <w:szCs w:val="20"/>
              </w:rPr>
            </w:pPr>
            <w:r w:rsidRPr="008F73CF">
              <w:rPr>
                <w:rFonts w:ascii="Times New Roman" w:hAnsi="Times New Roman"/>
                <w:sz w:val="20"/>
                <w:szCs w:val="20"/>
              </w:rPr>
              <w:t xml:space="preserve">Facilitate communication between the evaluation team and </w:t>
            </w:r>
            <w:r w:rsidR="002F62AF">
              <w:rPr>
                <w:rFonts w:ascii="Times New Roman" w:hAnsi="Times New Roman"/>
                <w:sz w:val="20"/>
                <w:szCs w:val="20"/>
              </w:rPr>
              <w:t xml:space="preserve">the </w:t>
            </w:r>
            <w:r w:rsidRPr="008F73CF">
              <w:rPr>
                <w:rFonts w:ascii="Times New Roman" w:hAnsi="Times New Roman"/>
                <w:sz w:val="20"/>
                <w:szCs w:val="20"/>
              </w:rPr>
              <w:t>ESC stakeholders</w:t>
            </w:r>
          </w:p>
          <w:p w14:paraId="5F123B19" w14:textId="07599760" w:rsidR="0079578D" w:rsidRPr="008F73CF" w:rsidRDefault="0079578D" w:rsidP="00B40755">
            <w:pPr>
              <w:pStyle w:val="NoSpacing"/>
              <w:numPr>
                <w:ilvl w:val="0"/>
                <w:numId w:val="13"/>
              </w:numPr>
              <w:suppressAutoHyphens/>
              <w:jc w:val="both"/>
              <w:rPr>
                <w:rFonts w:ascii="Times New Roman" w:hAnsi="Times New Roman"/>
                <w:sz w:val="20"/>
                <w:szCs w:val="20"/>
              </w:rPr>
            </w:pPr>
            <w:r w:rsidRPr="008F73CF">
              <w:rPr>
                <w:rFonts w:ascii="Times New Roman" w:hAnsi="Times New Roman"/>
                <w:sz w:val="20"/>
                <w:szCs w:val="20"/>
              </w:rPr>
              <w:t xml:space="preserve">Help </w:t>
            </w:r>
            <w:r w:rsidR="002F62AF">
              <w:rPr>
                <w:rFonts w:ascii="Times New Roman" w:hAnsi="Times New Roman"/>
                <w:sz w:val="20"/>
                <w:szCs w:val="20"/>
              </w:rPr>
              <w:t>coordinate</w:t>
            </w:r>
            <w:r w:rsidRPr="008F73CF">
              <w:rPr>
                <w:rFonts w:ascii="Times New Roman" w:hAnsi="Times New Roman"/>
                <w:sz w:val="20"/>
                <w:szCs w:val="20"/>
              </w:rPr>
              <w:t xml:space="preserve"> the travel to the project site and other logistic.</w:t>
            </w:r>
          </w:p>
          <w:p w14:paraId="5972267E" w14:textId="31F5E833" w:rsidR="0079578D" w:rsidRPr="008F73CF" w:rsidRDefault="0079578D" w:rsidP="00B40755">
            <w:pPr>
              <w:pStyle w:val="NoSpacing"/>
              <w:numPr>
                <w:ilvl w:val="0"/>
                <w:numId w:val="13"/>
              </w:numPr>
              <w:suppressAutoHyphens/>
              <w:jc w:val="both"/>
              <w:rPr>
                <w:rFonts w:ascii="Times New Roman" w:hAnsi="Times New Roman"/>
                <w:sz w:val="20"/>
                <w:szCs w:val="20"/>
              </w:rPr>
            </w:pPr>
            <w:r w:rsidRPr="008F73CF">
              <w:rPr>
                <w:rFonts w:ascii="Times New Roman" w:hAnsi="Times New Roman"/>
                <w:sz w:val="20"/>
                <w:szCs w:val="20"/>
              </w:rPr>
              <w:t>Consolidate the feedback on the evaluation reports</w:t>
            </w:r>
            <w:r w:rsidR="006D4BEF">
              <w:rPr>
                <w:rFonts w:ascii="Times New Roman" w:hAnsi="Times New Roman"/>
                <w:sz w:val="20"/>
                <w:szCs w:val="20"/>
              </w:rPr>
              <w:t xml:space="preserve"> </w:t>
            </w:r>
            <w:r w:rsidRPr="008F73CF">
              <w:rPr>
                <w:rFonts w:ascii="Times New Roman" w:hAnsi="Times New Roman"/>
                <w:sz w:val="20"/>
                <w:szCs w:val="20"/>
              </w:rPr>
              <w:t xml:space="preserve">and send it to the Team Leader within </w:t>
            </w:r>
            <w:r w:rsidR="006D4BEF">
              <w:rPr>
                <w:rFonts w:ascii="Times New Roman" w:hAnsi="Times New Roman"/>
                <w:sz w:val="20"/>
                <w:szCs w:val="20"/>
              </w:rPr>
              <w:t>agreed timeframe.</w:t>
            </w:r>
          </w:p>
          <w:p w14:paraId="0B3B85A5" w14:textId="41D9C757" w:rsidR="0079578D" w:rsidRPr="008F73CF" w:rsidRDefault="0079578D" w:rsidP="00B40755">
            <w:pPr>
              <w:pStyle w:val="NoSpacing"/>
              <w:numPr>
                <w:ilvl w:val="0"/>
                <w:numId w:val="13"/>
              </w:numPr>
              <w:suppressAutoHyphens/>
              <w:jc w:val="both"/>
              <w:rPr>
                <w:rFonts w:ascii="Times New Roman" w:hAnsi="Times New Roman"/>
                <w:sz w:val="20"/>
                <w:szCs w:val="20"/>
              </w:rPr>
            </w:pPr>
            <w:r w:rsidRPr="008F73CF">
              <w:rPr>
                <w:rFonts w:ascii="Times New Roman" w:hAnsi="Times New Roman"/>
                <w:sz w:val="20"/>
                <w:szCs w:val="20"/>
              </w:rPr>
              <w:t>Facilitate dissemination of evaluation reports to stakeholders</w:t>
            </w:r>
            <w:r w:rsidR="006D4BEF">
              <w:rPr>
                <w:rFonts w:ascii="Times New Roman" w:hAnsi="Times New Roman"/>
                <w:sz w:val="20"/>
                <w:szCs w:val="20"/>
              </w:rPr>
              <w:t>.</w:t>
            </w:r>
          </w:p>
          <w:p w14:paraId="54C19E12" w14:textId="77777777" w:rsidR="0079578D" w:rsidRDefault="0079578D" w:rsidP="00B40755">
            <w:pPr>
              <w:pStyle w:val="NoSpacing"/>
              <w:numPr>
                <w:ilvl w:val="0"/>
                <w:numId w:val="13"/>
              </w:numPr>
              <w:suppressAutoHyphens/>
              <w:jc w:val="both"/>
              <w:rPr>
                <w:rFonts w:ascii="Times New Roman" w:hAnsi="Times New Roman"/>
                <w:sz w:val="20"/>
                <w:szCs w:val="20"/>
              </w:rPr>
            </w:pPr>
            <w:r w:rsidRPr="008F73CF">
              <w:rPr>
                <w:rFonts w:ascii="Times New Roman" w:hAnsi="Times New Roman"/>
                <w:sz w:val="20"/>
                <w:szCs w:val="20"/>
              </w:rPr>
              <w:t>Convenes the meetings of the ESC</w:t>
            </w:r>
            <w:r w:rsidR="006D4BEF">
              <w:rPr>
                <w:rFonts w:ascii="Times New Roman" w:hAnsi="Times New Roman"/>
                <w:sz w:val="20"/>
                <w:szCs w:val="20"/>
              </w:rPr>
              <w:t>.</w:t>
            </w:r>
          </w:p>
          <w:p w14:paraId="6F22404F" w14:textId="29218558" w:rsidR="006D4BEF" w:rsidRPr="008F73CF" w:rsidRDefault="006D4BEF" w:rsidP="00B40755">
            <w:pPr>
              <w:pStyle w:val="NoSpacing"/>
              <w:numPr>
                <w:ilvl w:val="0"/>
                <w:numId w:val="13"/>
              </w:numPr>
              <w:suppressAutoHyphens/>
              <w:jc w:val="both"/>
              <w:rPr>
                <w:rFonts w:ascii="Times New Roman" w:hAnsi="Times New Roman"/>
                <w:sz w:val="20"/>
                <w:szCs w:val="20"/>
              </w:rPr>
            </w:pPr>
            <w:r>
              <w:rPr>
                <w:rFonts w:ascii="Times New Roman" w:hAnsi="Times New Roman"/>
                <w:sz w:val="20"/>
                <w:szCs w:val="20"/>
              </w:rPr>
              <w:t>Co-lead the ESC with the Evaluation Manager.</w:t>
            </w:r>
          </w:p>
        </w:tc>
      </w:tr>
    </w:tbl>
    <w:p w14:paraId="33F892E0" w14:textId="77777777" w:rsidR="004B65ED" w:rsidRDefault="004B65ED" w:rsidP="00B40755">
      <w:pPr>
        <w:rPr>
          <w:b/>
          <w:bCs/>
        </w:rPr>
      </w:pPr>
    </w:p>
    <w:p w14:paraId="22609D9F" w14:textId="0328169F" w:rsidR="000F09A1" w:rsidRPr="004B65ED" w:rsidRDefault="006417B1" w:rsidP="00B40755">
      <w:pPr>
        <w:rPr>
          <w:b/>
          <w:bCs/>
        </w:rPr>
      </w:pPr>
      <w:r w:rsidRPr="004B65ED">
        <w:rPr>
          <w:b/>
          <w:bCs/>
        </w:rPr>
        <w:t>The Evaluation Team</w:t>
      </w:r>
      <w:bookmarkEnd w:id="10"/>
      <w:r w:rsidRPr="004B65ED">
        <w:rPr>
          <w:b/>
          <w:bCs/>
        </w:rPr>
        <w:t xml:space="preserve"> </w:t>
      </w:r>
    </w:p>
    <w:p w14:paraId="4ABCE239" w14:textId="37908508" w:rsidR="008A7038" w:rsidRPr="00BF6C19" w:rsidRDefault="008A7038" w:rsidP="00B40755">
      <w:pPr>
        <w:pStyle w:val="ListParagraph"/>
        <w:numPr>
          <w:ilvl w:val="0"/>
          <w:numId w:val="21"/>
        </w:numPr>
        <w:rPr>
          <w:rStyle w:val="Heading3Char"/>
          <w:rFonts w:ascii="Times New Roman" w:hAnsi="Times New Roman" w:cs="Times New Roman"/>
          <w:b/>
          <w:bCs/>
          <w:color w:val="000000" w:themeColor="text1"/>
          <w:sz w:val="22"/>
          <w:szCs w:val="22"/>
        </w:rPr>
      </w:pPr>
      <w:r w:rsidRPr="00BF6C19">
        <w:rPr>
          <w:rStyle w:val="Heading3Char"/>
          <w:rFonts w:ascii="Times New Roman" w:hAnsi="Times New Roman" w:cs="Times New Roman"/>
          <w:b/>
          <w:bCs/>
          <w:color w:val="000000" w:themeColor="text1"/>
          <w:sz w:val="22"/>
          <w:szCs w:val="22"/>
        </w:rPr>
        <w:t>Roles and responsibilities of the evaluation team</w:t>
      </w:r>
    </w:p>
    <w:p w14:paraId="2F1BA72B" w14:textId="146542BD" w:rsidR="003C4920" w:rsidRPr="003C4920" w:rsidRDefault="003C4920" w:rsidP="003D261D">
      <w:pPr>
        <w:spacing w:line="276" w:lineRule="auto"/>
        <w:jc w:val="both"/>
        <w:rPr>
          <w:sz w:val="22"/>
          <w:szCs w:val="22"/>
        </w:rPr>
      </w:pPr>
      <w:r>
        <w:rPr>
          <w:sz w:val="22"/>
          <w:szCs w:val="22"/>
          <w:lang w:val="en-US"/>
        </w:rPr>
        <w:t xml:space="preserve">The evaluation team will be made up of two National Consultants: one team leader and one technical expert. </w:t>
      </w:r>
      <w:r w:rsidRPr="003C4920">
        <w:rPr>
          <w:sz w:val="22"/>
          <w:szCs w:val="22"/>
        </w:rPr>
        <w:t>The</w:t>
      </w:r>
      <w:r>
        <w:rPr>
          <w:sz w:val="22"/>
          <w:szCs w:val="22"/>
          <w:lang w:val="en-US"/>
        </w:rPr>
        <w:t xml:space="preserve"> </w:t>
      </w:r>
      <w:r w:rsidRPr="003C4920">
        <w:rPr>
          <w:sz w:val="22"/>
          <w:szCs w:val="22"/>
        </w:rPr>
        <w:t>team</w:t>
      </w:r>
      <w:r>
        <w:rPr>
          <w:sz w:val="22"/>
          <w:szCs w:val="22"/>
          <w:lang w:val="en-US"/>
        </w:rPr>
        <w:t xml:space="preserve"> </w:t>
      </w:r>
      <w:r w:rsidRPr="003C4920">
        <w:rPr>
          <w:sz w:val="22"/>
          <w:szCs w:val="22"/>
        </w:rPr>
        <w:t>leader will be responsible for the overall delivery of</w:t>
      </w:r>
      <w:r>
        <w:rPr>
          <w:sz w:val="22"/>
          <w:szCs w:val="22"/>
          <w:lang w:val="en-US"/>
        </w:rPr>
        <w:t xml:space="preserve"> </w:t>
      </w:r>
      <w:r w:rsidRPr="003C4920">
        <w:rPr>
          <w:sz w:val="22"/>
          <w:szCs w:val="22"/>
        </w:rPr>
        <w:t>the</w:t>
      </w:r>
      <w:r>
        <w:rPr>
          <w:sz w:val="22"/>
          <w:szCs w:val="22"/>
          <w:lang w:val="en-US"/>
        </w:rPr>
        <w:t xml:space="preserve"> </w:t>
      </w:r>
      <w:r w:rsidRPr="003C4920">
        <w:rPr>
          <w:sz w:val="22"/>
          <w:szCs w:val="22"/>
        </w:rPr>
        <w:t>evaluation and</w:t>
      </w:r>
      <w:r>
        <w:rPr>
          <w:sz w:val="22"/>
          <w:szCs w:val="22"/>
          <w:lang w:val="en-US"/>
        </w:rPr>
        <w:t xml:space="preserve"> </w:t>
      </w:r>
      <w:r w:rsidRPr="003C4920">
        <w:rPr>
          <w:sz w:val="22"/>
          <w:szCs w:val="22"/>
        </w:rPr>
        <w:t>the</w:t>
      </w:r>
      <w:r>
        <w:rPr>
          <w:sz w:val="22"/>
          <w:szCs w:val="22"/>
          <w:lang w:val="en-US"/>
        </w:rPr>
        <w:t xml:space="preserve"> </w:t>
      </w:r>
      <w:r w:rsidRPr="003C4920">
        <w:rPr>
          <w:sz w:val="22"/>
          <w:szCs w:val="22"/>
        </w:rPr>
        <w:t>management</w:t>
      </w:r>
      <w:r>
        <w:rPr>
          <w:sz w:val="22"/>
          <w:szCs w:val="22"/>
          <w:lang w:val="en-US"/>
        </w:rPr>
        <w:t xml:space="preserve"> </w:t>
      </w:r>
      <w:r w:rsidRPr="003C4920">
        <w:rPr>
          <w:sz w:val="22"/>
          <w:szCs w:val="22"/>
        </w:rPr>
        <w:t>of the</w:t>
      </w:r>
      <w:r>
        <w:rPr>
          <w:sz w:val="22"/>
          <w:szCs w:val="22"/>
          <w:lang w:val="en-US"/>
        </w:rPr>
        <w:t xml:space="preserve"> </w:t>
      </w:r>
      <w:r w:rsidRPr="003C4920">
        <w:rPr>
          <w:sz w:val="22"/>
          <w:szCs w:val="22"/>
        </w:rPr>
        <w:t xml:space="preserve">evaluation team. S/he will have primary </w:t>
      </w:r>
      <w:r w:rsidR="002A087F">
        <w:rPr>
          <w:sz w:val="22"/>
          <w:szCs w:val="22"/>
          <w:lang w:val="en-US"/>
        </w:rPr>
        <w:t>responsibility</w:t>
      </w:r>
      <w:r w:rsidRPr="003C4920">
        <w:rPr>
          <w:sz w:val="22"/>
          <w:szCs w:val="22"/>
        </w:rPr>
        <w:t xml:space="preserve"> of designing the methodology, preparing the inception report and submitting the draft and final evaluation </w:t>
      </w:r>
      <w:r w:rsidR="00644CA6">
        <w:rPr>
          <w:sz w:val="22"/>
          <w:szCs w:val="22"/>
          <w:lang w:val="en-US"/>
        </w:rPr>
        <w:t>r</w:t>
      </w:r>
      <w:r w:rsidRPr="003C4920">
        <w:rPr>
          <w:sz w:val="22"/>
          <w:szCs w:val="22"/>
        </w:rPr>
        <w:t>eports in line with the ToR</w:t>
      </w:r>
      <w:r w:rsidR="00A45A69">
        <w:rPr>
          <w:sz w:val="22"/>
          <w:szCs w:val="22"/>
          <w:lang w:val="en-US"/>
        </w:rPr>
        <w:t>s</w:t>
      </w:r>
      <w:r w:rsidRPr="003C4920">
        <w:rPr>
          <w:sz w:val="22"/>
          <w:szCs w:val="22"/>
        </w:rPr>
        <w:t>.</w:t>
      </w:r>
    </w:p>
    <w:p w14:paraId="52E8E500" w14:textId="77777777" w:rsidR="003C4920" w:rsidRPr="003C4920" w:rsidRDefault="003C4920" w:rsidP="003D261D">
      <w:pPr>
        <w:spacing w:before="46" w:line="276" w:lineRule="auto"/>
        <w:rPr>
          <w:sz w:val="22"/>
          <w:szCs w:val="22"/>
        </w:rPr>
      </w:pPr>
      <w:r w:rsidRPr="003C4920">
        <w:rPr>
          <w:sz w:val="22"/>
          <w:szCs w:val="22"/>
        </w:rPr>
        <w:t>Specifically:</w:t>
      </w:r>
    </w:p>
    <w:p w14:paraId="0A8A96C7" w14:textId="4D362A3F" w:rsidR="00265D78" w:rsidRPr="00265D78" w:rsidRDefault="00265D78" w:rsidP="003D261D">
      <w:pPr>
        <w:pStyle w:val="BodyText"/>
        <w:numPr>
          <w:ilvl w:val="0"/>
          <w:numId w:val="20"/>
        </w:numPr>
        <w:spacing w:before="3" w:line="276" w:lineRule="auto"/>
        <w:rPr>
          <w:sz w:val="22"/>
          <w:szCs w:val="22"/>
        </w:rPr>
      </w:pPr>
      <w:r w:rsidRPr="00265D78">
        <w:rPr>
          <w:sz w:val="22"/>
          <w:szCs w:val="22"/>
        </w:rPr>
        <w:t xml:space="preserve">Thoroughly review and familiarize self with the documents on the DaO programmatic implementation modality </w:t>
      </w:r>
      <w:r w:rsidR="00914547">
        <w:rPr>
          <w:sz w:val="22"/>
          <w:szCs w:val="22"/>
        </w:rPr>
        <w:t>within the scope of work</w:t>
      </w:r>
      <w:r w:rsidR="004D323F">
        <w:rPr>
          <w:sz w:val="22"/>
          <w:szCs w:val="22"/>
        </w:rPr>
        <w:t xml:space="preserve"> </w:t>
      </w:r>
      <w:r w:rsidRPr="00265D78">
        <w:rPr>
          <w:sz w:val="22"/>
          <w:szCs w:val="22"/>
        </w:rPr>
        <w:t xml:space="preserve">including the </w:t>
      </w:r>
      <w:r w:rsidR="003F24B6">
        <w:rPr>
          <w:sz w:val="22"/>
          <w:szCs w:val="22"/>
        </w:rPr>
        <w:t xml:space="preserve">DaO Work Plans, </w:t>
      </w:r>
      <w:r w:rsidR="00B51B30">
        <w:rPr>
          <w:sz w:val="22"/>
          <w:szCs w:val="22"/>
        </w:rPr>
        <w:t xml:space="preserve">the </w:t>
      </w:r>
      <w:r w:rsidRPr="00265D78">
        <w:rPr>
          <w:sz w:val="22"/>
          <w:szCs w:val="22"/>
        </w:rPr>
        <w:t>Common Country Analysis, the UNSDPF, the Outcomes, the</w:t>
      </w:r>
      <w:r w:rsidR="00B51B30">
        <w:rPr>
          <w:sz w:val="22"/>
          <w:szCs w:val="22"/>
        </w:rPr>
        <w:t xml:space="preserve"> </w:t>
      </w:r>
      <w:r w:rsidRPr="00265D78">
        <w:rPr>
          <w:sz w:val="22"/>
          <w:szCs w:val="22"/>
        </w:rPr>
        <w:t>Results Matrix, the Monitoring and Evaluation Framework and the Evaluation Concept Note/</w:t>
      </w:r>
      <w:proofErr w:type="gramStart"/>
      <w:r w:rsidRPr="00265D78">
        <w:rPr>
          <w:sz w:val="22"/>
          <w:szCs w:val="22"/>
        </w:rPr>
        <w:t>TORs;</w:t>
      </w:r>
      <w:proofErr w:type="gramEnd"/>
    </w:p>
    <w:p w14:paraId="6D5F2E95" w14:textId="4A0786CB" w:rsidR="002D0598" w:rsidRDefault="00265D78" w:rsidP="003D261D">
      <w:pPr>
        <w:pStyle w:val="BodyText"/>
        <w:numPr>
          <w:ilvl w:val="0"/>
          <w:numId w:val="20"/>
        </w:numPr>
        <w:spacing w:before="3" w:line="276" w:lineRule="auto"/>
        <w:rPr>
          <w:sz w:val="22"/>
          <w:szCs w:val="22"/>
        </w:rPr>
      </w:pPr>
      <w:r w:rsidRPr="00265D78">
        <w:rPr>
          <w:sz w:val="22"/>
          <w:szCs w:val="22"/>
        </w:rPr>
        <w:t>In close consultation with the RCO and</w:t>
      </w:r>
      <w:r w:rsidR="00B51B30">
        <w:rPr>
          <w:sz w:val="22"/>
          <w:szCs w:val="22"/>
        </w:rPr>
        <w:t xml:space="preserve"> </w:t>
      </w:r>
      <w:r w:rsidR="002D0598">
        <w:rPr>
          <w:sz w:val="22"/>
          <w:szCs w:val="22"/>
        </w:rPr>
        <w:t>ESC</w:t>
      </w:r>
      <w:r w:rsidRPr="00265D78">
        <w:rPr>
          <w:sz w:val="22"/>
          <w:szCs w:val="22"/>
        </w:rPr>
        <w:t xml:space="preserve">, manage the day to-day coordination of the detailed tasks of the Evaluation including </w:t>
      </w:r>
      <w:r w:rsidR="003F1A51">
        <w:rPr>
          <w:sz w:val="22"/>
          <w:szCs w:val="22"/>
        </w:rPr>
        <w:t>communicating w</w:t>
      </w:r>
      <w:r w:rsidRPr="00265D78">
        <w:rPr>
          <w:sz w:val="22"/>
          <w:szCs w:val="22"/>
        </w:rPr>
        <w:t>ith the Evaluation focal points in the Agencies, sendi</w:t>
      </w:r>
      <w:r w:rsidR="003F1A51">
        <w:rPr>
          <w:sz w:val="22"/>
          <w:szCs w:val="22"/>
        </w:rPr>
        <w:t>ng,</w:t>
      </w:r>
      <w:r w:rsidRPr="00265D78">
        <w:rPr>
          <w:sz w:val="22"/>
          <w:szCs w:val="22"/>
        </w:rPr>
        <w:t xml:space="preserve"> receiving and proper archiving of documents</w:t>
      </w:r>
      <w:r w:rsidR="00817388">
        <w:rPr>
          <w:sz w:val="22"/>
          <w:szCs w:val="22"/>
        </w:rPr>
        <w:t>,</w:t>
      </w:r>
      <w:r w:rsidRPr="00265D78">
        <w:rPr>
          <w:sz w:val="22"/>
          <w:szCs w:val="22"/>
        </w:rPr>
        <w:t xml:space="preserve"> organizing and facilitating consultative meetings </w:t>
      </w:r>
      <w:proofErr w:type="spellStart"/>
      <w:proofErr w:type="gramStart"/>
      <w:r w:rsidRPr="00265D78">
        <w:rPr>
          <w:sz w:val="22"/>
          <w:szCs w:val="22"/>
        </w:rPr>
        <w:t>etc</w:t>
      </w:r>
      <w:proofErr w:type="spellEnd"/>
      <w:r w:rsidRPr="00265D78">
        <w:rPr>
          <w:sz w:val="22"/>
          <w:szCs w:val="22"/>
        </w:rPr>
        <w:t>;</w:t>
      </w:r>
      <w:proofErr w:type="gramEnd"/>
    </w:p>
    <w:p w14:paraId="4C32FF5E" w14:textId="352F29B1" w:rsidR="00265D78" w:rsidRPr="00265D78" w:rsidRDefault="00265D78" w:rsidP="003D261D">
      <w:pPr>
        <w:pStyle w:val="BodyText"/>
        <w:numPr>
          <w:ilvl w:val="0"/>
          <w:numId w:val="20"/>
        </w:numPr>
        <w:spacing w:before="3" w:line="276" w:lineRule="auto"/>
        <w:rPr>
          <w:sz w:val="22"/>
          <w:szCs w:val="22"/>
        </w:rPr>
      </w:pPr>
      <w:r w:rsidRPr="00265D78">
        <w:rPr>
          <w:sz w:val="22"/>
          <w:szCs w:val="22"/>
        </w:rPr>
        <w:t>Participate actively and take initiative in meetings with PMT</w:t>
      </w:r>
      <w:r w:rsidR="001D11AE">
        <w:rPr>
          <w:sz w:val="22"/>
          <w:szCs w:val="22"/>
        </w:rPr>
        <w:t xml:space="preserve"> and the </w:t>
      </w:r>
      <w:r w:rsidRPr="00265D78">
        <w:rPr>
          <w:sz w:val="22"/>
          <w:szCs w:val="22"/>
        </w:rPr>
        <w:t>E</w:t>
      </w:r>
      <w:r w:rsidR="001D11AE">
        <w:rPr>
          <w:sz w:val="22"/>
          <w:szCs w:val="22"/>
        </w:rPr>
        <w:t>SC</w:t>
      </w:r>
      <w:r w:rsidR="002D0598">
        <w:rPr>
          <w:sz w:val="22"/>
          <w:szCs w:val="22"/>
        </w:rPr>
        <w:t xml:space="preserve"> </w:t>
      </w:r>
      <w:r w:rsidRPr="00265D78">
        <w:rPr>
          <w:sz w:val="22"/>
          <w:szCs w:val="22"/>
        </w:rPr>
        <w:t xml:space="preserve">on the </w:t>
      </w:r>
      <w:proofErr w:type="gramStart"/>
      <w:r w:rsidRPr="00265D78">
        <w:rPr>
          <w:sz w:val="22"/>
          <w:szCs w:val="22"/>
        </w:rPr>
        <w:t>Evaluation;</w:t>
      </w:r>
      <w:proofErr w:type="gramEnd"/>
    </w:p>
    <w:p w14:paraId="5B7B84FA" w14:textId="68EBF439" w:rsidR="00265D78" w:rsidRPr="00265D78" w:rsidRDefault="00265D78" w:rsidP="003D261D">
      <w:pPr>
        <w:pStyle w:val="BodyText"/>
        <w:numPr>
          <w:ilvl w:val="0"/>
          <w:numId w:val="20"/>
        </w:numPr>
        <w:spacing w:before="3" w:line="276" w:lineRule="auto"/>
        <w:rPr>
          <w:sz w:val="22"/>
          <w:szCs w:val="22"/>
        </w:rPr>
      </w:pPr>
      <w:r w:rsidRPr="00265D78">
        <w:rPr>
          <w:sz w:val="22"/>
          <w:szCs w:val="22"/>
        </w:rPr>
        <w:t xml:space="preserve">Convene coordination meetings with and provide technical guidance to the </w:t>
      </w:r>
      <w:r w:rsidR="005E4EE5">
        <w:rPr>
          <w:sz w:val="22"/>
          <w:szCs w:val="22"/>
        </w:rPr>
        <w:t>technical expert/second member of the evaluation team</w:t>
      </w:r>
      <w:r w:rsidRPr="00265D78">
        <w:rPr>
          <w:sz w:val="22"/>
          <w:szCs w:val="22"/>
        </w:rPr>
        <w:t xml:space="preserve"> and ensure their full understanding and application of the</w:t>
      </w:r>
      <w:r w:rsidR="005E4EE5">
        <w:rPr>
          <w:sz w:val="22"/>
          <w:szCs w:val="22"/>
        </w:rPr>
        <w:t xml:space="preserve"> </w:t>
      </w:r>
      <w:r w:rsidRPr="00265D78">
        <w:rPr>
          <w:sz w:val="22"/>
          <w:szCs w:val="22"/>
        </w:rPr>
        <w:t>Evaluation principles and guidelines to both</w:t>
      </w:r>
      <w:r w:rsidR="005E4EE5">
        <w:rPr>
          <w:sz w:val="22"/>
          <w:szCs w:val="22"/>
        </w:rPr>
        <w:t xml:space="preserve"> </w:t>
      </w:r>
      <w:r w:rsidRPr="00265D78">
        <w:rPr>
          <w:sz w:val="22"/>
          <w:szCs w:val="22"/>
        </w:rPr>
        <w:t>the processes and outputs.</w:t>
      </w:r>
    </w:p>
    <w:p w14:paraId="2CA954C5" w14:textId="7AD9311C" w:rsidR="00265D78" w:rsidRPr="00265D78" w:rsidRDefault="00265D78" w:rsidP="003D261D">
      <w:pPr>
        <w:pStyle w:val="BodyText"/>
        <w:numPr>
          <w:ilvl w:val="0"/>
          <w:numId w:val="20"/>
        </w:numPr>
        <w:spacing w:before="3" w:line="276" w:lineRule="auto"/>
        <w:rPr>
          <w:sz w:val="22"/>
          <w:szCs w:val="22"/>
        </w:rPr>
      </w:pPr>
      <w:r w:rsidRPr="00265D78">
        <w:rPr>
          <w:sz w:val="22"/>
          <w:szCs w:val="22"/>
        </w:rPr>
        <w:t>Review and analyze inputs from</w:t>
      </w:r>
      <w:r w:rsidR="005E4EE5">
        <w:rPr>
          <w:sz w:val="22"/>
          <w:szCs w:val="22"/>
        </w:rPr>
        <w:t xml:space="preserve"> </w:t>
      </w:r>
      <w:r w:rsidRPr="00265D78">
        <w:rPr>
          <w:sz w:val="22"/>
          <w:szCs w:val="22"/>
        </w:rPr>
        <w:t>all</w:t>
      </w:r>
      <w:r w:rsidR="005E4EE5">
        <w:rPr>
          <w:sz w:val="22"/>
          <w:szCs w:val="22"/>
        </w:rPr>
        <w:t xml:space="preserve"> </w:t>
      </w:r>
      <w:r w:rsidRPr="00265D78">
        <w:rPr>
          <w:sz w:val="22"/>
          <w:szCs w:val="22"/>
        </w:rPr>
        <w:t>UN agencies</w:t>
      </w:r>
      <w:r w:rsidR="00421571">
        <w:rPr>
          <w:sz w:val="22"/>
          <w:szCs w:val="22"/>
        </w:rPr>
        <w:t xml:space="preserve"> with programmatic presence in the DaO focal states as well as the </w:t>
      </w:r>
      <w:r w:rsidRPr="00265D78">
        <w:rPr>
          <w:sz w:val="22"/>
          <w:szCs w:val="22"/>
        </w:rPr>
        <w:t>stakeholders</w:t>
      </w:r>
      <w:r w:rsidR="00215F35">
        <w:rPr>
          <w:sz w:val="22"/>
          <w:szCs w:val="22"/>
        </w:rPr>
        <w:t xml:space="preserve"> and </w:t>
      </w:r>
      <w:r w:rsidRPr="00265D78">
        <w:rPr>
          <w:sz w:val="22"/>
          <w:szCs w:val="22"/>
        </w:rPr>
        <w:t xml:space="preserve">ensure </w:t>
      </w:r>
      <w:r w:rsidR="00557C45">
        <w:rPr>
          <w:sz w:val="22"/>
          <w:szCs w:val="22"/>
        </w:rPr>
        <w:t xml:space="preserve">all </w:t>
      </w:r>
      <w:r w:rsidRPr="00265D78">
        <w:rPr>
          <w:sz w:val="22"/>
          <w:szCs w:val="22"/>
        </w:rPr>
        <w:t>Evaluation Questions a</w:t>
      </w:r>
      <w:r w:rsidR="00557C45">
        <w:rPr>
          <w:sz w:val="22"/>
          <w:szCs w:val="22"/>
        </w:rPr>
        <w:t>re answere</w:t>
      </w:r>
      <w:r w:rsidRPr="00265D78">
        <w:rPr>
          <w:sz w:val="22"/>
          <w:szCs w:val="22"/>
        </w:rPr>
        <w:t xml:space="preserve">d </w:t>
      </w:r>
      <w:r w:rsidR="00215F35">
        <w:rPr>
          <w:sz w:val="22"/>
          <w:szCs w:val="22"/>
        </w:rPr>
        <w:t xml:space="preserve">and the results </w:t>
      </w:r>
      <w:r w:rsidRPr="00265D78">
        <w:rPr>
          <w:sz w:val="22"/>
          <w:szCs w:val="22"/>
        </w:rPr>
        <w:t>collate</w:t>
      </w:r>
      <w:r w:rsidR="00215F35">
        <w:rPr>
          <w:sz w:val="22"/>
          <w:szCs w:val="22"/>
        </w:rPr>
        <w:t>d</w:t>
      </w:r>
      <w:r w:rsidRPr="00265D78">
        <w:rPr>
          <w:sz w:val="22"/>
          <w:szCs w:val="22"/>
        </w:rPr>
        <w:t xml:space="preserve"> into the draft Evaluation</w:t>
      </w:r>
      <w:r w:rsidR="00215F35">
        <w:rPr>
          <w:sz w:val="22"/>
          <w:szCs w:val="22"/>
        </w:rPr>
        <w:t xml:space="preserve"> </w:t>
      </w:r>
      <w:proofErr w:type="gramStart"/>
      <w:r w:rsidRPr="00265D78">
        <w:rPr>
          <w:sz w:val="22"/>
          <w:szCs w:val="22"/>
        </w:rPr>
        <w:t>Report;</w:t>
      </w:r>
      <w:proofErr w:type="gramEnd"/>
    </w:p>
    <w:p w14:paraId="02A62910" w14:textId="18D83927" w:rsidR="00265D78" w:rsidRPr="004B26FF" w:rsidRDefault="00265D78" w:rsidP="003D261D">
      <w:pPr>
        <w:pStyle w:val="BodyText"/>
        <w:numPr>
          <w:ilvl w:val="0"/>
          <w:numId w:val="20"/>
        </w:numPr>
        <w:spacing w:before="3" w:line="276" w:lineRule="auto"/>
        <w:rPr>
          <w:sz w:val="22"/>
          <w:szCs w:val="22"/>
        </w:rPr>
      </w:pPr>
      <w:r w:rsidRPr="004B26FF">
        <w:rPr>
          <w:sz w:val="22"/>
          <w:szCs w:val="22"/>
        </w:rPr>
        <w:t xml:space="preserve">Present the draft Evaluation Report as </w:t>
      </w:r>
      <w:r w:rsidR="00215F35" w:rsidRPr="004B26FF">
        <w:rPr>
          <w:sz w:val="22"/>
          <w:szCs w:val="22"/>
        </w:rPr>
        <w:t>following the processes</w:t>
      </w:r>
      <w:r w:rsidRPr="004B26FF">
        <w:rPr>
          <w:sz w:val="22"/>
          <w:szCs w:val="22"/>
        </w:rPr>
        <w:t xml:space="preserve"> described above and incorporate comments or changes</w:t>
      </w:r>
      <w:r w:rsidR="00215F35" w:rsidRPr="004B26FF">
        <w:rPr>
          <w:sz w:val="22"/>
          <w:szCs w:val="22"/>
        </w:rPr>
        <w:t xml:space="preserve"> </w:t>
      </w:r>
      <w:r w:rsidRPr="004B26FF">
        <w:rPr>
          <w:sz w:val="22"/>
          <w:szCs w:val="22"/>
        </w:rPr>
        <w:t>and</w:t>
      </w:r>
      <w:r w:rsidR="004B26FF">
        <w:rPr>
          <w:sz w:val="22"/>
          <w:szCs w:val="22"/>
        </w:rPr>
        <w:t xml:space="preserve"> </w:t>
      </w:r>
      <w:r w:rsidRPr="004B26FF">
        <w:rPr>
          <w:sz w:val="22"/>
          <w:szCs w:val="22"/>
        </w:rPr>
        <w:t>produce the final draft of</w:t>
      </w:r>
      <w:r w:rsidR="00215F35" w:rsidRPr="004B26FF">
        <w:rPr>
          <w:sz w:val="22"/>
          <w:szCs w:val="22"/>
        </w:rPr>
        <w:t xml:space="preserve"> </w:t>
      </w:r>
      <w:r w:rsidRPr="004B26FF">
        <w:rPr>
          <w:sz w:val="22"/>
          <w:szCs w:val="22"/>
        </w:rPr>
        <w:t xml:space="preserve">the </w:t>
      </w:r>
      <w:proofErr w:type="gramStart"/>
      <w:r w:rsidRPr="004B26FF">
        <w:rPr>
          <w:sz w:val="22"/>
          <w:szCs w:val="22"/>
        </w:rPr>
        <w:t>report;</w:t>
      </w:r>
      <w:proofErr w:type="gramEnd"/>
    </w:p>
    <w:p w14:paraId="3B81F67F" w14:textId="52A1A16C" w:rsidR="00265D78" w:rsidRPr="00265D78" w:rsidRDefault="00265D78" w:rsidP="003D261D">
      <w:pPr>
        <w:pStyle w:val="BodyText"/>
        <w:numPr>
          <w:ilvl w:val="0"/>
          <w:numId w:val="20"/>
        </w:numPr>
        <w:spacing w:before="3" w:line="276" w:lineRule="auto"/>
        <w:rPr>
          <w:sz w:val="22"/>
          <w:szCs w:val="22"/>
        </w:rPr>
      </w:pPr>
      <w:r w:rsidRPr="00265D78">
        <w:rPr>
          <w:sz w:val="22"/>
          <w:szCs w:val="22"/>
        </w:rPr>
        <w:lastRenderedPageBreak/>
        <w:t xml:space="preserve">In collaboration with the </w:t>
      </w:r>
      <w:r w:rsidR="00C02582">
        <w:rPr>
          <w:sz w:val="22"/>
          <w:szCs w:val="22"/>
        </w:rPr>
        <w:t>RCO</w:t>
      </w:r>
      <w:r w:rsidR="004B26FF">
        <w:rPr>
          <w:sz w:val="22"/>
          <w:szCs w:val="22"/>
        </w:rPr>
        <w:t>,</w:t>
      </w:r>
      <w:r w:rsidRPr="00265D78">
        <w:rPr>
          <w:sz w:val="22"/>
          <w:szCs w:val="22"/>
        </w:rPr>
        <w:t xml:space="preserve"> lead the planning for, and organization of Evaluation meeting</w:t>
      </w:r>
      <w:r w:rsidR="004B26FF">
        <w:rPr>
          <w:sz w:val="22"/>
          <w:szCs w:val="22"/>
        </w:rPr>
        <w:t xml:space="preserve">s, </w:t>
      </w:r>
      <w:r w:rsidRPr="00265D78">
        <w:rPr>
          <w:sz w:val="22"/>
          <w:szCs w:val="22"/>
        </w:rPr>
        <w:t>including preparation of the</w:t>
      </w:r>
      <w:r w:rsidR="00C61EFE">
        <w:rPr>
          <w:sz w:val="22"/>
          <w:szCs w:val="22"/>
        </w:rPr>
        <w:t xml:space="preserve"> </w:t>
      </w:r>
      <w:r w:rsidRPr="00265D78">
        <w:rPr>
          <w:sz w:val="22"/>
          <w:szCs w:val="22"/>
        </w:rPr>
        <w:t>report</w:t>
      </w:r>
      <w:r w:rsidR="00C61EFE">
        <w:rPr>
          <w:sz w:val="22"/>
          <w:szCs w:val="22"/>
        </w:rPr>
        <w:t>s</w:t>
      </w:r>
      <w:r w:rsidRPr="00265D78">
        <w:rPr>
          <w:sz w:val="22"/>
          <w:szCs w:val="22"/>
        </w:rPr>
        <w:t>, the</w:t>
      </w:r>
      <w:r w:rsidR="004B26FF">
        <w:rPr>
          <w:sz w:val="22"/>
          <w:szCs w:val="22"/>
        </w:rPr>
        <w:t xml:space="preserve"> </w:t>
      </w:r>
      <w:r w:rsidRPr="00265D78">
        <w:rPr>
          <w:sz w:val="22"/>
          <w:szCs w:val="22"/>
        </w:rPr>
        <w:t xml:space="preserve">accompanying presentations and the meeting </w:t>
      </w:r>
      <w:proofErr w:type="gramStart"/>
      <w:r w:rsidRPr="00265D78">
        <w:rPr>
          <w:sz w:val="22"/>
          <w:szCs w:val="22"/>
        </w:rPr>
        <w:t>logistics;</w:t>
      </w:r>
      <w:proofErr w:type="gramEnd"/>
    </w:p>
    <w:p w14:paraId="126F715B" w14:textId="6598942A" w:rsidR="003C4920" w:rsidRPr="00A45A69" w:rsidRDefault="00265D78" w:rsidP="003D261D">
      <w:pPr>
        <w:pStyle w:val="BodyText"/>
        <w:numPr>
          <w:ilvl w:val="0"/>
          <w:numId w:val="20"/>
        </w:numPr>
        <w:spacing w:before="3" w:line="276" w:lineRule="auto"/>
        <w:rPr>
          <w:sz w:val="22"/>
          <w:szCs w:val="22"/>
        </w:rPr>
      </w:pPr>
      <w:r w:rsidRPr="00265D78">
        <w:rPr>
          <w:sz w:val="22"/>
          <w:szCs w:val="22"/>
        </w:rPr>
        <w:t>Attend Evaluation meetings and incorporate comments or changes and</w:t>
      </w:r>
      <w:r w:rsidR="00C61EFE">
        <w:rPr>
          <w:sz w:val="22"/>
          <w:szCs w:val="22"/>
        </w:rPr>
        <w:t xml:space="preserve"> </w:t>
      </w:r>
      <w:r w:rsidRPr="00265D78">
        <w:rPr>
          <w:sz w:val="22"/>
          <w:szCs w:val="22"/>
        </w:rPr>
        <w:t>pro</w:t>
      </w:r>
      <w:r w:rsidR="00914547">
        <w:rPr>
          <w:sz w:val="22"/>
          <w:szCs w:val="22"/>
        </w:rPr>
        <w:t>d</w:t>
      </w:r>
      <w:r w:rsidRPr="00265D78">
        <w:rPr>
          <w:sz w:val="22"/>
          <w:szCs w:val="22"/>
        </w:rPr>
        <w:t>uce the</w:t>
      </w:r>
      <w:r w:rsidR="00C61EFE">
        <w:rPr>
          <w:sz w:val="22"/>
          <w:szCs w:val="22"/>
        </w:rPr>
        <w:t xml:space="preserve"> </w:t>
      </w:r>
      <w:r w:rsidRPr="00265D78">
        <w:rPr>
          <w:sz w:val="22"/>
          <w:szCs w:val="22"/>
        </w:rPr>
        <w:t>final Evaluation</w:t>
      </w:r>
      <w:r w:rsidR="00C61EFE">
        <w:rPr>
          <w:sz w:val="22"/>
          <w:szCs w:val="22"/>
        </w:rPr>
        <w:t xml:space="preserve"> </w:t>
      </w:r>
      <w:r w:rsidRPr="00265D78">
        <w:rPr>
          <w:sz w:val="22"/>
          <w:szCs w:val="22"/>
        </w:rPr>
        <w:t>report</w:t>
      </w:r>
      <w:r w:rsidR="00914547">
        <w:rPr>
          <w:sz w:val="22"/>
          <w:szCs w:val="22"/>
        </w:rPr>
        <w:t>.</w:t>
      </w:r>
    </w:p>
    <w:p w14:paraId="585C6CD4" w14:textId="5E760519" w:rsidR="003C4920" w:rsidRPr="003C4920" w:rsidRDefault="003C4920" w:rsidP="003D261D">
      <w:pPr>
        <w:tabs>
          <w:tab w:val="left" w:pos="7697"/>
        </w:tabs>
        <w:spacing w:line="276" w:lineRule="auto"/>
        <w:ind w:right="181"/>
        <w:jc w:val="both"/>
        <w:rPr>
          <w:sz w:val="22"/>
          <w:szCs w:val="22"/>
        </w:rPr>
      </w:pPr>
      <w:r w:rsidRPr="00A45A69">
        <w:rPr>
          <w:sz w:val="22"/>
          <w:szCs w:val="22"/>
        </w:rPr>
        <w:t xml:space="preserve">The </w:t>
      </w:r>
      <w:r w:rsidR="000B582A">
        <w:rPr>
          <w:sz w:val="22"/>
          <w:szCs w:val="22"/>
          <w:lang w:val="en-US"/>
        </w:rPr>
        <w:t>technical expert/</w:t>
      </w:r>
      <w:r w:rsidRPr="00A45A69">
        <w:rPr>
          <w:sz w:val="22"/>
          <w:szCs w:val="22"/>
        </w:rPr>
        <w:t>team members will</w:t>
      </w:r>
      <w:r w:rsidR="000B582A">
        <w:rPr>
          <w:sz w:val="22"/>
          <w:szCs w:val="22"/>
          <w:lang w:val="en-US"/>
        </w:rPr>
        <w:t xml:space="preserve"> work alongside the team lead and in close </w:t>
      </w:r>
      <w:r w:rsidR="00C02582">
        <w:rPr>
          <w:sz w:val="22"/>
          <w:szCs w:val="22"/>
          <w:lang w:val="en-US"/>
        </w:rPr>
        <w:t>consultation</w:t>
      </w:r>
      <w:r w:rsidR="000B582A">
        <w:rPr>
          <w:sz w:val="22"/>
          <w:szCs w:val="22"/>
          <w:lang w:val="en-US"/>
        </w:rPr>
        <w:t xml:space="preserve"> wit</w:t>
      </w:r>
      <w:r w:rsidR="00C02582">
        <w:rPr>
          <w:sz w:val="22"/>
          <w:szCs w:val="22"/>
          <w:lang w:val="en-US"/>
        </w:rPr>
        <w:t>h RCO,</w:t>
      </w:r>
      <w:r w:rsidRPr="00A45A69">
        <w:rPr>
          <w:sz w:val="22"/>
          <w:szCs w:val="22"/>
        </w:rPr>
        <w:t xml:space="preserve"> contribute to the design of the evaluation methodology, the preparation of the inception report and the preparation </w:t>
      </w:r>
      <w:r w:rsidR="00C02582">
        <w:rPr>
          <w:sz w:val="22"/>
          <w:szCs w:val="22"/>
          <w:lang w:val="en-US"/>
        </w:rPr>
        <w:t>of</w:t>
      </w:r>
      <w:r w:rsidRPr="00A45A69">
        <w:rPr>
          <w:sz w:val="22"/>
          <w:szCs w:val="22"/>
        </w:rPr>
        <w:t xml:space="preserve"> the draft and final evaluation reports. </w:t>
      </w:r>
      <w:r w:rsidR="00C02582">
        <w:rPr>
          <w:sz w:val="22"/>
          <w:szCs w:val="22"/>
          <w:lang w:val="en-US"/>
        </w:rPr>
        <w:t>S/he</w:t>
      </w:r>
      <w:r w:rsidRPr="00A45A69">
        <w:rPr>
          <w:sz w:val="22"/>
          <w:szCs w:val="22"/>
        </w:rPr>
        <w:t xml:space="preserve"> will in </w:t>
      </w:r>
      <w:r w:rsidR="00BF6C19">
        <w:rPr>
          <w:sz w:val="22"/>
          <w:szCs w:val="22"/>
          <w:lang w:val="en-US"/>
        </w:rPr>
        <w:t>also contribute to the</w:t>
      </w:r>
      <w:r w:rsidRPr="00A45A69">
        <w:rPr>
          <w:spacing w:val="4"/>
          <w:sz w:val="22"/>
          <w:szCs w:val="22"/>
        </w:rPr>
        <w:t xml:space="preserve"> </w:t>
      </w:r>
      <w:r w:rsidRPr="00A45A69">
        <w:rPr>
          <w:sz w:val="22"/>
          <w:szCs w:val="22"/>
        </w:rPr>
        <w:t>data</w:t>
      </w:r>
      <w:r w:rsidRPr="00A45A69">
        <w:rPr>
          <w:spacing w:val="-12"/>
          <w:sz w:val="22"/>
          <w:szCs w:val="22"/>
        </w:rPr>
        <w:t xml:space="preserve"> </w:t>
      </w:r>
      <w:r w:rsidRPr="00A45A69">
        <w:rPr>
          <w:sz w:val="22"/>
          <w:szCs w:val="22"/>
        </w:rPr>
        <w:t>collection</w:t>
      </w:r>
      <w:r w:rsidRPr="00A45A69">
        <w:rPr>
          <w:spacing w:val="-10"/>
          <w:sz w:val="22"/>
          <w:szCs w:val="22"/>
        </w:rPr>
        <w:t xml:space="preserve"> </w:t>
      </w:r>
      <w:r w:rsidRPr="00A45A69">
        <w:rPr>
          <w:sz w:val="22"/>
          <w:szCs w:val="22"/>
        </w:rPr>
        <w:t>and</w:t>
      </w:r>
      <w:r w:rsidRPr="00A45A69">
        <w:rPr>
          <w:spacing w:val="-19"/>
          <w:sz w:val="22"/>
          <w:szCs w:val="22"/>
        </w:rPr>
        <w:t xml:space="preserve"> </w:t>
      </w:r>
      <w:r w:rsidRPr="00A45A69">
        <w:rPr>
          <w:sz w:val="22"/>
          <w:szCs w:val="22"/>
        </w:rPr>
        <w:t>analysis</w:t>
      </w:r>
      <w:r w:rsidRPr="00A45A69">
        <w:rPr>
          <w:spacing w:val="-13"/>
          <w:sz w:val="22"/>
          <w:szCs w:val="22"/>
        </w:rPr>
        <w:t xml:space="preserve"> </w:t>
      </w:r>
      <w:r w:rsidRPr="00A45A69">
        <w:rPr>
          <w:sz w:val="22"/>
          <w:szCs w:val="22"/>
        </w:rPr>
        <w:t>processes.</w:t>
      </w:r>
      <w:r w:rsidRPr="003C4920">
        <w:rPr>
          <w:sz w:val="22"/>
          <w:szCs w:val="22"/>
        </w:rPr>
        <w:tab/>
        <w:t>·</w:t>
      </w:r>
    </w:p>
    <w:p w14:paraId="4CDFF887" w14:textId="3DE76DA9" w:rsidR="00FF6616" w:rsidRPr="00FF6616" w:rsidRDefault="00FF6616" w:rsidP="003D261D">
      <w:pPr>
        <w:pStyle w:val="ListParagraph"/>
        <w:numPr>
          <w:ilvl w:val="0"/>
          <w:numId w:val="21"/>
        </w:numPr>
        <w:spacing w:before="11" w:line="276" w:lineRule="auto"/>
        <w:jc w:val="both"/>
        <w:rPr>
          <w:b/>
          <w:bCs/>
          <w:sz w:val="22"/>
          <w:szCs w:val="22"/>
        </w:rPr>
      </w:pPr>
      <w:r w:rsidRPr="00FF6616">
        <w:rPr>
          <w:b/>
          <w:bCs/>
          <w:sz w:val="22"/>
          <w:szCs w:val="22"/>
        </w:rPr>
        <w:t>Composition of the evaluation team</w:t>
      </w:r>
    </w:p>
    <w:p w14:paraId="306DA1ED" w14:textId="7023A17A" w:rsidR="00FF6616" w:rsidRDefault="00FF6616" w:rsidP="003D261D">
      <w:pPr>
        <w:spacing w:line="276" w:lineRule="auto"/>
        <w:jc w:val="both"/>
        <w:rPr>
          <w:sz w:val="22"/>
          <w:szCs w:val="22"/>
          <w:lang w:val="en-US"/>
        </w:rPr>
      </w:pPr>
      <w:r w:rsidRPr="00FF6616">
        <w:rPr>
          <w:sz w:val="22"/>
          <w:szCs w:val="22"/>
        </w:rPr>
        <w:t>The</w:t>
      </w:r>
      <w:r w:rsidR="001A3425">
        <w:rPr>
          <w:sz w:val="22"/>
          <w:szCs w:val="22"/>
          <w:lang w:val="en-US"/>
        </w:rPr>
        <w:t xml:space="preserve"> evaluation team will comprise of two members</w:t>
      </w:r>
      <w:r w:rsidR="002F6FBD">
        <w:rPr>
          <w:sz w:val="22"/>
          <w:szCs w:val="22"/>
          <w:lang w:val="en-US"/>
        </w:rPr>
        <w:t xml:space="preserve"> as detailed above; </w:t>
      </w:r>
      <w:r w:rsidR="00887349">
        <w:rPr>
          <w:sz w:val="22"/>
          <w:szCs w:val="22"/>
          <w:lang w:val="en-US"/>
        </w:rPr>
        <w:t>two national consultants (</w:t>
      </w:r>
      <w:r w:rsidR="002F6FBD">
        <w:rPr>
          <w:sz w:val="22"/>
          <w:szCs w:val="22"/>
          <w:lang w:val="en-US"/>
        </w:rPr>
        <w:t>one team leader and one technical expert/team member</w:t>
      </w:r>
      <w:r w:rsidR="00887349">
        <w:rPr>
          <w:sz w:val="22"/>
          <w:szCs w:val="22"/>
          <w:lang w:val="en-US"/>
        </w:rPr>
        <w:t>)</w:t>
      </w:r>
      <w:r w:rsidR="002F6FBD">
        <w:rPr>
          <w:sz w:val="22"/>
          <w:szCs w:val="22"/>
          <w:lang w:val="en-US"/>
        </w:rPr>
        <w:t xml:space="preserve">. </w:t>
      </w:r>
      <w:r w:rsidR="007E4C9B">
        <w:rPr>
          <w:sz w:val="22"/>
          <w:szCs w:val="22"/>
          <w:lang w:val="en-US"/>
        </w:rPr>
        <w:t>Once contracted, the consultant/contract may propose an alternative team composition provided all requirements in the TORs are met and a convincing rationale for a different team composition is provided.</w:t>
      </w:r>
      <w:r w:rsidR="00887349">
        <w:rPr>
          <w:sz w:val="22"/>
          <w:szCs w:val="22"/>
          <w:lang w:val="en-US"/>
        </w:rPr>
        <w:t xml:space="preserve"> </w:t>
      </w:r>
      <w:r w:rsidRPr="00FF6616">
        <w:rPr>
          <w:sz w:val="22"/>
          <w:szCs w:val="22"/>
        </w:rPr>
        <w:t>The composition of the team will be gender sensitive as women will be</w:t>
      </w:r>
      <w:r w:rsidR="00887349">
        <w:rPr>
          <w:sz w:val="22"/>
          <w:szCs w:val="22"/>
          <w:lang w:val="en-US"/>
        </w:rPr>
        <w:t xml:space="preserve"> </w:t>
      </w:r>
      <w:r w:rsidRPr="00FF6616">
        <w:rPr>
          <w:sz w:val="22"/>
          <w:szCs w:val="22"/>
        </w:rPr>
        <w:t xml:space="preserve">encouraged to apply for the consultancy. At the end of the selection process, selected consultants need to prove that they have </w:t>
      </w:r>
      <w:r w:rsidR="002E1878">
        <w:rPr>
          <w:sz w:val="22"/>
          <w:szCs w:val="22"/>
          <w:lang w:val="en-US"/>
        </w:rPr>
        <w:t>not</w:t>
      </w:r>
      <w:r w:rsidRPr="00FF6616">
        <w:rPr>
          <w:sz w:val="22"/>
          <w:szCs w:val="22"/>
        </w:rPr>
        <w:t xml:space="preserve"> been involved in the implementation of </w:t>
      </w:r>
      <w:r w:rsidR="002E1878">
        <w:rPr>
          <w:sz w:val="22"/>
          <w:szCs w:val="22"/>
          <w:lang w:val="en-US"/>
        </w:rPr>
        <w:t xml:space="preserve">the DaO programmatic Implementation in the focus states </w:t>
      </w:r>
      <w:r w:rsidR="00D01C14">
        <w:rPr>
          <w:sz w:val="22"/>
          <w:szCs w:val="22"/>
          <w:lang w:val="en-US"/>
        </w:rPr>
        <w:t xml:space="preserve">with an of the </w:t>
      </w:r>
      <w:r w:rsidRPr="00FF6616">
        <w:rPr>
          <w:sz w:val="22"/>
          <w:szCs w:val="22"/>
        </w:rPr>
        <w:t>UN Agencies i</w:t>
      </w:r>
      <w:r w:rsidR="00D01C14">
        <w:rPr>
          <w:sz w:val="22"/>
          <w:szCs w:val="22"/>
          <w:lang w:val="en-US"/>
        </w:rPr>
        <w:t xml:space="preserve">n </w:t>
      </w:r>
      <w:r w:rsidRPr="00FF6616">
        <w:rPr>
          <w:sz w:val="22"/>
          <w:szCs w:val="22"/>
        </w:rPr>
        <w:t>Nigeria</w:t>
      </w:r>
      <w:r w:rsidR="00D01C14">
        <w:rPr>
          <w:sz w:val="22"/>
          <w:szCs w:val="22"/>
          <w:lang w:val="en-US"/>
        </w:rPr>
        <w:t>.</w:t>
      </w:r>
    </w:p>
    <w:p w14:paraId="21F6B1BE" w14:textId="77777777" w:rsidR="004B65ED" w:rsidRDefault="004B65ED" w:rsidP="003D261D">
      <w:pPr>
        <w:spacing w:line="276" w:lineRule="auto"/>
        <w:jc w:val="both"/>
        <w:rPr>
          <w:sz w:val="22"/>
          <w:szCs w:val="22"/>
          <w:lang w:val="en-US"/>
        </w:rPr>
      </w:pPr>
    </w:p>
    <w:p w14:paraId="3B1FC1C9" w14:textId="3D0D0FB2" w:rsidR="00FF6616" w:rsidRDefault="00FF6616" w:rsidP="003D261D">
      <w:pPr>
        <w:pStyle w:val="ListParagraph"/>
        <w:numPr>
          <w:ilvl w:val="0"/>
          <w:numId w:val="21"/>
        </w:numPr>
        <w:spacing w:before="11" w:line="276" w:lineRule="auto"/>
        <w:jc w:val="both"/>
        <w:rPr>
          <w:b/>
          <w:bCs/>
          <w:sz w:val="22"/>
          <w:szCs w:val="22"/>
        </w:rPr>
      </w:pPr>
      <w:r w:rsidRPr="0041707D">
        <w:rPr>
          <w:sz w:val="22"/>
          <w:szCs w:val="22"/>
        </w:rPr>
        <w:t xml:space="preserve"> </w:t>
      </w:r>
      <w:r w:rsidRPr="0041707D">
        <w:rPr>
          <w:b/>
          <w:bCs/>
          <w:sz w:val="22"/>
          <w:szCs w:val="22"/>
        </w:rPr>
        <w:t>Qualifications</w:t>
      </w:r>
      <w:r w:rsidR="0041707D">
        <w:rPr>
          <w:b/>
          <w:bCs/>
          <w:sz w:val="22"/>
          <w:szCs w:val="22"/>
          <w:lang w:val="en-US"/>
        </w:rPr>
        <w:t xml:space="preserve"> and</w:t>
      </w:r>
      <w:r w:rsidRPr="0041707D">
        <w:rPr>
          <w:b/>
          <w:bCs/>
          <w:sz w:val="22"/>
          <w:szCs w:val="22"/>
        </w:rPr>
        <w:t xml:space="preserve"> experience of the evaluation team members</w:t>
      </w:r>
    </w:p>
    <w:p w14:paraId="4C5A224C" w14:textId="409BB508" w:rsidR="00FF6616" w:rsidRPr="0041707D" w:rsidRDefault="00FF6616" w:rsidP="003D261D">
      <w:pPr>
        <w:spacing w:before="11" w:line="276" w:lineRule="auto"/>
        <w:ind w:left="1138" w:firstLine="302"/>
        <w:jc w:val="both"/>
        <w:rPr>
          <w:b/>
          <w:bCs/>
          <w:sz w:val="22"/>
          <w:szCs w:val="22"/>
        </w:rPr>
      </w:pPr>
      <w:r w:rsidRPr="0041707D">
        <w:rPr>
          <w:b/>
          <w:bCs/>
          <w:sz w:val="22"/>
          <w:szCs w:val="22"/>
        </w:rPr>
        <w:t>Qualifications of the</w:t>
      </w:r>
      <w:r w:rsidR="0041707D" w:rsidRPr="0041707D">
        <w:rPr>
          <w:b/>
          <w:bCs/>
          <w:sz w:val="22"/>
          <w:szCs w:val="22"/>
          <w:lang w:val="en-US"/>
        </w:rPr>
        <w:t xml:space="preserve"> </w:t>
      </w:r>
      <w:r w:rsidRPr="0041707D">
        <w:rPr>
          <w:b/>
          <w:bCs/>
          <w:sz w:val="22"/>
          <w:szCs w:val="22"/>
        </w:rPr>
        <w:t>Team Leader</w:t>
      </w:r>
    </w:p>
    <w:p w14:paraId="2CD38A8F" w14:textId="67557B93" w:rsidR="00FF6616" w:rsidRDefault="00FF6616" w:rsidP="003D261D">
      <w:pPr>
        <w:spacing w:before="11" w:line="276" w:lineRule="auto"/>
        <w:jc w:val="both"/>
        <w:rPr>
          <w:sz w:val="22"/>
          <w:szCs w:val="22"/>
          <w:lang w:val="en-US"/>
        </w:rPr>
      </w:pPr>
      <w:r w:rsidRPr="00FF6616">
        <w:rPr>
          <w:sz w:val="22"/>
          <w:szCs w:val="22"/>
        </w:rPr>
        <w:t xml:space="preserve">The team leader </w:t>
      </w:r>
      <w:r w:rsidR="0041707D">
        <w:rPr>
          <w:sz w:val="22"/>
          <w:szCs w:val="22"/>
          <w:lang w:val="en-US"/>
        </w:rPr>
        <w:t>s</w:t>
      </w:r>
      <w:r w:rsidRPr="00FF6616">
        <w:rPr>
          <w:sz w:val="22"/>
          <w:szCs w:val="22"/>
        </w:rPr>
        <w:t>hould</w:t>
      </w:r>
      <w:r w:rsidR="0041707D">
        <w:rPr>
          <w:sz w:val="22"/>
          <w:szCs w:val="22"/>
          <w:lang w:val="en-US"/>
        </w:rPr>
        <w:t xml:space="preserve"> </w:t>
      </w:r>
      <w:r w:rsidRPr="00FF6616">
        <w:rPr>
          <w:sz w:val="22"/>
          <w:szCs w:val="22"/>
        </w:rPr>
        <w:t>have adv</w:t>
      </w:r>
      <w:r w:rsidR="0041707D">
        <w:rPr>
          <w:sz w:val="22"/>
          <w:szCs w:val="22"/>
          <w:lang w:val="en-US"/>
        </w:rPr>
        <w:t>a</w:t>
      </w:r>
      <w:r w:rsidRPr="00FF6616">
        <w:rPr>
          <w:sz w:val="22"/>
          <w:szCs w:val="22"/>
        </w:rPr>
        <w:t>nced university degree</w:t>
      </w:r>
      <w:r w:rsidR="0041707D">
        <w:rPr>
          <w:sz w:val="22"/>
          <w:szCs w:val="22"/>
          <w:lang w:val="en-US"/>
        </w:rPr>
        <w:t xml:space="preserve"> </w:t>
      </w:r>
      <w:r w:rsidRPr="00FF6616">
        <w:rPr>
          <w:sz w:val="22"/>
          <w:szCs w:val="22"/>
        </w:rPr>
        <w:t>(Masters or PhD) in public</w:t>
      </w:r>
      <w:r w:rsidR="0041707D">
        <w:rPr>
          <w:sz w:val="22"/>
          <w:szCs w:val="22"/>
          <w:lang w:val="en-US"/>
        </w:rPr>
        <w:t xml:space="preserve"> administration,</w:t>
      </w:r>
      <w:r w:rsidRPr="00FF6616">
        <w:rPr>
          <w:sz w:val="22"/>
          <w:szCs w:val="22"/>
        </w:rPr>
        <w:t xml:space="preserve"> development studies,</w:t>
      </w:r>
      <w:r w:rsidR="000758D9">
        <w:rPr>
          <w:sz w:val="22"/>
          <w:szCs w:val="22"/>
          <w:lang w:val="en-US"/>
        </w:rPr>
        <w:t xml:space="preserve"> public health,</w:t>
      </w:r>
      <w:r w:rsidRPr="00FF6616">
        <w:rPr>
          <w:sz w:val="22"/>
          <w:szCs w:val="22"/>
        </w:rPr>
        <w:t xml:space="preserve"> business management, economics, </w:t>
      </w:r>
      <w:r w:rsidR="000126BC">
        <w:rPr>
          <w:sz w:val="22"/>
          <w:szCs w:val="22"/>
          <w:lang w:val="en-US"/>
        </w:rPr>
        <w:t>international</w:t>
      </w:r>
      <w:r w:rsidRPr="00FF6616">
        <w:rPr>
          <w:sz w:val="22"/>
          <w:szCs w:val="22"/>
        </w:rPr>
        <w:t xml:space="preserve"> relations/</w:t>
      </w:r>
      <w:r w:rsidR="000126BC">
        <w:rPr>
          <w:sz w:val="22"/>
          <w:szCs w:val="22"/>
          <w:lang w:val="en-US"/>
        </w:rPr>
        <w:t>l</w:t>
      </w:r>
      <w:r w:rsidRPr="00FF6616">
        <w:rPr>
          <w:sz w:val="22"/>
          <w:szCs w:val="22"/>
        </w:rPr>
        <w:t>aw or other relevant</w:t>
      </w:r>
      <w:r w:rsidR="00F93848">
        <w:rPr>
          <w:sz w:val="22"/>
          <w:szCs w:val="22"/>
          <w:lang w:val="en-US"/>
        </w:rPr>
        <w:t xml:space="preserve"> </w:t>
      </w:r>
      <w:r w:rsidRPr="00FF6616">
        <w:rPr>
          <w:sz w:val="22"/>
          <w:szCs w:val="22"/>
        </w:rPr>
        <w:t>field</w:t>
      </w:r>
      <w:r w:rsidR="00F93848">
        <w:rPr>
          <w:sz w:val="22"/>
          <w:szCs w:val="22"/>
          <w:lang w:val="en-US"/>
        </w:rPr>
        <w:t>,</w:t>
      </w:r>
      <w:r w:rsidRPr="00FF6616">
        <w:rPr>
          <w:sz w:val="22"/>
          <w:szCs w:val="22"/>
        </w:rPr>
        <w:t xml:space="preserve"> with </w:t>
      </w:r>
      <w:r w:rsidR="00B26A1D">
        <w:rPr>
          <w:sz w:val="22"/>
          <w:szCs w:val="22"/>
          <w:lang w:val="en-US"/>
        </w:rPr>
        <w:t>at least 1</w:t>
      </w:r>
      <w:r w:rsidRPr="00FF6616">
        <w:rPr>
          <w:sz w:val="22"/>
          <w:szCs w:val="22"/>
        </w:rPr>
        <w:t>0 years of proven experience in leading development and humanitarian evaluations especially in the area of governance, human rights</w:t>
      </w:r>
      <w:r w:rsidR="008B235F">
        <w:rPr>
          <w:sz w:val="22"/>
          <w:szCs w:val="22"/>
          <w:lang w:val="en-US"/>
        </w:rPr>
        <w:t xml:space="preserve">, </w:t>
      </w:r>
      <w:r w:rsidR="008B14EF">
        <w:rPr>
          <w:sz w:val="22"/>
          <w:szCs w:val="22"/>
          <w:lang w:val="en-US"/>
        </w:rPr>
        <w:t xml:space="preserve">economic growth, </w:t>
      </w:r>
      <w:r w:rsidR="008B235F">
        <w:rPr>
          <w:sz w:val="22"/>
          <w:szCs w:val="22"/>
          <w:lang w:val="en-US"/>
        </w:rPr>
        <w:t>basic social services, health and WASH,</w:t>
      </w:r>
      <w:r w:rsidRPr="00FF6616">
        <w:rPr>
          <w:sz w:val="22"/>
          <w:szCs w:val="22"/>
        </w:rPr>
        <w:t xml:space="preserve"> peace and security. Having conducted positively rated evaluations against the UNEG Standards for any UN Agency or count</w:t>
      </w:r>
      <w:proofErr w:type="spellStart"/>
      <w:r w:rsidR="008B14EF">
        <w:rPr>
          <w:sz w:val="22"/>
          <w:szCs w:val="22"/>
          <w:lang w:val="en-US"/>
        </w:rPr>
        <w:t>ry</w:t>
      </w:r>
      <w:proofErr w:type="spellEnd"/>
      <w:r w:rsidR="008B14EF">
        <w:rPr>
          <w:sz w:val="22"/>
          <w:szCs w:val="22"/>
          <w:lang w:val="en-US"/>
        </w:rPr>
        <w:t xml:space="preserve"> </w:t>
      </w:r>
      <w:r w:rsidRPr="00FF6616">
        <w:rPr>
          <w:sz w:val="22"/>
          <w:szCs w:val="22"/>
        </w:rPr>
        <w:t xml:space="preserve">will be considered an asset for the team leader. The </w:t>
      </w:r>
      <w:r w:rsidR="008B14EF" w:rsidRPr="00FF6616">
        <w:rPr>
          <w:sz w:val="22"/>
          <w:szCs w:val="22"/>
        </w:rPr>
        <w:t xml:space="preserve">team leader </w:t>
      </w:r>
      <w:r w:rsidRPr="00FF6616">
        <w:rPr>
          <w:sz w:val="22"/>
          <w:szCs w:val="22"/>
        </w:rPr>
        <w:t>to be recruited should, furthermore, have a strong development background wi</w:t>
      </w:r>
      <w:r w:rsidR="008B14EF">
        <w:rPr>
          <w:sz w:val="22"/>
          <w:szCs w:val="22"/>
          <w:lang w:val="en-US"/>
        </w:rPr>
        <w:t>t</w:t>
      </w:r>
      <w:r w:rsidRPr="00FF6616">
        <w:rPr>
          <w:sz w:val="22"/>
          <w:szCs w:val="22"/>
        </w:rPr>
        <w:t>h a solid understan</w:t>
      </w:r>
      <w:r w:rsidR="008B14EF">
        <w:rPr>
          <w:sz w:val="22"/>
          <w:szCs w:val="22"/>
          <w:lang w:val="en-US"/>
        </w:rPr>
        <w:t>d</w:t>
      </w:r>
      <w:r w:rsidRPr="00FF6616">
        <w:rPr>
          <w:sz w:val="22"/>
          <w:szCs w:val="22"/>
        </w:rPr>
        <w:t>ing of the humanitarian aspects and of the humanitarian</w:t>
      </w:r>
      <w:r w:rsidR="008B14EF">
        <w:rPr>
          <w:sz w:val="22"/>
          <w:szCs w:val="22"/>
          <w:lang w:val="en-US"/>
        </w:rPr>
        <w:t xml:space="preserve"> </w:t>
      </w:r>
      <w:r w:rsidRPr="00FF6616">
        <w:rPr>
          <w:sz w:val="22"/>
          <w:szCs w:val="22"/>
        </w:rPr>
        <w:t>development</w:t>
      </w:r>
      <w:r w:rsidR="008B14EF">
        <w:rPr>
          <w:sz w:val="22"/>
          <w:szCs w:val="22"/>
          <w:lang w:val="en-US"/>
        </w:rPr>
        <w:t xml:space="preserve"> </w:t>
      </w:r>
      <w:r w:rsidRPr="00FF6616">
        <w:rPr>
          <w:sz w:val="22"/>
          <w:szCs w:val="22"/>
        </w:rPr>
        <w:t>nexus. The</w:t>
      </w:r>
      <w:r w:rsidR="008B14EF">
        <w:rPr>
          <w:sz w:val="22"/>
          <w:szCs w:val="22"/>
          <w:lang w:val="en-US"/>
        </w:rPr>
        <w:t xml:space="preserve"> team </w:t>
      </w:r>
      <w:r w:rsidRPr="00FF6616">
        <w:rPr>
          <w:sz w:val="22"/>
          <w:szCs w:val="22"/>
        </w:rPr>
        <w:t>leader is also required to have</w:t>
      </w:r>
      <w:r w:rsidR="008B14EF">
        <w:rPr>
          <w:sz w:val="22"/>
          <w:szCs w:val="22"/>
          <w:lang w:val="en-US"/>
        </w:rPr>
        <w:t xml:space="preserve"> </w:t>
      </w:r>
      <w:r w:rsidRPr="00FF6616">
        <w:rPr>
          <w:sz w:val="22"/>
          <w:szCs w:val="22"/>
        </w:rPr>
        <w:t>sound expertise in UN strategic planning processes (UNSDPF)</w:t>
      </w:r>
      <w:r w:rsidR="0023130D">
        <w:rPr>
          <w:sz w:val="22"/>
          <w:szCs w:val="22"/>
          <w:lang w:val="en-US"/>
        </w:rPr>
        <w:t xml:space="preserve"> and the </w:t>
      </w:r>
      <w:proofErr w:type="spellStart"/>
      <w:r w:rsidR="0023130D">
        <w:rPr>
          <w:sz w:val="22"/>
          <w:szCs w:val="22"/>
          <w:lang w:val="en-US"/>
        </w:rPr>
        <w:t>DaO</w:t>
      </w:r>
      <w:proofErr w:type="spellEnd"/>
      <w:r w:rsidR="0023130D">
        <w:rPr>
          <w:sz w:val="22"/>
          <w:szCs w:val="22"/>
          <w:lang w:val="en-US"/>
        </w:rPr>
        <w:t xml:space="preserve"> programmatic implementation</w:t>
      </w:r>
      <w:r w:rsidR="005A77E8">
        <w:rPr>
          <w:sz w:val="22"/>
          <w:szCs w:val="22"/>
          <w:lang w:val="en-US"/>
        </w:rPr>
        <w:t>,</w:t>
      </w:r>
      <w:r w:rsidRPr="00FF6616">
        <w:rPr>
          <w:sz w:val="22"/>
          <w:szCs w:val="22"/>
        </w:rPr>
        <w:t xml:space="preserve"> including familiarity with key concepts/approaches such</w:t>
      </w:r>
      <w:r w:rsidR="005A77E8">
        <w:rPr>
          <w:sz w:val="22"/>
          <w:szCs w:val="22"/>
          <w:lang w:val="en-US"/>
        </w:rPr>
        <w:t xml:space="preserve"> </w:t>
      </w:r>
      <w:r w:rsidRPr="00FF6616">
        <w:rPr>
          <w:sz w:val="22"/>
          <w:szCs w:val="22"/>
        </w:rPr>
        <w:t>as Re</w:t>
      </w:r>
      <w:r w:rsidR="005A77E8">
        <w:rPr>
          <w:sz w:val="22"/>
          <w:szCs w:val="22"/>
          <w:lang w:val="en-US"/>
        </w:rPr>
        <w:t>s</w:t>
      </w:r>
      <w:r w:rsidRPr="00FF6616">
        <w:rPr>
          <w:sz w:val="22"/>
          <w:szCs w:val="22"/>
        </w:rPr>
        <w:t>u</w:t>
      </w:r>
      <w:proofErr w:type="spellStart"/>
      <w:r w:rsidR="00DA6223">
        <w:rPr>
          <w:sz w:val="22"/>
          <w:szCs w:val="22"/>
          <w:lang w:val="en-US"/>
        </w:rPr>
        <w:t>lt</w:t>
      </w:r>
      <w:proofErr w:type="spellEnd"/>
      <w:r w:rsidR="00DA6223">
        <w:rPr>
          <w:sz w:val="22"/>
          <w:szCs w:val="22"/>
          <w:lang w:val="en-US"/>
        </w:rPr>
        <w:t xml:space="preserve"> </w:t>
      </w:r>
      <w:r w:rsidRPr="00FF6616">
        <w:rPr>
          <w:sz w:val="22"/>
          <w:szCs w:val="22"/>
        </w:rPr>
        <w:t>Based Management (RBM), H</w:t>
      </w:r>
      <w:proofErr w:type="spellStart"/>
      <w:r w:rsidR="00644CA6">
        <w:rPr>
          <w:sz w:val="22"/>
          <w:szCs w:val="22"/>
          <w:lang w:val="en-US"/>
        </w:rPr>
        <w:t>uma</w:t>
      </w:r>
      <w:proofErr w:type="spellEnd"/>
      <w:r w:rsidR="00644CA6">
        <w:rPr>
          <w:sz w:val="22"/>
          <w:szCs w:val="22"/>
          <w:lang w:val="en-US"/>
        </w:rPr>
        <w:t xml:space="preserve"> Rights Based Approach (H</w:t>
      </w:r>
      <w:r w:rsidRPr="00FF6616">
        <w:rPr>
          <w:sz w:val="22"/>
          <w:szCs w:val="22"/>
        </w:rPr>
        <w:t>RBA</w:t>
      </w:r>
      <w:r w:rsidR="00644CA6">
        <w:rPr>
          <w:sz w:val="22"/>
          <w:szCs w:val="22"/>
          <w:lang w:val="en-US"/>
        </w:rPr>
        <w:t>)</w:t>
      </w:r>
      <w:r w:rsidRPr="00FF6616">
        <w:rPr>
          <w:sz w:val="22"/>
          <w:szCs w:val="22"/>
        </w:rPr>
        <w:t>, gender equality</w:t>
      </w:r>
      <w:r w:rsidR="00644CA6">
        <w:rPr>
          <w:sz w:val="22"/>
          <w:szCs w:val="22"/>
          <w:lang w:val="en-US"/>
        </w:rPr>
        <w:t>, leave no one behind (LNOB)</w:t>
      </w:r>
      <w:r w:rsidRPr="00FF6616">
        <w:rPr>
          <w:sz w:val="22"/>
          <w:szCs w:val="22"/>
        </w:rPr>
        <w:t xml:space="preserve"> and UN reform process; S/he should have previous evaluation </w:t>
      </w:r>
      <w:r w:rsidR="00DA6223">
        <w:rPr>
          <w:sz w:val="22"/>
          <w:szCs w:val="22"/>
          <w:lang w:val="en-US"/>
        </w:rPr>
        <w:t>experience</w:t>
      </w:r>
      <w:r w:rsidRPr="00FF6616">
        <w:rPr>
          <w:sz w:val="22"/>
          <w:szCs w:val="22"/>
        </w:rPr>
        <w:t xml:space="preserve"> in </w:t>
      </w:r>
      <w:r w:rsidR="00DA6223">
        <w:rPr>
          <w:sz w:val="22"/>
          <w:szCs w:val="22"/>
          <w:lang w:val="en-US"/>
        </w:rPr>
        <w:t>Nigeria.</w:t>
      </w:r>
    </w:p>
    <w:p w14:paraId="4A77528F" w14:textId="192D3288" w:rsidR="00FF6616" w:rsidRPr="006C59E2" w:rsidRDefault="002536B2" w:rsidP="003D261D">
      <w:pPr>
        <w:tabs>
          <w:tab w:val="left" w:pos="1656"/>
        </w:tabs>
        <w:spacing w:before="11" w:line="276" w:lineRule="auto"/>
        <w:jc w:val="both"/>
        <w:rPr>
          <w:b/>
          <w:bCs/>
          <w:sz w:val="22"/>
          <w:szCs w:val="22"/>
          <w:lang w:val="en-US"/>
        </w:rPr>
      </w:pPr>
      <w:r>
        <w:rPr>
          <w:sz w:val="22"/>
          <w:szCs w:val="22"/>
          <w:lang w:val="en-US"/>
        </w:rPr>
        <w:tab/>
      </w:r>
      <w:r w:rsidR="00FF6616" w:rsidRPr="006C59E2">
        <w:rPr>
          <w:b/>
          <w:bCs/>
          <w:sz w:val="22"/>
          <w:szCs w:val="22"/>
        </w:rPr>
        <w:t xml:space="preserve">Qualifications of </w:t>
      </w:r>
      <w:r w:rsidR="001F0BA5" w:rsidRPr="006C59E2">
        <w:rPr>
          <w:b/>
          <w:bCs/>
          <w:sz w:val="22"/>
          <w:szCs w:val="22"/>
          <w:lang w:val="en-US"/>
        </w:rPr>
        <w:t>technical expert</w:t>
      </w:r>
      <w:r w:rsidR="006C59E2" w:rsidRPr="006C59E2">
        <w:rPr>
          <w:b/>
          <w:bCs/>
          <w:sz w:val="22"/>
          <w:szCs w:val="22"/>
          <w:lang w:val="en-US"/>
        </w:rPr>
        <w:t>/team member</w:t>
      </w:r>
    </w:p>
    <w:p w14:paraId="2DD181D8" w14:textId="5BF70734" w:rsidR="003C4920" w:rsidRDefault="00FF6616" w:rsidP="003D261D">
      <w:pPr>
        <w:spacing w:before="11" w:line="276" w:lineRule="auto"/>
        <w:jc w:val="both"/>
        <w:rPr>
          <w:sz w:val="22"/>
          <w:szCs w:val="22"/>
          <w:lang w:val="en-US"/>
        </w:rPr>
      </w:pPr>
      <w:r w:rsidRPr="00FF6616">
        <w:rPr>
          <w:sz w:val="22"/>
          <w:szCs w:val="22"/>
        </w:rPr>
        <w:t>The</w:t>
      </w:r>
      <w:r w:rsidR="006C59E2">
        <w:rPr>
          <w:sz w:val="22"/>
          <w:szCs w:val="22"/>
          <w:lang w:val="en-US"/>
        </w:rPr>
        <w:t xml:space="preserve"> technical expert/team member should </w:t>
      </w:r>
      <w:r w:rsidRPr="009D6AC1">
        <w:rPr>
          <w:sz w:val="22"/>
          <w:szCs w:val="22"/>
        </w:rPr>
        <w:t>have advanced university degree (Master</w:t>
      </w:r>
      <w:r w:rsidR="00F86201">
        <w:rPr>
          <w:sz w:val="22"/>
          <w:szCs w:val="22"/>
          <w:lang w:val="en-US"/>
        </w:rPr>
        <w:t xml:space="preserve">s </w:t>
      </w:r>
      <w:r w:rsidRPr="009D6AC1">
        <w:rPr>
          <w:sz w:val="22"/>
          <w:szCs w:val="22"/>
        </w:rPr>
        <w:t xml:space="preserve">or PhD) in   public </w:t>
      </w:r>
      <w:r w:rsidR="00F86201">
        <w:rPr>
          <w:sz w:val="22"/>
          <w:szCs w:val="22"/>
          <w:lang w:val="en-US"/>
        </w:rPr>
        <w:t>health, social</w:t>
      </w:r>
      <w:r w:rsidRPr="00FF6616">
        <w:rPr>
          <w:sz w:val="22"/>
          <w:szCs w:val="22"/>
        </w:rPr>
        <w:t xml:space="preserve"> sciences, education, development studies,</w:t>
      </w:r>
      <w:r w:rsidR="000758D9">
        <w:rPr>
          <w:sz w:val="22"/>
          <w:szCs w:val="22"/>
          <w:lang w:val="en-US"/>
        </w:rPr>
        <w:t xml:space="preserve"> economics,</w:t>
      </w:r>
      <w:r w:rsidRPr="00FF6616">
        <w:rPr>
          <w:sz w:val="22"/>
          <w:szCs w:val="22"/>
        </w:rPr>
        <w:t xml:space="preserve"> business management, or other relevant fields. </w:t>
      </w:r>
      <w:r w:rsidR="00E53513">
        <w:rPr>
          <w:sz w:val="22"/>
          <w:szCs w:val="22"/>
          <w:lang w:val="en-US"/>
        </w:rPr>
        <w:t>S/he should be sufficiently</w:t>
      </w:r>
      <w:r w:rsidRPr="00FF6616">
        <w:rPr>
          <w:sz w:val="22"/>
          <w:szCs w:val="22"/>
        </w:rPr>
        <w:t xml:space="preserve"> conversant </w:t>
      </w:r>
      <w:r w:rsidR="00E53513">
        <w:rPr>
          <w:sz w:val="22"/>
          <w:szCs w:val="22"/>
          <w:lang w:val="en-US"/>
        </w:rPr>
        <w:t>w</w:t>
      </w:r>
      <w:r w:rsidRPr="00FF6616">
        <w:rPr>
          <w:sz w:val="22"/>
          <w:szCs w:val="22"/>
        </w:rPr>
        <w:t>ith Nigeria's development and humanitarian context</w:t>
      </w:r>
      <w:r w:rsidR="00E53513">
        <w:rPr>
          <w:sz w:val="22"/>
          <w:szCs w:val="22"/>
          <w:lang w:val="en-US"/>
        </w:rPr>
        <w:t xml:space="preserve">, </w:t>
      </w:r>
      <w:r w:rsidRPr="00FF6616">
        <w:rPr>
          <w:sz w:val="22"/>
          <w:szCs w:val="22"/>
        </w:rPr>
        <w:t>especially the</w:t>
      </w:r>
      <w:r w:rsidR="00E53513">
        <w:rPr>
          <w:sz w:val="22"/>
          <w:szCs w:val="22"/>
          <w:lang w:val="en-US"/>
        </w:rPr>
        <w:t xml:space="preserve"> </w:t>
      </w:r>
      <w:r w:rsidRPr="00FF6616">
        <w:rPr>
          <w:sz w:val="22"/>
          <w:szCs w:val="22"/>
        </w:rPr>
        <w:t>socio-political and institutional contex</w:t>
      </w:r>
      <w:r w:rsidR="00E53513">
        <w:rPr>
          <w:sz w:val="22"/>
          <w:szCs w:val="22"/>
          <w:lang w:val="en-US"/>
        </w:rPr>
        <w:t>t</w:t>
      </w:r>
      <w:r w:rsidR="005070D2">
        <w:rPr>
          <w:sz w:val="22"/>
          <w:szCs w:val="22"/>
          <w:lang w:val="en-US"/>
        </w:rPr>
        <w:t>,</w:t>
      </w:r>
      <w:r w:rsidR="00AE011A">
        <w:rPr>
          <w:sz w:val="22"/>
          <w:szCs w:val="22"/>
          <w:lang w:val="en-US"/>
        </w:rPr>
        <w:t xml:space="preserve"> </w:t>
      </w:r>
      <w:r w:rsidR="005070D2">
        <w:rPr>
          <w:sz w:val="22"/>
          <w:szCs w:val="22"/>
          <w:lang w:val="en-US"/>
        </w:rPr>
        <w:t>with a</w:t>
      </w:r>
      <w:r w:rsidR="005070D2" w:rsidRPr="005070D2">
        <w:rPr>
          <w:sz w:val="22"/>
          <w:szCs w:val="22"/>
          <w:lang w:val="en-US"/>
        </w:rPr>
        <w:t xml:space="preserve">t least 5 years' experience in conducting evaluations and analyzing quantitative data. </w:t>
      </w:r>
      <w:r w:rsidR="00585AD2">
        <w:rPr>
          <w:sz w:val="22"/>
          <w:szCs w:val="22"/>
          <w:lang w:val="en-US"/>
        </w:rPr>
        <w:t>S/he should demonstrate s</w:t>
      </w:r>
      <w:r w:rsidRPr="00FF6616">
        <w:rPr>
          <w:sz w:val="22"/>
          <w:szCs w:val="22"/>
        </w:rPr>
        <w:t>ound knowledge of UN's mandate and experience of partnering with the Government of</w:t>
      </w:r>
      <w:r w:rsidR="00585AD2">
        <w:rPr>
          <w:sz w:val="22"/>
          <w:szCs w:val="22"/>
          <w:lang w:val="en-US"/>
        </w:rPr>
        <w:t xml:space="preserve"> </w:t>
      </w:r>
      <w:r w:rsidRPr="00FF6616">
        <w:rPr>
          <w:sz w:val="22"/>
          <w:szCs w:val="22"/>
        </w:rPr>
        <w:t>Nigeria</w:t>
      </w:r>
      <w:r w:rsidR="00585AD2">
        <w:rPr>
          <w:sz w:val="22"/>
          <w:szCs w:val="22"/>
          <w:lang w:val="en-US"/>
        </w:rPr>
        <w:t xml:space="preserve"> and show p</w:t>
      </w:r>
      <w:r w:rsidRPr="00FF6616">
        <w:rPr>
          <w:sz w:val="22"/>
          <w:szCs w:val="22"/>
        </w:rPr>
        <w:t>roven experience in governance processes, policy analysis and implementation in Nigeria</w:t>
      </w:r>
      <w:r w:rsidR="00585AD2">
        <w:rPr>
          <w:sz w:val="22"/>
          <w:szCs w:val="22"/>
          <w:lang w:val="en-US"/>
        </w:rPr>
        <w:t>.</w:t>
      </w:r>
      <w:r w:rsidR="00AE011A">
        <w:rPr>
          <w:sz w:val="22"/>
          <w:szCs w:val="22"/>
          <w:lang w:val="en-US"/>
        </w:rPr>
        <w:t xml:space="preserve"> </w:t>
      </w:r>
      <w:r w:rsidR="00AE011A" w:rsidRPr="00AE011A">
        <w:rPr>
          <w:sz w:val="22"/>
          <w:szCs w:val="22"/>
          <w:lang w:val="en-US"/>
        </w:rPr>
        <w:t>Having conducted evaluations with UN agencies adhering to the UN Evaluation Group is an asset.</w:t>
      </w:r>
      <w:r w:rsidR="00585AD2">
        <w:rPr>
          <w:sz w:val="22"/>
          <w:szCs w:val="22"/>
          <w:lang w:val="en-US"/>
        </w:rPr>
        <w:t xml:space="preserve"> </w:t>
      </w:r>
      <w:r w:rsidR="00C07EB9">
        <w:rPr>
          <w:sz w:val="22"/>
          <w:szCs w:val="22"/>
          <w:lang w:val="en-US"/>
        </w:rPr>
        <w:t xml:space="preserve">S/he should demonstrate the </w:t>
      </w:r>
      <w:r w:rsidRPr="00FF6616">
        <w:rPr>
          <w:sz w:val="22"/>
          <w:szCs w:val="22"/>
        </w:rPr>
        <w:t>ab</w:t>
      </w:r>
      <w:proofErr w:type="spellStart"/>
      <w:r w:rsidR="00C07EB9">
        <w:rPr>
          <w:sz w:val="22"/>
          <w:szCs w:val="22"/>
          <w:lang w:val="en-US"/>
        </w:rPr>
        <w:t>i</w:t>
      </w:r>
      <w:r w:rsidR="00E7546A">
        <w:rPr>
          <w:sz w:val="22"/>
          <w:szCs w:val="22"/>
          <w:lang w:val="en-US"/>
        </w:rPr>
        <w:t>lity</w:t>
      </w:r>
      <w:proofErr w:type="spellEnd"/>
      <w:r w:rsidRPr="00FF6616">
        <w:rPr>
          <w:sz w:val="22"/>
          <w:szCs w:val="22"/>
        </w:rPr>
        <w:t xml:space="preserve"> to </w:t>
      </w:r>
      <w:r w:rsidR="0054391A">
        <w:rPr>
          <w:sz w:val="22"/>
          <w:szCs w:val="22"/>
          <w:lang w:val="en-US"/>
        </w:rPr>
        <w:t>effectively translate</w:t>
      </w:r>
      <w:r w:rsidRPr="00FF6616">
        <w:rPr>
          <w:sz w:val="22"/>
          <w:szCs w:val="22"/>
        </w:rPr>
        <w:t xml:space="preserve"> data collection tools and conduct interviews in </w:t>
      </w:r>
      <w:r w:rsidR="008278BC">
        <w:rPr>
          <w:sz w:val="22"/>
          <w:szCs w:val="22"/>
          <w:lang w:val="en-US"/>
        </w:rPr>
        <w:t xml:space="preserve">local communities and in the </w:t>
      </w:r>
      <w:r w:rsidRPr="00FF6616">
        <w:rPr>
          <w:sz w:val="22"/>
          <w:szCs w:val="22"/>
        </w:rPr>
        <w:t xml:space="preserve">local </w:t>
      </w:r>
      <w:r w:rsidR="00E7546A">
        <w:rPr>
          <w:sz w:val="22"/>
          <w:szCs w:val="22"/>
          <w:lang w:val="en-US"/>
        </w:rPr>
        <w:t>language</w:t>
      </w:r>
      <w:r w:rsidRPr="00FF6616">
        <w:rPr>
          <w:sz w:val="22"/>
          <w:szCs w:val="22"/>
        </w:rPr>
        <w:t xml:space="preserve"> of the geographic area</w:t>
      </w:r>
      <w:r w:rsidR="0054391A">
        <w:rPr>
          <w:sz w:val="22"/>
          <w:szCs w:val="22"/>
          <w:lang w:val="en-US"/>
        </w:rPr>
        <w:t xml:space="preserve"> </w:t>
      </w:r>
      <w:r w:rsidRPr="00FF6616">
        <w:rPr>
          <w:sz w:val="22"/>
          <w:szCs w:val="22"/>
        </w:rPr>
        <w:t>if required.</w:t>
      </w:r>
      <w:r w:rsidR="00E7546A">
        <w:rPr>
          <w:sz w:val="22"/>
          <w:szCs w:val="22"/>
          <w:lang w:val="en-US"/>
        </w:rPr>
        <w:t xml:space="preserve"> </w:t>
      </w:r>
      <w:r w:rsidR="008278BC">
        <w:rPr>
          <w:sz w:val="22"/>
          <w:szCs w:val="22"/>
          <w:lang w:val="en-US"/>
        </w:rPr>
        <w:t>S</w:t>
      </w:r>
      <w:r w:rsidR="00AE011A">
        <w:rPr>
          <w:sz w:val="22"/>
          <w:szCs w:val="22"/>
          <w:lang w:val="en-US"/>
        </w:rPr>
        <w:t xml:space="preserve">/he should have </w:t>
      </w:r>
      <w:r w:rsidR="008278BC">
        <w:rPr>
          <w:sz w:val="22"/>
          <w:szCs w:val="22"/>
          <w:lang w:val="en-US"/>
        </w:rPr>
        <w:t>p</w:t>
      </w:r>
      <w:r w:rsidRPr="00FF6616">
        <w:rPr>
          <w:sz w:val="22"/>
          <w:szCs w:val="22"/>
        </w:rPr>
        <w:t>roven experience i</w:t>
      </w:r>
      <w:r w:rsidR="008278BC">
        <w:rPr>
          <w:sz w:val="22"/>
          <w:szCs w:val="22"/>
          <w:lang w:val="en-US"/>
        </w:rPr>
        <w:t>n</w:t>
      </w:r>
      <w:r w:rsidRPr="00FF6616">
        <w:rPr>
          <w:sz w:val="22"/>
          <w:szCs w:val="22"/>
        </w:rPr>
        <w:t xml:space="preserve"> plan</w:t>
      </w:r>
      <w:proofErr w:type="spellStart"/>
      <w:r w:rsidR="008278BC">
        <w:rPr>
          <w:sz w:val="22"/>
          <w:szCs w:val="22"/>
          <w:lang w:val="en-US"/>
        </w:rPr>
        <w:t>ni</w:t>
      </w:r>
      <w:proofErr w:type="spellEnd"/>
      <w:r w:rsidRPr="00FF6616">
        <w:rPr>
          <w:sz w:val="22"/>
          <w:szCs w:val="22"/>
        </w:rPr>
        <w:t>ng, managing risks, monitoring and evaluation processes based on RBM, HRBA</w:t>
      </w:r>
      <w:r w:rsidR="00644CA6">
        <w:rPr>
          <w:sz w:val="22"/>
          <w:szCs w:val="22"/>
          <w:lang w:val="en-US"/>
        </w:rPr>
        <w:t>, LNOB</w:t>
      </w:r>
      <w:r w:rsidR="00450B04">
        <w:rPr>
          <w:sz w:val="22"/>
          <w:szCs w:val="22"/>
          <w:lang w:val="en-US"/>
        </w:rPr>
        <w:t xml:space="preserve"> </w:t>
      </w:r>
      <w:r w:rsidRPr="00FF6616">
        <w:rPr>
          <w:sz w:val="22"/>
          <w:szCs w:val="22"/>
        </w:rPr>
        <w:t>and gender mainstreaming.</w:t>
      </w:r>
      <w:r w:rsidR="004B65ED">
        <w:rPr>
          <w:sz w:val="22"/>
          <w:szCs w:val="22"/>
          <w:lang w:val="en-US"/>
        </w:rPr>
        <w:t xml:space="preserve"> </w:t>
      </w:r>
      <w:r w:rsidRPr="00FF6616">
        <w:rPr>
          <w:sz w:val="22"/>
          <w:szCs w:val="22"/>
        </w:rPr>
        <w:t xml:space="preserve">Candidates who served as implementing partners or are still implementing the UNSDPF programmes </w:t>
      </w:r>
      <w:r w:rsidR="00AE011A">
        <w:rPr>
          <w:sz w:val="22"/>
          <w:szCs w:val="22"/>
          <w:lang w:val="en-US"/>
        </w:rPr>
        <w:t xml:space="preserve">will </w:t>
      </w:r>
      <w:r w:rsidR="0023020A">
        <w:rPr>
          <w:sz w:val="22"/>
          <w:szCs w:val="22"/>
          <w:lang w:val="en-US"/>
        </w:rPr>
        <w:t>be</w:t>
      </w:r>
      <w:r w:rsidR="00AE011A">
        <w:rPr>
          <w:sz w:val="22"/>
          <w:szCs w:val="22"/>
          <w:lang w:val="en-US"/>
        </w:rPr>
        <w:t xml:space="preserve"> </w:t>
      </w:r>
      <w:r w:rsidRPr="00FF6616">
        <w:rPr>
          <w:sz w:val="22"/>
          <w:szCs w:val="22"/>
        </w:rPr>
        <w:t>automatically exclu</w:t>
      </w:r>
      <w:r w:rsidR="00AE011A">
        <w:rPr>
          <w:sz w:val="22"/>
          <w:szCs w:val="22"/>
          <w:lang w:val="en-US"/>
        </w:rPr>
        <w:t>d</w:t>
      </w:r>
      <w:r w:rsidRPr="00FF6616">
        <w:rPr>
          <w:sz w:val="22"/>
          <w:szCs w:val="22"/>
        </w:rPr>
        <w:t>ed from the bid</w:t>
      </w:r>
      <w:r w:rsidR="00AE011A">
        <w:rPr>
          <w:sz w:val="22"/>
          <w:szCs w:val="22"/>
          <w:lang w:val="en-US"/>
        </w:rPr>
        <w:t>d</w:t>
      </w:r>
      <w:r w:rsidRPr="00FF6616">
        <w:rPr>
          <w:sz w:val="22"/>
          <w:szCs w:val="22"/>
        </w:rPr>
        <w:t>ing process</w:t>
      </w:r>
      <w:r w:rsidR="004B65ED">
        <w:rPr>
          <w:sz w:val="22"/>
          <w:szCs w:val="22"/>
          <w:lang w:val="en-US"/>
        </w:rPr>
        <w:t>.</w:t>
      </w:r>
    </w:p>
    <w:p w14:paraId="2EDC3FFE" w14:textId="77777777" w:rsidR="002536B2" w:rsidRPr="004B65ED" w:rsidRDefault="002536B2" w:rsidP="003D261D">
      <w:pPr>
        <w:spacing w:before="11" w:line="276" w:lineRule="auto"/>
        <w:jc w:val="both"/>
        <w:rPr>
          <w:sz w:val="22"/>
          <w:szCs w:val="22"/>
          <w:lang w:val="en-US"/>
        </w:rPr>
      </w:pPr>
    </w:p>
    <w:p w14:paraId="21D46B6A" w14:textId="7BBAA159" w:rsidR="00D238E6" w:rsidRPr="008F73CF" w:rsidRDefault="00D238E6" w:rsidP="003D261D">
      <w:pPr>
        <w:pStyle w:val="Heading1"/>
        <w:spacing w:line="276" w:lineRule="auto"/>
      </w:pPr>
      <w:r w:rsidRPr="008F73CF">
        <w:lastRenderedPageBreak/>
        <w:t>EVALUATION ETHICS</w:t>
      </w:r>
    </w:p>
    <w:p w14:paraId="6EF335AE" w14:textId="1DE7D9F1" w:rsidR="00D238E6" w:rsidRDefault="00D238E6" w:rsidP="003D261D">
      <w:pPr>
        <w:pStyle w:val="BodyText"/>
        <w:spacing w:line="276" w:lineRule="auto"/>
        <w:ind w:left="0" w:right="26"/>
        <w:rPr>
          <w:sz w:val="22"/>
          <w:szCs w:val="22"/>
        </w:rPr>
      </w:pPr>
      <w:r w:rsidRPr="0037510F">
        <w:rPr>
          <w:sz w:val="22"/>
          <w:szCs w:val="22"/>
        </w:rPr>
        <w:t>The evaluation will be conducted in accordance with the principles outlined in the UNEG “Ethical Guidelines for Evaluation”</w:t>
      </w:r>
      <w:r w:rsidR="00C9222F" w:rsidRPr="0037510F">
        <w:rPr>
          <w:rStyle w:val="FootnoteReference"/>
          <w:sz w:val="22"/>
          <w:szCs w:val="22"/>
        </w:rPr>
        <w:footnoteReference w:id="2"/>
      </w:r>
      <w:r w:rsidRPr="0037510F">
        <w:rPr>
          <w:sz w:val="22"/>
          <w:szCs w:val="22"/>
        </w:rPr>
        <w:t>. The team will sign an undertaken that as members of the evaluation team they will not use the data for their own research purposes, nor license the data to others, without the written consent of UN Nigeria.</w:t>
      </w:r>
    </w:p>
    <w:p w14:paraId="62A0AB92" w14:textId="77777777" w:rsidR="00885147" w:rsidRPr="0037510F" w:rsidRDefault="00885147" w:rsidP="003D261D">
      <w:pPr>
        <w:pStyle w:val="BodyText"/>
        <w:spacing w:line="276" w:lineRule="auto"/>
        <w:ind w:left="0" w:right="26"/>
        <w:rPr>
          <w:sz w:val="22"/>
          <w:szCs w:val="22"/>
        </w:rPr>
      </w:pPr>
    </w:p>
    <w:p w14:paraId="452B5061" w14:textId="0DA0BF6D" w:rsidR="007D7BEE" w:rsidRPr="008F73CF" w:rsidRDefault="0037510F" w:rsidP="003D261D">
      <w:pPr>
        <w:pStyle w:val="Heading1"/>
        <w:spacing w:line="276" w:lineRule="auto"/>
      </w:pPr>
      <w:bookmarkStart w:id="11" w:name="_Toc72915625"/>
      <w:r w:rsidRPr="008F73CF">
        <w:t>EVALUATION BUDGET AND PAYMENTS</w:t>
      </w:r>
      <w:bookmarkEnd w:id="11"/>
    </w:p>
    <w:p w14:paraId="47EEB1E0" w14:textId="6A3CB519" w:rsidR="005928F1" w:rsidRDefault="005928F1" w:rsidP="003D261D">
      <w:pPr>
        <w:spacing w:line="276" w:lineRule="auto"/>
        <w:jc w:val="both"/>
        <w:rPr>
          <w:sz w:val="22"/>
          <w:szCs w:val="22"/>
        </w:rPr>
      </w:pPr>
      <w:r w:rsidRPr="008F73CF">
        <w:rPr>
          <w:sz w:val="22"/>
          <w:szCs w:val="22"/>
        </w:rPr>
        <w:t>The Consultancy fee will be paid in line with the following schedule and upon acceptance of key deliverables:</w:t>
      </w:r>
    </w:p>
    <w:p w14:paraId="35FC6636" w14:textId="77777777" w:rsidR="00885147" w:rsidRDefault="00885147" w:rsidP="00B40755">
      <w:pPr>
        <w:jc w:val="both"/>
        <w:rPr>
          <w:sz w:val="22"/>
          <w:szCs w:val="22"/>
        </w:rPr>
      </w:pPr>
    </w:p>
    <w:tbl>
      <w:tblPr>
        <w:tblStyle w:val="TableGrid"/>
        <w:tblW w:w="0" w:type="auto"/>
        <w:tblLook w:val="04A0" w:firstRow="1" w:lastRow="0" w:firstColumn="1" w:lastColumn="0" w:noHBand="0" w:noVBand="1"/>
      </w:tblPr>
      <w:tblGrid>
        <w:gridCol w:w="5920"/>
        <w:gridCol w:w="2410"/>
      </w:tblGrid>
      <w:tr w:rsidR="00EA6B26" w:rsidRPr="00AB3B86" w14:paraId="48F70811" w14:textId="73917047" w:rsidTr="00565E8D">
        <w:trPr>
          <w:trHeight w:val="167"/>
        </w:trPr>
        <w:tc>
          <w:tcPr>
            <w:tcW w:w="5920" w:type="dxa"/>
            <w:shd w:val="clear" w:color="auto" w:fill="D9E2F3" w:themeFill="accent1" w:themeFillTint="33"/>
            <w:vAlign w:val="center"/>
          </w:tcPr>
          <w:p w14:paraId="60D78188" w14:textId="674B687C" w:rsidR="00EA6B26" w:rsidRPr="00356EE9" w:rsidRDefault="00EA6B26" w:rsidP="00B40755">
            <w:pPr>
              <w:rPr>
                <w:b/>
                <w:bCs/>
              </w:rPr>
            </w:pPr>
            <w:r w:rsidRPr="00356EE9">
              <w:rPr>
                <w:b/>
                <w:bCs/>
              </w:rPr>
              <w:t>Deliverable</w:t>
            </w:r>
          </w:p>
        </w:tc>
        <w:tc>
          <w:tcPr>
            <w:tcW w:w="2410" w:type="dxa"/>
            <w:shd w:val="clear" w:color="auto" w:fill="D9E2F3" w:themeFill="accent1" w:themeFillTint="33"/>
            <w:vAlign w:val="center"/>
          </w:tcPr>
          <w:p w14:paraId="4D540A25" w14:textId="6EE6C9D6" w:rsidR="00EA6B26" w:rsidRPr="00356EE9" w:rsidRDefault="00EA6B26" w:rsidP="00B40755">
            <w:pPr>
              <w:rPr>
                <w:b/>
                <w:bCs/>
              </w:rPr>
            </w:pPr>
            <w:r w:rsidRPr="00356EE9">
              <w:rPr>
                <w:b/>
                <w:bCs/>
              </w:rPr>
              <w:t>Payment Tranches</w:t>
            </w:r>
          </w:p>
        </w:tc>
      </w:tr>
      <w:tr w:rsidR="00EA6B26" w:rsidRPr="00AB3B86" w14:paraId="2A6F0AF4" w14:textId="7F07D2B1" w:rsidTr="00356EE9">
        <w:trPr>
          <w:trHeight w:val="283"/>
        </w:trPr>
        <w:tc>
          <w:tcPr>
            <w:tcW w:w="5920" w:type="dxa"/>
          </w:tcPr>
          <w:p w14:paraId="5981B9D3" w14:textId="5B72912E" w:rsidR="00EA6B26" w:rsidRPr="00AB3B86" w:rsidRDefault="00EA6B26" w:rsidP="00B40755">
            <w:pPr>
              <w:jc w:val="both"/>
            </w:pPr>
            <w:r w:rsidRPr="00AB3B86">
              <w:t>At the signing of the Contract</w:t>
            </w:r>
          </w:p>
        </w:tc>
        <w:tc>
          <w:tcPr>
            <w:tcW w:w="2410" w:type="dxa"/>
          </w:tcPr>
          <w:p w14:paraId="685E5237" w14:textId="387402AB" w:rsidR="00EA6B26" w:rsidRPr="00AB3B86" w:rsidRDefault="00EA6B26" w:rsidP="00B40755">
            <w:pPr>
              <w:jc w:val="both"/>
            </w:pPr>
            <w:r w:rsidRPr="00AB3B86">
              <w:t>10%</w:t>
            </w:r>
          </w:p>
        </w:tc>
      </w:tr>
      <w:tr w:rsidR="00EA6B26" w:rsidRPr="00AB3B86" w14:paraId="1218D6ED" w14:textId="56A52F3E" w:rsidTr="00356EE9">
        <w:trPr>
          <w:trHeight w:val="283"/>
        </w:trPr>
        <w:tc>
          <w:tcPr>
            <w:tcW w:w="5920" w:type="dxa"/>
          </w:tcPr>
          <w:p w14:paraId="0E943395" w14:textId="1E0AE8F5" w:rsidR="00EA6B26" w:rsidRPr="00AB3B86" w:rsidRDefault="00EA6B26" w:rsidP="00B40755">
            <w:pPr>
              <w:jc w:val="both"/>
            </w:pPr>
            <w:r w:rsidRPr="00AB3B86">
              <w:t xml:space="preserve">At the submission and </w:t>
            </w:r>
            <w:r w:rsidRPr="00356EE9">
              <w:rPr>
                <w:b/>
                <w:bCs/>
              </w:rPr>
              <w:t>approval of the inception report</w:t>
            </w:r>
          </w:p>
        </w:tc>
        <w:tc>
          <w:tcPr>
            <w:tcW w:w="2410" w:type="dxa"/>
          </w:tcPr>
          <w:p w14:paraId="7FD40F8A" w14:textId="0A64FFA6" w:rsidR="00EA6B26" w:rsidRPr="00AB3B86" w:rsidRDefault="00EA6B26" w:rsidP="00B40755">
            <w:pPr>
              <w:jc w:val="both"/>
            </w:pPr>
            <w:r w:rsidRPr="00AB3B86">
              <w:t>20%</w:t>
            </w:r>
          </w:p>
        </w:tc>
      </w:tr>
      <w:tr w:rsidR="00EA6B26" w:rsidRPr="00AB3B86" w14:paraId="1BDBA7D4" w14:textId="77777777" w:rsidTr="00356EE9">
        <w:trPr>
          <w:trHeight w:val="283"/>
        </w:trPr>
        <w:tc>
          <w:tcPr>
            <w:tcW w:w="5920" w:type="dxa"/>
          </w:tcPr>
          <w:p w14:paraId="31B9FCCA" w14:textId="5B1D2D15" w:rsidR="00EA6B26" w:rsidRPr="00AB3B86" w:rsidRDefault="00EA6B26" w:rsidP="00B40755">
            <w:pPr>
              <w:jc w:val="both"/>
            </w:pPr>
            <w:r w:rsidRPr="00AB3B86">
              <w:t>After the presentation of the preliminary finding</w:t>
            </w:r>
          </w:p>
        </w:tc>
        <w:tc>
          <w:tcPr>
            <w:tcW w:w="2410" w:type="dxa"/>
          </w:tcPr>
          <w:p w14:paraId="3C6FB245" w14:textId="03287F29" w:rsidR="00EA6B26" w:rsidRPr="00AB3B86" w:rsidRDefault="00EA6B26" w:rsidP="00B40755">
            <w:pPr>
              <w:jc w:val="both"/>
            </w:pPr>
            <w:r w:rsidRPr="00AB3B86">
              <w:t>40%</w:t>
            </w:r>
          </w:p>
        </w:tc>
      </w:tr>
      <w:tr w:rsidR="00EA6B26" w:rsidRPr="00AB3B86" w14:paraId="74018925" w14:textId="77777777" w:rsidTr="00356EE9">
        <w:trPr>
          <w:trHeight w:val="283"/>
        </w:trPr>
        <w:tc>
          <w:tcPr>
            <w:tcW w:w="5920" w:type="dxa"/>
          </w:tcPr>
          <w:p w14:paraId="59AD9C48" w14:textId="23D8DCB5" w:rsidR="00EA6B26" w:rsidRPr="00AB3B86" w:rsidRDefault="00EA6B26" w:rsidP="00B40755">
            <w:pPr>
              <w:jc w:val="both"/>
            </w:pPr>
            <w:r w:rsidRPr="00AB3B86">
              <w:t>At the end of the Evaluation exercise</w:t>
            </w:r>
          </w:p>
        </w:tc>
        <w:tc>
          <w:tcPr>
            <w:tcW w:w="2410" w:type="dxa"/>
          </w:tcPr>
          <w:p w14:paraId="72538ED1" w14:textId="498A973D" w:rsidR="00EA6B26" w:rsidRPr="00AB3B86" w:rsidRDefault="00EA6B26" w:rsidP="00B40755">
            <w:pPr>
              <w:jc w:val="both"/>
            </w:pPr>
            <w:r w:rsidRPr="00AB3B86">
              <w:t>30%</w:t>
            </w:r>
          </w:p>
        </w:tc>
      </w:tr>
    </w:tbl>
    <w:p w14:paraId="498CA4E2" w14:textId="339E4F63" w:rsidR="002536B2" w:rsidRDefault="002536B2" w:rsidP="00B40755">
      <w:pPr>
        <w:pStyle w:val="Default"/>
        <w:jc w:val="both"/>
        <w:rPr>
          <w:rFonts w:ascii="Times New Roman" w:hAnsi="Times New Roman" w:cs="Times New Roman"/>
          <w:color w:val="auto"/>
          <w:sz w:val="22"/>
          <w:szCs w:val="22"/>
        </w:rPr>
      </w:pPr>
    </w:p>
    <w:p w14:paraId="5B586846" w14:textId="69A52111" w:rsidR="002536B2" w:rsidRDefault="002536B2" w:rsidP="00B40755">
      <w:pPr>
        <w:pStyle w:val="Default"/>
        <w:jc w:val="both"/>
        <w:rPr>
          <w:rFonts w:ascii="Times New Roman" w:hAnsi="Times New Roman" w:cs="Times New Roman"/>
          <w:color w:val="auto"/>
          <w:sz w:val="22"/>
          <w:szCs w:val="22"/>
        </w:rPr>
      </w:pPr>
    </w:p>
    <w:p w14:paraId="7EF268A2" w14:textId="34A4F86D" w:rsidR="002536B2" w:rsidRDefault="002536B2" w:rsidP="00B40755">
      <w:pPr>
        <w:pStyle w:val="Default"/>
        <w:jc w:val="both"/>
        <w:rPr>
          <w:rFonts w:ascii="Times New Roman" w:hAnsi="Times New Roman" w:cs="Times New Roman"/>
          <w:color w:val="auto"/>
          <w:sz w:val="22"/>
          <w:szCs w:val="22"/>
        </w:rPr>
      </w:pPr>
    </w:p>
    <w:p w14:paraId="37DB44E4" w14:textId="71EEA9C1" w:rsidR="002536B2" w:rsidRDefault="002536B2" w:rsidP="00B40755">
      <w:pPr>
        <w:pStyle w:val="Default"/>
        <w:jc w:val="both"/>
        <w:rPr>
          <w:rFonts w:ascii="Times New Roman" w:hAnsi="Times New Roman" w:cs="Times New Roman"/>
          <w:color w:val="auto"/>
          <w:sz w:val="22"/>
          <w:szCs w:val="22"/>
        </w:rPr>
      </w:pPr>
    </w:p>
    <w:p w14:paraId="6BF34387" w14:textId="6E7279F7" w:rsidR="002536B2" w:rsidRDefault="002536B2" w:rsidP="00B40755">
      <w:pPr>
        <w:pStyle w:val="Default"/>
        <w:jc w:val="both"/>
        <w:rPr>
          <w:rFonts w:ascii="Times New Roman" w:hAnsi="Times New Roman" w:cs="Times New Roman"/>
          <w:color w:val="auto"/>
          <w:sz w:val="22"/>
          <w:szCs w:val="22"/>
        </w:rPr>
      </w:pPr>
    </w:p>
    <w:p w14:paraId="38BDF689" w14:textId="6AA7BEB5" w:rsidR="002536B2" w:rsidRDefault="002536B2" w:rsidP="00B40755">
      <w:pPr>
        <w:pStyle w:val="Default"/>
        <w:jc w:val="both"/>
        <w:rPr>
          <w:rFonts w:ascii="Times New Roman" w:hAnsi="Times New Roman" w:cs="Times New Roman"/>
          <w:color w:val="auto"/>
          <w:sz w:val="22"/>
          <w:szCs w:val="22"/>
        </w:rPr>
      </w:pPr>
    </w:p>
    <w:p w14:paraId="404C16E5" w14:textId="421733AC" w:rsidR="002536B2" w:rsidRDefault="002536B2" w:rsidP="00B40755">
      <w:pPr>
        <w:pStyle w:val="Default"/>
        <w:jc w:val="both"/>
        <w:rPr>
          <w:rFonts w:ascii="Times New Roman" w:hAnsi="Times New Roman" w:cs="Times New Roman"/>
          <w:color w:val="auto"/>
          <w:sz w:val="22"/>
          <w:szCs w:val="22"/>
        </w:rPr>
      </w:pPr>
    </w:p>
    <w:p w14:paraId="0F261738" w14:textId="435568A1" w:rsidR="002536B2" w:rsidRDefault="002536B2" w:rsidP="00B40755">
      <w:pPr>
        <w:pStyle w:val="Default"/>
        <w:jc w:val="both"/>
        <w:rPr>
          <w:rFonts w:ascii="Times New Roman" w:hAnsi="Times New Roman" w:cs="Times New Roman"/>
          <w:color w:val="auto"/>
          <w:sz w:val="22"/>
          <w:szCs w:val="22"/>
        </w:rPr>
      </w:pPr>
    </w:p>
    <w:p w14:paraId="3E9BC58D" w14:textId="78F67CA0" w:rsidR="002536B2" w:rsidRDefault="002536B2" w:rsidP="00B40755">
      <w:pPr>
        <w:pStyle w:val="Default"/>
        <w:jc w:val="both"/>
        <w:rPr>
          <w:rFonts w:ascii="Times New Roman" w:hAnsi="Times New Roman" w:cs="Times New Roman"/>
          <w:color w:val="auto"/>
          <w:sz w:val="22"/>
          <w:szCs w:val="22"/>
        </w:rPr>
      </w:pPr>
    </w:p>
    <w:p w14:paraId="2317EE21" w14:textId="68171FF5" w:rsidR="002536B2" w:rsidRDefault="002536B2" w:rsidP="00B40755">
      <w:pPr>
        <w:pStyle w:val="Default"/>
        <w:jc w:val="both"/>
        <w:rPr>
          <w:rFonts w:ascii="Times New Roman" w:hAnsi="Times New Roman" w:cs="Times New Roman"/>
          <w:color w:val="auto"/>
          <w:sz w:val="22"/>
          <w:szCs w:val="22"/>
        </w:rPr>
      </w:pPr>
    </w:p>
    <w:p w14:paraId="5A31EE24" w14:textId="4889C9BF" w:rsidR="002536B2" w:rsidRDefault="002536B2" w:rsidP="00B40755">
      <w:pPr>
        <w:pStyle w:val="Default"/>
        <w:jc w:val="both"/>
        <w:rPr>
          <w:rFonts w:ascii="Times New Roman" w:hAnsi="Times New Roman" w:cs="Times New Roman"/>
          <w:color w:val="auto"/>
          <w:sz w:val="22"/>
          <w:szCs w:val="22"/>
        </w:rPr>
      </w:pPr>
    </w:p>
    <w:p w14:paraId="690D8917" w14:textId="475115FD" w:rsidR="002536B2" w:rsidRDefault="002536B2" w:rsidP="00B40755">
      <w:pPr>
        <w:pStyle w:val="Default"/>
        <w:jc w:val="both"/>
        <w:rPr>
          <w:rFonts w:ascii="Times New Roman" w:hAnsi="Times New Roman" w:cs="Times New Roman"/>
          <w:color w:val="auto"/>
          <w:sz w:val="22"/>
          <w:szCs w:val="22"/>
        </w:rPr>
      </w:pPr>
    </w:p>
    <w:p w14:paraId="0CC57490" w14:textId="0E157023" w:rsidR="002536B2" w:rsidRDefault="002536B2" w:rsidP="00B40755">
      <w:pPr>
        <w:pStyle w:val="Default"/>
        <w:jc w:val="both"/>
        <w:rPr>
          <w:rFonts w:ascii="Times New Roman" w:hAnsi="Times New Roman" w:cs="Times New Roman"/>
          <w:color w:val="auto"/>
          <w:sz w:val="22"/>
          <w:szCs w:val="22"/>
        </w:rPr>
      </w:pPr>
    </w:p>
    <w:p w14:paraId="677BAE8D" w14:textId="0EE44E23" w:rsidR="002536B2" w:rsidRDefault="002536B2" w:rsidP="00B40755">
      <w:pPr>
        <w:pStyle w:val="Default"/>
        <w:jc w:val="both"/>
        <w:rPr>
          <w:rFonts w:ascii="Times New Roman" w:hAnsi="Times New Roman" w:cs="Times New Roman"/>
          <w:color w:val="auto"/>
          <w:sz w:val="22"/>
          <w:szCs w:val="22"/>
        </w:rPr>
      </w:pPr>
    </w:p>
    <w:p w14:paraId="6796524E" w14:textId="0CE06004" w:rsidR="002536B2" w:rsidRDefault="002536B2" w:rsidP="00B40755">
      <w:pPr>
        <w:pStyle w:val="Default"/>
        <w:jc w:val="both"/>
        <w:rPr>
          <w:rFonts w:ascii="Times New Roman" w:hAnsi="Times New Roman" w:cs="Times New Roman"/>
          <w:color w:val="auto"/>
          <w:sz w:val="22"/>
          <w:szCs w:val="22"/>
        </w:rPr>
      </w:pPr>
    </w:p>
    <w:p w14:paraId="16D03F97" w14:textId="4E2437EE" w:rsidR="002536B2" w:rsidRDefault="002536B2" w:rsidP="00B40755">
      <w:pPr>
        <w:pStyle w:val="Default"/>
        <w:jc w:val="both"/>
        <w:rPr>
          <w:rFonts w:ascii="Times New Roman" w:hAnsi="Times New Roman" w:cs="Times New Roman"/>
          <w:color w:val="auto"/>
          <w:sz w:val="22"/>
          <w:szCs w:val="22"/>
        </w:rPr>
      </w:pPr>
    </w:p>
    <w:p w14:paraId="5E828884" w14:textId="50BC0EBD" w:rsidR="002536B2" w:rsidRDefault="002536B2" w:rsidP="00B40755">
      <w:pPr>
        <w:pStyle w:val="Default"/>
        <w:jc w:val="both"/>
        <w:rPr>
          <w:rFonts w:ascii="Times New Roman" w:hAnsi="Times New Roman" w:cs="Times New Roman"/>
          <w:color w:val="auto"/>
          <w:sz w:val="22"/>
          <w:szCs w:val="22"/>
        </w:rPr>
      </w:pPr>
    </w:p>
    <w:p w14:paraId="598E39E2" w14:textId="404F690B" w:rsidR="002536B2" w:rsidRDefault="002536B2" w:rsidP="00B40755">
      <w:pPr>
        <w:pStyle w:val="Default"/>
        <w:jc w:val="both"/>
        <w:rPr>
          <w:rFonts w:ascii="Times New Roman" w:hAnsi="Times New Roman" w:cs="Times New Roman"/>
          <w:color w:val="auto"/>
          <w:sz w:val="22"/>
          <w:szCs w:val="22"/>
        </w:rPr>
      </w:pPr>
    </w:p>
    <w:p w14:paraId="417DB1F3" w14:textId="0E2080C9" w:rsidR="002536B2" w:rsidRDefault="002536B2" w:rsidP="00B40755">
      <w:pPr>
        <w:pStyle w:val="Default"/>
        <w:jc w:val="both"/>
        <w:rPr>
          <w:rFonts w:ascii="Times New Roman" w:hAnsi="Times New Roman" w:cs="Times New Roman"/>
          <w:color w:val="auto"/>
          <w:sz w:val="22"/>
          <w:szCs w:val="22"/>
        </w:rPr>
      </w:pPr>
    </w:p>
    <w:p w14:paraId="0FF959C4" w14:textId="6BF57743" w:rsidR="002536B2" w:rsidRDefault="002536B2" w:rsidP="00B40755">
      <w:pPr>
        <w:pStyle w:val="Default"/>
        <w:jc w:val="both"/>
        <w:rPr>
          <w:rFonts w:ascii="Times New Roman" w:hAnsi="Times New Roman" w:cs="Times New Roman"/>
          <w:color w:val="auto"/>
          <w:sz w:val="22"/>
          <w:szCs w:val="22"/>
        </w:rPr>
      </w:pPr>
    </w:p>
    <w:p w14:paraId="42ED34FC" w14:textId="211673E7" w:rsidR="002536B2" w:rsidRDefault="002536B2" w:rsidP="00B40755">
      <w:pPr>
        <w:pStyle w:val="Default"/>
        <w:jc w:val="both"/>
        <w:rPr>
          <w:rFonts w:ascii="Times New Roman" w:hAnsi="Times New Roman" w:cs="Times New Roman"/>
          <w:color w:val="auto"/>
          <w:sz w:val="22"/>
          <w:szCs w:val="22"/>
        </w:rPr>
      </w:pPr>
    </w:p>
    <w:p w14:paraId="20DFD064" w14:textId="77777777" w:rsidR="002536B2" w:rsidRPr="008F73CF" w:rsidRDefault="002536B2" w:rsidP="00B40755">
      <w:pPr>
        <w:pStyle w:val="Default"/>
        <w:jc w:val="both"/>
        <w:rPr>
          <w:rFonts w:ascii="Times New Roman" w:hAnsi="Times New Roman" w:cs="Times New Roman"/>
          <w:color w:val="auto"/>
          <w:sz w:val="22"/>
          <w:szCs w:val="22"/>
        </w:rPr>
      </w:pPr>
    </w:p>
    <w:p w14:paraId="3F27E749" w14:textId="286E6D32" w:rsidR="0060273D" w:rsidRDefault="0060273D" w:rsidP="00B40755">
      <w:pPr>
        <w:spacing w:after="160"/>
        <w:rPr>
          <w:b/>
          <w:bCs/>
        </w:rPr>
      </w:pPr>
    </w:p>
    <w:p w14:paraId="2F5FEAEF" w14:textId="77777777" w:rsidR="000E0368" w:rsidRDefault="000E0368" w:rsidP="00B40755">
      <w:pPr>
        <w:spacing w:after="160"/>
        <w:rPr>
          <w:b/>
          <w:bCs/>
        </w:rPr>
      </w:pPr>
    </w:p>
    <w:sectPr w:rsidR="000E036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D63B46" w14:textId="77777777" w:rsidR="00D72244" w:rsidRDefault="00D72244" w:rsidP="002742D2">
      <w:r>
        <w:separator/>
      </w:r>
    </w:p>
  </w:endnote>
  <w:endnote w:type="continuationSeparator" w:id="0">
    <w:p w14:paraId="6B2712C9" w14:textId="77777777" w:rsidR="00D72244" w:rsidRDefault="00D72244" w:rsidP="002742D2">
      <w:r>
        <w:continuationSeparator/>
      </w:r>
    </w:p>
  </w:endnote>
  <w:endnote w:type="continuationNotice" w:id="1">
    <w:p w14:paraId="4665377E" w14:textId="77777777" w:rsidR="00D72244" w:rsidRDefault="00D722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Yu Gothic"/>
    <w:charset w:val="00"/>
    <w:family w:val="swiss"/>
    <w:pitch w:val="variable"/>
    <w:sig w:usb0="00000000"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8847871"/>
      <w:docPartObj>
        <w:docPartGallery w:val="Page Numbers (Bottom of Page)"/>
        <w:docPartUnique/>
      </w:docPartObj>
    </w:sdtPr>
    <w:sdtEndPr>
      <w:rPr>
        <w:color w:val="7F7F7F" w:themeColor="background1" w:themeShade="7F"/>
        <w:spacing w:val="60"/>
      </w:rPr>
    </w:sdtEndPr>
    <w:sdtContent>
      <w:p w14:paraId="681F961B" w14:textId="71F0C505" w:rsidR="00D6278E" w:rsidRDefault="00D6278E">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49EFA894" w14:textId="77777777" w:rsidR="00D6278E" w:rsidRDefault="00D627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B31B01" w14:textId="77777777" w:rsidR="00D72244" w:rsidRDefault="00D72244" w:rsidP="002742D2">
      <w:r>
        <w:separator/>
      </w:r>
    </w:p>
  </w:footnote>
  <w:footnote w:type="continuationSeparator" w:id="0">
    <w:p w14:paraId="77CC67FC" w14:textId="77777777" w:rsidR="00D72244" w:rsidRDefault="00D72244" w:rsidP="002742D2">
      <w:r>
        <w:continuationSeparator/>
      </w:r>
    </w:p>
  </w:footnote>
  <w:footnote w:type="continuationNotice" w:id="1">
    <w:p w14:paraId="56C0C5BC" w14:textId="77777777" w:rsidR="00D72244" w:rsidRDefault="00D72244"/>
  </w:footnote>
  <w:footnote w:id="2">
    <w:p w14:paraId="1F5EBF1F" w14:textId="77777777" w:rsidR="00D6278E" w:rsidRPr="00DC2321" w:rsidRDefault="00D6278E" w:rsidP="00C9222F">
      <w:pPr>
        <w:jc w:val="both"/>
        <w:rPr>
          <w:rStyle w:val="Hyperlink"/>
          <w:rFonts w:cstheme="minorHAnsi"/>
          <w:i/>
          <w:iCs/>
        </w:rPr>
      </w:pPr>
      <w:r>
        <w:rPr>
          <w:rStyle w:val="FootnoteReference"/>
        </w:rPr>
        <w:footnoteRef/>
      </w:r>
      <w:r w:rsidRPr="00734151">
        <w:rPr>
          <w:sz w:val="20"/>
          <w:szCs w:val="20"/>
        </w:rPr>
        <w:t xml:space="preserve"> </w:t>
      </w:r>
      <w:r w:rsidRPr="00734151">
        <w:rPr>
          <w:rFonts w:cstheme="minorHAnsi"/>
          <w:i/>
          <w:iCs/>
          <w:sz w:val="20"/>
          <w:szCs w:val="20"/>
        </w:rPr>
        <w:t xml:space="preserve">For details on the ethics and independence in evaluation, please see UNEG Ethical Guidelines and Norms for Evaluation in the UN System </w:t>
      </w:r>
      <w:hyperlink r:id="rId1" w:history="1">
        <w:r w:rsidRPr="00734151">
          <w:rPr>
            <w:rStyle w:val="Hyperlink"/>
            <w:rFonts w:cstheme="minorHAnsi"/>
            <w:i/>
            <w:iCs/>
            <w:sz w:val="20"/>
            <w:szCs w:val="20"/>
          </w:rPr>
          <w:t>http://www.unevaluation.org/document/detail/</w:t>
        </w:r>
      </w:hyperlink>
    </w:p>
    <w:p w14:paraId="0C4A05EC" w14:textId="10D6BE5D" w:rsidR="00D6278E" w:rsidRDefault="00D6278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79747" w14:textId="7EA652AA" w:rsidR="00D6278E" w:rsidRDefault="00D6278E">
    <w:pPr>
      <w:pStyle w:val="Header"/>
    </w:pPr>
    <w:r w:rsidRPr="00BD42DA">
      <w:rPr>
        <w:noProof/>
      </w:rPr>
      <w:drawing>
        <wp:anchor distT="0" distB="0" distL="114300" distR="114300" simplePos="0" relativeHeight="251659264" behindDoc="0" locked="0" layoutInCell="1" allowOverlap="1" wp14:anchorId="73005822" wp14:editId="533A9EBD">
          <wp:simplePos x="0" y="0"/>
          <wp:positionH relativeFrom="column">
            <wp:posOffset>1965960</wp:posOffset>
          </wp:positionH>
          <wp:positionV relativeFrom="paragraph">
            <wp:posOffset>-246380</wp:posOffset>
          </wp:positionV>
          <wp:extent cx="1864360" cy="508000"/>
          <wp:effectExtent l="0" t="0" r="0" b="0"/>
          <wp:wrapThrough wrapText="bothSides">
            <wp:wrapPolygon edited="0">
              <wp:start x="0" y="0"/>
              <wp:lineTo x="0" y="21060"/>
              <wp:lineTo x="21409" y="21060"/>
              <wp:lineTo x="21409"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508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567D0"/>
    <w:multiLevelType w:val="hybridMultilevel"/>
    <w:tmpl w:val="362A38F8"/>
    <w:lvl w:ilvl="0" w:tplc="A7644218">
      <w:start w:val="3"/>
      <w:numFmt w:val="decimal"/>
      <w:lvlText w:val="%1."/>
      <w:lvlJc w:val="left"/>
      <w:pPr>
        <w:ind w:left="360" w:hanging="360"/>
      </w:pPr>
      <w:rPr>
        <w:rFonts w:hint="default"/>
      </w:rPr>
    </w:lvl>
    <w:lvl w:ilvl="1" w:tplc="20000001">
      <w:start w:val="1"/>
      <w:numFmt w:val="bullet"/>
      <w:lvlText w:val=""/>
      <w:lvlJc w:val="left"/>
      <w:pPr>
        <w:ind w:left="720" w:hanging="360"/>
      </w:pPr>
      <w:rPr>
        <w:rFonts w:ascii="Symbol" w:hAnsi="Symbol" w:hint="default"/>
      </w:rPr>
    </w:lvl>
    <w:lvl w:ilvl="2" w:tplc="14B60926">
      <w:start w:val="1"/>
      <w:numFmt w:val="lowerLetter"/>
      <w:lvlText w:val="%3)"/>
      <w:lvlJc w:val="left"/>
      <w:pPr>
        <w:ind w:left="2340" w:hanging="360"/>
      </w:pPr>
      <w:rPr>
        <w:rFonts w:hint="default"/>
        <w:b/>
      </w:r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5A365E5"/>
    <w:multiLevelType w:val="hybridMultilevel"/>
    <w:tmpl w:val="863E695E"/>
    <w:lvl w:ilvl="0" w:tplc="20000001">
      <w:start w:val="1"/>
      <w:numFmt w:val="bullet"/>
      <w:lvlText w:val=""/>
      <w:lvlJc w:val="left"/>
      <w:pPr>
        <w:ind w:left="1080" w:hanging="360"/>
      </w:pPr>
      <w:rPr>
        <w:rFonts w:ascii="Symbol" w:hAnsi="Symbol" w:hint="default"/>
      </w:rPr>
    </w:lvl>
    <w:lvl w:ilvl="1" w:tplc="20000003">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 w15:restartNumberingAfterBreak="0">
    <w:nsid w:val="0B4920A7"/>
    <w:multiLevelType w:val="hybridMultilevel"/>
    <w:tmpl w:val="C5783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E87459"/>
    <w:multiLevelType w:val="hybridMultilevel"/>
    <w:tmpl w:val="50B20E36"/>
    <w:lvl w:ilvl="0" w:tplc="A4667B96">
      <w:start w:val="1"/>
      <w:numFmt w:val="upperLetter"/>
      <w:lvlText w:val="%1."/>
      <w:lvlJc w:val="left"/>
      <w:pPr>
        <w:ind w:left="360" w:hanging="360"/>
      </w:pPr>
      <w:rPr>
        <w:rFonts w:hint="default"/>
        <w:b/>
        <w:bCs/>
      </w:rPr>
    </w:lvl>
    <w:lvl w:ilvl="1" w:tplc="20000019">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4" w15:restartNumberingAfterBreak="0">
    <w:nsid w:val="182D1E68"/>
    <w:multiLevelType w:val="hybridMultilevel"/>
    <w:tmpl w:val="7360A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2B6462"/>
    <w:multiLevelType w:val="hybridMultilevel"/>
    <w:tmpl w:val="2D5EF290"/>
    <w:lvl w:ilvl="0" w:tplc="08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7ED74BB"/>
    <w:multiLevelType w:val="hybridMultilevel"/>
    <w:tmpl w:val="A06E1DE2"/>
    <w:lvl w:ilvl="0" w:tplc="B32638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9E72E3E"/>
    <w:multiLevelType w:val="hybridMultilevel"/>
    <w:tmpl w:val="C402295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04C0FB6"/>
    <w:multiLevelType w:val="hybridMultilevel"/>
    <w:tmpl w:val="D2301CF0"/>
    <w:lvl w:ilvl="0" w:tplc="82B6E048">
      <w:numFmt w:val="bullet"/>
      <w:lvlText w:val="-"/>
      <w:lvlJc w:val="left"/>
      <w:pPr>
        <w:ind w:left="266" w:hanging="180"/>
      </w:pPr>
      <w:rPr>
        <w:rFonts w:hint="default"/>
        <w:w w:val="100"/>
      </w:rPr>
    </w:lvl>
    <w:lvl w:ilvl="1" w:tplc="E1DA2970">
      <w:numFmt w:val="bullet"/>
      <w:lvlText w:val="•"/>
      <w:lvlJc w:val="left"/>
      <w:pPr>
        <w:ind w:left="405" w:hanging="180"/>
      </w:pPr>
      <w:rPr>
        <w:rFonts w:hint="default"/>
      </w:rPr>
    </w:lvl>
    <w:lvl w:ilvl="2" w:tplc="176624FE">
      <w:numFmt w:val="bullet"/>
      <w:lvlText w:val="•"/>
      <w:lvlJc w:val="left"/>
      <w:pPr>
        <w:ind w:left="550" w:hanging="180"/>
      </w:pPr>
      <w:rPr>
        <w:rFonts w:hint="default"/>
      </w:rPr>
    </w:lvl>
    <w:lvl w:ilvl="3" w:tplc="A76A1F56">
      <w:numFmt w:val="bullet"/>
      <w:lvlText w:val="•"/>
      <w:lvlJc w:val="left"/>
      <w:pPr>
        <w:ind w:left="696" w:hanging="180"/>
      </w:pPr>
      <w:rPr>
        <w:rFonts w:hint="default"/>
      </w:rPr>
    </w:lvl>
    <w:lvl w:ilvl="4" w:tplc="7042FA50">
      <w:numFmt w:val="bullet"/>
      <w:lvlText w:val="•"/>
      <w:lvlJc w:val="left"/>
      <w:pPr>
        <w:ind w:left="841" w:hanging="180"/>
      </w:pPr>
      <w:rPr>
        <w:rFonts w:hint="default"/>
      </w:rPr>
    </w:lvl>
    <w:lvl w:ilvl="5" w:tplc="759A111E">
      <w:numFmt w:val="bullet"/>
      <w:lvlText w:val="•"/>
      <w:lvlJc w:val="left"/>
      <w:pPr>
        <w:ind w:left="987" w:hanging="180"/>
      </w:pPr>
      <w:rPr>
        <w:rFonts w:hint="default"/>
      </w:rPr>
    </w:lvl>
    <w:lvl w:ilvl="6" w:tplc="1C7AD818">
      <w:numFmt w:val="bullet"/>
      <w:lvlText w:val="•"/>
      <w:lvlJc w:val="left"/>
      <w:pPr>
        <w:ind w:left="1132" w:hanging="180"/>
      </w:pPr>
      <w:rPr>
        <w:rFonts w:hint="default"/>
      </w:rPr>
    </w:lvl>
    <w:lvl w:ilvl="7" w:tplc="8ABE3DC6">
      <w:numFmt w:val="bullet"/>
      <w:lvlText w:val="•"/>
      <w:lvlJc w:val="left"/>
      <w:pPr>
        <w:ind w:left="1277" w:hanging="180"/>
      </w:pPr>
      <w:rPr>
        <w:rFonts w:hint="default"/>
      </w:rPr>
    </w:lvl>
    <w:lvl w:ilvl="8" w:tplc="30B4BA3A">
      <w:numFmt w:val="bullet"/>
      <w:lvlText w:val="•"/>
      <w:lvlJc w:val="left"/>
      <w:pPr>
        <w:ind w:left="1423" w:hanging="180"/>
      </w:pPr>
      <w:rPr>
        <w:rFonts w:hint="default"/>
      </w:rPr>
    </w:lvl>
  </w:abstractNum>
  <w:abstractNum w:abstractNumId="9" w15:restartNumberingAfterBreak="0">
    <w:nsid w:val="3F2232A4"/>
    <w:multiLevelType w:val="hybridMultilevel"/>
    <w:tmpl w:val="A29017B0"/>
    <w:lvl w:ilvl="0" w:tplc="20000017">
      <w:start w:val="1"/>
      <w:numFmt w:val="lowerLetter"/>
      <w:lvlText w:val="%1)"/>
      <w:lvlJc w:val="left"/>
      <w:pPr>
        <w:ind w:left="360" w:hanging="360"/>
      </w:pPr>
      <w:rPr>
        <w:rFonts w:hint="default"/>
      </w:rPr>
    </w:lvl>
    <w:lvl w:ilvl="1" w:tplc="20000001">
      <w:start w:val="1"/>
      <w:numFmt w:val="bullet"/>
      <w:lvlText w:val=""/>
      <w:lvlJc w:val="left"/>
      <w:pPr>
        <w:ind w:left="1080" w:hanging="360"/>
      </w:pPr>
      <w:rPr>
        <w:rFonts w:ascii="Symbol" w:hAnsi="Symbol" w:hint="default"/>
      </w:rPr>
    </w:lvl>
    <w:lvl w:ilvl="2" w:tplc="D2B29BC8">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83A15C0"/>
    <w:multiLevelType w:val="multilevel"/>
    <w:tmpl w:val="2000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4C06494F"/>
    <w:multiLevelType w:val="hybridMultilevel"/>
    <w:tmpl w:val="3E64FE62"/>
    <w:lvl w:ilvl="0" w:tplc="C3B0E772">
      <w:start w:val="1"/>
      <w:numFmt w:val="decimal"/>
      <w:lvlText w:val="%1."/>
      <w:lvlJc w:val="left"/>
      <w:pPr>
        <w:ind w:left="36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507976FD"/>
    <w:multiLevelType w:val="hybridMultilevel"/>
    <w:tmpl w:val="3F840F8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08C4AA8"/>
    <w:multiLevelType w:val="hybridMultilevel"/>
    <w:tmpl w:val="810E5F34"/>
    <w:lvl w:ilvl="0" w:tplc="2000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509E1160"/>
    <w:multiLevelType w:val="hybridMultilevel"/>
    <w:tmpl w:val="7EB69000"/>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5" w15:restartNumberingAfterBreak="0">
    <w:nsid w:val="511009D8"/>
    <w:multiLevelType w:val="hybridMultilevel"/>
    <w:tmpl w:val="A8622DA2"/>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6" w15:restartNumberingAfterBreak="0">
    <w:nsid w:val="526E027E"/>
    <w:multiLevelType w:val="hybridMultilevel"/>
    <w:tmpl w:val="B5D88DCA"/>
    <w:lvl w:ilvl="0" w:tplc="20000001">
      <w:start w:val="1"/>
      <w:numFmt w:val="bullet"/>
      <w:lvlText w:val=""/>
      <w:lvlJc w:val="left"/>
      <w:pPr>
        <w:ind w:left="360" w:hanging="360"/>
      </w:pPr>
      <w:rPr>
        <w:rFonts w:ascii="Symbol" w:hAnsi="Symbol" w:hint="default"/>
      </w:rPr>
    </w:lvl>
    <w:lvl w:ilvl="1" w:tplc="FFFFFFFF">
      <w:start w:val="1"/>
      <w:numFmt w:val="lowerLetter"/>
      <w:lvlText w:val="%2."/>
      <w:lvlJc w:val="left"/>
      <w:pPr>
        <w:ind w:left="36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4AF7EF3"/>
    <w:multiLevelType w:val="hybridMultilevel"/>
    <w:tmpl w:val="0ADCF70C"/>
    <w:lvl w:ilvl="0" w:tplc="2000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56840BD"/>
    <w:multiLevelType w:val="hybridMultilevel"/>
    <w:tmpl w:val="9E8E24F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579A08AC"/>
    <w:multiLevelType w:val="hybridMultilevel"/>
    <w:tmpl w:val="AC3E5370"/>
    <w:lvl w:ilvl="0" w:tplc="CD525AD6">
      <w:numFmt w:val="bullet"/>
      <w:lvlText w:val="-"/>
      <w:lvlJc w:val="left"/>
      <w:pPr>
        <w:ind w:left="446" w:hanging="360"/>
      </w:pPr>
      <w:rPr>
        <w:rFonts w:ascii="Calibri" w:eastAsia="Calibri" w:hAnsi="Calibri" w:cs="Calibri" w:hint="default"/>
        <w:w w:val="100"/>
        <w:sz w:val="22"/>
        <w:szCs w:val="22"/>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20" w15:restartNumberingAfterBreak="0">
    <w:nsid w:val="5CE92B7E"/>
    <w:multiLevelType w:val="hybridMultilevel"/>
    <w:tmpl w:val="2E921C64"/>
    <w:lvl w:ilvl="0" w:tplc="20000001">
      <w:start w:val="1"/>
      <w:numFmt w:val="bullet"/>
      <w:lvlText w:val=""/>
      <w:lvlJc w:val="left"/>
      <w:pPr>
        <w:ind w:left="720" w:hanging="360"/>
      </w:pPr>
      <w:rPr>
        <w:rFonts w:ascii="Symbol" w:hAnsi="Symbol" w:hint="default"/>
      </w:rPr>
    </w:lvl>
    <w:lvl w:ilvl="1" w:tplc="20000001">
      <w:start w:val="1"/>
      <w:numFmt w:val="bullet"/>
      <w:lvlText w:val=""/>
      <w:lvlJc w:val="left"/>
      <w:pPr>
        <w:ind w:left="720" w:hanging="360"/>
      </w:pPr>
      <w:rPr>
        <w:rFonts w:ascii="Symbol" w:hAnsi="Symbol"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6842747F"/>
    <w:multiLevelType w:val="hybridMultilevel"/>
    <w:tmpl w:val="F1D64E1C"/>
    <w:lvl w:ilvl="0" w:tplc="20000017">
      <w:start w:val="1"/>
      <w:numFmt w:val="lowerLetter"/>
      <w:lvlText w:val="%1)"/>
      <w:lvlJc w:val="left"/>
      <w:pPr>
        <w:ind w:left="778" w:hanging="360"/>
      </w:pPr>
    </w:lvl>
    <w:lvl w:ilvl="1" w:tplc="20000019" w:tentative="1">
      <w:start w:val="1"/>
      <w:numFmt w:val="lowerLetter"/>
      <w:lvlText w:val="%2."/>
      <w:lvlJc w:val="left"/>
      <w:pPr>
        <w:ind w:left="1498" w:hanging="360"/>
      </w:pPr>
    </w:lvl>
    <w:lvl w:ilvl="2" w:tplc="2000001B" w:tentative="1">
      <w:start w:val="1"/>
      <w:numFmt w:val="lowerRoman"/>
      <w:lvlText w:val="%3."/>
      <w:lvlJc w:val="right"/>
      <w:pPr>
        <w:ind w:left="2218" w:hanging="180"/>
      </w:pPr>
    </w:lvl>
    <w:lvl w:ilvl="3" w:tplc="2000000F" w:tentative="1">
      <w:start w:val="1"/>
      <w:numFmt w:val="decimal"/>
      <w:lvlText w:val="%4."/>
      <w:lvlJc w:val="left"/>
      <w:pPr>
        <w:ind w:left="2938" w:hanging="360"/>
      </w:pPr>
    </w:lvl>
    <w:lvl w:ilvl="4" w:tplc="20000019" w:tentative="1">
      <w:start w:val="1"/>
      <w:numFmt w:val="lowerLetter"/>
      <w:lvlText w:val="%5."/>
      <w:lvlJc w:val="left"/>
      <w:pPr>
        <w:ind w:left="3658" w:hanging="360"/>
      </w:pPr>
    </w:lvl>
    <w:lvl w:ilvl="5" w:tplc="2000001B" w:tentative="1">
      <w:start w:val="1"/>
      <w:numFmt w:val="lowerRoman"/>
      <w:lvlText w:val="%6."/>
      <w:lvlJc w:val="right"/>
      <w:pPr>
        <w:ind w:left="4378" w:hanging="180"/>
      </w:pPr>
    </w:lvl>
    <w:lvl w:ilvl="6" w:tplc="2000000F" w:tentative="1">
      <w:start w:val="1"/>
      <w:numFmt w:val="decimal"/>
      <w:lvlText w:val="%7."/>
      <w:lvlJc w:val="left"/>
      <w:pPr>
        <w:ind w:left="5098" w:hanging="360"/>
      </w:pPr>
    </w:lvl>
    <w:lvl w:ilvl="7" w:tplc="20000019" w:tentative="1">
      <w:start w:val="1"/>
      <w:numFmt w:val="lowerLetter"/>
      <w:lvlText w:val="%8."/>
      <w:lvlJc w:val="left"/>
      <w:pPr>
        <w:ind w:left="5818" w:hanging="360"/>
      </w:pPr>
    </w:lvl>
    <w:lvl w:ilvl="8" w:tplc="2000001B" w:tentative="1">
      <w:start w:val="1"/>
      <w:numFmt w:val="lowerRoman"/>
      <w:lvlText w:val="%9."/>
      <w:lvlJc w:val="right"/>
      <w:pPr>
        <w:ind w:left="6538" w:hanging="180"/>
      </w:pPr>
    </w:lvl>
  </w:abstractNum>
  <w:abstractNum w:abstractNumId="22" w15:restartNumberingAfterBreak="0">
    <w:nsid w:val="6CDC791F"/>
    <w:multiLevelType w:val="hybridMultilevel"/>
    <w:tmpl w:val="91CE1D22"/>
    <w:lvl w:ilvl="0" w:tplc="00D075EC">
      <w:start w:val="1"/>
      <w:numFmt w:val="upperRoman"/>
      <w:lvlText w:val="%1."/>
      <w:lvlJc w:val="right"/>
      <w:pPr>
        <w:ind w:left="360" w:hanging="360"/>
      </w:pPr>
      <w:rPr>
        <w:rFonts w:hint="default"/>
        <w:b/>
        <w:bCs/>
        <w:sz w:val="22"/>
        <w:szCs w:val="22"/>
      </w:rPr>
    </w:lvl>
    <w:lvl w:ilvl="1" w:tplc="72C2F2FE">
      <w:start w:val="1"/>
      <w:numFmt w:val="lowerLetter"/>
      <w:lvlText w:val="%2)"/>
      <w:lvlJc w:val="left"/>
      <w:pPr>
        <w:ind w:left="1080" w:hanging="360"/>
      </w:pPr>
      <w:rPr>
        <w:rFonts w:eastAsiaTheme="minorHAnsi"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36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D2F7947"/>
    <w:multiLevelType w:val="hybridMultilevel"/>
    <w:tmpl w:val="7D0E02EA"/>
    <w:lvl w:ilvl="0" w:tplc="33DE1ABE">
      <w:start w:val="1"/>
      <w:numFmt w:val="upperLetter"/>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DF64202"/>
    <w:multiLevelType w:val="hybridMultilevel"/>
    <w:tmpl w:val="34D2CE8A"/>
    <w:lvl w:ilvl="0" w:tplc="20000001">
      <w:start w:val="1"/>
      <w:numFmt w:val="bullet"/>
      <w:lvlText w:val=""/>
      <w:lvlJc w:val="left"/>
      <w:pPr>
        <w:ind w:left="502" w:hanging="360"/>
      </w:pPr>
      <w:rPr>
        <w:rFonts w:ascii="Symbol" w:hAnsi="Symbol" w:hint="default"/>
      </w:rPr>
    </w:lvl>
    <w:lvl w:ilvl="1" w:tplc="FFFFFFFF">
      <w:numFmt w:val="bullet"/>
      <w:lvlText w:val="•"/>
      <w:lvlJc w:val="left"/>
      <w:pPr>
        <w:ind w:left="1486" w:hanging="624"/>
      </w:pPr>
      <w:rPr>
        <w:rFonts w:ascii="Times New Roman" w:eastAsia="Times New Roman" w:hAnsi="Times New Roman" w:cs="Times New Roman"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25" w15:restartNumberingAfterBreak="0">
    <w:nsid w:val="6F7A79A4"/>
    <w:multiLevelType w:val="hybridMultilevel"/>
    <w:tmpl w:val="B1CA09CA"/>
    <w:lvl w:ilvl="0" w:tplc="0409000F">
      <w:start w:val="1"/>
      <w:numFmt w:val="decimal"/>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79451E8B"/>
    <w:multiLevelType w:val="hybridMultilevel"/>
    <w:tmpl w:val="2036166A"/>
    <w:lvl w:ilvl="0" w:tplc="08090005">
      <w:start w:val="1"/>
      <w:numFmt w:val="bullet"/>
      <w:lvlText w:val=""/>
      <w:lvlJc w:val="left"/>
      <w:pPr>
        <w:ind w:left="502" w:hanging="360"/>
      </w:pPr>
      <w:rPr>
        <w:rFonts w:ascii="Wingdings" w:hAnsi="Wingdings" w:hint="default"/>
      </w:rPr>
    </w:lvl>
    <w:lvl w:ilvl="1" w:tplc="71287180">
      <w:numFmt w:val="bullet"/>
      <w:lvlText w:val="•"/>
      <w:lvlJc w:val="left"/>
      <w:pPr>
        <w:ind w:left="1486" w:hanging="624"/>
      </w:pPr>
      <w:rPr>
        <w:rFonts w:ascii="Times New Roman" w:eastAsia="Times New Roman" w:hAnsi="Times New Roman" w:cs="Times New Roman"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2"/>
  </w:num>
  <w:num w:numId="2">
    <w:abstractNumId w:val="3"/>
  </w:num>
  <w:num w:numId="3">
    <w:abstractNumId w:val="20"/>
  </w:num>
  <w:num w:numId="4">
    <w:abstractNumId w:val="11"/>
  </w:num>
  <w:num w:numId="5">
    <w:abstractNumId w:val="0"/>
  </w:num>
  <w:num w:numId="6">
    <w:abstractNumId w:val="7"/>
  </w:num>
  <w:num w:numId="7">
    <w:abstractNumId w:val="9"/>
  </w:num>
  <w:num w:numId="8">
    <w:abstractNumId w:val="22"/>
  </w:num>
  <w:num w:numId="9">
    <w:abstractNumId w:val="17"/>
  </w:num>
  <w:num w:numId="10">
    <w:abstractNumId w:val="14"/>
  </w:num>
  <w:num w:numId="11">
    <w:abstractNumId w:val="1"/>
  </w:num>
  <w:num w:numId="12">
    <w:abstractNumId w:val="8"/>
  </w:num>
  <w:num w:numId="13">
    <w:abstractNumId w:val="26"/>
  </w:num>
  <w:num w:numId="14">
    <w:abstractNumId w:val="19"/>
  </w:num>
  <w:num w:numId="15">
    <w:abstractNumId w:val="15"/>
  </w:num>
  <w:num w:numId="16">
    <w:abstractNumId w:val="16"/>
  </w:num>
  <w:num w:numId="17">
    <w:abstractNumId w:val="13"/>
  </w:num>
  <w:num w:numId="18">
    <w:abstractNumId w:val="10"/>
  </w:num>
  <w:num w:numId="19">
    <w:abstractNumId w:val="18"/>
  </w:num>
  <w:num w:numId="20">
    <w:abstractNumId w:val="24"/>
  </w:num>
  <w:num w:numId="21">
    <w:abstractNumId w:val="21"/>
  </w:num>
  <w:num w:numId="22">
    <w:abstractNumId w:val="4"/>
  </w:num>
  <w:num w:numId="23">
    <w:abstractNumId w:val="25"/>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2"/>
  </w:num>
  <w:num w:numId="27">
    <w:abstractNumId w:val="23"/>
  </w:num>
  <w:num w:numId="28">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B1A"/>
    <w:rsid w:val="00000E4F"/>
    <w:rsid w:val="000011D9"/>
    <w:rsid w:val="000020A8"/>
    <w:rsid w:val="000027CB"/>
    <w:rsid w:val="00003AEA"/>
    <w:rsid w:val="00006A58"/>
    <w:rsid w:val="00006F54"/>
    <w:rsid w:val="0000783E"/>
    <w:rsid w:val="00007E8C"/>
    <w:rsid w:val="00010A13"/>
    <w:rsid w:val="00010EF3"/>
    <w:rsid w:val="00011D9D"/>
    <w:rsid w:val="000126BC"/>
    <w:rsid w:val="00013243"/>
    <w:rsid w:val="00014ADE"/>
    <w:rsid w:val="00015D29"/>
    <w:rsid w:val="000177D0"/>
    <w:rsid w:val="00017856"/>
    <w:rsid w:val="000179BB"/>
    <w:rsid w:val="00017EF7"/>
    <w:rsid w:val="00021051"/>
    <w:rsid w:val="00021742"/>
    <w:rsid w:val="000227F9"/>
    <w:rsid w:val="00022CDF"/>
    <w:rsid w:val="000230AF"/>
    <w:rsid w:val="0002378D"/>
    <w:rsid w:val="00026BB0"/>
    <w:rsid w:val="0003002A"/>
    <w:rsid w:val="00032BA6"/>
    <w:rsid w:val="00033D43"/>
    <w:rsid w:val="00034A8B"/>
    <w:rsid w:val="0003594B"/>
    <w:rsid w:val="00035FC7"/>
    <w:rsid w:val="0003608B"/>
    <w:rsid w:val="000368C6"/>
    <w:rsid w:val="0004062D"/>
    <w:rsid w:val="00040F32"/>
    <w:rsid w:val="00041233"/>
    <w:rsid w:val="00042061"/>
    <w:rsid w:val="000423BF"/>
    <w:rsid w:val="00042A7A"/>
    <w:rsid w:val="00043013"/>
    <w:rsid w:val="000430B3"/>
    <w:rsid w:val="00043B1B"/>
    <w:rsid w:val="000442B3"/>
    <w:rsid w:val="000444FB"/>
    <w:rsid w:val="0004553D"/>
    <w:rsid w:val="00045543"/>
    <w:rsid w:val="00047944"/>
    <w:rsid w:val="00051941"/>
    <w:rsid w:val="00051CB2"/>
    <w:rsid w:val="00051F5E"/>
    <w:rsid w:val="00052FC2"/>
    <w:rsid w:val="00053FA5"/>
    <w:rsid w:val="0005477B"/>
    <w:rsid w:val="0005540C"/>
    <w:rsid w:val="00056402"/>
    <w:rsid w:val="00056BBB"/>
    <w:rsid w:val="00057035"/>
    <w:rsid w:val="000576A5"/>
    <w:rsid w:val="00057D28"/>
    <w:rsid w:val="00060104"/>
    <w:rsid w:val="000617FE"/>
    <w:rsid w:val="00062512"/>
    <w:rsid w:val="00063D3E"/>
    <w:rsid w:val="00065A28"/>
    <w:rsid w:val="00066C65"/>
    <w:rsid w:val="000671A1"/>
    <w:rsid w:val="00067F6E"/>
    <w:rsid w:val="000725EF"/>
    <w:rsid w:val="000740F6"/>
    <w:rsid w:val="00074BF5"/>
    <w:rsid w:val="000755AA"/>
    <w:rsid w:val="000758D9"/>
    <w:rsid w:val="00075CD2"/>
    <w:rsid w:val="00084CB8"/>
    <w:rsid w:val="00084FAE"/>
    <w:rsid w:val="000852EA"/>
    <w:rsid w:val="00085549"/>
    <w:rsid w:val="00086B27"/>
    <w:rsid w:val="000921E8"/>
    <w:rsid w:val="000939DF"/>
    <w:rsid w:val="0009577C"/>
    <w:rsid w:val="00096ADB"/>
    <w:rsid w:val="000A2774"/>
    <w:rsid w:val="000A2D13"/>
    <w:rsid w:val="000A32A1"/>
    <w:rsid w:val="000A33C7"/>
    <w:rsid w:val="000A6966"/>
    <w:rsid w:val="000A6ABF"/>
    <w:rsid w:val="000B0B61"/>
    <w:rsid w:val="000B0C3C"/>
    <w:rsid w:val="000B0C5D"/>
    <w:rsid w:val="000B1DE5"/>
    <w:rsid w:val="000B3711"/>
    <w:rsid w:val="000B3E06"/>
    <w:rsid w:val="000B582A"/>
    <w:rsid w:val="000B59BA"/>
    <w:rsid w:val="000B7D47"/>
    <w:rsid w:val="000C3576"/>
    <w:rsid w:val="000C3E41"/>
    <w:rsid w:val="000C3F27"/>
    <w:rsid w:val="000C4950"/>
    <w:rsid w:val="000C5031"/>
    <w:rsid w:val="000C54EB"/>
    <w:rsid w:val="000C561B"/>
    <w:rsid w:val="000C7603"/>
    <w:rsid w:val="000D0A32"/>
    <w:rsid w:val="000D0C7A"/>
    <w:rsid w:val="000D0F4B"/>
    <w:rsid w:val="000D2A73"/>
    <w:rsid w:val="000D421F"/>
    <w:rsid w:val="000D5A94"/>
    <w:rsid w:val="000D74D0"/>
    <w:rsid w:val="000D7E2E"/>
    <w:rsid w:val="000E0368"/>
    <w:rsid w:val="000E06C4"/>
    <w:rsid w:val="000E0845"/>
    <w:rsid w:val="000E0B1A"/>
    <w:rsid w:val="000E3135"/>
    <w:rsid w:val="000E3603"/>
    <w:rsid w:val="000E56A0"/>
    <w:rsid w:val="000E6E68"/>
    <w:rsid w:val="000E749F"/>
    <w:rsid w:val="000E7C93"/>
    <w:rsid w:val="000E7F09"/>
    <w:rsid w:val="000F03CC"/>
    <w:rsid w:val="000F09A1"/>
    <w:rsid w:val="000F0FB1"/>
    <w:rsid w:val="000F10BF"/>
    <w:rsid w:val="000F2349"/>
    <w:rsid w:val="000F274E"/>
    <w:rsid w:val="000F2EF7"/>
    <w:rsid w:val="000F34AF"/>
    <w:rsid w:val="000F3645"/>
    <w:rsid w:val="000F5E49"/>
    <w:rsid w:val="000F6618"/>
    <w:rsid w:val="000F70EE"/>
    <w:rsid w:val="000F7A75"/>
    <w:rsid w:val="001000FA"/>
    <w:rsid w:val="0010085F"/>
    <w:rsid w:val="00102292"/>
    <w:rsid w:val="00103DE5"/>
    <w:rsid w:val="00104073"/>
    <w:rsid w:val="00105A6C"/>
    <w:rsid w:val="00105E8F"/>
    <w:rsid w:val="00106171"/>
    <w:rsid w:val="00107010"/>
    <w:rsid w:val="00107F91"/>
    <w:rsid w:val="001119CA"/>
    <w:rsid w:val="001136E1"/>
    <w:rsid w:val="001139FB"/>
    <w:rsid w:val="0011426F"/>
    <w:rsid w:val="00120454"/>
    <w:rsid w:val="00121472"/>
    <w:rsid w:val="0012176D"/>
    <w:rsid w:val="00121FE8"/>
    <w:rsid w:val="00122B2E"/>
    <w:rsid w:val="00124748"/>
    <w:rsid w:val="00124C8D"/>
    <w:rsid w:val="0012570C"/>
    <w:rsid w:val="00131DC4"/>
    <w:rsid w:val="00132001"/>
    <w:rsid w:val="001321A9"/>
    <w:rsid w:val="00134423"/>
    <w:rsid w:val="00135C1D"/>
    <w:rsid w:val="00135DA4"/>
    <w:rsid w:val="001360E0"/>
    <w:rsid w:val="00136202"/>
    <w:rsid w:val="00137B6C"/>
    <w:rsid w:val="00141223"/>
    <w:rsid w:val="00141D62"/>
    <w:rsid w:val="0014341A"/>
    <w:rsid w:val="0014431B"/>
    <w:rsid w:val="001446AD"/>
    <w:rsid w:val="00144FFE"/>
    <w:rsid w:val="001476FD"/>
    <w:rsid w:val="0014793F"/>
    <w:rsid w:val="00147DEF"/>
    <w:rsid w:val="00151BD3"/>
    <w:rsid w:val="001548CA"/>
    <w:rsid w:val="001565D3"/>
    <w:rsid w:val="00161D08"/>
    <w:rsid w:val="0016272D"/>
    <w:rsid w:val="00162993"/>
    <w:rsid w:val="0016358D"/>
    <w:rsid w:val="001640A1"/>
    <w:rsid w:val="0016433D"/>
    <w:rsid w:val="0016582E"/>
    <w:rsid w:val="00165C0D"/>
    <w:rsid w:val="00166173"/>
    <w:rsid w:val="00166633"/>
    <w:rsid w:val="00166A92"/>
    <w:rsid w:val="0016768C"/>
    <w:rsid w:val="001705C5"/>
    <w:rsid w:val="00170B20"/>
    <w:rsid w:val="001712DF"/>
    <w:rsid w:val="00173DA8"/>
    <w:rsid w:val="001741DE"/>
    <w:rsid w:val="00176D6A"/>
    <w:rsid w:val="001774A4"/>
    <w:rsid w:val="0018362A"/>
    <w:rsid w:val="00183C5A"/>
    <w:rsid w:val="00186531"/>
    <w:rsid w:val="00186B10"/>
    <w:rsid w:val="00186BE1"/>
    <w:rsid w:val="00187B8A"/>
    <w:rsid w:val="00193F7B"/>
    <w:rsid w:val="00194745"/>
    <w:rsid w:val="00196D59"/>
    <w:rsid w:val="001A06CD"/>
    <w:rsid w:val="001A0FBC"/>
    <w:rsid w:val="001A11EB"/>
    <w:rsid w:val="001A1447"/>
    <w:rsid w:val="001A1C9E"/>
    <w:rsid w:val="001A3425"/>
    <w:rsid w:val="001A5BC0"/>
    <w:rsid w:val="001A5FEC"/>
    <w:rsid w:val="001A759F"/>
    <w:rsid w:val="001B0139"/>
    <w:rsid w:val="001B04CB"/>
    <w:rsid w:val="001B1739"/>
    <w:rsid w:val="001B2936"/>
    <w:rsid w:val="001B56BC"/>
    <w:rsid w:val="001B6571"/>
    <w:rsid w:val="001B7A13"/>
    <w:rsid w:val="001C05BD"/>
    <w:rsid w:val="001C0DD8"/>
    <w:rsid w:val="001C18F0"/>
    <w:rsid w:val="001C1E65"/>
    <w:rsid w:val="001C21D7"/>
    <w:rsid w:val="001C2DDF"/>
    <w:rsid w:val="001C3FA7"/>
    <w:rsid w:val="001C52A7"/>
    <w:rsid w:val="001D08BF"/>
    <w:rsid w:val="001D08EA"/>
    <w:rsid w:val="001D11AE"/>
    <w:rsid w:val="001D22BC"/>
    <w:rsid w:val="001D2E15"/>
    <w:rsid w:val="001D4C07"/>
    <w:rsid w:val="001D518F"/>
    <w:rsid w:val="001D716A"/>
    <w:rsid w:val="001D7195"/>
    <w:rsid w:val="001D788D"/>
    <w:rsid w:val="001E1166"/>
    <w:rsid w:val="001E1A86"/>
    <w:rsid w:val="001E1BCC"/>
    <w:rsid w:val="001E282F"/>
    <w:rsid w:val="001E2927"/>
    <w:rsid w:val="001E7AF7"/>
    <w:rsid w:val="001E7C47"/>
    <w:rsid w:val="001F0BA5"/>
    <w:rsid w:val="001F1F59"/>
    <w:rsid w:val="001F298C"/>
    <w:rsid w:val="001F3517"/>
    <w:rsid w:val="001F40FA"/>
    <w:rsid w:val="001F4EC8"/>
    <w:rsid w:val="001F79C6"/>
    <w:rsid w:val="00201498"/>
    <w:rsid w:val="00201F28"/>
    <w:rsid w:val="002036C3"/>
    <w:rsid w:val="002036F7"/>
    <w:rsid w:val="00204653"/>
    <w:rsid w:val="00204CDB"/>
    <w:rsid w:val="00204E2F"/>
    <w:rsid w:val="0020521B"/>
    <w:rsid w:val="00205421"/>
    <w:rsid w:val="00205F19"/>
    <w:rsid w:val="00210730"/>
    <w:rsid w:val="0021079E"/>
    <w:rsid w:val="00210980"/>
    <w:rsid w:val="00212F0A"/>
    <w:rsid w:val="00214952"/>
    <w:rsid w:val="00215F35"/>
    <w:rsid w:val="00216A85"/>
    <w:rsid w:val="00221B8E"/>
    <w:rsid w:val="002258CB"/>
    <w:rsid w:val="00225C33"/>
    <w:rsid w:val="0023020A"/>
    <w:rsid w:val="002309A2"/>
    <w:rsid w:val="0023107D"/>
    <w:rsid w:val="0023130D"/>
    <w:rsid w:val="00231725"/>
    <w:rsid w:val="00231FBE"/>
    <w:rsid w:val="00233889"/>
    <w:rsid w:val="0023447C"/>
    <w:rsid w:val="002348AB"/>
    <w:rsid w:val="00234B2A"/>
    <w:rsid w:val="002358D8"/>
    <w:rsid w:val="00235944"/>
    <w:rsid w:val="00235B95"/>
    <w:rsid w:val="0023664B"/>
    <w:rsid w:val="00236EBF"/>
    <w:rsid w:val="00237A3B"/>
    <w:rsid w:val="00237EA4"/>
    <w:rsid w:val="0024259C"/>
    <w:rsid w:val="00243143"/>
    <w:rsid w:val="00246279"/>
    <w:rsid w:val="0024794B"/>
    <w:rsid w:val="0025255F"/>
    <w:rsid w:val="00253307"/>
    <w:rsid w:val="002536B2"/>
    <w:rsid w:val="0025374F"/>
    <w:rsid w:val="0025388C"/>
    <w:rsid w:val="00253C9D"/>
    <w:rsid w:val="00253DC4"/>
    <w:rsid w:val="0025507D"/>
    <w:rsid w:val="002553F1"/>
    <w:rsid w:val="002565A0"/>
    <w:rsid w:val="00257599"/>
    <w:rsid w:val="002630E1"/>
    <w:rsid w:val="00263F04"/>
    <w:rsid w:val="00264B24"/>
    <w:rsid w:val="00264C0F"/>
    <w:rsid w:val="00265403"/>
    <w:rsid w:val="00265544"/>
    <w:rsid w:val="00265D78"/>
    <w:rsid w:val="0026608D"/>
    <w:rsid w:val="00266A47"/>
    <w:rsid w:val="00266C87"/>
    <w:rsid w:val="00271251"/>
    <w:rsid w:val="00271AD6"/>
    <w:rsid w:val="00273C34"/>
    <w:rsid w:val="002742D2"/>
    <w:rsid w:val="00274487"/>
    <w:rsid w:val="00274551"/>
    <w:rsid w:val="0027465E"/>
    <w:rsid w:val="0027557B"/>
    <w:rsid w:val="002760DA"/>
    <w:rsid w:val="002770DA"/>
    <w:rsid w:val="00277438"/>
    <w:rsid w:val="002800BB"/>
    <w:rsid w:val="00280938"/>
    <w:rsid w:val="00282673"/>
    <w:rsid w:val="002826B2"/>
    <w:rsid w:val="00284918"/>
    <w:rsid w:val="00284B22"/>
    <w:rsid w:val="00284BAA"/>
    <w:rsid w:val="002857EA"/>
    <w:rsid w:val="00285F4D"/>
    <w:rsid w:val="00286EEA"/>
    <w:rsid w:val="0029084E"/>
    <w:rsid w:val="00290C5F"/>
    <w:rsid w:val="00294113"/>
    <w:rsid w:val="00294A8B"/>
    <w:rsid w:val="00294BE6"/>
    <w:rsid w:val="00296E1A"/>
    <w:rsid w:val="002A016F"/>
    <w:rsid w:val="002A087F"/>
    <w:rsid w:val="002A0EE6"/>
    <w:rsid w:val="002A1674"/>
    <w:rsid w:val="002A1F41"/>
    <w:rsid w:val="002A2193"/>
    <w:rsid w:val="002A3A3E"/>
    <w:rsid w:val="002A4287"/>
    <w:rsid w:val="002A462F"/>
    <w:rsid w:val="002A4DC9"/>
    <w:rsid w:val="002A55AF"/>
    <w:rsid w:val="002A6BE1"/>
    <w:rsid w:val="002B01A2"/>
    <w:rsid w:val="002B152D"/>
    <w:rsid w:val="002B249F"/>
    <w:rsid w:val="002B2AD5"/>
    <w:rsid w:val="002B45CF"/>
    <w:rsid w:val="002C08DF"/>
    <w:rsid w:val="002C1060"/>
    <w:rsid w:val="002C36B9"/>
    <w:rsid w:val="002C3BB4"/>
    <w:rsid w:val="002C4EFA"/>
    <w:rsid w:val="002C562C"/>
    <w:rsid w:val="002C65C5"/>
    <w:rsid w:val="002C7796"/>
    <w:rsid w:val="002D0598"/>
    <w:rsid w:val="002D0F98"/>
    <w:rsid w:val="002D18E8"/>
    <w:rsid w:val="002D2A8E"/>
    <w:rsid w:val="002D3EEC"/>
    <w:rsid w:val="002D6697"/>
    <w:rsid w:val="002E0DAB"/>
    <w:rsid w:val="002E1878"/>
    <w:rsid w:val="002E1ACA"/>
    <w:rsid w:val="002E360C"/>
    <w:rsid w:val="002E36CF"/>
    <w:rsid w:val="002E4101"/>
    <w:rsid w:val="002F1996"/>
    <w:rsid w:val="002F1BC9"/>
    <w:rsid w:val="002F1C1D"/>
    <w:rsid w:val="002F302D"/>
    <w:rsid w:val="002F5A16"/>
    <w:rsid w:val="002F62AF"/>
    <w:rsid w:val="002F6301"/>
    <w:rsid w:val="002F6AD6"/>
    <w:rsid w:val="002F6FBD"/>
    <w:rsid w:val="002F79E7"/>
    <w:rsid w:val="00302763"/>
    <w:rsid w:val="00303175"/>
    <w:rsid w:val="00303AE7"/>
    <w:rsid w:val="0030515B"/>
    <w:rsid w:val="003076FE"/>
    <w:rsid w:val="00311D9B"/>
    <w:rsid w:val="003124EC"/>
    <w:rsid w:val="00312E14"/>
    <w:rsid w:val="00314811"/>
    <w:rsid w:val="003166B7"/>
    <w:rsid w:val="003179D3"/>
    <w:rsid w:val="00320271"/>
    <w:rsid w:val="00324CF0"/>
    <w:rsid w:val="00325518"/>
    <w:rsid w:val="00327F6B"/>
    <w:rsid w:val="00330DCF"/>
    <w:rsid w:val="003323C1"/>
    <w:rsid w:val="00333B37"/>
    <w:rsid w:val="003341E7"/>
    <w:rsid w:val="00334525"/>
    <w:rsid w:val="00336111"/>
    <w:rsid w:val="0033699E"/>
    <w:rsid w:val="003370E3"/>
    <w:rsid w:val="00340DD1"/>
    <w:rsid w:val="00341557"/>
    <w:rsid w:val="00341907"/>
    <w:rsid w:val="00343D3E"/>
    <w:rsid w:val="00343FF3"/>
    <w:rsid w:val="00344D97"/>
    <w:rsid w:val="003455E9"/>
    <w:rsid w:val="00345EE7"/>
    <w:rsid w:val="00346296"/>
    <w:rsid w:val="00346BC1"/>
    <w:rsid w:val="003500E6"/>
    <w:rsid w:val="003520CF"/>
    <w:rsid w:val="00352955"/>
    <w:rsid w:val="003529DE"/>
    <w:rsid w:val="003538F1"/>
    <w:rsid w:val="00354019"/>
    <w:rsid w:val="00354397"/>
    <w:rsid w:val="00355C87"/>
    <w:rsid w:val="00356EE9"/>
    <w:rsid w:val="00357508"/>
    <w:rsid w:val="0035768F"/>
    <w:rsid w:val="003629BE"/>
    <w:rsid w:val="003630FC"/>
    <w:rsid w:val="003632A8"/>
    <w:rsid w:val="003662D2"/>
    <w:rsid w:val="00370B71"/>
    <w:rsid w:val="003714A3"/>
    <w:rsid w:val="00372495"/>
    <w:rsid w:val="003727F2"/>
    <w:rsid w:val="0037501A"/>
    <w:rsid w:val="0037510F"/>
    <w:rsid w:val="0037579D"/>
    <w:rsid w:val="00375EA6"/>
    <w:rsid w:val="00380B97"/>
    <w:rsid w:val="00380EA1"/>
    <w:rsid w:val="00381D1B"/>
    <w:rsid w:val="0038260F"/>
    <w:rsid w:val="00382B56"/>
    <w:rsid w:val="0038776F"/>
    <w:rsid w:val="00393592"/>
    <w:rsid w:val="00396BA5"/>
    <w:rsid w:val="003A06E9"/>
    <w:rsid w:val="003A132E"/>
    <w:rsid w:val="003A1ECE"/>
    <w:rsid w:val="003A24D7"/>
    <w:rsid w:val="003A3B5C"/>
    <w:rsid w:val="003A3CE4"/>
    <w:rsid w:val="003A54C6"/>
    <w:rsid w:val="003A5915"/>
    <w:rsid w:val="003A67D4"/>
    <w:rsid w:val="003A7D66"/>
    <w:rsid w:val="003B11D8"/>
    <w:rsid w:val="003B1ADC"/>
    <w:rsid w:val="003B1C3D"/>
    <w:rsid w:val="003B24A3"/>
    <w:rsid w:val="003B2574"/>
    <w:rsid w:val="003B3759"/>
    <w:rsid w:val="003B55A9"/>
    <w:rsid w:val="003B5787"/>
    <w:rsid w:val="003B6BF3"/>
    <w:rsid w:val="003B6C1B"/>
    <w:rsid w:val="003B714D"/>
    <w:rsid w:val="003C1DB8"/>
    <w:rsid w:val="003C22BF"/>
    <w:rsid w:val="003C4920"/>
    <w:rsid w:val="003C5F63"/>
    <w:rsid w:val="003C66E2"/>
    <w:rsid w:val="003D071E"/>
    <w:rsid w:val="003D261D"/>
    <w:rsid w:val="003D26C6"/>
    <w:rsid w:val="003D2EDE"/>
    <w:rsid w:val="003D3EBB"/>
    <w:rsid w:val="003D43FF"/>
    <w:rsid w:val="003D4DFC"/>
    <w:rsid w:val="003D575A"/>
    <w:rsid w:val="003D766C"/>
    <w:rsid w:val="003E1007"/>
    <w:rsid w:val="003E1963"/>
    <w:rsid w:val="003E318E"/>
    <w:rsid w:val="003E40A9"/>
    <w:rsid w:val="003E40AE"/>
    <w:rsid w:val="003E40B7"/>
    <w:rsid w:val="003E4A6A"/>
    <w:rsid w:val="003E577B"/>
    <w:rsid w:val="003E6D21"/>
    <w:rsid w:val="003E71F9"/>
    <w:rsid w:val="003F0051"/>
    <w:rsid w:val="003F1202"/>
    <w:rsid w:val="003F1A51"/>
    <w:rsid w:val="003F24B6"/>
    <w:rsid w:val="003F3C96"/>
    <w:rsid w:val="003F46C5"/>
    <w:rsid w:val="003F6C6F"/>
    <w:rsid w:val="0040024F"/>
    <w:rsid w:val="004004A1"/>
    <w:rsid w:val="00400A2E"/>
    <w:rsid w:val="00403E3C"/>
    <w:rsid w:val="00404B51"/>
    <w:rsid w:val="00404C0F"/>
    <w:rsid w:val="004061D8"/>
    <w:rsid w:val="004104A6"/>
    <w:rsid w:val="00410B41"/>
    <w:rsid w:val="0041707D"/>
    <w:rsid w:val="004203D1"/>
    <w:rsid w:val="00420487"/>
    <w:rsid w:val="00420813"/>
    <w:rsid w:val="00421571"/>
    <w:rsid w:val="004225E0"/>
    <w:rsid w:val="0042313F"/>
    <w:rsid w:val="00423F09"/>
    <w:rsid w:val="004254D7"/>
    <w:rsid w:val="00425724"/>
    <w:rsid w:val="0042715A"/>
    <w:rsid w:val="004305C1"/>
    <w:rsid w:val="00430A42"/>
    <w:rsid w:val="00434174"/>
    <w:rsid w:val="00435C0B"/>
    <w:rsid w:val="00435D81"/>
    <w:rsid w:val="00436C97"/>
    <w:rsid w:val="00437385"/>
    <w:rsid w:val="00441190"/>
    <w:rsid w:val="00441CC1"/>
    <w:rsid w:val="00441D7B"/>
    <w:rsid w:val="004437F9"/>
    <w:rsid w:val="00443935"/>
    <w:rsid w:val="0044481D"/>
    <w:rsid w:val="00444AB6"/>
    <w:rsid w:val="004455C0"/>
    <w:rsid w:val="004466C7"/>
    <w:rsid w:val="00446AC6"/>
    <w:rsid w:val="00446BFD"/>
    <w:rsid w:val="00447CD7"/>
    <w:rsid w:val="00450A98"/>
    <w:rsid w:val="00450B04"/>
    <w:rsid w:val="00451932"/>
    <w:rsid w:val="00453F48"/>
    <w:rsid w:val="00454839"/>
    <w:rsid w:val="00454A1F"/>
    <w:rsid w:val="004551F5"/>
    <w:rsid w:val="00455214"/>
    <w:rsid w:val="00457874"/>
    <w:rsid w:val="00457A8E"/>
    <w:rsid w:val="00460911"/>
    <w:rsid w:val="00461FF8"/>
    <w:rsid w:val="00462F6E"/>
    <w:rsid w:val="00464C6F"/>
    <w:rsid w:val="00464C70"/>
    <w:rsid w:val="00465FD4"/>
    <w:rsid w:val="004663AD"/>
    <w:rsid w:val="00470261"/>
    <w:rsid w:val="00470E7B"/>
    <w:rsid w:val="004721C4"/>
    <w:rsid w:val="00474E05"/>
    <w:rsid w:val="004750C8"/>
    <w:rsid w:val="0047538D"/>
    <w:rsid w:val="00477224"/>
    <w:rsid w:val="0047729F"/>
    <w:rsid w:val="004774CD"/>
    <w:rsid w:val="00483DB0"/>
    <w:rsid w:val="00483E9D"/>
    <w:rsid w:val="0048492E"/>
    <w:rsid w:val="00486D6F"/>
    <w:rsid w:val="004910A4"/>
    <w:rsid w:val="00491AA4"/>
    <w:rsid w:val="00494672"/>
    <w:rsid w:val="00494845"/>
    <w:rsid w:val="004A04D7"/>
    <w:rsid w:val="004A2077"/>
    <w:rsid w:val="004A46DB"/>
    <w:rsid w:val="004A6D02"/>
    <w:rsid w:val="004A7B3D"/>
    <w:rsid w:val="004A7C29"/>
    <w:rsid w:val="004B0971"/>
    <w:rsid w:val="004B208B"/>
    <w:rsid w:val="004B26FF"/>
    <w:rsid w:val="004B362B"/>
    <w:rsid w:val="004B3C02"/>
    <w:rsid w:val="004B3C94"/>
    <w:rsid w:val="004B4B34"/>
    <w:rsid w:val="004B5497"/>
    <w:rsid w:val="004B65ED"/>
    <w:rsid w:val="004B7B01"/>
    <w:rsid w:val="004C035B"/>
    <w:rsid w:val="004C0409"/>
    <w:rsid w:val="004C14B4"/>
    <w:rsid w:val="004C185F"/>
    <w:rsid w:val="004C1D86"/>
    <w:rsid w:val="004C452A"/>
    <w:rsid w:val="004C456B"/>
    <w:rsid w:val="004C565B"/>
    <w:rsid w:val="004C5DB1"/>
    <w:rsid w:val="004C775C"/>
    <w:rsid w:val="004C781A"/>
    <w:rsid w:val="004C7D14"/>
    <w:rsid w:val="004D06ED"/>
    <w:rsid w:val="004D1C3B"/>
    <w:rsid w:val="004D2134"/>
    <w:rsid w:val="004D2EA8"/>
    <w:rsid w:val="004D323F"/>
    <w:rsid w:val="004D39B3"/>
    <w:rsid w:val="004D3CCF"/>
    <w:rsid w:val="004D4981"/>
    <w:rsid w:val="004D4D4F"/>
    <w:rsid w:val="004D5E38"/>
    <w:rsid w:val="004D6185"/>
    <w:rsid w:val="004D6F4A"/>
    <w:rsid w:val="004E00C7"/>
    <w:rsid w:val="004E0A35"/>
    <w:rsid w:val="004E0C7A"/>
    <w:rsid w:val="004E0E12"/>
    <w:rsid w:val="004E13A3"/>
    <w:rsid w:val="004E14FC"/>
    <w:rsid w:val="004E1757"/>
    <w:rsid w:val="004E1D3F"/>
    <w:rsid w:val="004E1E17"/>
    <w:rsid w:val="004E24C3"/>
    <w:rsid w:val="004E2FF0"/>
    <w:rsid w:val="004E3B82"/>
    <w:rsid w:val="004E4C87"/>
    <w:rsid w:val="004E5DA3"/>
    <w:rsid w:val="004E669C"/>
    <w:rsid w:val="004E6ABD"/>
    <w:rsid w:val="004E6E44"/>
    <w:rsid w:val="004E751E"/>
    <w:rsid w:val="004F0B7F"/>
    <w:rsid w:val="004F0D87"/>
    <w:rsid w:val="004F13A8"/>
    <w:rsid w:val="004F2282"/>
    <w:rsid w:val="004F29D4"/>
    <w:rsid w:val="004F2EC6"/>
    <w:rsid w:val="004F34A4"/>
    <w:rsid w:val="004F40F1"/>
    <w:rsid w:val="004F4171"/>
    <w:rsid w:val="004F4300"/>
    <w:rsid w:val="004F50B6"/>
    <w:rsid w:val="005003D2"/>
    <w:rsid w:val="00500E21"/>
    <w:rsid w:val="005043B4"/>
    <w:rsid w:val="00504703"/>
    <w:rsid w:val="005070D2"/>
    <w:rsid w:val="00510C08"/>
    <w:rsid w:val="00511954"/>
    <w:rsid w:val="00511FF9"/>
    <w:rsid w:val="00515A98"/>
    <w:rsid w:val="00516A9A"/>
    <w:rsid w:val="00520176"/>
    <w:rsid w:val="00520709"/>
    <w:rsid w:val="005208FE"/>
    <w:rsid w:val="00520DAA"/>
    <w:rsid w:val="0052124F"/>
    <w:rsid w:val="005220A9"/>
    <w:rsid w:val="00522D2A"/>
    <w:rsid w:val="00523707"/>
    <w:rsid w:val="0053135E"/>
    <w:rsid w:val="00531F8E"/>
    <w:rsid w:val="00532762"/>
    <w:rsid w:val="00532EC1"/>
    <w:rsid w:val="00532EDA"/>
    <w:rsid w:val="00532F38"/>
    <w:rsid w:val="005342AC"/>
    <w:rsid w:val="00534CF2"/>
    <w:rsid w:val="0053656B"/>
    <w:rsid w:val="00537FC8"/>
    <w:rsid w:val="00540238"/>
    <w:rsid w:val="0054064B"/>
    <w:rsid w:val="00540AC9"/>
    <w:rsid w:val="005423FD"/>
    <w:rsid w:val="00543349"/>
    <w:rsid w:val="0054391A"/>
    <w:rsid w:val="005446DA"/>
    <w:rsid w:val="00545F55"/>
    <w:rsid w:val="00547C36"/>
    <w:rsid w:val="00550894"/>
    <w:rsid w:val="0055118D"/>
    <w:rsid w:val="00552747"/>
    <w:rsid w:val="00552C49"/>
    <w:rsid w:val="0055358B"/>
    <w:rsid w:val="00554296"/>
    <w:rsid w:val="0055450E"/>
    <w:rsid w:val="0055512F"/>
    <w:rsid w:val="00557C45"/>
    <w:rsid w:val="00557C75"/>
    <w:rsid w:val="00560BD2"/>
    <w:rsid w:val="00561AA4"/>
    <w:rsid w:val="005637CC"/>
    <w:rsid w:val="0056476B"/>
    <w:rsid w:val="005657E2"/>
    <w:rsid w:val="0056583E"/>
    <w:rsid w:val="00565E8D"/>
    <w:rsid w:val="00566971"/>
    <w:rsid w:val="00567BFE"/>
    <w:rsid w:val="005705ED"/>
    <w:rsid w:val="0057393B"/>
    <w:rsid w:val="005748B5"/>
    <w:rsid w:val="00575FB7"/>
    <w:rsid w:val="005766EB"/>
    <w:rsid w:val="005766F5"/>
    <w:rsid w:val="0057691C"/>
    <w:rsid w:val="00581622"/>
    <w:rsid w:val="005839AB"/>
    <w:rsid w:val="00585AD2"/>
    <w:rsid w:val="00585FCB"/>
    <w:rsid w:val="005866C7"/>
    <w:rsid w:val="00586E1E"/>
    <w:rsid w:val="00587DA0"/>
    <w:rsid w:val="005900E0"/>
    <w:rsid w:val="00590986"/>
    <w:rsid w:val="005909E4"/>
    <w:rsid w:val="00590A48"/>
    <w:rsid w:val="00592653"/>
    <w:rsid w:val="005926BD"/>
    <w:rsid w:val="005928F1"/>
    <w:rsid w:val="005930B5"/>
    <w:rsid w:val="00593F06"/>
    <w:rsid w:val="005946A9"/>
    <w:rsid w:val="00594AEB"/>
    <w:rsid w:val="00594D6B"/>
    <w:rsid w:val="00595029"/>
    <w:rsid w:val="00595E07"/>
    <w:rsid w:val="005A0426"/>
    <w:rsid w:val="005A0498"/>
    <w:rsid w:val="005A17C6"/>
    <w:rsid w:val="005A3414"/>
    <w:rsid w:val="005A56C9"/>
    <w:rsid w:val="005A5875"/>
    <w:rsid w:val="005A66DB"/>
    <w:rsid w:val="005A77E8"/>
    <w:rsid w:val="005B1133"/>
    <w:rsid w:val="005B1224"/>
    <w:rsid w:val="005B12A5"/>
    <w:rsid w:val="005B18C4"/>
    <w:rsid w:val="005B2B39"/>
    <w:rsid w:val="005B383B"/>
    <w:rsid w:val="005B5BBF"/>
    <w:rsid w:val="005B5EB5"/>
    <w:rsid w:val="005B72A9"/>
    <w:rsid w:val="005B7463"/>
    <w:rsid w:val="005C0CED"/>
    <w:rsid w:val="005C248C"/>
    <w:rsid w:val="005C3C70"/>
    <w:rsid w:val="005C4161"/>
    <w:rsid w:val="005C47D2"/>
    <w:rsid w:val="005C4BF9"/>
    <w:rsid w:val="005C5F57"/>
    <w:rsid w:val="005C60DD"/>
    <w:rsid w:val="005C66DA"/>
    <w:rsid w:val="005C756E"/>
    <w:rsid w:val="005D3C0A"/>
    <w:rsid w:val="005D6632"/>
    <w:rsid w:val="005D6A2C"/>
    <w:rsid w:val="005D6CC1"/>
    <w:rsid w:val="005E074E"/>
    <w:rsid w:val="005E09F0"/>
    <w:rsid w:val="005E0E85"/>
    <w:rsid w:val="005E28B7"/>
    <w:rsid w:val="005E2F08"/>
    <w:rsid w:val="005E4801"/>
    <w:rsid w:val="005E4EE5"/>
    <w:rsid w:val="005E6045"/>
    <w:rsid w:val="005E715C"/>
    <w:rsid w:val="005E74C8"/>
    <w:rsid w:val="005F03CC"/>
    <w:rsid w:val="005F1A5F"/>
    <w:rsid w:val="005F25F2"/>
    <w:rsid w:val="005F27C9"/>
    <w:rsid w:val="005F4549"/>
    <w:rsid w:val="005F6214"/>
    <w:rsid w:val="005F71E1"/>
    <w:rsid w:val="006006B4"/>
    <w:rsid w:val="00601D6E"/>
    <w:rsid w:val="0060273D"/>
    <w:rsid w:val="00602929"/>
    <w:rsid w:val="0060683F"/>
    <w:rsid w:val="00607DA2"/>
    <w:rsid w:val="00607DBA"/>
    <w:rsid w:val="006109A9"/>
    <w:rsid w:val="00616265"/>
    <w:rsid w:val="00616DAF"/>
    <w:rsid w:val="00617AA0"/>
    <w:rsid w:val="00622828"/>
    <w:rsid w:val="006228F9"/>
    <w:rsid w:val="00623AE4"/>
    <w:rsid w:val="00623DC4"/>
    <w:rsid w:val="00623F7D"/>
    <w:rsid w:val="006240CB"/>
    <w:rsid w:val="006241ED"/>
    <w:rsid w:val="00624A69"/>
    <w:rsid w:val="0062664E"/>
    <w:rsid w:val="00626EC3"/>
    <w:rsid w:val="006331AD"/>
    <w:rsid w:val="00637FC6"/>
    <w:rsid w:val="006400E8"/>
    <w:rsid w:val="006406F0"/>
    <w:rsid w:val="006407BE"/>
    <w:rsid w:val="006417B1"/>
    <w:rsid w:val="00643AFA"/>
    <w:rsid w:val="00644CA6"/>
    <w:rsid w:val="006461D4"/>
    <w:rsid w:val="00647955"/>
    <w:rsid w:val="0065048D"/>
    <w:rsid w:val="00650CDF"/>
    <w:rsid w:val="006514DA"/>
    <w:rsid w:val="00651A43"/>
    <w:rsid w:val="0065234C"/>
    <w:rsid w:val="0066102D"/>
    <w:rsid w:val="00661530"/>
    <w:rsid w:val="00662193"/>
    <w:rsid w:val="00666020"/>
    <w:rsid w:val="00666805"/>
    <w:rsid w:val="00666E4E"/>
    <w:rsid w:val="0067203C"/>
    <w:rsid w:val="006723EF"/>
    <w:rsid w:val="00673479"/>
    <w:rsid w:val="00676796"/>
    <w:rsid w:val="00676B4B"/>
    <w:rsid w:val="006770CD"/>
    <w:rsid w:val="00677AEC"/>
    <w:rsid w:val="0068039C"/>
    <w:rsid w:val="00682C8B"/>
    <w:rsid w:val="006831D8"/>
    <w:rsid w:val="00683E08"/>
    <w:rsid w:val="00684528"/>
    <w:rsid w:val="00684A20"/>
    <w:rsid w:val="00684DF9"/>
    <w:rsid w:val="0068599F"/>
    <w:rsid w:val="00687A3B"/>
    <w:rsid w:val="00690E1E"/>
    <w:rsid w:val="00691406"/>
    <w:rsid w:val="00691BBB"/>
    <w:rsid w:val="00692A2A"/>
    <w:rsid w:val="00693D25"/>
    <w:rsid w:val="00694170"/>
    <w:rsid w:val="006943DE"/>
    <w:rsid w:val="00694D63"/>
    <w:rsid w:val="006958A6"/>
    <w:rsid w:val="0069733C"/>
    <w:rsid w:val="00697342"/>
    <w:rsid w:val="006978A1"/>
    <w:rsid w:val="006A0D98"/>
    <w:rsid w:val="006A3809"/>
    <w:rsid w:val="006A3FAB"/>
    <w:rsid w:val="006B08A4"/>
    <w:rsid w:val="006B1C3C"/>
    <w:rsid w:val="006B4560"/>
    <w:rsid w:val="006B4F89"/>
    <w:rsid w:val="006B7AB1"/>
    <w:rsid w:val="006B7FC3"/>
    <w:rsid w:val="006C2641"/>
    <w:rsid w:val="006C36B1"/>
    <w:rsid w:val="006C3AFE"/>
    <w:rsid w:val="006C4BBD"/>
    <w:rsid w:val="006C59E2"/>
    <w:rsid w:val="006C6919"/>
    <w:rsid w:val="006C7241"/>
    <w:rsid w:val="006C786F"/>
    <w:rsid w:val="006D115B"/>
    <w:rsid w:val="006D13A2"/>
    <w:rsid w:val="006D1A3C"/>
    <w:rsid w:val="006D233D"/>
    <w:rsid w:val="006D4B08"/>
    <w:rsid w:val="006D4BEF"/>
    <w:rsid w:val="006D5E39"/>
    <w:rsid w:val="006D61F5"/>
    <w:rsid w:val="006D7137"/>
    <w:rsid w:val="006D7AF3"/>
    <w:rsid w:val="006E0344"/>
    <w:rsid w:val="006E0546"/>
    <w:rsid w:val="006E0B8E"/>
    <w:rsid w:val="006E1A01"/>
    <w:rsid w:val="006E1EDF"/>
    <w:rsid w:val="006E2051"/>
    <w:rsid w:val="006E2590"/>
    <w:rsid w:val="006E2A29"/>
    <w:rsid w:val="006E31BA"/>
    <w:rsid w:val="006E45AC"/>
    <w:rsid w:val="006E57CC"/>
    <w:rsid w:val="006E62BB"/>
    <w:rsid w:val="006F0BC6"/>
    <w:rsid w:val="006F0FCC"/>
    <w:rsid w:val="006F15AD"/>
    <w:rsid w:val="006F23C8"/>
    <w:rsid w:val="006F5699"/>
    <w:rsid w:val="006F5F10"/>
    <w:rsid w:val="006F738C"/>
    <w:rsid w:val="00702D36"/>
    <w:rsid w:val="00702FF1"/>
    <w:rsid w:val="00705318"/>
    <w:rsid w:val="00706073"/>
    <w:rsid w:val="00706A94"/>
    <w:rsid w:val="00706EAB"/>
    <w:rsid w:val="0071096D"/>
    <w:rsid w:val="0071283F"/>
    <w:rsid w:val="007142BF"/>
    <w:rsid w:val="007152AD"/>
    <w:rsid w:val="00716FA0"/>
    <w:rsid w:val="0072011E"/>
    <w:rsid w:val="00720E2E"/>
    <w:rsid w:val="0072154D"/>
    <w:rsid w:val="00721E30"/>
    <w:rsid w:val="007223BF"/>
    <w:rsid w:val="00722D3D"/>
    <w:rsid w:val="00723F30"/>
    <w:rsid w:val="00724532"/>
    <w:rsid w:val="00724F7E"/>
    <w:rsid w:val="00725812"/>
    <w:rsid w:val="00725E6F"/>
    <w:rsid w:val="00727C7F"/>
    <w:rsid w:val="00730C37"/>
    <w:rsid w:val="007319A8"/>
    <w:rsid w:val="00733356"/>
    <w:rsid w:val="00734151"/>
    <w:rsid w:val="007356DB"/>
    <w:rsid w:val="00735E5F"/>
    <w:rsid w:val="007364F7"/>
    <w:rsid w:val="00736F9F"/>
    <w:rsid w:val="00741B46"/>
    <w:rsid w:val="007448BF"/>
    <w:rsid w:val="007463D4"/>
    <w:rsid w:val="007466A5"/>
    <w:rsid w:val="00746B95"/>
    <w:rsid w:val="00746DAC"/>
    <w:rsid w:val="00750173"/>
    <w:rsid w:val="00750345"/>
    <w:rsid w:val="007510D7"/>
    <w:rsid w:val="007541E4"/>
    <w:rsid w:val="00755354"/>
    <w:rsid w:val="0075689C"/>
    <w:rsid w:val="00757331"/>
    <w:rsid w:val="00760CFE"/>
    <w:rsid w:val="0076148F"/>
    <w:rsid w:val="00763B07"/>
    <w:rsid w:val="0077019C"/>
    <w:rsid w:val="0077072A"/>
    <w:rsid w:val="0077075A"/>
    <w:rsid w:val="00770841"/>
    <w:rsid w:val="00771A96"/>
    <w:rsid w:val="00772361"/>
    <w:rsid w:val="00772505"/>
    <w:rsid w:val="0077498D"/>
    <w:rsid w:val="007773B6"/>
    <w:rsid w:val="00777FA5"/>
    <w:rsid w:val="0078077B"/>
    <w:rsid w:val="00780E33"/>
    <w:rsid w:val="007814CF"/>
    <w:rsid w:val="00783B4F"/>
    <w:rsid w:val="007847B4"/>
    <w:rsid w:val="007871C3"/>
    <w:rsid w:val="00787A98"/>
    <w:rsid w:val="007905FC"/>
    <w:rsid w:val="00791C5D"/>
    <w:rsid w:val="00791D6D"/>
    <w:rsid w:val="007921B9"/>
    <w:rsid w:val="007924E4"/>
    <w:rsid w:val="00794C0E"/>
    <w:rsid w:val="0079578D"/>
    <w:rsid w:val="00796044"/>
    <w:rsid w:val="00797EEC"/>
    <w:rsid w:val="007A0927"/>
    <w:rsid w:val="007A2D89"/>
    <w:rsid w:val="007A439B"/>
    <w:rsid w:val="007A5B28"/>
    <w:rsid w:val="007A5BAD"/>
    <w:rsid w:val="007A65FD"/>
    <w:rsid w:val="007A6DD8"/>
    <w:rsid w:val="007B1E7B"/>
    <w:rsid w:val="007B2064"/>
    <w:rsid w:val="007B379C"/>
    <w:rsid w:val="007B40D6"/>
    <w:rsid w:val="007B48C9"/>
    <w:rsid w:val="007B5319"/>
    <w:rsid w:val="007B532B"/>
    <w:rsid w:val="007B6E84"/>
    <w:rsid w:val="007C0A27"/>
    <w:rsid w:val="007C3A7C"/>
    <w:rsid w:val="007C520B"/>
    <w:rsid w:val="007C7133"/>
    <w:rsid w:val="007C76AC"/>
    <w:rsid w:val="007C7935"/>
    <w:rsid w:val="007D0001"/>
    <w:rsid w:val="007D0308"/>
    <w:rsid w:val="007D03E3"/>
    <w:rsid w:val="007D1BF4"/>
    <w:rsid w:val="007D24C9"/>
    <w:rsid w:val="007D589B"/>
    <w:rsid w:val="007D6D06"/>
    <w:rsid w:val="007D758A"/>
    <w:rsid w:val="007D7BEE"/>
    <w:rsid w:val="007D7FA2"/>
    <w:rsid w:val="007E060F"/>
    <w:rsid w:val="007E1503"/>
    <w:rsid w:val="007E2C8C"/>
    <w:rsid w:val="007E2F22"/>
    <w:rsid w:val="007E4998"/>
    <w:rsid w:val="007E4C9B"/>
    <w:rsid w:val="007E559A"/>
    <w:rsid w:val="007E6DC8"/>
    <w:rsid w:val="007E6E3C"/>
    <w:rsid w:val="007F0BE3"/>
    <w:rsid w:val="007F1233"/>
    <w:rsid w:val="007F14EB"/>
    <w:rsid w:val="007F1DD3"/>
    <w:rsid w:val="007F1FAA"/>
    <w:rsid w:val="007F3284"/>
    <w:rsid w:val="007F377C"/>
    <w:rsid w:val="007F3D30"/>
    <w:rsid w:val="007F6CD4"/>
    <w:rsid w:val="007F7019"/>
    <w:rsid w:val="00800255"/>
    <w:rsid w:val="00800D22"/>
    <w:rsid w:val="0080188E"/>
    <w:rsid w:val="00803066"/>
    <w:rsid w:val="00810312"/>
    <w:rsid w:val="0081033C"/>
    <w:rsid w:val="00810BB9"/>
    <w:rsid w:val="00812495"/>
    <w:rsid w:val="00813E4E"/>
    <w:rsid w:val="008144DE"/>
    <w:rsid w:val="0081639F"/>
    <w:rsid w:val="008167A9"/>
    <w:rsid w:val="00817388"/>
    <w:rsid w:val="00820AA5"/>
    <w:rsid w:val="00824355"/>
    <w:rsid w:val="0082609C"/>
    <w:rsid w:val="008277F2"/>
    <w:rsid w:val="008278BC"/>
    <w:rsid w:val="00827B9D"/>
    <w:rsid w:val="00827C36"/>
    <w:rsid w:val="00830426"/>
    <w:rsid w:val="00831069"/>
    <w:rsid w:val="00831920"/>
    <w:rsid w:val="00832E83"/>
    <w:rsid w:val="00833F57"/>
    <w:rsid w:val="00835844"/>
    <w:rsid w:val="0083653D"/>
    <w:rsid w:val="00836F2A"/>
    <w:rsid w:val="00837100"/>
    <w:rsid w:val="0084076D"/>
    <w:rsid w:val="00843AA9"/>
    <w:rsid w:val="008442ED"/>
    <w:rsid w:val="00844B10"/>
    <w:rsid w:val="00845B72"/>
    <w:rsid w:val="00845BB7"/>
    <w:rsid w:val="008469AE"/>
    <w:rsid w:val="00846C5A"/>
    <w:rsid w:val="00846CB7"/>
    <w:rsid w:val="00847A42"/>
    <w:rsid w:val="00850370"/>
    <w:rsid w:val="008508CC"/>
    <w:rsid w:val="00855F64"/>
    <w:rsid w:val="00861D93"/>
    <w:rsid w:val="00864C18"/>
    <w:rsid w:val="00865B2C"/>
    <w:rsid w:val="0086785B"/>
    <w:rsid w:val="00867F5B"/>
    <w:rsid w:val="008702CB"/>
    <w:rsid w:val="0087059C"/>
    <w:rsid w:val="00871099"/>
    <w:rsid w:val="008733D5"/>
    <w:rsid w:val="00873CD6"/>
    <w:rsid w:val="00873E74"/>
    <w:rsid w:val="0087519B"/>
    <w:rsid w:val="00875B2D"/>
    <w:rsid w:val="00876FEF"/>
    <w:rsid w:val="00877290"/>
    <w:rsid w:val="008774F2"/>
    <w:rsid w:val="0087783F"/>
    <w:rsid w:val="008802D7"/>
    <w:rsid w:val="00880365"/>
    <w:rsid w:val="0088128F"/>
    <w:rsid w:val="008812FF"/>
    <w:rsid w:val="0088292E"/>
    <w:rsid w:val="00884E8E"/>
    <w:rsid w:val="00885147"/>
    <w:rsid w:val="00886A02"/>
    <w:rsid w:val="00886C27"/>
    <w:rsid w:val="00886F64"/>
    <w:rsid w:val="00887058"/>
    <w:rsid w:val="00887349"/>
    <w:rsid w:val="008959FE"/>
    <w:rsid w:val="0089687C"/>
    <w:rsid w:val="00896A24"/>
    <w:rsid w:val="0089786E"/>
    <w:rsid w:val="008A3213"/>
    <w:rsid w:val="008A3459"/>
    <w:rsid w:val="008A42CE"/>
    <w:rsid w:val="008A4DA1"/>
    <w:rsid w:val="008A606A"/>
    <w:rsid w:val="008A6A72"/>
    <w:rsid w:val="008A7038"/>
    <w:rsid w:val="008B0796"/>
    <w:rsid w:val="008B12B6"/>
    <w:rsid w:val="008B14EF"/>
    <w:rsid w:val="008B235F"/>
    <w:rsid w:val="008B41AB"/>
    <w:rsid w:val="008B6B12"/>
    <w:rsid w:val="008B75A8"/>
    <w:rsid w:val="008C00F8"/>
    <w:rsid w:val="008C027B"/>
    <w:rsid w:val="008C1260"/>
    <w:rsid w:val="008C18C2"/>
    <w:rsid w:val="008C18E5"/>
    <w:rsid w:val="008C1FB8"/>
    <w:rsid w:val="008C3455"/>
    <w:rsid w:val="008C3CB9"/>
    <w:rsid w:val="008C4CCA"/>
    <w:rsid w:val="008C4D92"/>
    <w:rsid w:val="008C634D"/>
    <w:rsid w:val="008C63BF"/>
    <w:rsid w:val="008C6A5D"/>
    <w:rsid w:val="008C736A"/>
    <w:rsid w:val="008D1AC3"/>
    <w:rsid w:val="008D25CB"/>
    <w:rsid w:val="008D2624"/>
    <w:rsid w:val="008D2C18"/>
    <w:rsid w:val="008D43A2"/>
    <w:rsid w:val="008D5103"/>
    <w:rsid w:val="008D5D9F"/>
    <w:rsid w:val="008D5F94"/>
    <w:rsid w:val="008D79F7"/>
    <w:rsid w:val="008D7B2B"/>
    <w:rsid w:val="008E0182"/>
    <w:rsid w:val="008E187A"/>
    <w:rsid w:val="008E4BB9"/>
    <w:rsid w:val="008E5055"/>
    <w:rsid w:val="008E512E"/>
    <w:rsid w:val="008E6D0C"/>
    <w:rsid w:val="008E72C2"/>
    <w:rsid w:val="008F1AAE"/>
    <w:rsid w:val="008F1CD8"/>
    <w:rsid w:val="008F284B"/>
    <w:rsid w:val="008F2B43"/>
    <w:rsid w:val="008F30AB"/>
    <w:rsid w:val="008F313E"/>
    <w:rsid w:val="008F73CF"/>
    <w:rsid w:val="008F7719"/>
    <w:rsid w:val="008F7AD9"/>
    <w:rsid w:val="00900712"/>
    <w:rsid w:val="009039C3"/>
    <w:rsid w:val="00903A6D"/>
    <w:rsid w:val="00904CF3"/>
    <w:rsid w:val="00905B8F"/>
    <w:rsid w:val="009061C9"/>
    <w:rsid w:val="00906E23"/>
    <w:rsid w:val="00906F66"/>
    <w:rsid w:val="00907797"/>
    <w:rsid w:val="00911D48"/>
    <w:rsid w:val="00914163"/>
    <w:rsid w:val="00914547"/>
    <w:rsid w:val="0091553F"/>
    <w:rsid w:val="0091559D"/>
    <w:rsid w:val="00916ABC"/>
    <w:rsid w:val="009172D4"/>
    <w:rsid w:val="009173AC"/>
    <w:rsid w:val="009209D2"/>
    <w:rsid w:val="00920DF7"/>
    <w:rsid w:val="00921B9B"/>
    <w:rsid w:val="00922F45"/>
    <w:rsid w:val="00923EA7"/>
    <w:rsid w:val="00923FD4"/>
    <w:rsid w:val="00924E0B"/>
    <w:rsid w:val="00925009"/>
    <w:rsid w:val="00925C6F"/>
    <w:rsid w:val="00926025"/>
    <w:rsid w:val="0092672A"/>
    <w:rsid w:val="00930F38"/>
    <w:rsid w:val="00931ADA"/>
    <w:rsid w:val="00932473"/>
    <w:rsid w:val="0093372D"/>
    <w:rsid w:val="0093401E"/>
    <w:rsid w:val="00934BDB"/>
    <w:rsid w:val="0093629C"/>
    <w:rsid w:val="0093659F"/>
    <w:rsid w:val="0093785A"/>
    <w:rsid w:val="00937C77"/>
    <w:rsid w:val="009424FD"/>
    <w:rsid w:val="00942A34"/>
    <w:rsid w:val="0094312E"/>
    <w:rsid w:val="00945C15"/>
    <w:rsid w:val="0094618E"/>
    <w:rsid w:val="0094748E"/>
    <w:rsid w:val="00947E8D"/>
    <w:rsid w:val="00950D3C"/>
    <w:rsid w:val="0095253B"/>
    <w:rsid w:val="00952755"/>
    <w:rsid w:val="0095367E"/>
    <w:rsid w:val="00954542"/>
    <w:rsid w:val="00955C1E"/>
    <w:rsid w:val="00957476"/>
    <w:rsid w:val="00961AD5"/>
    <w:rsid w:val="00963340"/>
    <w:rsid w:val="00963C7E"/>
    <w:rsid w:val="009650FD"/>
    <w:rsid w:val="009658EC"/>
    <w:rsid w:val="009660A8"/>
    <w:rsid w:val="00966824"/>
    <w:rsid w:val="00966D4B"/>
    <w:rsid w:val="009713F0"/>
    <w:rsid w:val="00971503"/>
    <w:rsid w:val="00972501"/>
    <w:rsid w:val="00977B86"/>
    <w:rsid w:val="009804B9"/>
    <w:rsid w:val="00980579"/>
    <w:rsid w:val="00983CA9"/>
    <w:rsid w:val="0098601B"/>
    <w:rsid w:val="00986E52"/>
    <w:rsid w:val="00986E5B"/>
    <w:rsid w:val="009873D2"/>
    <w:rsid w:val="0098790A"/>
    <w:rsid w:val="00990D6D"/>
    <w:rsid w:val="009934AD"/>
    <w:rsid w:val="00995417"/>
    <w:rsid w:val="009954BD"/>
    <w:rsid w:val="00995CD4"/>
    <w:rsid w:val="00997343"/>
    <w:rsid w:val="00997C4E"/>
    <w:rsid w:val="009A068A"/>
    <w:rsid w:val="009A1D53"/>
    <w:rsid w:val="009A2C18"/>
    <w:rsid w:val="009A2F6A"/>
    <w:rsid w:val="009A3116"/>
    <w:rsid w:val="009A5C2D"/>
    <w:rsid w:val="009A5D52"/>
    <w:rsid w:val="009A63C1"/>
    <w:rsid w:val="009A74EE"/>
    <w:rsid w:val="009A7AA5"/>
    <w:rsid w:val="009B0433"/>
    <w:rsid w:val="009B1A49"/>
    <w:rsid w:val="009B2CCE"/>
    <w:rsid w:val="009B38F2"/>
    <w:rsid w:val="009B4007"/>
    <w:rsid w:val="009B4A95"/>
    <w:rsid w:val="009B71F9"/>
    <w:rsid w:val="009C0E98"/>
    <w:rsid w:val="009C182E"/>
    <w:rsid w:val="009C1934"/>
    <w:rsid w:val="009C3532"/>
    <w:rsid w:val="009C4048"/>
    <w:rsid w:val="009C56F2"/>
    <w:rsid w:val="009C5FC1"/>
    <w:rsid w:val="009C6354"/>
    <w:rsid w:val="009C7FD3"/>
    <w:rsid w:val="009D1E9F"/>
    <w:rsid w:val="009D223D"/>
    <w:rsid w:val="009D4A56"/>
    <w:rsid w:val="009D506F"/>
    <w:rsid w:val="009D628E"/>
    <w:rsid w:val="009D6AC1"/>
    <w:rsid w:val="009E13AF"/>
    <w:rsid w:val="009E1E57"/>
    <w:rsid w:val="009E2175"/>
    <w:rsid w:val="009E2A08"/>
    <w:rsid w:val="009E40DC"/>
    <w:rsid w:val="009E53AE"/>
    <w:rsid w:val="009E5DE0"/>
    <w:rsid w:val="009E6036"/>
    <w:rsid w:val="009E6357"/>
    <w:rsid w:val="009E75D1"/>
    <w:rsid w:val="009F056D"/>
    <w:rsid w:val="009F174F"/>
    <w:rsid w:val="009F21E1"/>
    <w:rsid w:val="009F38BC"/>
    <w:rsid w:val="009F39CF"/>
    <w:rsid w:val="009F4459"/>
    <w:rsid w:val="009F4A22"/>
    <w:rsid w:val="009F5349"/>
    <w:rsid w:val="009F5596"/>
    <w:rsid w:val="009F6A4B"/>
    <w:rsid w:val="009F7501"/>
    <w:rsid w:val="009F7ECD"/>
    <w:rsid w:val="00A00D3E"/>
    <w:rsid w:val="00A01F4A"/>
    <w:rsid w:val="00A04ABC"/>
    <w:rsid w:val="00A05787"/>
    <w:rsid w:val="00A0599B"/>
    <w:rsid w:val="00A06EFE"/>
    <w:rsid w:val="00A0786C"/>
    <w:rsid w:val="00A10064"/>
    <w:rsid w:val="00A12E40"/>
    <w:rsid w:val="00A158EE"/>
    <w:rsid w:val="00A16A63"/>
    <w:rsid w:val="00A20826"/>
    <w:rsid w:val="00A20937"/>
    <w:rsid w:val="00A20F97"/>
    <w:rsid w:val="00A216B4"/>
    <w:rsid w:val="00A223EA"/>
    <w:rsid w:val="00A2362F"/>
    <w:rsid w:val="00A266C9"/>
    <w:rsid w:val="00A27B5D"/>
    <w:rsid w:val="00A27FB6"/>
    <w:rsid w:val="00A325EB"/>
    <w:rsid w:val="00A32DAE"/>
    <w:rsid w:val="00A3365A"/>
    <w:rsid w:val="00A33803"/>
    <w:rsid w:val="00A35F24"/>
    <w:rsid w:val="00A374E5"/>
    <w:rsid w:val="00A41B1C"/>
    <w:rsid w:val="00A4274A"/>
    <w:rsid w:val="00A445A7"/>
    <w:rsid w:val="00A44AC7"/>
    <w:rsid w:val="00A45A69"/>
    <w:rsid w:val="00A45B9B"/>
    <w:rsid w:val="00A479F2"/>
    <w:rsid w:val="00A50D04"/>
    <w:rsid w:val="00A50FD8"/>
    <w:rsid w:val="00A52016"/>
    <w:rsid w:val="00A54BE4"/>
    <w:rsid w:val="00A54CAA"/>
    <w:rsid w:val="00A5557A"/>
    <w:rsid w:val="00A55D66"/>
    <w:rsid w:val="00A57818"/>
    <w:rsid w:val="00A610DF"/>
    <w:rsid w:val="00A62FAD"/>
    <w:rsid w:val="00A63457"/>
    <w:rsid w:val="00A645CA"/>
    <w:rsid w:val="00A646DC"/>
    <w:rsid w:val="00A64CAF"/>
    <w:rsid w:val="00A65984"/>
    <w:rsid w:val="00A672FF"/>
    <w:rsid w:val="00A71033"/>
    <w:rsid w:val="00A72180"/>
    <w:rsid w:val="00A723DC"/>
    <w:rsid w:val="00A7445C"/>
    <w:rsid w:val="00A77619"/>
    <w:rsid w:val="00A778E4"/>
    <w:rsid w:val="00A803E1"/>
    <w:rsid w:val="00A80870"/>
    <w:rsid w:val="00A81E85"/>
    <w:rsid w:val="00A82243"/>
    <w:rsid w:val="00A83947"/>
    <w:rsid w:val="00A849D3"/>
    <w:rsid w:val="00A86F4C"/>
    <w:rsid w:val="00A87427"/>
    <w:rsid w:val="00A87809"/>
    <w:rsid w:val="00A90D29"/>
    <w:rsid w:val="00A9278B"/>
    <w:rsid w:val="00A94465"/>
    <w:rsid w:val="00A95C94"/>
    <w:rsid w:val="00AA1D62"/>
    <w:rsid w:val="00AA1D68"/>
    <w:rsid w:val="00AA1EF5"/>
    <w:rsid w:val="00AA29E6"/>
    <w:rsid w:val="00AA4125"/>
    <w:rsid w:val="00AA436C"/>
    <w:rsid w:val="00AA5D29"/>
    <w:rsid w:val="00AA605E"/>
    <w:rsid w:val="00AA6F98"/>
    <w:rsid w:val="00AA7862"/>
    <w:rsid w:val="00AA78A8"/>
    <w:rsid w:val="00AB0C01"/>
    <w:rsid w:val="00AB370D"/>
    <w:rsid w:val="00AB3B86"/>
    <w:rsid w:val="00AB3D89"/>
    <w:rsid w:val="00AB649F"/>
    <w:rsid w:val="00AB7C87"/>
    <w:rsid w:val="00AC2B15"/>
    <w:rsid w:val="00AC33A2"/>
    <w:rsid w:val="00AC33AE"/>
    <w:rsid w:val="00AC4F22"/>
    <w:rsid w:val="00AC55CA"/>
    <w:rsid w:val="00AC56F5"/>
    <w:rsid w:val="00AC6115"/>
    <w:rsid w:val="00AC6CCA"/>
    <w:rsid w:val="00AD03F0"/>
    <w:rsid w:val="00AD0657"/>
    <w:rsid w:val="00AD1BA2"/>
    <w:rsid w:val="00AD313B"/>
    <w:rsid w:val="00AD323F"/>
    <w:rsid w:val="00AD5460"/>
    <w:rsid w:val="00AD7BB7"/>
    <w:rsid w:val="00AE011A"/>
    <w:rsid w:val="00AE1A79"/>
    <w:rsid w:val="00AE1D20"/>
    <w:rsid w:val="00AE1E09"/>
    <w:rsid w:val="00AE3230"/>
    <w:rsid w:val="00AE6054"/>
    <w:rsid w:val="00AE76B0"/>
    <w:rsid w:val="00AE7FCB"/>
    <w:rsid w:val="00AF2360"/>
    <w:rsid w:val="00AF3736"/>
    <w:rsid w:val="00AF391B"/>
    <w:rsid w:val="00AF4195"/>
    <w:rsid w:val="00AF4E4E"/>
    <w:rsid w:val="00AF5E74"/>
    <w:rsid w:val="00AF6AF1"/>
    <w:rsid w:val="00AF6F1B"/>
    <w:rsid w:val="00AF7A24"/>
    <w:rsid w:val="00B04FC9"/>
    <w:rsid w:val="00B05369"/>
    <w:rsid w:val="00B05435"/>
    <w:rsid w:val="00B05D8B"/>
    <w:rsid w:val="00B078F1"/>
    <w:rsid w:val="00B109D9"/>
    <w:rsid w:val="00B111D6"/>
    <w:rsid w:val="00B11E52"/>
    <w:rsid w:val="00B122D4"/>
    <w:rsid w:val="00B12370"/>
    <w:rsid w:val="00B151BD"/>
    <w:rsid w:val="00B155D3"/>
    <w:rsid w:val="00B158AF"/>
    <w:rsid w:val="00B20064"/>
    <w:rsid w:val="00B20A76"/>
    <w:rsid w:val="00B22ED9"/>
    <w:rsid w:val="00B23D1B"/>
    <w:rsid w:val="00B25725"/>
    <w:rsid w:val="00B25EAF"/>
    <w:rsid w:val="00B26A1D"/>
    <w:rsid w:val="00B26B13"/>
    <w:rsid w:val="00B30C55"/>
    <w:rsid w:val="00B31EAB"/>
    <w:rsid w:val="00B3246E"/>
    <w:rsid w:val="00B32845"/>
    <w:rsid w:val="00B33121"/>
    <w:rsid w:val="00B34476"/>
    <w:rsid w:val="00B3484D"/>
    <w:rsid w:val="00B3586E"/>
    <w:rsid w:val="00B365D4"/>
    <w:rsid w:val="00B3788C"/>
    <w:rsid w:val="00B400E7"/>
    <w:rsid w:val="00B40755"/>
    <w:rsid w:val="00B413CA"/>
    <w:rsid w:val="00B41427"/>
    <w:rsid w:val="00B41CC8"/>
    <w:rsid w:val="00B41E90"/>
    <w:rsid w:val="00B449F7"/>
    <w:rsid w:val="00B45C28"/>
    <w:rsid w:val="00B4616F"/>
    <w:rsid w:val="00B50DCC"/>
    <w:rsid w:val="00B50EAC"/>
    <w:rsid w:val="00B51B30"/>
    <w:rsid w:val="00B51E08"/>
    <w:rsid w:val="00B5202C"/>
    <w:rsid w:val="00B5296E"/>
    <w:rsid w:val="00B53A18"/>
    <w:rsid w:val="00B53A94"/>
    <w:rsid w:val="00B5554B"/>
    <w:rsid w:val="00B561A0"/>
    <w:rsid w:val="00B5716A"/>
    <w:rsid w:val="00B5723D"/>
    <w:rsid w:val="00B57939"/>
    <w:rsid w:val="00B6077F"/>
    <w:rsid w:val="00B61818"/>
    <w:rsid w:val="00B63839"/>
    <w:rsid w:val="00B65431"/>
    <w:rsid w:val="00B654E3"/>
    <w:rsid w:val="00B654E5"/>
    <w:rsid w:val="00B6587E"/>
    <w:rsid w:val="00B67628"/>
    <w:rsid w:val="00B67DDE"/>
    <w:rsid w:val="00B706CC"/>
    <w:rsid w:val="00B717FF"/>
    <w:rsid w:val="00B71EB8"/>
    <w:rsid w:val="00B72877"/>
    <w:rsid w:val="00B73A45"/>
    <w:rsid w:val="00B73A8A"/>
    <w:rsid w:val="00B74BFE"/>
    <w:rsid w:val="00B76538"/>
    <w:rsid w:val="00B77126"/>
    <w:rsid w:val="00B77456"/>
    <w:rsid w:val="00B80A28"/>
    <w:rsid w:val="00B816BF"/>
    <w:rsid w:val="00B835B4"/>
    <w:rsid w:val="00B83C95"/>
    <w:rsid w:val="00B84D06"/>
    <w:rsid w:val="00B87AD7"/>
    <w:rsid w:val="00B918AF"/>
    <w:rsid w:val="00B92873"/>
    <w:rsid w:val="00B92D24"/>
    <w:rsid w:val="00B92D49"/>
    <w:rsid w:val="00B9350B"/>
    <w:rsid w:val="00B94A5D"/>
    <w:rsid w:val="00B955A6"/>
    <w:rsid w:val="00B95AD0"/>
    <w:rsid w:val="00B95C6F"/>
    <w:rsid w:val="00B96283"/>
    <w:rsid w:val="00BA1DB9"/>
    <w:rsid w:val="00BA1DCC"/>
    <w:rsid w:val="00BA1FD2"/>
    <w:rsid w:val="00BA2796"/>
    <w:rsid w:val="00BA38C3"/>
    <w:rsid w:val="00BB1378"/>
    <w:rsid w:val="00BB31FB"/>
    <w:rsid w:val="00BB3B9F"/>
    <w:rsid w:val="00BB51FF"/>
    <w:rsid w:val="00BB5929"/>
    <w:rsid w:val="00BB7371"/>
    <w:rsid w:val="00BC1CA0"/>
    <w:rsid w:val="00BC2ADD"/>
    <w:rsid w:val="00BC333D"/>
    <w:rsid w:val="00BC378B"/>
    <w:rsid w:val="00BC3E7D"/>
    <w:rsid w:val="00BC4557"/>
    <w:rsid w:val="00BC6BDD"/>
    <w:rsid w:val="00BC7FF0"/>
    <w:rsid w:val="00BD19DE"/>
    <w:rsid w:val="00BD22B1"/>
    <w:rsid w:val="00BD3325"/>
    <w:rsid w:val="00BD3ED3"/>
    <w:rsid w:val="00BD54C8"/>
    <w:rsid w:val="00BD63F0"/>
    <w:rsid w:val="00BD6C22"/>
    <w:rsid w:val="00BE3037"/>
    <w:rsid w:val="00BE3448"/>
    <w:rsid w:val="00BE3900"/>
    <w:rsid w:val="00BE399E"/>
    <w:rsid w:val="00BE439F"/>
    <w:rsid w:val="00BE477C"/>
    <w:rsid w:val="00BE49FC"/>
    <w:rsid w:val="00BE4EEA"/>
    <w:rsid w:val="00BF06EC"/>
    <w:rsid w:val="00BF0CF4"/>
    <w:rsid w:val="00BF35DE"/>
    <w:rsid w:val="00BF4BB9"/>
    <w:rsid w:val="00BF5D76"/>
    <w:rsid w:val="00BF6097"/>
    <w:rsid w:val="00BF6822"/>
    <w:rsid w:val="00BF6ABC"/>
    <w:rsid w:val="00BF6C19"/>
    <w:rsid w:val="00BF6D13"/>
    <w:rsid w:val="00BF6EF3"/>
    <w:rsid w:val="00BF7154"/>
    <w:rsid w:val="00BF7494"/>
    <w:rsid w:val="00C01B83"/>
    <w:rsid w:val="00C02582"/>
    <w:rsid w:val="00C026FF"/>
    <w:rsid w:val="00C02D42"/>
    <w:rsid w:val="00C04F5C"/>
    <w:rsid w:val="00C05162"/>
    <w:rsid w:val="00C05510"/>
    <w:rsid w:val="00C05F0A"/>
    <w:rsid w:val="00C0650E"/>
    <w:rsid w:val="00C06CB7"/>
    <w:rsid w:val="00C07EB9"/>
    <w:rsid w:val="00C11E69"/>
    <w:rsid w:val="00C12712"/>
    <w:rsid w:val="00C14618"/>
    <w:rsid w:val="00C16795"/>
    <w:rsid w:val="00C17979"/>
    <w:rsid w:val="00C20893"/>
    <w:rsid w:val="00C20A2C"/>
    <w:rsid w:val="00C2314F"/>
    <w:rsid w:val="00C250F6"/>
    <w:rsid w:val="00C25698"/>
    <w:rsid w:val="00C31860"/>
    <w:rsid w:val="00C31BD8"/>
    <w:rsid w:val="00C337F3"/>
    <w:rsid w:val="00C34448"/>
    <w:rsid w:val="00C3473E"/>
    <w:rsid w:val="00C348D4"/>
    <w:rsid w:val="00C36BB9"/>
    <w:rsid w:val="00C36BC4"/>
    <w:rsid w:val="00C41FF7"/>
    <w:rsid w:val="00C42083"/>
    <w:rsid w:val="00C43061"/>
    <w:rsid w:val="00C43A9E"/>
    <w:rsid w:val="00C44FE5"/>
    <w:rsid w:val="00C459D5"/>
    <w:rsid w:val="00C45E17"/>
    <w:rsid w:val="00C51E65"/>
    <w:rsid w:val="00C52E60"/>
    <w:rsid w:val="00C53240"/>
    <w:rsid w:val="00C55B22"/>
    <w:rsid w:val="00C56EBB"/>
    <w:rsid w:val="00C56F08"/>
    <w:rsid w:val="00C5720E"/>
    <w:rsid w:val="00C57221"/>
    <w:rsid w:val="00C60A76"/>
    <w:rsid w:val="00C61B6C"/>
    <w:rsid w:val="00C61D13"/>
    <w:rsid w:val="00C61EFE"/>
    <w:rsid w:val="00C6201F"/>
    <w:rsid w:val="00C6214C"/>
    <w:rsid w:val="00C63923"/>
    <w:rsid w:val="00C65296"/>
    <w:rsid w:val="00C663F3"/>
    <w:rsid w:val="00C67058"/>
    <w:rsid w:val="00C71698"/>
    <w:rsid w:val="00C73D8D"/>
    <w:rsid w:val="00C74AC9"/>
    <w:rsid w:val="00C74B16"/>
    <w:rsid w:val="00C75987"/>
    <w:rsid w:val="00C76C23"/>
    <w:rsid w:val="00C7713D"/>
    <w:rsid w:val="00C7757A"/>
    <w:rsid w:val="00C804BD"/>
    <w:rsid w:val="00C816E7"/>
    <w:rsid w:val="00C817DB"/>
    <w:rsid w:val="00C81CFA"/>
    <w:rsid w:val="00C8257F"/>
    <w:rsid w:val="00C831F0"/>
    <w:rsid w:val="00C83ECC"/>
    <w:rsid w:val="00C85559"/>
    <w:rsid w:val="00C87A37"/>
    <w:rsid w:val="00C90D18"/>
    <w:rsid w:val="00C9222F"/>
    <w:rsid w:val="00C92F3F"/>
    <w:rsid w:val="00C94DC1"/>
    <w:rsid w:val="00C95836"/>
    <w:rsid w:val="00C9685B"/>
    <w:rsid w:val="00C96A76"/>
    <w:rsid w:val="00C97393"/>
    <w:rsid w:val="00C97835"/>
    <w:rsid w:val="00C978DC"/>
    <w:rsid w:val="00C97B78"/>
    <w:rsid w:val="00CA0B81"/>
    <w:rsid w:val="00CA281B"/>
    <w:rsid w:val="00CA459D"/>
    <w:rsid w:val="00CA4BDA"/>
    <w:rsid w:val="00CA4D0A"/>
    <w:rsid w:val="00CA63A5"/>
    <w:rsid w:val="00CA6CB7"/>
    <w:rsid w:val="00CA7072"/>
    <w:rsid w:val="00CB0791"/>
    <w:rsid w:val="00CB2C24"/>
    <w:rsid w:val="00CB2E76"/>
    <w:rsid w:val="00CB308E"/>
    <w:rsid w:val="00CB3819"/>
    <w:rsid w:val="00CB6646"/>
    <w:rsid w:val="00CB7111"/>
    <w:rsid w:val="00CB7895"/>
    <w:rsid w:val="00CC19EB"/>
    <w:rsid w:val="00CC2A33"/>
    <w:rsid w:val="00CC2B48"/>
    <w:rsid w:val="00CC4639"/>
    <w:rsid w:val="00CC53D4"/>
    <w:rsid w:val="00CC563A"/>
    <w:rsid w:val="00CC5641"/>
    <w:rsid w:val="00CD0E80"/>
    <w:rsid w:val="00CD1666"/>
    <w:rsid w:val="00CD2393"/>
    <w:rsid w:val="00CD2990"/>
    <w:rsid w:val="00CD4905"/>
    <w:rsid w:val="00CD55F8"/>
    <w:rsid w:val="00CE20E9"/>
    <w:rsid w:val="00CE2244"/>
    <w:rsid w:val="00CE2B4A"/>
    <w:rsid w:val="00CF0CFF"/>
    <w:rsid w:val="00CF3A21"/>
    <w:rsid w:val="00CF4B52"/>
    <w:rsid w:val="00CF6B35"/>
    <w:rsid w:val="00D00480"/>
    <w:rsid w:val="00D004FE"/>
    <w:rsid w:val="00D00E7A"/>
    <w:rsid w:val="00D00ED4"/>
    <w:rsid w:val="00D01360"/>
    <w:rsid w:val="00D01C14"/>
    <w:rsid w:val="00D01FCE"/>
    <w:rsid w:val="00D02504"/>
    <w:rsid w:val="00D03CD0"/>
    <w:rsid w:val="00D05D85"/>
    <w:rsid w:val="00D065FE"/>
    <w:rsid w:val="00D07E26"/>
    <w:rsid w:val="00D10241"/>
    <w:rsid w:val="00D12C3B"/>
    <w:rsid w:val="00D13DB7"/>
    <w:rsid w:val="00D13F26"/>
    <w:rsid w:val="00D141FE"/>
    <w:rsid w:val="00D16279"/>
    <w:rsid w:val="00D163EB"/>
    <w:rsid w:val="00D20388"/>
    <w:rsid w:val="00D223E0"/>
    <w:rsid w:val="00D2304C"/>
    <w:rsid w:val="00D238E6"/>
    <w:rsid w:val="00D23BD2"/>
    <w:rsid w:val="00D2479B"/>
    <w:rsid w:val="00D26051"/>
    <w:rsid w:val="00D26526"/>
    <w:rsid w:val="00D3244E"/>
    <w:rsid w:val="00D331F0"/>
    <w:rsid w:val="00D33271"/>
    <w:rsid w:val="00D34A8D"/>
    <w:rsid w:val="00D35A9B"/>
    <w:rsid w:val="00D373F3"/>
    <w:rsid w:val="00D40626"/>
    <w:rsid w:val="00D4502A"/>
    <w:rsid w:val="00D45A5F"/>
    <w:rsid w:val="00D45DA8"/>
    <w:rsid w:val="00D4676F"/>
    <w:rsid w:val="00D507B8"/>
    <w:rsid w:val="00D50A1A"/>
    <w:rsid w:val="00D5252F"/>
    <w:rsid w:val="00D525A5"/>
    <w:rsid w:val="00D52709"/>
    <w:rsid w:val="00D53658"/>
    <w:rsid w:val="00D5467E"/>
    <w:rsid w:val="00D54AB4"/>
    <w:rsid w:val="00D55DA2"/>
    <w:rsid w:val="00D566CA"/>
    <w:rsid w:val="00D5776B"/>
    <w:rsid w:val="00D6034C"/>
    <w:rsid w:val="00D609FE"/>
    <w:rsid w:val="00D60C7E"/>
    <w:rsid w:val="00D60F19"/>
    <w:rsid w:val="00D611D7"/>
    <w:rsid w:val="00D61398"/>
    <w:rsid w:val="00D617A7"/>
    <w:rsid w:val="00D61E8C"/>
    <w:rsid w:val="00D62289"/>
    <w:rsid w:val="00D6278E"/>
    <w:rsid w:val="00D64066"/>
    <w:rsid w:val="00D643D5"/>
    <w:rsid w:val="00D6484C"/>
    <w:rsid w:val="00D64ED0"/>
    <w:rsid w:val="00D65826"/>
    <w:rsid w:val="00D702BE"/>
    <w:rsid w:val="00D7066B"/>
    <w:rsid w:val="00D71464"/>
    <w:rsid w:val="00D72244"/>
    <w:rsid w:val="00D72791"/>
    <w:rsid w:val="00D7385C"/>
    <w:rsid w:val="00D74C0B"/>
    <w:rsid w:val="00D77EB8"/>
    <w:rsid w:val="00D80C28"/>
    <w:rsid w:val="00D81FA0"/>
    <w:rsid w:val="00D83B60"/>
    <w:rsid w:val="00D8517B"/>
    <w:rsid w:val="00D855CC"/>
    <w:rsid w:val="00D85AC7"/>
    <w:rsid w:val="00D86EDD"/>
    <w:rsid w:val="00D87B23"/>
    <w:rsid w:val="00D9078A"/>
    <w:rsid w:val="00D91571"/>
    <w:rsid w:val="00D91623"/>
    <w:rsid w:val="00D9187B"/>
    <w:rsid w:val="00D92FE4"/>
    <w:rsid w:val="00D93B35"/>
    <w:rsid w:val="00D94656"/>
    <w:rsid w:val="00D965DA"/>
    <w:rsid w:val="00D97406"/>
    <w:rsid w:val="00DA06FF"/>
    <w:rsid w:val="00DA2B42"/>
    <w:rsid w:val="00DA3073"/>
    <w:rsid w:val="00DA3268"/>
    <w:rsid w:val="00DA50B4"/>
    <w:rsid w:val="00DA526E"/>
    <w:rsid w:val="00DA575E"/>
    <w:rsid w:val="00DA6223"/>
    <w:rsid w:val="00DA746E"/>
    <w:rsid w:val="00DB013B"/>
    <w:rsid w:val="00DB0691"/>
    <w:rsid w:val="00DB7855"/>
    <w:rsid w:val="00DC0B33"/>
    <w:rsid w:val="00DC1AFF"/>
    <w:rsid w:val="00DC2713"/>
    <w:rsid w:val="00DC28F5"/>
    <w:rsid w:val="00DC42E6"/>
    <w:rsid w:val="00DC6087"/>
    <w:rsid w:val="00DC6E95"/>
    <w:rsid w:val="00DD0F91"/>
    <w:rsid w:val="00DD100F"/>
    <w:rsid w:val="00DD1158"/>
    <w:rsid w:val="00DD1B38"/>
    <w:rsid w:val="00DD2EC9"/>
    <w:rsid w:val="00DD3220"/>
    <w:rsid w:val="00DD3E44"/>
    <w:rsid w:val="00DD63C6"/>
    <w:rsid w:val="00DD6570"/>
    <w:rsid w:val="00DD6653"/>
    <w:rsid w:val="00DD7483"/>
    <w:rsid w:val="00DD7DFB"/>
    <w:rsid w:val="00DE0480"/>
    <w:rsid w:val="00DE2AA2"/>
    <w:rsid w:val="00DE3D09"/>
    <w:rsid w:val="00DE6045"/>
    <w:rsid w:val="00DE7902"/>
    <w:rsid w:val="00DF2AF7"/>
    <w:rsid w:val="00DF7DD5"/>
    <w:rsid w:val="00E01DD5"/>
    <w:rsid w:val="00E0253A"/>
    <w:rsid w:val="00E03F39"/>
    <w:rsid w:val="00E05E88"/>
    <w:rsid w:val="00E0696E"/>
    <w:rsid w:val="00E07652"/>
    <w:rsid w:val="00E1214C"/>
    <w:rsid w:val="00E138CC"/>
    <w:rsid w:val="00E13906"/>
    <w:rsid w:val="00E15268"/>
    <w:rsid w:val="00E165AB"/>
    <w:rsid w:val="00E16B4B"/>
    <w:rsid w:val="00E17B0A"/>
    <w:rsid w:val="00E2090C"/>
    <w:rsid w:val="00E20BEB"/>
    <w:rsid w:val="00E211DC"/>
    <w:rsid w:val="00E22C93"/>
    <w:rsid w:val="00E22E61"/>
    <w:rsid w:val="00E24D86"/>
    <w:rsid w:val="00E31F34"/>
    <w:rsid w:val="00E31F8C"/>
    <w:rsid w:val="00E32537"/>
    <w:rsid w:val="00E32616"/>
    <w:rsid w:val="00E3381E"/>
    <w:rsid w:val="00E347B4"/>
    <w:rsid w:val="00E36D3C"/>
    <w:rsid w:val="00E41BAE"/>
    <w:rsid w:val="00E44062"/>
    <w:rsid w:val="00E4422E"/>
    <w:rsid w:val="00E44284"/>
    <w:rsid w:val="00E45CEE"/>
    <w:rsid w:val="00E50974"/>
    <w:rsid w:val="00E5198C"/>
    <w:rsid w:val="00E53513"/>
    <w:rsid w:val="00E5739C"/>
    <w:rsid w:val="00E62A0C"/>
    <w:rsid w:val="00E63C4F"/>
    <w:rsid w:val="00E64E79"/>
    <w:rsid w:val="00E64E92"/>
    <w:rsid w:val="00E65705"/>
    <w:rsid w:val="00E66C7C"/>
    <w:rsid w:val="00E716D3"/>
    <w:rsid w:val="00E717F8"/>
    <w:rsid w:val="00E71D8C"/>
    <w:rsid w:val="00E72EF2"/>
    <w:rsid w:val="00E744B1"/>
    <w:rsid w:val="00E75249"/>
    <w:rsid w:val="00E7546A"/>
    <w:rsid w:val="00E75619"/>
    <w:rsid w:val="00E75C20"/>
    <w:rsid w:val="00E77639"/>
    <w:rsid w:val="00E776C0"/>
    <w:rsid w:val="00E77F6E"/>
    <w:rsid w:val="00E807BE"/>
    <w:rsid w:val="00E82EF6"/>
    <w:rsid w:val="00E82FD4"/>
    <w:rsid w:val="00E83047"/>
    <w:rsid w:val="00E83077"/>
    <w:rsid w:val="00E8342D"/>
    <w:rsid w:val="00E836C5"/>
    <w:rsid w:val="00E83A56"/>
    <w:rsid w:val="00E858DE"/>
    <w:rsid w:val="00E85F3C"/>
    <w:rsid w:val="00E85FBA"/>
    <w:rsid w:val="00E86694"/>
    <w:rsid w:val="00E8676B"/>
    <w:rsid w:val="00E901B7"/>
    <w:rsid w:val="00E9208E"/>
    <w:rsid w:val="00E93FB1"/>
    <w:rsid w:val="00E9419F"/>
    <w:rsid w:val="00E94885"/>
    <w:rsid w:val="00E94E83"/>
    <w:rsid w:val="00E95DE7"/>
    <w:rsid w:val="00EA00FB"/>
    <w:rsid w:val="00EA03CD"/>
    <w:rsid w:val="00EA0BBC"/>
    <w:rsid w:val="00EA0CD6"/>
    <w:rsid w:val="00EA43BA"/>
    <w:rsid w:val="00EA4B7E"/>
    <w:rsid w:val="00EA5510"/>
    <w:rsid w:val="00EA5A15"/>
    <w:rsid w:val="00EA617E"/>
    <w:rsid w:val="00EA62F8"/>
    <w:rsid w:val="00EA653A"/>
    <w:rsid w:val="00EA6549"/>
    <w:rsid w:val="00EA6B26"/>
    <w:rsid w:val="00EA73D3"/>
    <w:rsid w:val="00EA7D33"/>
    <w:rsid w:val="00EA7DE5"/>
    <w:rsid w:val="00EB3A9C"/>
    <w:rsid w:val="00EB3B03"/>
    <w:rsid w:val="00EB5988"/>
    <w:rsid w:val="00EB5D51"/>
    <w:rsid w:val="00EB603C"/>
    <w:rsid w:val="00EB65FF"/>
    <w:rsid w:val="00EB6B5B"/>
    <w:rsid w:val="00EB7472"/>
    <w:rsid w:val="00EC2755"/>
    <w:rsid w:val="00EC4221"/>
    <w:rsid w:val="00EC6390"/>
    <w:rsid w:val="00EC6501"/>
    <w:rsid w:val="00EC71DE"/>
    <w:rsid w:val="00EC78C1"/>
    <w:rsid w:val="00EC7DE9"/>
    <w:rsid w:val="00ED015B"/>
    <w:rsid w:val="00ED0412"/>
    <w:rsid w:val="00ED2DA1"/>
    <w:rsid w:val="00ED4E5F"/>
    <w:rsid w:val="00EE0A1A"/>
    <w:rsid w:val="00EE27EB"/>
    <w:rsid w:val="00EE29B3"/>
    <w:rsid w:val="00EE425C"/>
    <w:rsid w:val="00EE4AAD"/>
    <w:rsid w:val="00EE50B7"/>
    <w:rsid w:val="00EE53FD"/>
    <w:rsid w:val="00EE5E8B"/>
    <w:rsid w:val="00EF1120"/>
    <w:rsid w:val="00EF13E2"/>
    <w:rsid w:val="00EF16F0"/>
    <w:rsid w:val="00EF4A28"/>
    <w:rsid w:val="00EF7A7F"/>
    <w:rsid w:val="00F00102"/>
    <w:rsid w:val="00F01D28"/>
    <w:rsid w:val="00F025C0"/>
    <w:rsid w:val="00F02AD5"/>
    <w:rsid w:val="00F03DFA"/>
    <w:rsid w:val="00F04502"/>
    <w:rsid w:val="00F116B0"/>
    <w:rsid w:val="00F11B9E"/>
    <w:rsid w:val="00F1225E"/>
    <w:rsid w:val="00F128CF"/>
    <w:rsid w:val="00F14B4F"/>
    <w:rsid w:val="00F17334"/>
    <w:rsid w:val="00F1746D"/>
    <w:rsid w:val="00F200E9"/>
    <w:rsid w:val="00F203E8"/>
    <w:rsid w:val="00F206D8"/>
    <w:rsid w:val="00F20B96"/>
    <w:rsid w:val="00F23C77"/>
    <w:rsid w:val="00F241AC"/>
    <w:rsid w:val="00F2524F"/>
    <w:rsid w:val="00F261EB"/>
    <w:rsid w:val="00F264EC"/>
    <w:rsid w:val="00F30A58"/>
    <w:rsid w:val="00F31420"/>
    <w:rsid w:val="00F3208A"/>
    <w:rsid w:val="00F3267D"/>
    <w:rsid w:val="00F335B4"/>
    <w:rsid w:val="00F336EB"/>
    <w:rsid w:val="00F367A0"/>
    <w:rsid w:val="00F408B5"/>
    <w:rsid w:val="00F4169E"/>
    <w:rsid w:val="00F418AF"/>
    <w:rsid w:val="00F41DB5"/>
    <w:rsid w:val="00F42A44"/>
    <w:rsid w:val="00F42C81"/>
    <w:rsid w:val="00F4528A"/>
    <w:rsid w:val="00F46A8A"/>
    <w:rsid w:val="00F46ED1"/>
    <w:rsid w:val="00F479D7"/>
    <w:rsid w:val="00F50203"/>
    <w:rsid w:val="00F506F5"/>
    <w:rsid w:val="00F508BE"/>
    <w:rsid w:val="00F51CBA"/>
    <w:rsid w:val="00F51CBE"/>
    <w:rsid w:val="00F52117"/>
    <w:rsid w:val="00F53201"/>
    <w:rsid w:val="00F55B08"/>
    <w:rsid w:val="00F55D3D"/>
    <w:rsid w:val="00F57097"/>
    <w:rsid w:val="00F5772E"/>
    <w:rsid w:val="00F60D71"/>
    <w:rsid w:val="00F622AF"/>
    <w:rsid w:val="00F63937"/>
    <w:rsid w:val="00F6454D"/>
    <w:rsid w:val="00F646DD"/>
    <w:rsid w:val="00F65D1B"/>
    <w:rsid w:val="00F67B8E"/>
    <w:rsid w:val="00F7094A"/>
    <w:rsid w:val="00F709F2"/>
    <w:rsid w:val="00F72364"/>
    <w:rsid w:val="00F72727"/>
    <w:rsid w:val="00F73E50"/>
    <w:rsid w:val="00F74075"/>
    <w:rsid w:val="00F7482C"/>
    <w:rsid w:val="00F74FAC"/>
    <w:rsid w:val="00F76410"/>
    <w:rsid w:val="00F77C90"/>
    <w:rsid w:val="00F80E78"/>
    <w:rsid w:val="00F825D4"/>
    <w:rsid w:val="00F86201"/>
    <w:rsid w:val="00F87ABB"/>
    <w:rsid w:val="00F909F9"/>
    <w:rsid w:val="00F91F96"/>
    <w:rsid w:val="00F93848"/>
    <w:rsid w:val="00F93EC0"/>
    <w:rsid w:val="00F9413C"/>
    <w:rsid w:val="00F949C1"/>
    <w:rsid w:val="00F950DA"/>
    <w:rsid w:val="00F953D3"/>
    <w:rsid w:val="00F97E5C"/>
    <w:rsid w:val="00FA1790"/>
    <w:rsid w:val="00FA4772"/>
    <w:rsid w:val="00FA5BDA"/>
    <w:rsid w:val="00FA5C31"/>
    <w:rsid w:val="00FA6E86"/>
    <w:rsid w:val="00FB0D0D"/>
    <w:rsid w:val="00FB1365"/>
    <w:rsid w:val="00FB2E84"/>
    <w:rsid w:val="00FC21F2"/>
    <w:rsid w:val="00FC3758"/>
    <w:rsid w:val="00FC3AF5"/>
    <w:rsid w:val="00FC4562"/>
    <w:rsid w:val="00FC6BF8"/>
    <w:rsid w:val="00FC6E7D"/>
    <w:rsid w:val="00FC76BA"/>
    <w:rsid w:val="00FC795A"/>
    <w:rsid w:val="00FC7AFC"/>
    <w:rsid w:val="00FD02E0"/>
    <w:rsid w:val="00FD3505"/>
    <w:rsid w:val="00FE083B"/>
    <w:rsid w:val="00FE207A"/>
    <w:rsid w:val="00FE41E8"/>
    <w:rsid w:val="00FE4458"/>
    <w:rsid w:val="00FE5D46"/>
    <w:rsid w:val="00FE6E28"/>
    <w:rsid w:val="00FE7F92"/>
    <w:rsid w:val="00FF066D"/>
    <w:rsid w:val="00FF07EC"/>
    <w:rsid w:val="00FF37DA"/>
    <w:rsid w:val="00FF4CC6"/>
    <w:rsid w:val="00FF6616"/>
    <w:rsid w:val="00FF698A"/>
    <w:rsid w:val="00FF6B93"/>
    <w:rsid w:val="00FF6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53EA97"/>
  <w15:chartTrackingRefBased/>
  <w15:docId w15:val="{064FF491-87F5-47FE-A125-DF3F51DFD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BD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F52117"/>
    <w:pPr>
      <w:widowControl w:val="0"/>
      <w:numPr>
        <w:numId w:val="18"/>
      </w:numPr>
      <w:autoSpaceDE w:val="0"/>
      <w:autoSpaceDN w:val="0"/>
      <w:spacing w:before="120"/>
      <w:jc w:val="both"/>
      <w:outlineLvl w:val="0"/>
    </w:pPr>
    <w:rPr>
      <w:b/>
      <w:bCs/>
      <w:szCs w:val="28"/>
      <w:lang w:val="en-US"/>
    </w:rPr>
  </w:style>
  <w:style w:type="paragraph" w:styleId="Heading2">
    <w:name w:val="heading 2"/>
    <w:basedOn w:val="Normal"/>
    <w:link w:val="Heading2Char"/>
    <w:uiPriority w:val="9"/>
    <w:unhideWhenUsed/>
    <w:qFormat/>
    <w:rsid w:val="00DD1B38"/>
    <w:pPr>
      <w:widowControl w:val="0"/>
      <w:numPr>
        <w:ilvl w:val="1"/>
        <w:numId w:val="18"/>
      </w:numPr>
      <w:autoSpaceDE w:val="0"/>
      <w:autoSpaceDN w:val="0"/>
      <w:spacing w:before="121"/>
      <w:outlineLvl w:val="1"/>
    </w:pPr>
    <w:rPr>
      <w:b/>
      <w:bCs/>
      <w:lang w:val="en-US"/>
    </w:rPr>
  </w:style>
  <w:style w:type="paragraph" w:styleId="Heading3">
    <w:name w:val="heading 3"/>
    <w:basedOn w:val="Normal"/>
    <w:next w:val="Normal"/>
    <w:link w:val="Heading3Char"/>
    <w:uiPriority w:val="9"/>
    <w:unhideWhenUsed/>
    <w:qFormat/>
    <w:rsid w:val="007D7BEE"/>
    <w:pPr>
      <w:keepNext/>
      <w:keepLines/>
      <w:numPr>
        <w:ilvl w:val="2"/>
        <w:numId w:val="18"/>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F52117"/>
    <w:pPr>
      <w:keepNext/>
      <w:keepLines/>
      <w:numPr>
        <w:ilvl w:val="3"/>
        <w:numId w:val="18"/>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F52117"/>
    <w:pPr>
      <w:keepNext/>
      <w:keepLines/>
      <w:numPr>
        <w:ilvl w:val="4"/>
        <w:numId w:val="18"/>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52117"/>
    <w:pPr>
      <w:keepNext/>
      <w:keepLines/>
      <w:numPr>
        <w:ilvl w:val="5"/>
        <w:numId w:val="18"/>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52117"/>
    <w:pPr>
      <w:keepNext/>
      <w:keepLines/>
      <w:numPr>
        <w:ilvl w:val="6"/>
        <w:numId w:val="18"/>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F52117"/>
    <w:pPr>
      <w:keepNext/>
      <w:keepLines/>
      <w:numPr>
        <w:ilvl w:val="7"/>
        <w:numId w:val="1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52117"/>
    <w:pPr>
      <w:keepNext/>
      <w:keepLines/>
      <w:numPr>
        <w:ilvl w:val="8"/>
        <w:numId w:val="1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References,WB List Paragraph,Dot pt,F5 List Paragraph,List Paragraph1,No Spacing1,List Paragraph Char Char Char,Indicator Text,Numbered Para 1,Colorful List - Accent 11,Bullet 1,Bullet Points,Párrafo de lista"/>
    <w:basedOn w:val="Normal"/>
    <w:link w:val="ListParagraphChar"/>
    <w:uiPriority w:val="34"/>
    <w:qFormat/>
    <w:rsid w:val="00AA1D62"/>
    <w:pPr>
      <w:ind w:left="720"/>
      <w:contextualSpacing/>
    </w:pPr>
  </w:style>
  <w:style w:type="paragraph" w:styleId="Header">
    <w:name w:val="header"/>
    <w:basedOn w:val="Normal"/>
    <w:link w:val="HeaderChar"/>
    <w:uiPriority w:val="99"/>
    <w:unhideWhenUsed/>
    <w:rsid w:val="002742D2"/>
    <w:pPr>
      <w:tabs>
        <w:tab w:val="center" w:pos="4513"/>
        <w:tab w:val="right" w:pos="9026"/>
      </w:tabs>
    </w:pPr>
  </w:style>
  <w:style w:type="character" w:customStyle="1" w:styleId="HeaderChar">
    <w:name w:val="Header Char"/>
    <w:basedOn w:val="DefaultParagraphFont"/>
    <w:link w:val="Header"/>
    <w:uiPriority w:val="99"/>
    <w:rsid w:val="002742D2"/>
    <w:rPr>
      <w:lang w:val="en-GB"/>
    </w:rPr>
  </w:style>
  <w:style w:type="paragraph" w:styleId="Footer">
    <w:name w:val="footer"/>
    <w:basedOn w:val="Normal"/>
    <w:link w:val="FooterChar"/>
    <w:uiPriority w:val="99"/>
    <w:unhideWhenUsed/>
    <w:rsid w:val="002742D2"/>
    <w:pPr>
      <w:tabs>
        <w:tab w:val="center" w:pos="4513"/>
        <w:tab w:val="right" w:pos="9026"/>
      </w:tabs>
    </w:pPr>
  </w:style>
  <w:style w:type="character" w:customStyle="1" w:styleId="FooterChar">
    <w:name w:val="Footer Char"/>
    <w:basedOn w:val="DefaultParagraphFont"/>
    <w:link w:val="Footer"/>
    <w:uiPriority w:val="99"/>
    <w:rsid w:val="002742D2"/>
    <w:rPr>
      <w:lang w:val="en-GB"/>
    </w:rPr>
  </w:style>
  <w:style w:type="paragraph" w:styleId="NormalWeb">
    <w:name w:val="Normal (Web)"/>
    <w:basedOn w:val="Normal"/>
    <w:uiPriority w:val="99"/>
    <w:unhideWhenUsed/>
    <w:rsid w:val="00051CB2"/>
    <w:pPr>
      <w:spacing w:before="100" w:beforeAutospacing="1" w:after="100" w:afterAutospacing="1"/>
    </w:pPr>
    <w:rPr>
      <w:lang w:val="en-US" w:eastAsia="zh-CN"/>
    </w:rPr>
  </w:style>
  <w:style w:type="character" w:customStyle="1" w:styleId="ListParagraphChar">
    <w:name w:val="List Paragraph Char"/>
    <w:aliases w:val="List Paragraph (numbered (a)) Char,References Char,WB List Paragraph Char,Dot pt Char,F5 List Paragraph Char,List Paragraph1 Char,No Spacing1 Char,List Paragraph Char Char Char Char,Indicator Text Char,Numbered Para 1 Char"/>
    <w:link w:val="ListParagraph"/>
    <w:uiPriority w:val="34"/>
    <w:qFormat/>
    <w:rsid w:val="00051CB2"/>
    <w:rPr>
      <w:lang w:val="en-GB"/>
    </w:rPr>
  </w:style>
  <w:style w:type="character" w:customStyle="1" w:styleId="Heading1Char">
    <w:name w:val="Heading 1 Char"/>
    <w:basedOn w:val="DefaultParagraphFont"/>
    <w:link w:val="Heading1"/>
    <w:uiPriority w:val="9"/>
    <w:rsid w:val="00F52117"/>
    <w:rPr>
      <w:rFonts w:ascii="Times New Roman" w:eastAsia="Times New Roman" w:hAnsi="Times New Roman" w:cs="Times New Roman"/>
      <w:b/>
      <w:bCs/>
      <w:sz w:val="24"/>
      <w:szCs w:val="28"/>
      <w:lang w:val="en-US"/>
    </w:rPr>
  </w:style>
  <w:style w:type="character" w:customStyle="1" w:styleId="Heading2Char">
    <w:name w:val="Heading 2 Char"/>
    <w:basedOn w:val="DefaultParagraphFont"/>
    <w:link w:val="Heading2"/>
    <w:uiPriority w:val="9"/>
    <w:rsid w:val="00DD1B38"/>
    <w:rPr>
      <w:rFonts w:ascii="Times New Roman" w:eastAsia="Times New Roman" w:hAnsi="Times New Roman" w:cs="Times New Roman"/>
      <w:b/>
      <w:bCs/>
      <w:sz w:val="24"/>
      <w:szCs w:val="24"/>
      <w:lang w:val="en-US"/>
    </w:rPr>
  </w:style>
  <w:style w:type="paragraph" w:styleId="FootnoteText">
    <w:name w:val="footnote text"/>
    <w:aliases w:val="Char,single space,Footnote Text Char3,Footnote Text Char2 Char,Footnote Text Char1 Char Char,Footnote Text Char Char Char Char,Footnote Text Char Char1 Char,Footnote Text Char1 Char1,Footnote Text Char Char Char1,C,fn,f,Footnote Text Char1"/>
    <w:basedOn w:val="Normal"/>
    <w:link w:val="FootnoteTextChar"/>
    <w:uiPriority w:val="99"/>
    <w:unhideWhenUsed/>
    <w:qFormat/>
    <w:rsid w:val="00DD1B38"/>
    <w:rPr>
      <w:rFonts w:eastAsiaTheme="minorEastAsia"/>
      <w:sz w:val="20"/>
      <w:szCs w:val="20"/>
      <w:lang w:val="en-US" w:eastAsia="zh-CN"/>
    </w:rPr>
  </w:style>
  <w:style w:type="character" w:customStyle="1" w:styleId="FootnoteTextChar">
    <w:name w:val="Footnote Text Char"/>
    <w:aliases w:val="Char Char,single space Char,Footnote Text Char3 Char,Footnote Text Char2 Char Char,Footnote Text Char1 Char Char Char,Footnote Text Char Char Char Char Char,Footnote Text Char Char1 Char Char,Footnote Text Char1 Char1 Char,C Char"/>
    <w:basedOn w:val="DefaultParagraphFont"/>
    <w:link w:val="FootnoteText"/>
    <w:uiPriority w:val="99"/>
    <w:rsid w:val="00DD1B38"/>
    <w:rPr>
      <w:rFonts w:eastAsiaTheme="minorEastAsia"/>
      <w:sz w:val="20"/>
      <w:szCs w:val="20"/>
      <w:lang w:val="en-US" w:eastAsia="zh-CN"/>
    </w:rPr>
  </w:style>
  <w:style w:type="character" w:styleId="FootnoteReference">
    <w:name w:val="footnote reference"/>
    <w:aliases w:val="BVI fnr,BVI fnr Car Car,BVI fnr Car,BVI fnr Car Car Car Car,BVI fnr Car Car Car Car Char,BVI fnr Zchn Char Zchn Zchn,BVI fnr Car Car Zchn Char Zchn Zchn,BVI fnr Car Zchn Char Zchn Zchn, BVI fnr, BVI fnr Car Car,ftref,16 Point,times9,R"/>
    <w:basedOn w:val="DefaultParagraphFont"/>
    <w:link w:val="Char2"/>
    <w:uiPriority w:val="99"/>
    <w:unhideWhenUsed/>
    <w:qFormat/>
    <w:rsid w:val="00DD1B38"/>
    <w:rPr>
      <w:vertAlign w:val="superscript"/>
    </w:rPr>
  </w:style>
  <w:style w:type="paragraph" w:customStyle="1" w:styleId="Char2">
    <w:name w:val="Char2"/>
    <w:basedOn w:val="Normal"/>
    <w:link w:val="FootnoteReference"/>
    <w:uiPriority w:val="99"/>
    <w:rsid w:val="00DD1B38"/>
    <w:pPr>
      <w:spacing w:line="240" w:lineRule="exact"/>
      <w:jc w:val="both"/>
    </w:pPr>
    <w:rPr>
      <w:vertAlign w:val="superscript"/>
    </w:rPr>
  </w:style>
  <w:style w:type="paragraph" w:styleId="BodyText">
    <w:name w:val="Body Text"/>
    <w:basedOn w:val="Normal"/>
    <w:link w:val="BodyTextChar"/>
    <w:uiPriority w:val="1"/>
    <w:qFormat/>
    <w:rsid w:val="00DD1B38"/>
    <w:pPr>
      <w:widowControl w:val="0"/>
      <w:autoSpaceDE w:val="0"/>
      <w:autoSpaceDN w:val="0"/>
      <w:ind w:left="100"/>
      <w:jc w:val="both"/>
    </w:pPr>
    <w:rPr>
      <w:lang w:val="en-US"/>
    </w:rPr>
  </w:style>
  <w:style w:type="character" w:customStyle="1" w:styleId="BodyTextChar">
    <w:name w:val="Body Text Char"/>
    <w:basedOn w:val="DefaultParagraphFont"/>
    <w:link w:val="BodyText"/>
    <w:uiPriority w:val="1"/>
    <w:rsid w:val="00DD1B38"/>
    <w:rPr>
      <w:rFonts w:ascii="Times New Roman" w:eastAsia="Times New Roman" w:hAnsi="Times New Roman" w:cs="Times New Roman"/>
      <w:lang w:val="en-US"/>
    </w:rPr>
  </w:style>
  <w:style w:type="character" w:customStyle="1" w:styleId="Heading3Char">
    <w:name w:val="Heading 3 Char"/>
    <w:basedOn w:val="DefaultParagraphFont"/>
    <w:link w:val="Heading3"/>
    <w:uiPriority w:val="9"/>
    <w:rsid w:val="007D7BEE"/>
    <w:rPr>
      <w:rFonts w:asciiTheme="majorHAnsi" w:eastAsiaTheme="majorEastAsia" w:hAnsiTheme="majorHAnsi" w:cstheme="majorBidi"/>
      <w:color w:val="1F3763" w:themeColor="accent1" w:themeShade="7F"/>
      <w:sz w:val="24"/>
      <w:szCs w:val="24"/>
    </w:rPr>
  </w:style>
  <w:style w:type="paragraph" w:customStyle="1" w:styleId="TableParagraph">
    <w:name w:val="Table Paragraph"/>
    <w:basedOn w:val="Normal"/>
    <w:uiPriority w:val="1"/>
    <w:qFormat/>
    <w:rsid w:val="007D7BEE"/>
    <w:pPr>
      <w:widowControl w:val="0"/>
      <w:autoSpaceDE w:val="0"/>
      <w:autoSpaceDN w:val="0"/>
      <w:ind w:left="103"/>
    </w:pPr>
    <w:rPr>
      <w:lang w:val="en-US"/>
    </w:rPr>
  </w:style>
  <w:style w:type="paragraph" w:styleId="NoSpacing">
    <w:name w:val="No Spacing"/>
    <w:link w:val="NoSpacingChar"/>
    <w:uiPriority w:val="99"/>
    <w:qFormat/>
    <w:rsid w:val="007D7BEE"/>
    <w:pPr>
      <w:spacing w:after="0" w:line="240" w:lineRule="auto"/>
    </w:pPr>
    <w:rPr>
      <w:rFonts w:ascii="Calibri" w:eastAsia="Calibri" w:hAnsi="Calibri" w:cs="Times New Roman"/>
      <w:lang w:val="en-US"/>
    </w:rPr>
  </w:style>
  <w:style w:type="character" w:customStyle="1" w:styleId="NoSpacingChar">
    <w:name w:val="No Spacing Char"/>
    <w:link w:val="NoSpacing"/>
    <w:uiPriority w:val="99"/>
    <w:locked/>
    <w:rsid w:val="007D7BEE"/>
    <w:rPr>
      <w:rFonts w:ascii="Calibri" w:eastAsia="Calibri" w:hAnsi="Calibri" w:cs="Times New Roman"/>
      <w:lang w:val="en-US"/>
    </w:rPr>
  </w:style>
  <w:style w:type="table" w:styleId="GridTable4-Accent1">
    <w:name w:val="Grid Table 4 Accent 1"/>
    <w:basedOn w:val="TableNormal"/>
    <w:uiPriority w:val="49"/>
    <w:rsid w:val="007D7BEE"/>
    <w:pPr>
      <w:widowControl w:val="0"/>
      <w:autoSpaceDE w:val="0"/>
      <w:autoSpaceDN w:val="0"/>
      <w:spacing w:after="0" w:line="240" w:lineRule="auto"/>
    </w:pPr>
    <w:rPr>
      <w:lang w:val="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Default">
    <w:name w:val="Default"/>
    <w:rsid w:val="007D7BEE"/>
    <w:pPr>
      <w:autoSpaceDE w:val="0"/>
      <w:autoSpaceDN w:val="0"/>
      <w:adjustRightInd w:val="0"/>
      <w:spacing w:after="0" w:line="240" w:lineRule="auto"/>
    </w:pPr>
    <w:rPr>
      <w:rFonts w:ascii="Calibri" w:eastAsiaTheme="minorEastAsia" w:hAnsi="Calibri" w:cs="Calibri"/>
      <w:color w:val="000000"/>
      <w:sz w:val="24"/>
      <w:szCs w:val="24"/>
      <w:lang w:val="en-US" w:eastAsia="zh-CN"/>
    </w:rPr>
  </w:style>
  <w:style w:type="character" w:styleId="Hyperlink">
    <w:name w:val="Hyperlink"/>
    <w:basedOn w:val="DefaultParagraphFont"/>
    <w:uiPriority w:val="99"/>
    <w:unhideWhenUsed/>
    <w:rsid w:val="007D7BEE"/>
    <w:rPr>
      <w:color w:val="0563C1" w:themeColor="hyperlink"/>
      <w:u w:val="single"/>
    </w:rPr>
  </w:style>
  <w:style w:type="table" w:styleId="TableGrid">
    <w:name w:val="Table Grid"/>
    <w:basedOn w:val="TableNormal"/>
    <w:uiPriority w:val="39"/>
    <w:rsid w:val="008365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990D6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sion">
    <w:name w:val="Revision"/>
    <w:hidden/>
    <w:uiPriority w:val="99"/>
    <w:semiHidden/>
    <w:rsid w:val="00694170"/>
    <w:pPr>
      <w:spacing w:after="0" w:line="240" w:lineRule="auto"/>
    </w:pPr>
    <w:rPr>
      <w:lang w:val="en-GB"/>
    </w:rPr>
  </w:style>
  <w:style w:type="character" w:styleId="UnresolvedMention">
    <w:name w:val="Unresolved Mention"/>
    <w:basedOn w:val="DefaultParagraphFont"/>
    <w:uiPriority w:val="99"/>
    <w:semiHidden/>
    <w:unhideWhenUsed/>
    <w:rsid w:val="0053656B"/>
    <w:rPr>
      <w:color w:val="605E5C"/>
      <w:shd w:val="clear" w:color="auto" w:fill="E1DFDD"/>
    </w:rPr>
  </w:style>
  <w:style w:type="table" w:styleId="GridTable4-Accent6">
    <w:name w:val="Grid Table 4 Accent 6"/>
    <w:basedOn w:val="TableNormal"/>
    <w:uiPriority w:val="49"/>
    <w:rsid w:val="000F09A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CommentReference">
    <w:name w:val="annotation reference"/>
    <w:basedOn w:val="DefaultParagraphFont"/>
    <w:uiPriority w:val="99"/>
    <w:semiHidden/>
    <w:unhideWhenUsed/>
    <w:rsid w:val="00D97406"/>
    <w:rPr>
      <w:sz w:val="16"/>
      <w:szCs w:val="16"/>
    </w:rPr>
  </w:style>
  <w:style w:type="paragraph" w:styleId="CommentText">
    <w:name w:val="annotation text"/>
    <w:basedOn w:val="Normal"/>
    <w:link w:val="CommentTextChar"/>
    <w:uiPriority w:val="99"/>
    <w:semiHidden/>
    <w:unhideWhenUsed/>
    <w:rsid w:val="00D97406"/>
    <w:rPr>
      <w:sz w:val="20"/>
      <w:szCs w:val="20"/>
    </w:rPr>
  </w:style>
  <w:style w:type="character" w:customStyle="1" w:styleId="CommentTextChar">
    <w:name w:val="Comment Text Char"/>
    <w:basedOn w:val="DefaultParagraphFont"/>
    <w:link w:val="CommentText"/>
    <w:uiPriority w:val="99"/>
    <w:semiHidden/>
    <w:rsid w:val="00D97406"/>
    <w:rPr>
      <w:sz w:val="20"/>
      <w:szCs w:val="20"/>
      <w:lang w:val="en-GB"/>
    </w:rPr>
  </w:style>
  <w:style w:type="paragraph" w:styleId="CommentSubject">
    <w:name w:val="annotation subject"/>
    <w:basedOn w:val="CommentText"/>
    <w:next w:val="CommentText"/>
    <w:link w:val="CommentSubjectChar"/>
    <w:uiPriority w:val="99"/>
    <w:semiHidden/>
    <w:unhideWhenUsed/>
    <w:rsid w:val="00D97406"/>
    <w:rPr>
      <w:b/>
      <w:bCs/>
    </w:rPr>
  </w:style>
  <w:style w:type="character" w:customStyle="1" w:styleId="CommentSubjectChar">
    <w:name w:val="Comment Subject Char"/>
    <w:basedOn w:val="CommentTextChar"/>
    <w:link w:val="CommentSubject"/>
    <w:uiPriority w:val="99"/>
    <w:semiHidden/>
    <w:rsid w:val="00D97406"/>
    <w:rPr>
      <w:b/>
      <w:bCs/>
      <w:sz w:val="20"/>
      <w:szCs w:val="20"/>
      <w:lang w:val="en-GB"/>
    </w:rPr>
  </w:style>
  <w:style w:type="paragraph" w:styleId="Title">
    <w:name w:val="Title"/>
    <w:basedOn w:val="Normal"/>
    <w:next w:val="Normal"/>
    <w:link w:val="TitleChar"/>
    <w:uiPriority w:val="10"/>
    <w:qFormat/>
    <w:rsid w:val="00B3586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586E"/>
    <w:rPr>
      <w:rFonts w:asciiTheme="majorHAnsi" w:eastAsiaTheme="majorEastAsia" w:hAnsiTheme="majorHAnsi" w:cstheme="majorBidi"/>
      <w:spacing w:val="-10"/>
      <w:kern w:val="28"/>
      <w:sz w:val="56"/>
      <w:szCs w:val="56"/>
      <w:lang w:val="en-GB"/>
    </w:rPr>
  </w:style>
  <w:style w:type="character" w:customStyle="1" w:styleId="Heading4Char">
    <w:name w:val="Heading 4 Char"/>
    <w:basedOn w:val="DefaultParagraphFont"/>
    <w:link w:val="Heading4"/>
    <w:uiPriority w:val="9"/>
    <w:semiHidden/>
    <w:rsid w:val="00F52117"/>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semiHidden/>
    <w:rsid w:val="00F52117"/>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semiHidden/>
    <w:rsid w:val="00F52117"/>
    <w:rPr>
      <w:rFonts w:asciiTheme="majorHAnsi" w:eastAsiaTheme="majorEastAsia" w:hAnsiTheme="majorHAnsi" w:cstheme="majorBidi"/>
      <w:color w:val="1F3763" w:themeColor="accent1" w:themeShade="7F"/>
      <w:sz w:val="24"/>
      <w:szCs w:val="24"/>
    </w:rPr>
  </w:style>
  <w:style w:type="character" w:customStyle="1" w:styleId="Heading7Char">
    <w:name w:val="Heading 7 Char"/>
    <w:basedOn w:val="DefaultParagraphFont"/>
    <w:link w:val="Heading7"/>
    <w:uiPriority w:val="9"/>
    <w:semiHidden/>
    <w:rsid w:val="00F52117"/>
    <w:rPr>
      <w:rFonts w:asciiTheme="majorHAnsi" w:eastAsiaTheme="majorEastAsia" w:hAnsiTheme="majorHAnsi" w:cstheme="majorBidi"/>
      <w:i/>
      <w:iCs/>
      <w:color w:val="1F3763" w:themeColor="accent1" w:themeShade="7F"/>
      <w:sz w:val="24"/>
      <w:szCs w:val="24"/>
    </w:rPr>
  </w:style>
  <w:style w:type="character" w:customStyle="1" w:styleId="Heading8Char">
    <w:name w:val="Heading 8 Char"/>
    <w:basedOn w:val="DefaultParagraphFont"/>
    <w:link w:val="Heading8"/>
    <w:uiPriority w:val="9"/>
    <w:semiHidden/>
    <w:rsid w:val="00F521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52117"/>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58910">
      <w:bodyDiv w:val="1"/>
      <w:marLeft w:val="0"/>
      <w:marRight w:val="0"/>
      <w:marTop w:val="0"/>
      <w:marBottom w:val="0"/>
      <w:divBdr>
        <w:top w:val="none" w:sz="0" w:space="0" w:color="auto"/>
        <w:left w:val="none" w:sz="0" w:space="0" w:color="auto"/>
        <w:bottom w:val="none" w:sz="0" w:space="0" w:color="auto"/>
        <w:right w:val="none" w:sz="0" w:space="0" w:color="auto"/>
      </w:divBdr>
    </w:div>
    <w:div w:id="441341418">
      <w:bodyDiv w:val="1"/>
      <w:marLeft w:val="0"/>
      <w:marRight w:val="0"/>
      <w:marTop w:val="0"/>
      <w:marBottom w:val="0"/>
      <w:divBdr>
        <w:top w:val="none" w:sz="0" w:space="0" w:color="auto"/>
        <w:left w:val="none" w:sz="0" w:space="0" w:color="auto"/>
        <w:bottom w:val="none" w:sz="0" w:space="0" w:color="auto"/>
        <w:right w:val="none" w:sz="0" w:space="0" w:color="auto"/>
      </w:divBdr>
    </w:div>
    <w:div w:id="1480028482">
      <w:bodyDiv w:val="1"/>
      <w:marLeft w:val="0"/>
      <w:marRight w:val="0"/>
      <w:marTop w:val="0"/>
      <w:marBottom w:val="0"/>
      <w:divBdr>
        <w:top w:val="none" w:sz="0" w:space="0" w:color="auto"/>
        <w:left w:val="none" w:sz="0" w:space="0" w:color="auto"/>
        <w:bottom w:val="none" w:sz="0" w:space="0" w:color="auto"/>
        <w:right w:val="none" w:sz="0" w:space="0" w:color="auto"/>
      </w:divBdr>
    </w:div>
    <w:div w:id="1695766725">
      <w:bodyDiv w:val="1"/>
      <w:marLeft w:val="0"/>
      <w:marRight w:val="0"/>
      <w:marTop w:val="0"/>
      <w:marBottom w:val="0"/>
      <w:divBdr>
        <w:top w:val="none" w:sz="0" w:space="0" w:color="auto"/>
        <w:left w:val="none" w:sz="0" w:space="0" w:color="auto"/>
        <w:bottom w:val="none" w:sz="0" w:space="0" w:color="auto"/>
        <w:right w:val="none" w:sz="0" w:space="0" w:color="auto"/>
      </w:divBdr>
    </w:div>
    <w:div w:id="186143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unevaluation.org/document/detai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F1B6C-26BB-456F-8270-6F630C7CF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6804</Words>
  <Characters>38786</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Tubolayefa Warekuromor</dc:creator>
  <cp:keywords/>
  <dc:description/>
  <cp:lastModifiedBy>Stella Okugbeni</cp:lastModifiedBy>
  <cp:revision>2</cp:revision>
  <cp:lastPrinted>2022-03-21T12:04:00Z</cp:lastPrinted>
  <dcterms:created xsi:type="dcterms:W3CDTF">2022-05-10T13:26:00Z</dcterms:created>
  <dcterms:modified xsi:type="dcterms:W3CDTF">2022-05-10T13:26:00Z</dcterms:modified>
</cp:coreProperties>
</file>