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0"/>
      </w:tblGrid>
      <w:tr w:rsidR="00B73E53" w:rsidRPr="003951A4" w14:paraId="7AB94F9F" w14:textId="77777777" w:rsidTr="00016AB4">
        <w:tc>
          <w:tcPr>
            <w:tcW w:w="10800" w:type="dxa"/>
            <w:tcBorders>
              <w:top w:val="single" w:sz="6" w:space="0" w:color="auto"/>
              <w:left w:val="single" w:sz="6" w:space="0" w:color="auto"/>
              <w:bottom w:val="nil"/>
              <w:right w:val="single" w:sz="6" w:space="0" w:color="auto"/>
            </w:tcBorders>
            <w:shd w:val="pct15" w:color="auto" w:fill="FFFFFF"/>
          </w:tcPr>
          <w:p w14:paraId="0773A623" w14:textId="77777777" w:rsidR="00B73E53" w:rsidRPr="003951A4" w:rsidRDefault="00864CC8">
            <w:pPr>
              <w:pStyle w:val="Heading2"/>
              <w:rPr>
                <w:rFonts w:asciiTheme="minorHAnsi" w:hAnsiTheme="minorHAnsi" w:cstheme="minorHAnsi"/>
                <w:sz w:val="22"/>
                <w:szCs w:val="22"/>
              </w:rPr>
            </w:pPr>
            <w:r w:rsidRPr="003951A4">
              <w:rPr>
                <w:rFonts w:asciiTheme="minorHAnsi" w:hAnsiTheme="minorHAnsi" w:cstheme="minorHAnsi"/>
                <w:sz w:val="22"/>
                <w:szCs w:val="22"/>
              </w:rPr>
              <w:t>UNICEF in Turkey</w:t>
            </w:r>
          </w:p>
        </w:tc>
      </w:tr>
      <w:tr w:rsidR="00B73E53" w:rsidRPr="003951A4" w14:paraId="0BE455D4" w14:textId="77777777" w:rsidTr="00016AB4">
        <w:tc>
          <w:tcPr>
            <w:tcW w:w="10800" w:type="dxa"/>
            <w:tcBorders>
              <w:top w:val="nil"/>
              <w:left w:val="single" w:sz="6" w:space="0" w:color="auto"/>
              <w:bottom w:val="nil"/>
              <w:right w:val="single" w:sz="6" w:space="0" w:color="auto"/>
            </w:tcBorders>
            <w:shd w:val="pct15" w:color="auto" w:fill="FFFFFF"/>
          </w:tcPr>
          <w:p w14:paraId="32308ED5" w14:textId="41BF664E" w:rsidR="00B73E53" w:rsidRPr="003951A4" w:rsidRDefault="00B75CCD">
            <w:pPr>
              <w:ind w:left="344" w:right="-108" w:hanging="175"/>
              <w:jc w:val="center"/>
              <w:rPr>
                <w:rFonts w:asciiTheme="minorHAnsi" w:hAnsiTheme="minorHAnsi" w:cstheme="minorHAnsi"/>
                <w:b/>
                <w:bCs/>
                <w:color w:val="000080"/>
                <w:sz w:val="22"/>
                <w:szCs w:val="22"/>
                <w:u w:val="single"/>
              </w:rPr>
            </w:pPr>
            <w:r w:rsidRPr="003951A4">
              <w:rPr>
                <w:rFonts w:asciiTheme="minorHAnsi" w:hAnsiTheme="minorHAnsi" w:cstheme="minorHAnsi"/>
                <w:b/>
                <w:bCs/>
                <w:color w:val="000080"/>
                <w:sz w:val="22"/>
                <w:szCs w:val="22"/>
                <w:u w:val="single"/>
              </w:rPr>
              <w:t>Requirements</w:t>
            </w:r>
            <w:r w:rsidR="00F81AF8" w:rsidRPr="003951A4">
              <w:rPr>
                <w:rFonts w:asciiTheme="minorHAnsi" w:hAnsiTheme="minorHAnsi" w:cstheme="minorHAnsi"/>
                <w:b/>
                <w:bCs/>
                <w:color w:val="000080"/>
                <w:sz w:val="22"/>
                <w:szCs w:val="22"/>
                <w:u w:val="single"/>
              </w:rPr>
              <w:t xml:space="preserve"> </w:t>
            </w:r>
            <w:r w:rsidR="00876CAB" w:rsidRPr="003951A4">
              <w:rPr>
                <w:rFonts w:asciiTheme="minorHAnsi" w:hAnsiTheme="minorHAnsi" w:cstheme="minorHAnsi"/>
                <w:b/>
                <w:bCs/>
                <w:color w:val="000080"/>
                <w:sz w:val="22"/>
                <w:szCs w:val="22"/>
                <w:u w:val="single"/>
              </w:rPr>
              <w:t>f</w:t>
            </w:r>
            <w:r w:rsidR="00F81AF8" w:rsidRPr="003951A4">
              <w:rPr>
                <w:rFonts w:asciiTheme="minorHAnsi" w:hAnsiTheme="minorHAnsi" w:cstheme="minorHAnsi"/>
                <w:b/>
                <w:bCs/>
                <w:color w:val="000080"/>
                <w:sz w:val="22"/>
                <w:szCs w:val="22"/>
                <w:u w:val="single"/>
              </w:rPr>
              <w:t>or Financial Submission</w:t>
            </w:r>
          </w:p>
        </w:tc>
      </w:tr>
      <w:tr w:rsidR="00B73E53" w:rsidRPr="003951A4" w14:paraId="6672BBB6" w14:textId="77777777" w:rsidTr="00016AB4">
        <w:trPr>
          <w:trHeight w:val="108"/>
        </w:trPr>
        <w:tc>
          <w:tcPr>
            <w:tcW w:w="10800" w:type="dxa"/>
            <w:tcBorders>
              <w:top w:val="nil"/>
              <w:left w:val="single" w:sz="6" w:space="0" w:color="auto"/>
              <w:bottom w:val="single" w:sz="6" w:space="0" w:color="auto"/>
              <w:right w:val="single" w:sz="6" w:space="0" w:color="auto"/>
            </w:tcBorders>
          </w:tcPr>
          <w:p w14:paraId="51BD4E54" w14:textId="77777777" w:rsidR="00B73E53" w:rsidRPr="003951A4" w:rsidRDefault="00B73E53">
            <w:pPr>
              <w:ind w:left="344" w:right="-108" w:hanging="175"/>
              <w:jc w:val="right"/>
              <w:rPr>
                <w:rFonts w:asciiTheme="minorHAnsi" w:hAnsiTheme="minorHAnsi" w:cstheme="minorHAnsi"/>
                <w:b/>
                <w:bCs/>
                <w:sz w:val="22"/>
                <w:szCs w:val="22"/>
              </w:rPr>
            </w:pPr>
          </w:p>
        </w:tc>
      </w:tr>
      <w:tr w:rsidR="00B73E53" w:rsidRPr="003951A4" w14:paraId="1C39BCDA" w14:textId="77777777" w:rsidTr="00016AB4">
        <w:tc>
          <w:tcPr>
            <w:tcW w:w="10800" w:type="dxa"/>
            <w:tcBorders>
              <w:top w:val="nil"/>
            </w:tcBorders>
            <w:shd w:val="pct15" w:color="auto" w:fill="FFFFFF"/>
          </w:tcPr>
          <w:p w14:paraId="5A983518" w14:textId="63D6D311" w:rsidR="00B73E53" w:rsidRPr="003951A4" w:rsidRDefault="00B73E53" w:rsidP="00F640C0">
            <w:pPr>
              <w:rPr>
                <w:rFonts w:asciiTheme="minorHAnsi" w:hAnsiTheme="minorHAnsi" w:cstheme="minorHAnsi"/>
                <w:color w:val="000080"/>
                <w:sz w:val="22"/>
                <w:szCs w:val="22"/>
              </w:rPr>
            </w:pPr>
            <w:r w:rsidRPr="003951A4">
              <w:rPr>
                <w:rFonts w:asciiTheme="minorHAnsi" w:hAnsiTheme="minorHAnsi" w:cstheme="minorHAnsi"/>
                <w:color w:val="000080"/>
                <w:sz w:val="22"/>
                <w:szCs w:val="22"/>
              </w:rPr>
              <w:t xml:space="preserve">Programme:  </w:t>
            </w:r>
            <w:r w:rsidR="0011261A" w:rsidRPr="003951A4">
              <w:rPr>
                <w:rFonts w:asciiTheme="minorHAnsi" w:hAnsiTheme="minorHAnsi" w:cstheme="minorHAnsi"/>
                <w:sz w:val="22"/>
                <w:szCs w:val="22"/>
              </w:rPr>
              <w:t>Social Behaviour Change</w:t>
            </w:r>
          </w:p>
        </w:tc>
      </w:tr>
      <w:tr w:rsidR="001142CC" w:rsidRPr="003951A4" w14:paraId="2DFE2491" w14:textId="77777777" w:rsidTr="00C747F0">
        <w:trPr>
          <w:trHeight w:val="1353"/>
        </w:trPr>
        <w:tc>
          <w:tcPr>
            <w:tcW w:w="10800" w:type="dxa"/>
            <w:shd w:val="pct15" w:color="auto" w:fill="FFFFFF"/>
          </w:tcPr>
          <w:p w14:paraId="6E0EB695" w14:textId="77777777" w:rsidR="004F354E" w:rsidRPr="003951A4" w:rsidRDefault="001142CC" w:rsidP="00F640C0">
            <w:pPr>
              <w:tabs>
                <w:tab w:val="left" w:pos="360"/>
              </w:tabs>
              <w:jc w:val="center"/>
              <w:rPr>
                <w:rFonts w:asciiTheme="minorHAnsi" w:hAnsiTheme="minorHAnsi" w:cstheme="minorHAnsi"/>
                <w:color w:val="244061" w:themeColor="accent1" w:themeShade="80"/>
                <w:sz w:val="22"/>
                <w:szCs w:val="22"/>
              </w:rPr>
            </w:pPr>
            <w:r w:rsidRPr="003951A4">
              <w:rPr>
                <w:rFonts w:asciiTheme="minorHAnsi" w:hAnsiTheme="minorHAnsi" w:cstheme="minorHAnsi"/>
                <w:color w:val="244061" w:themeColor="accent1" w:themeShade="80"/>
                <w:sz w:val="22"/>
                <w:szCs w:val="22"/>
              </w:rPr>
              <w:t xml:space="preserve">Assignment Title: </w:t>
            </w:r>
          </w:p>
          <w:p w14:paraId="38A506AE" w14:textId="09451F81" w:rsidR="00660DF6" w:rsidRPr="003951A4" w:rsidRDefault="00C751C7" w:rsidP="001A7E82">
            <w:pPr>
              <w:jc w:val="center"/>
              <w:rPr>
                <w:rFonts w:asciiTheme="minorHAnsi" w:hAnsiTheme="minorHAnsi" w:cstheme="minorHAnsi"/>
                <w:b/>
                <w:sz w:val="22"/>
                <w:szCs w:val="22"/>
              </w:rPr>
            </w:pPr>
            <w:r w:rsidRPr="003951A4">
              <w:rPr>
                <w:rFonts w:asciiTheme="minorHAnsi" w:hAnsiTheme="minorHAnsi" w:cstheme="minorHAnsi"/>
                <w:b/>
                <w:color w:val="000000" w:themeColor="text1"/>
                <w:sz w:val="22"/>
                <w:szCs w:val="22"/>
              </w:rPr>
              <w:t>Short Term International Individual Consultancy for Developing Comprehensive Social and Behaviour Change (SBC) Strategy for TCO</w:t>
            </w:r>
            <w:r w:rsidRPr="003951A4">
              <w:rPr>
                <w:rFonts w:asciiTheme="minorHAnsi" w:eastAsiaTheme="minorHAnsi" w:hAnsiTheme="minorHAnsi" w:cstheme="minorHAnsi"/>
                <w:b/>
                <w:sz w:val="22"/>
                <w:szCs w:val="22"/>
                <w:lang w:val="en-GB"/>
              </w:rPr>
              <w:t xml:space="preserve"> </w:t>
            </w:r>
            <w:r w:rsidR="00660DF6" w:rsidRPr="003951A4">
              <w:rPr>
                <w:rFonts w:asciiTheme="minorHAnsi" w:eastAsiaTheme="minorHAnsi" w:hAnsiTheme="minorHAnsi" w:cstheme="minorHAnsi"/>
                <w:b/>
                <w:sz w:val="22"/>
                <w:szCs w:val="22"/>
                <w:lang w:val="en-GB"/>
              </w:rPr>
              <w:t xml:space="preserve">REF: </w:t>
            </w:r>
            <w:r w:rsidR="004C690C" w:rsidRPr="003951A4">
              <w:rPr>
                <w:rFonts w:asciiTheme="minorHAnsi" w:hAnsiTheme="minorHAnsi" w:cstheme="minorHAnsi"/>
                <w:color w:val="000000" w:themeColor="text1"/>
                <w:sz w:val="22"/>
                <w:szCs w:val="22"/>
              </w:rPr>
              <w:t>C4D/TURA/2022-B</w:t>
            </w:r>
          </w:p>
        </w:tc>
      </w:tr>
      <w:tr w:rsidR="00B73E53" w:rsidRPr="003951A4" w14:paraId="5395772C" w14:textId="77777777" w:rsidTr="00016AB4">
        <w:trPr>
          <w:trHeight w:val="948"/>
        </w:trPr>
        <w:tc>
          <w:tcPr>
            <w:tcW w:w="10800" w:type="dxa"/>
          </w:tcPr>
          <w:p w14:paraId="09CDA2F9" w14:textId="77777777" w:rsidR="004F354E" w:rsidRPr="003951A4" w:rsidRDefault="002B75B3" w:rsidP="004F354E">
            <w:pPr>
              <w:pStyle w:val="NormalWeb"/>
              <w:rPr>
                <w:rFonts w:asciiTheme="minorHAnsi" w:hAnsiTheme="minorHAnsi" w:cstheme="minorHAnsi"/>
                <w:bCs/>
                <w:color w:val="000000"/>
                <w:sz w:val="22"/>
                <w:szCs w:val="22"/>
              </w:rPr>
            </w:pPr>
            <w:r w:rsidRPr="003951A4">
              <w:rPr>
                <w:rFonts w:asciiTheme="minorHAnsi" w:hAnsiTheme="minorHAnsi" w:cstheme="minorHAnsi"/>
                <w:color w:val="000080"/>
                <w:sz w:val="22"/>
                <w:szCs w:val="22"/>
              </w:rPr>
              <w:t>Purpose of</w:t>
            </w:r>
            <w:r w:rsidR="001142CC" w:rsidRPr="003951A4">
              <w:rPr>
                <w:rFonts w:asciiTheme="minorHAnsi" w:hAnsiTheme="minorHAnsi" w:cstheme="minorHAnsi"/>
                <w:color w:val="000080"/>
                <w:sz w:val="22"/>
                <w:szCs w:val="22"/>
              </w:rPr>
              <w:t xml:space="preserve"> the</w:t>
            </w:r>
            <w:r w:rsidRPr="003951A4">
              <w:rPr>
                <w:rFonts w:asciiTheme="minorHAnsi" w:hAnsiTheme="minorHAnsi" w:cstheme="minorHAnsi"/>
                <w:color w:val="000080"/>
                <w:sz w:val="22"/>
                <w:szCs w:val="22"/>
              </w:rPr>
              <w:t xml:space="preserve"> Assignment:</w:t>
            </w:r>
            <w:r w:rsidRPr="003951A4">
              <w:rPr>
                <w:rFonts w:asciiTheme="minorHAnsi" w:hAnsiTheme="minorHAnsi" w:cstheme="minorHAnsi"/>
                <w:bCs/>
                <w:color w:val="000000"/>
                <w:sz w:val="22"/>
                <w:szCs w:val="22"/>
              </w:rPr>
              <w:t xml:space="preserve"> </w:t>
            </w:r>
          </w:p>
          <w:p w14:paraId="410E35D9" w14:textId="77777777" w:rsidR="00FA5C04" w:rsidRPr="003951A4" w:rsidRDefault="00FA5C04" w:rsidP="00FA5C04">
            <w:pPr>
              <w:jc w:val="both"/>
              <w:rPr>
                <w:rFonts w:asciiTheme="minorHAnsi" w:hAnsiTheme="minorHAnsi" w:cstheme="minorHAnsi"/>
                <w:sz w:val="22"/>
                <w:szCs w:val="22"/>
              </w:rPr>
            </w:pPr>
            <w:r w:rsidRPr="003951A4">
              <w:rPr>
                <w:rFonts w:asciiTheme="minorHAnsi" w:hAnsiTheme="minorHAnsi" w:cstheme="minorHAnsi"/>
                <w:sz w:val="22"/>
                <w:szCs w:val="22"/>
              </w:rPr>
              <w:t>The proposed international consultancy is to develop a comprehensive multi-sectoral SBC Strategy for the office aligned to the CPD 2021-2025 and the Programme Strategy Note (PSN). The primary objectives will be to:</w:t>
            </w:r>
          </w:p>
          <w:p w14:paraId="5934AF7B" w14:textId="77777777" w:rsidR="00FA5C04" w:rsidRPr="003951A4" w:rsidRDefault="00FA5C04" w:rsidP="00FA5C04">
            <w:pPr>
              <w:pStyle w:val="ListParagraph"/>
              <w:numPr>
                <w:ilvl w:val="0"/>
                <w:numId w:val="39"/>
              </w:numPr>
              <w:rPr>
                <w:rFonts w:asciiTheme="minorHAnsi" w:hAnsiTheme="minorHAnsi" w:cstheme="minorHAnsi"/>
                <w:sz w:val="22"/>
                <w:szCs w:val="22"/>
              </w:rPr>
            </w:pPr>
            <w:r w:rsidRPr="003951A4">
              <w:rPr>
                <w:rFonts w:asciiTheme="minorHAnsi" w:hAnsiTheme="minorHAnsi" w:cstheme="minorHAnsi"/>
                <w:sz w:val="22"/>
                <w:szCs w:val="22"/>
              </w:rPr>
              <w:t>Define opportunities and priority areas for SBC to strengthen program outcomes</w:t>
            </w:r>
          </w:p>
          <w:p w14:paraId="553CDFDE" w14:textId="77777777" w:rsidR="00FA5C04" w:rsidRPr="003951A4" w:rsidRDefault="00FA5C04" w:rsidP="00FA5C04">
            <w:pPr>
              <w:pStyle w:val="ListParagraph"/>
              <w:numPr>
                <w:ilvl w:val="0"/>
                <w:numId w:val="39"/>
              </w:numPr>
              <w:rPr>
                <w:rFonts w:asciiTheme="minorHAnsi" w:hAnsiTheme="minorHAnsi" w:cstheme="minorHAnsi"/>
                <w:sz w:val="22"/>
                <w:szCs w:val="22"/>
              </w:rPr>
            </w:pPr>
            <w:r w:rsidRPr="003951A4">
              <w:rPr>
                <w:rFonts w:asciiTheme="minorHAnsi" w:hAnsiTheme="minorHAnsi" w:cstheme="minorHAnsi"/>
                <w:sz w:val="22"/>
                <w:szCs w:val="22"/>
              </w:rPr>
              <w:t xml:space="preserve">Lay out how support will be provided to integrate SBC into programming (including capacity development and systems strengthening) </w:t>
            </w:r>
          </w:p>
          <w:p w14:paraId="1B652DDA" w14:textId="77777777" w:rsidR="00FA5C04" w:rsidRPr="003951A4" w:rsidRDefault="00FA5C04" w:rsidP="00FA5C04">
            <w:pPr>
              <w:pStyle w:val="ListParagraph"/>
              <w:numPr>
                <w:ilvl w:val="0"/>
                <w:numId w:val="39"/>
              </w:numPr>
              <w:rPr>
                <w:rFonts w:asciiTheme="minorHAnsi" w:hAnsiTheme="minorHAnsi" w:cstheme="minorHAnsi"/>
                <w:sz w:val="22"/>
                <w:szCs w:val="22"/>
              </w:rPr>
            </w:pPr>
            <w:r w:rsidRPr="003951A4">
              <w:rPr>
                <w:rFonts w:asciiTheme="minorHAnsi" w:hAnsiTheme="minorHAnsi" w:cstheme="minorHAnsi"/>
                <w:sz w:val="22"/>
                <w:szCs w:val="22"/>
              </w:rPr>
              <w:t>Create a roadmap for generating insights and evidence through the country programme cycle</w:t>
            </w:r>
          </w:p>
          <w:p w14:paraId="139CD4BF" w14:textId="77777777" w:rsidR="00FA5C04" w:rsidRPr="003951A4" w:rsidRDefault="00FA5C04" w:rsidP="00FA5C04">
            <w:pPr>
              <w:jc w:val="both"/>
              <w:rPr>
                <w:rFonts w:asciiTheme="minorHAnsi" w:hAnsiTheme="minorHAnsi" w:cstheme="minorHAnsi"/>
                <w:sz w:val="22"/>
                <w:szCs w:val="22"/>
              </w:rPr>
            </w:pPr>
            <w:r w:rsidRPr="003951A4">
              <w:rPr>
                <w:rFonts w:asciiTheme="minorHAnsi" w:hAnsiTheme="minorHAnsi" w:cstheme="minorHAnsi"/>
                <w:sz w:val="22"/>
                <w:szCs w:val="22"/>
              </w:rPr>
              <w:t>It is envisaged that the strategy will strengthen integration and standardization of social behavior change interventions across programme outcomes to address demand related barriers, promote positive social norms and sustain desired behaviours.</w:t>
            </w:r>
          </w:p>
          <w:p w14:paraId="4BD8B49B" w14:textId="03E9F2A4" w:rsidR="004F354E" w:rsidRPr="003951A4" w:rsidRDefault="004F354E" w:rsidP="003444FD">
            <w:pPr>
              <w:autoSpaceDE w:val="0"/>
              <w:autoSpaceDN w:val="0"/>
              <w:adjustRightInd w:val="0"/>
              <w:jc w:val="both"/>
              <w:rPr>
                <w:rFonts w:asciiTheme="minorHAnsi" w:hAnsiTheme="minorHAnsi" w:cstheme="minorHAnsi"/>
                <w:color w:val="000000"/>
                <w:sz w:val="22"/>
                <w:szCs w:val="22"/>
              </w:rPr>
            </w:pPr>
          </w:p>
        </w:tc>
      </w:tr>
      <w:tr w:rsidR="00B73E53" w:rsidRPr="003951A4" w14:paraId="5247BFEC" w14:textId="77777777" w:rsidTr="00016AB4">
        <w:tc>
          <w:tcPr>
            <w:tcW w:w="10800" w:type="dxa"/>
          </w:tcPr>
          <w:p w14:paraId="2809BD29" w14:textId="77777777" w:rsidR="009263B9" w:rsidRPr="003951A4" w:rsidRDefault="009263B9" w:rsidP="004F354E">
            <w:pPr>
              <w:rPr>
                <w:rFonts w:asciiTheme="minorHAnsi" w:hAnsiTheme="minorHAnsi" w:cstheme="minorHAnsi"/>
                <w:color w:val="000080"/>
                <w:sz w:val="22"/>
                <w:szCs w:val="22"/>
              </w:rPr>
            </w:pPr>
          </w:p>
          <w:p w14:paraId="0D852C9A" w14:textId="55655EDF" w:rsidR="00F545B8" w:rsidRPr="003951A4" w:rsidRDefault="00B73E53" w:rsidP="00F545B8">
            <w:pPr>
              <w:rPr>
                <w:rFonts w:asciiTheme="minorHAnsi" w:hAnsiTheme="minorHAnsi" w:cstheme="minorHAnsi"/>
                <w:sz w:val="22"/>
                <w:szCs w:val="22"/>
              </w:rPr>
            </w:pPr>
            <w:r w:rsidRPr="003951A4">
              <w:rPr>
                <w:rFonts w:asciiTheme="minorHAnsi" w:hAnsiTheme="minorHAnsi" w:cstheme="minorHAnsi"/>
                <w:color w:val="000080"/>
                <w:sz w:val="22"/>
                <w:szCs w:val="22"/>
              </w:rPr>
              <w:t>Supervisor:</w:t>
            </w:r>
            <w:r w:rsidR="00E25656" w:rsidRPr="003951A4">
              <w:rPr>
                <w:rFonts w:asciiTheme="minorHAnsi" w:hAnsiTheme="minorHAnsi" w:cstheme="minorHAnsi"/>
                <w:color w:val="000000"/>
                <w:sz w:val="22"/>
                <w:szCs w:val="22"/>
              </w:rPr>
              <w:t xml:space="preserve"> </w:t>
            </w:r>
            <w:r w:rsidR="005726F2" w:rsidRPr="003951A4">
              <w:rPr>
                <w:rFonts w:asciiTheme="minorHAnsi" w:hAnsiTheme="minorHAnsi" w:cstheme="minorHAnsi"/>
                <w:sz w:val="22"/>
                <w:szCs w:val="22"/>
              </w:rPr>
              <w:t>S</w:t>
            </w:r>
            <w:r w:rsidR="00262CE3" w:rsidRPr="003951A4">
              <w:rPr>
                <w:rFonts w:asciiTheme="minorHAnsi" w:hAnsiTheme="minorHAnsi" w:cstheme="minorHAnsi"/>
                <w:sz w:val="22"/>
                <w:szCs w:val="22"/>
              </w:rPr>
              <w:t>ocial Behaviour</w:t>
            </w:r>
            <w:r w:rsidR="005726F2" w:rsidRPr="003951A4">
              <w:rPr>
                <w:rFonts w:asciiTheme="minorHAnsi" w:hAnsiTheme="minorHAnsi" w:cstheme="minorHAnsi"/>
                <w:sz w:val="22"/>
                <w:szCs w:val="22"/>
              </w:rPr>
              <w:t xml:space="preserve"> Specialist</w:t>
            </w:r>
          </w:p>
          <w:p w14:paraId="4FAD93AE" w14:textId="490CC78B" w:rsidR="001A7E82" w:rsidRPr="003951A4" w:rsidRDefault="001A7E82" w:rsidP="001A7E82">
            <w:pPr>
              <w:rPr>
                <w:rFonts w:asciiTheme="minorHAnsi" w:hAnsiTheme="minorHAnsi" w:cstheme="minorHAnsi"/>
                <w:sz w:val="22"/>
                <w:szCs w:val="22"/>
              </w:rPr>
            </w:pPr>
          </w:p>
          <w:p w14:paraId="626831B4" w14:textId="497CB160" w:rsidR="009263B9" w:rsidRPr="003951A4" w:rsidRDefault="009263B9" w:rsidP="00FE48E4">
            <w:pPr>
              <w:ind w:right="-567"/>
              <w:rPr>
                <w:rFonts w:asciiTheme="minorHAnsi" w:hAnsiTheme="minorHAnsi" w:cstheme="minorHAnsi"/>
                <w:sz w:val="22"/>
                <w:szCs w:val="22"/>
              </w:rPr>
            </w:pPr>
            <w:r w:rsidRPr="003951A4">
              <w:rPr>
                <w:rFonts w:asciiTheme="minorHAnsi" w:hAnsiTheme="minorHAnsi" w:cstheme="minorHAnsi"/>
                <w:color w:val="000000"/>
                <w:sz w:val="22"/>
                <w:szCs w:val="22"/>
                <w:lang w:val="en-GB"/>
              </w:rPr>
              <w:t xml:space="preserve">          </w:t>
            </w:r>
            <w:r w:rsidR="00016AB4" w:rsidRPr="003951A4">
              <w:rPr>
                <w:rFonts w:asciiTheme="minorHAnsi" w:hAnsiTheme="minorHAnsi" w:cstheme="minorHAnsi"/>
                <w:color w:val="000000"/>
                <w:sz w:val="22"/>
                <w:szCs w:val="22"/>
                <w:lang w:val="en-GB"/>
              </w:rPr>
              <w:t xml:space="preserve">     </w:t>
            </w:r>
            <w:r w:rsidRPr="003951A4">
              <w:rPr>
                <w:rFonts w:asciiTheme="minorHAnsi" w:hAnsiTheme="minorHAnsi" w:cstheme="minorHAnsi"/>
                <w:color w:val="000000"/>
                <w:sz w:val="22"/>
                <w:szCs w:val="22"/>
                <w:lang w:val="en-GB"/>
              </w:rPr>
              <w:t xml:space="preserve"> </w:t>
            </w:r>
            <w:r w:rsidR="006F133C" w:rsidRPr="003951A4">
              <w:rPr>
                <w:rFonts w:asciiTheme="minorHAnsi" w:hAnsiTheme="minorHAnsi" w:cstheme="minorHAnsi"/>
                <w:color w:val="000000"/>
                <w:sz w:val="22"/>
                <w:szCs w:val="22"/>
                <w:lang w:val="en-GB"/>
              </w:rPr>
              <w:t xml:space="preserve"> </w:t>
            </w:r>
          </w:p>
        </w:tc>
      </w:tr>
    </w:tbl>
    <w:p w14:paraId="259AB267" w14:textId="77777777" w:rsidR="00E172AA" w:rsidRPr="003951A4" w:rsidRDefault="00E172AA" w:rsidP="001142CC">
      <w:pPr>
        <w:rPr>
          <w:rFonts w:asciiTheme="minorHAnsi" w:hAnsiTheme="minorHAnsi" w:cstheme="minorHAnsi"/>
          <w:sz w:val="22"/>
          <w:szCs w:val="22"/>
        </w:rPr>
      </w:pPr>
    </w:p>
    <w:p w14:paraId="3ABAE1F3" w14:textId="77777777" w:rsidR="009263B9" w:rsidRPr="003951A4" w:rsidRDefault="009263B9" w:rsidP="001142CC">
      <w:pPr>
        <w:rPr>
          <w:rFonts w:asciiTheme="minorHAnsi" w:hAnsiTheme="minorHAnsi" w:cstheme="minorHAnsi"/>
          <w:sz w:val="22"/>
          <w:szCs w:val="22"/>
        </w:rPr>
      </w:pPr>
    </w:p>
    <w:tbl>
      <w:tblPr>
        <w:tblStyle w:val="TableGrid"/>
        <w:tblW w:w="10462" w:type="dxa"/>
        <w:tblInd w:w="-1085" w:type="dxa"/>
        <w:tblLayout w:type="fixed"/>
        <w:tblLook w:val="04A0" w:firstRow="1" w:lastRow="0" w:firstColumn="1" w:lastColumn="0" w:noHBand="0" w:noVBand="1"/>
      </w:tblPr>
      <w:tblGrid>
        <w:gridCol w:w="900"/>
        <w:gridCol w:w="4500"/>
        <w:gridCol w:w="1710"/>
        <w:gridCol w:w="1711"/>
        <w:gridCol w:w="1641"/>
      </w:tblGrid>
      <w:tr w:rsidR="000832AE" w:rsidRPr="003951A4" w14:paraId="374B0603" w14:textId="77777777" w:rsidTr="00FD7A52">
        <w:trPr>
          <w:trHeight w:val="408"/>
        </w:trPr>
        <w:tc>
          <w:tcPr>
            <w:tcW w:w="900" w:type="dxa"/>
            <w:shd w:val="pct15" w:color="auto" w:fill="auto"/>
            <w:vAlign w:val="center"/>
          </w:tcPr>
          <w:p w14:paraId="2E7AFA86" w14:textId="77777777" w:rsidR="000832AE" w:rsidRPr="003951A4" w:rsidRDefault="000832AE" w:rsidP="00A632FB">
            <w:pPr>
              <w:jc w:val="center"/>
              <w:rPr>
                <w:rFonts w:asciiTheme="minorHAnsi" w:hAnsiTheme="minorHAnsi" w:cstheme="minorHAnsi"/>
                <w:b/>
                <w:sz w:val="22"/>
                <w:szCs w:val="22"/>
              </w:rPr>
            </w:pPr>
            <w:r w:rsidRPr="003951A4">
              <w:rPr>
                <w:rFonts w:asciiTheme="minorHAnsi" w:hAnsiTheme="minorHAnsi" w:cstheme="minorHAnsi"/>
                <w:b/>
                <w:bCs/>
                <w:sz w:val="22"/>
                <w:szCs w:val="22"/>
                <w:lang w:eastAsia="x-none"/>
              </w:rPr>
              <w:t>TASKS</w:t>
            </w:r>
          </w:p>
        </w:tc>
        <w:tc>
          <w:tcPr>
            <w:tcW w:w="4500" w:type="dxa"/>
            <w:shd w:val="pct15" w:color="auto" w:fill="auto"/>
            <w:vAlign w:val="center"/>
          </w:tcPr>
          <w:p w14:paraId="3EE9B8F4" w14:textId="77777777" w:rsidR="000832AE" w:rsidRPr="003951A4" w:rsidRDefault="000832AE" w:rsidP="00A632FB">
            <w:pPr>
              <w:ind w:left="-108" w:right="-108"/>
              <w:jc w:val="center"/>
              <w:rPr>
                <w:rFonts w:asciiTheme="minorHAnsi" w:hAnsiTheme="minorHAnsi" w:cstheme="minorHAnsi"/>
                <w:b/>
                <w:sz w:val="22"/>
                <w:szCs w:val="22"/>
              </w:rPr>
            </w:pPr>
            <w:r w:rsidRPr="003951A4">
              <w:rPr>
                <w:rFonts w:asciiTheme="minorHAnsi" w:hAnsiTheme="minorHAnsi" w:cstheme="minorHAnsi"/>
                <w:b/>
                <w:bCs/>
                <w:sz w:val="22"/>
                <w:szCs w:val="22"/>
                <w:lang w:eastAsia="x-none"/>
              </w:rPr>
              <w:t>DELIVERABLES</w:t>
            </w:r>
          </w:p>
        </w:tc>
        <w:tc>
          <w:tcPr>
            <w:tcW w:w="1710" w:type="dxa"/>
            <w:shd w:val="pct15" w:color="auto" w:fill="auto"/>
            <w:vAlign w:val="center"/>
          </w:tcPr>
          <w:p w14:paraId="27692D0D" w14:textId="7DF0A874" w:rsidR="000832AE" w:rsidRPr="003951A4" w:rsidRDefault="000832AE" w:rsidP="00A632FB">
            <w:pPr>
              <w:jc w:val="center"/>
              <w:rPr>
                <w:rFonts w:asciiTheme="minorHAnsi" w:hAnsiTheme="minorHAnsi" w:cstheme="minorHAnsi"/>
                <w:b/>
                <w:bCs/>
                <w:sz w:val="22"/>
                <w:szCs w:val="22"/>
                <w:lang w:eastAsia="x-none"/>
              </w:rPr>
            </w:pPr>
            <w:r w:rsidRPr="003951A4">
              <w:rPr>
                <w:rFonts w:asciiTheme="minorHAnsi" w:hAnsiTheme="minorHAnsi" w:cstheme="minorHAnsi"/>
                <w:b/>
                <w:bCs/>
                <w:sz w:val="22"/>
                <w:szCs w:val="22"/>
                <w:lang w:eastAsia="x-none"/>
              </w:rPr>
              <w:t>TOTAL TIME FOR CONSULTANT</w:t>
            </w:r>
            <w:r w:rsidR="0060295E" w:rsidRPr="003951A4">
              <w:rPr>
                <w:rFonts w:asciiTheme="minorHAnsi" w:hAnsiTheme="minorHAnsi" w:cstheme="minorHAnsi"/>
                <w:b/>
                <w:bCs/>
                <w:sz w:val="22"/>
                <w:szCs w:val="22"/>
                <w:lang w:eastAsia="x-none"/>
              </w:rPr>
              <w:t xml:space="preserve"> / ESTIMATED PERSON/ DAY</w:t>
            </w:r>
          </w:p>
        </w:tc>
        <w:tc>
          <w:tcPr>
            <w:tcW w:w="1711" w:type="dxa"/>
            <w:shd w:val="pct15" w:color="auto" w:fill="auto"/>
            <w:vAlign w:val="center"/>
          </w:tcPr>
          <w:p w14:paraId="08F21F59" w14:textId="26C0A0A9" w:rsidR="000832AE" w:rsidRPr="003951A4" w:rsidRDefault="000832AE" w:rsidP="00A632FB">
            <w:pPr>
              <w:jc w:val="center"/>
              <w:rPr>
                <w:rFonts w:asciiTheme="minorHAnsi" w:hAnsiTheme="minorHAnsi" w:cstheme="minorHAnsi"/>
                <w:b/>
                <w:sz w:val="22"/>
                <w:szCs w:val="22"/>
              </w:rPr>
            </w:pPr>
            <w:r w:rsidRPr="003951A4">
              <w:rPr>
                <w:rFonts w:asciiTheme="minorHAnsi" w:hAnsiTheme="minorHAnsi" w:cstheme="minorHAnsi"/>
                <w:b/>
                <w:bCs/>
                <w:sz w:val="22"/>
                <w:szCs w:val="22"/>
                <w:lang w:eastAsia="x-none"/>
              </w:rPr>
              <w:t xml:space="preserve">UNIT COST FOR </w:t>
            </w:r>
            <w:r w:rsidR="00AA350E" w:rsidRPr="003951A4">
              <w:rPr>
                <w:rFonts w:asciiTheme="minorHAnsi" w:hAnsiTheme="minorHAnsi" w:cstheme="minorHAnsi"/>
                <w:b/>
                <w:bCs/>
                <w:sz w:val="22"/>
                <w:szCs w:val="22"/>
                <w:lang w:eastAsia="x-none"/>
              </w:rPr>
              <w:t>CONSULTANT</w:t>
            </w:r>
            <w:r w:rsidRPr="003951A4">
              <w:rPr>
                <w:rFonts w:asciiTheme="minorHAnsi" w:hAnsiTheme="minorHAnsi" w:cstheme="minorHAnsi"/>
                <w:b/>
                <w:bCs/>
                <w:sz w:val="22"/>
                <w:szCs w:val="22"/>
                <w:lang w:eastAsia="x-none"/>
              </w:rPr>
              <w:t>/ DAY (</w:t>
            </w:r>
            <w:r w:rsidR="008E0A96" w:rsidRPr="003951A4">
              <w:rPr>
                <w:rFonts w:asciiTheme="minorHAnsi" w:hAnsiTheme="minorHAnsi" w:cstheme="minorHAnsi"/>
                <w:b/>
                <w:bCs/>
                <w:sz w:val="22"/>
                <w:szCs w:val="22"/>
                <w:lang w:eastAsia="x-none"/>
              </w:rPr>
              <w:t>USD</w:t>
            </w:r>
            <w:r w:rsidRPr="003951A4">
              <w:rPr>
                <w:rFonts w:asciiTheme="minorHAnsi" w:hAnsiTheme="minorHAnsi" w:cstheme="minorHAnsi"/>
                <w:b/>
                <w:bCs/>
                <w:sz w:val="22"/>
                <w:szCs w:val="22"/>
                <w:lang w:eastAsia="x-none"/>
              </w:rPr>
              <w:t>)</w:t>
            </w:r>
          </w:p>
        </w:tc>
        <w:tc>
          <w:tcPr>
            <w:tcW w:w="1641" w:type="dxa"/>
            <w:shd w:val="pct15" w:color="auto" w:fill="auto"/>
          </w:tcPr>
          <w:p w14:paraId="4BA941B8" w14:textId="70F345DE" w:rsidR="000832AE" w:rsidRPr="003951A4" w:rsidRDefault="000832AE" w:rsidP="00A632FB">
            <w:pPr>
              <w:jc w:val="center"/>
              <w:rPr>
                <w:rFonts w:asciiTheme="minorHAnsi" w:hAnsiTheme="minorHAnsi" w:cstheme="minorHAnsi"/>
                <w:b/>
                <w:bCs/>
                <w:sz w:val="22"/>
                <w:szCs w:val="22"/>
                <w:highlight w:val="yellow"/>
                <w:lang w:eastAsia="x-none"/>
              </w:rPr>
            </w:pPr>
            <w:r w:rsidRPr="003951A4">
              <w:rPr>
                <w:rFonts w:asciiTheme="minorHAnsi" w:hAnsiTheme="minorHAnsi" w:cstheme="minorHAnsi"/>
                <w:b/>
                <w:bCs/>
                <w:sz w:val="22"/>
                <w:szCs w:val="22"/>
                <w:lang w:eastAsia="x-none"/>
              </w:rPr>
              <w:t>TOTAL COST for DELIVERABLE (</w:t>
            </w:r>
            <w:r w:rsidR="008E0A96" w:rsidRPr="003951A4">
              <w:rPr>
                <w:rFonts w:asciiTheme="minorHAnsi" w:hAnsiTheme="minorHAnsi" w:cstheme="minorHAnsi"/>
                <w:b/>
                <w:bCs/>
                <w:sz w:val="22"/>
                <w:szCs w:val="22"/>
                <w:lang w:eastAsia="x-none"/>
              </w:rPr>
              <w:t>USD</w:t>
            </w:r>
            <w:r w:rsidRPr="003951A4">
              <w:rPr>
                <w:rFonts w:asciiTheme="minorHAnsi" w:hAnsiTheme="minorHAnsi" w:cstheme="minorHAnsi"/>
                <w:b/>
                <w:bCs/>
                <w:sz w:val="22"/>
                <w:szCs w:val="22"/>
                <w:lang w:eastAsia="x-none"/>
              </w:rPr>
              <w:t xml:space="preserve">) </w:t>
            </w:r>
          </w:p>
        </w:tc>
      </w:tr>
      <w:tr w:rsidR="002E4C0D" w:rsidRPr="003951A4" w14:paraId="030260F2" w14:textId="77777777" w:rsidTr="00FD7A52">
        <w:trPr>
          <w:trHeight w:val="548"/>
        </w:trPr>
        <w:tc>
          <w:tcPr>
            <w:tcW w:w="900" w:type="dxa"/>
            <w:shd w:val="clear" w:color="auto" w:fill="auto"/>
          </w:tcPr>
          <w:p w14:paraId="19D11C16" w14:textId="04698F1B" w:rsidR="002E4C0D" w:rsidRPr="003951A4" w:rsidRDefault="002E4C0D" w:rsidP="002E4C0D">
            <w:pPr>
              <w:rPr>
                <w:rFonts w:asciiTheme="minorHAnsi" w:hAnsiTheme="minorHAnsi" w:cstheme="minorHAnsi"/>
                <w:b/>
                <w:bCs/>
                <w:sz w:val="22"/>
                <w:szCs w:val="22"/>
                <w:lang w:eastAsia="x-none"/>
              </w:rPr>
            </w:pPr>
            <w:r w:rsidRPr="003951A4">
              <w:rPr>
                <w:rFonts w:asciiTheme="minorHAnsi" w:hAnsiTheme="minorHAnsi" w:cstheme="minorHAnsi"/>
                <w:bCs/>
                <w:sz w:val="22"/>
                <w:szCs w:val="22"/>
              </w:rPr>
              <w:t>1</w:t>
            </w:r>
          </w:p>
        </w:tc>
        <w:tc>
          <w:tcPr>
            <w:tcW w:w="4500" w:type="dxa"/>
            <w:shd w:val="clear" w:color="auto" w:fill="auto"/>
          </w:tcPr>
          <w:p w14:paraId="062F2CBF" w14:textId="046E3B83" w:rsidR="002E4C0D" w:rsidRPr="003951A4" w:rsidRDefault="002E4C0D" w:rsidP="002E4C0D">
            <w:pPr>
              <w:ind w:left="-108" w:right="-108"/>
              <w:jc w:val="center"/>
              <w:rPr>
                <w:rFonts w:asciiTheme="minorHAnsi" w:hAnsiTheme="minorHAnsi" w:cstheme="minorHAnsi"/>
                <w:b/>
                <w:bCs/>
                <w:sz w:val="22"/>
                <w:szCs w:val="22"/>
                <w:lang w:eastAsia="x-none"/>
              </w:rPr>
            </w:pPr>
            <w:r w:rsidRPr="003951A4">
              <w:rPr>
                <w:rFonts w:asciiTheme="minorHAnsi" w:hAnsiTheme="minorHAnsi" w:cstheme="minorHAnsi"/>
                <w:bCs/>
                <w:sz w:val="22"/>
                <w:szCs w:val="22"/>
              </w:rPr>
              <w:t>Bi-lateral meetings with key personnel in the office, programme and implementing partners</w:t>
            </w:r>
          </w:p>
        </w:tc>
        <w:tc>
          <w:tcPr>
            <w:tcW w:w="1710" w:type="dxa"/>
            <w:shd w:val="clear" w:color="auto" w:fill="auto"/>
          </w:tcPr>
          <w:p w14:paraId="5AD44A11" w14:textId="2448292F" w:rsidR="002E4C0D" w:rsidRPr="003951A4" w:rsidRDefault="002E4C0D" w:rsidP="002E4C0D">
            <w:pPr>
              <w:jc w:val="center"/>
              <w:rPr>
                <w:rFonts w:asciiTheme="minorHAnsi" w:hAnsiTheme="minorHAnsi" w:cstheme="minorHAnsi"/>
                <w:sz w:val="22"/>
                <w:szCs w:val="22"/>
                <w:lang w:eastAsia="x-none"/>
              </w:rPr>
            </w:pPr>
            <w:r w:rsidRPr="003951A4">
              <w:rPr>
                <w:rFonts w:asciiTheme="minorHAnsi" w:hAnsiTheme="minorHAnsi" w:cstheme="minorHAnsi"/>
                <w:bCs/>
                <w:sz w:val="22"/>
                <w:szCs w:val="22"/>
              </w:rPr>
              <w:t>14 days</w:t>
            </w:r>
          </w:p>
        </w:tc>
        <w:tc>
          <w:tcPr>
            <w:tcW w:w="1711" w:type="dxa"/>
            <w:shd w:val="clear" w:color="auto" w:fill="auto"/>
            <w:vAlign w:val="center"/>
          </w:tcPr>
          <w:p w14:paraId="1D2A4E3C" w14:textId="77777777" w:rsidR="002E4C0D" w:rsidRPr="003951A4" w:rsidRDefault="002E4C0D" w:rsidP="002E4C0D">
            <w:pPr>
              <w:jc w:val="center"/>
              <w:rPr>
                <w:rFonts w:asciiTheme="minorHAnsi" w:hAnsiTheme="minorHAnsi" w:cstheme="minorHAnsi"/>
                <w:b/>
                <w:bCs/>
                <w:sz w:val="22"/>
                <w:szCs w:val="22"/>
                <w:lang w:eastAsia="x-none"/>
              </w:rPr>
            </w:pPr>
          </w:p>
        </w:tc>
        <w:tc>
          <w:tcPr>
            <w:tcW w:w="1641" w:type="dxa"/>
            <w:shd w:val="clear" w:color="auto" w:fill="auto"/>
          </w:tcPr>
          <w:p w14:paraId="7B082863" w14:textId="77777777" w:rsidR="002E4C0D" w:rsidRPr="003951A4" w:rsidRDefault="002E4C0D" w:rsidP="002E4C0D">
            <w:pPr>
              <w:jc w:val="center"/>
              <w:rPr>
                <w:rFonts w:asciiTheme="minorHAnsi" w:hAnsiTheme="minorHAnsi" w:cstheme="minorHAnsi"/>
                <w:b/>
                <w:bCs/>
                <w:sz w:val="22"/>
                <w:szCs w:val="22"/>
                <w:lang w:eastAsia="x-none"/>
              </w:rPr>
            </w:pPr>
          </w:p>
        </w:tc>
      </w:tr>
      <w:tr w:rsidR="002E4C0D" w:rsidRPr="003951A4" w14:paraId="5617938A" w14:textId="77777777" w:rsidTr="00FD7A52">
        <w:trPr>
          <w:trHeight w:val="413"/>
        </w:trPr>
        <w:tc>
          <w:tcPr>
            <w:tcW w:w="900" w:type="dxa"/>
            <w:shd w:val="clear" w:color="auto" w:fill="auto"/>
          </w:tcPr>
          <w:p w14:paraId="403FA3CB" w14:textId="3DFB5585" w:rsidR="002E4C0D" w:rsidRPr="003951A4" w:rsidRDefault="002E4C0D" w:rsidP="002E4C0D">
            <w:pPr>
              <w:rPr>
                <w:rFonts w:asciiTheme="minorHAnsi" w:hAnsiTheme="minorHAnsi" w:cstheme="minorHAnsi"/>
                <w:sz w:val="22"/>
                <w:szCs w:val="22"/>
              </w:rPr>
            </w:pPr>
            <w:r w:rsidRPr="003951A4">
              <w:rPr>
                <w:rFonts w:asciiTheme="minorHAnsi" w:hAnsiTheme="minorHAnsi" w:cstheme="minorHAnsi"/>
                <w:bCs/>
                <w:sz w:val="22"/>
                <w:szCs w:val="22"/>
              </w:rPr>
              <w:t>2</w:t>
            </w:r>
          </w:p>
        </w:tc>
        <w:tc>
          <w:tcPr>
            <w:tcW w:w="4500" w:type="dxa"/>
            <w:shd w:val="clear" w:color="auto" w:fill="auto"/>
          </w:tcPr>
          <w:p w14:paraId="647B6CD9" w14:textId="73CB5758" w:rsidR="002E4C0D" w:rsidRPr="003951A4" w:rsidRDefault="002E4C0D" w:rsidP="002E4C0D">
            <w:pPr>
              <w:ind w:left="-108" w:right="-108"/>
              <w:jc w:val="center"/>
              <w:rPr>
                <w:rFonts w:asciiTheme="minorHAnsi" w:hAnsiTheme="minorHAnsi" w:cstheme="minorHAnsi"/>
                <w:sz w:val="22"/>
                <w:szCs w:val="22"/>
              </w:rPr>
            </w:pPr>
            <w:r w:rsidRPr="003951A4">
              <w:rPr>
                <w:rFonts w:asciiTheme="minorHAnsi" w:hAnsiTheme="minorHAnsi" w:cstheme="minorHAnsi"/>
                <w:bCs/>
                <w:sz w:val="22"/>
                <w:szCs w:val="22"/>
              </w:rPr>
              <w:t>SBC co-creation workshop</w:t>
            </w:r>
          </w:p>
        </w:tc>
        <w:tc>
          <w:tcPr>
            <w:tcW w:w="1710" w:type="dxa"/>
            <w:shd w:val="clear" w:color="auto" w:fill="auto"/>
          </w:tcPr>
          <w:p w14:paraId="6E0BB352" w14:textId="45DED3AB" w:rsidR="002E4C0D" w:rsidRPr="003951A4" w:rsidRDefault="002E4C0D" w:rsidP="002E4C0D">
            <w:pPr>
              <w:jc w:val="center"/>
              <w:rPr>
                <w:rFonts w:asciiTheme="minorHAnsi" w:hAnsiTheme="minorHAnsi" w:cstheme="minorHAnsi"/>
                <w:sz w:val="22"/>
                <w:szCs w:val="22"/>
                <w:lang w:eastAsia="x-none"/>
              </w:rPr>
            </w:pPr>
            <w:r w:rsidRPr="003951A4">
              <w:rPr>
                <w:rFonts w:asciiTheme="minorHAnsi" w:hAnsiTheme="minorHAnsi" w:cstheme="minorHAnsi"/>
                <w:bCs/>
                <w:sz w:val="22"/>
                <w:szCs w:val="22"/>
              </w:rPr>
              <w:t>1 Day</w:t>
            </w:r>
          </w:p>
        </w:tc>
        <w:tc>
          <w:tcPr>
            <w:tcW w:w="1711" w:type="dxa"/>
            <w:shd w:val="clear" w:color="auto" w:fill="auto"/>
            <w:vAlign w:val="center"/>
          </w:tcPr>
          <w:p w14:paraId="51EB3F9B" w14:textId="77777777" w:rsidR="002E4C0D" w:rsidRPr="003951A4" w:rsidRDefault="002E4C0D" w:rsidP="002E4C0D">
            <w:pPr>
              <w:jc w:val="center"/>
              <w:rPr>
                <w:rFonts w:asciiTheme="minorHAnsi" w:hAnsiTheme="minorHAnsi" w:cstheme="minorHAnsi"/>
                <w:b/>
                <w:bCs/>
                <w:sz w:val="22"/>
                <w:szCs w:val="22"/>
                <w:lang w:eastAsia="x-none"/>
              </w:rPr>
            </w:pPr>
          </w:p>
        </w:tc>
        <w:tc>
          <w:tcPr>
            <w:tcW w:w="1641" w:type="dxa"/>
            <w:shd w:val="clear" w:color="auto" w:fill="auto"/>
          </w:tcPr>
          <w:p w14:paraId="48F41006" w14:textId="77777777" w:rsidR="002E4C0D" w:rsidRPr="003951A4" w:rsidRDefault="002E4C0D" w:rsidP="002E4C0D">
            <w:pPr>
              <w:jc w:val="center"/>
              <w:rPr>
                <w:rFonts w:asciiTheme="minorHAnsi" w:hAnsiTheme="minorHAnsi" w:cstheme="minorHAnsi"/>
                <w:b/>
                <w:bCs/>
                <w:sz w:val="22"/>
                <w:szCs w:val="22"/>
                <w:lang w:eastAsia="x-none"/>
              </w:rPr>
            </w:pPr>
          </w:p>
        </w:tc>
      </w:tr>
      <w:tr w:rsidR="002E4C0D" w:rsidRPr="003951A4" w14:paraId="76F762C4" w14:textId="77777777" w:rsidTr="00FD7A52">
        <w:trPr>
          <w:trHeight w:val="728"/>
        </w:trPr>
        <w:tc>
          <w:tcPr>
            <w:tcW w:w="900" w:type="dxa"/>
            <w:shd w:val="clear" w:color="auto" w:fill="auto"/>
          </w:tcPr>
          <w:p w14:paraId="54327695" w14:textId="77E7FA07" w:rsidR="002E4C0D" w:rsidRPr="003951A4" w:rsidRDefault="002E4C0D" w:rsidP="002E4C0D">
            <w:pPr>
              <w:ind w:left="-18"/>
              <w:rPr>
                <w:rFonts w:asciiTheme="minorHAnsi" w:hAnsiTheme="minorHAnsi" w:cstheme="minorHAnsi"/>
                <w:sz w:val="22"/>
                <w:szCs w:val="22"/>
              </w:rPr>
            </w:pPr>
            <w:r w:rsidRPr="003951A4">
              <w:rPr>
                <w:rFonts w:asciiTheme="minorHAnsi" w:hAnsiTheme="minorHAnsi" w:cstheme="minorHAnsi"/>
                <w:bCs/>
                <w:sz w:val="22"/>
                <w:szCs w:val="22"/>
              </w:rPr>
              <w:t>3</w:t>
            </w:r>
          </w:p>
        </w:tc>
        <w:tc>
          <w:tcPr>
            <w:tcW w:w="4500" w:type="dxa"/>
            <w:shd w:val="clear" w:color="auto" w:fill="auto"/>
          </w:tcPr>
          <w:p w14:paraId="2EFC15A3" w14:textId="74706F2B" w:rsidR="002E4C0D" w:rsidRPr="003951A4" w:rsidRDefault="002E4C0D" w:rsidP="002E4C0D">
            <w:pPr>
              <w:pStyle w:val="ListParagraph"/>
              <w:widowControl w:val="0"/>
              <w:ind w:left="0"/>
              <w:jc w:val="center"/>
              <w:rPr>
                <w:rFonts w:asciiTheme="minorHAnsi" w:hAnsiTheme="minorHAnsi" w:cstheme="minorHAnsi"/>
                <w:sz w:val="22"/>
                <w:szCs w:val="22"/>
              </w:rPr>
            </w:pPr>
            <w:r w:rsidRPr="003951A4">
              <w:rPr>
                <w:rFonts w:asciiTheme="minorHAnsi" w:hAnsiTheme="minorHAnsi" w:cstheme="minorHAnsi"/>
                <w:bCs/>
                <w:sz w:val="22"/>
                <w:szCs w:val="22"/>
              </w:rPr>
              <w:t>Draft structure and outline of the strategy document</w:t>
            </w:r>
          </w:p>
        </w:tc>
        <w:tc>
          <w:tcPr>
            <w:tcW w:w="1710" w:type="dxa"/>
            <w:shd w:val="clear" w:color="auto" w:fill="auto"/>
          </w:tcPr>
          <w:p w14:paraId="17D6CA16" w14:textId="0FFDE9DA" w:rsidR="002E4C0D" w:rsidRPr="003951A4" w:rsidRDefault="002E4C0D" w:rsidP="002E4C0D">
            <w:pPr>
              <w:tabs>
                <w:tab w:val="num" w:pos="360"/>
              </w:tabs>
              <w:jc w:val="center"/>
              <w:rPr>
                <w:rFonts w:asciiTheme="minorHAnsi" w:hAnsiTheme="minorHAnsi" w:cstheme="minorHAnsi"/>
                <w:bCs/>
                <w:sz w:val="22"/>
                <w:szCs w:val="22"/>
              </w:rPr>
            </w:pPr>
            <w:r w:rsidRPr="003951A4">
              <w:rPr>
                <w:rFonts w:asciiTheme="minorHAnsi" w:hAnsiTheme="minorHAnsi" w:cstheme="minorHAnsi"/>
                <w:bCs/>
                <w:sz w:val="22"/>
                <w:szCs w:val="22"/>
              </w:rPr>
              <w:t>2 days</w:t>
            </w:r>
          </w:p>
        </w:tc>
        <w:tc>
          <w:tcPr>
            <w:tcW w:w="1711" w:type="dxa"/>
            <w:shd w:val="clear" w:color="auto" w:fill="auto"/>
            <w:vAlign w:val="center"/>
          </w:tcPr>
          <w:p w14:paraId="2613667D" w14:textId="77777777" w:rsidR="002E4C0D" w:rsidRPr="003951A4" w:rsidRDefault="002E4C0D" w:rsidP="002E4C0D">
            <w:pPr>
              <w:tabs>
                <w:tab w:val="num" w:pos="360"/>
              </w:tabs>
              <w:jc w:val="center"/>
              <w:rPr>
                <w:rFonts w:asciiTheme="minorHAnsi" w:hAnsiTheme="minorHAnsi" w:cstheme="minorHAnsi"/>
                <w:bCs/>
                <w:sz w:val="22"/>
                <w:szCs w:val="22"/>
              </w:rPr>
            </w:pPr>
          </w:p>
        </w:tc>
        <w:tc>
          <w:tcPr>
            <w:tcW w:w="1641" w:type="dxa"/>
          </w:tcPr>
          <w:p w14:paraId="514FA19A" w14:textId="77777777" w:rsidR="002E4C0D" w:rsidRPr="003951A4" w:rsidRDefault="002E4C0D" w:rsidP="002E4C0D">
            <w:pPr>
              <w:tabs>
                <w:tab w:val="num" w:pos="360"/>
              </w:tabs>
              <w:jc w:val="center"/>
              <w:rPr>
                <w:rFonts w:asciiTheme="minorHAnsi" w:hAnsiTheme="minorHAnsi" w:cstheme="minorHAnsi"/>
                <w:bCs/>
                <w:sz w:val="22"/>
                <w:szCs w:val="22"/>
              </w:rPr>
            </w:pPr>
          </w:p>
        </w:tc>
      </w:tr>
      <w:tr w:rsidR="002E4C0D" w:rsidRPr="003951A4" w14:paraId="0C2163B7" w14:textId="77777777" w:rsidTr="00FD7A52">
        <w:trPr>
          <w:trHeight w:val="59"/>
        </w:trPr>
        <w:tc>
          <w:tcPr>
            <w:tcW w:w="900" w:type="dxa"/>
            <w:shd w:val="clear" w:color="auto" w:fill="auto"/>
          </w:tcPr>
          <w:p w14:paraId="0B94E088" w14:textId="133E34E8" w:rsidR="002E4C0D" w:rsidRPr="003951A4" w:rsidRDefault="002E4C0D" w:rsidP="002E4C0D">
            <w:pPr>
              <w:autoSpaceDE w:val="0"/>
              <w:autoSpaceDN w:val="0"/>
              <w:adjustRightInd w:val="0"/>
              <w:rPr>
                <w:rFonts w:asciiTheme="minorHAnsi" w:hAnsiTheme="minorHAnsi" w:cstheme="minorHAnsi"/>
                <w:sz w:val="22"/>
                <w:szCs w:val="22"/>
              </w:rPr>
            </w:pPr>
            <w:r w:rsidRPr="003951A4">
              <w:rPr>
                <w:rFonts w:asciiTheme="minorHAnsi" w:hAnsiTheme="minorHAnsi" w:cstheme="minorHAnsi"/>
                <w:bCs/>
                <w:sz w:val="22"/>
                <w:szCs w:val="22"/>
              </w:rPr>
              <w:t>4</w:t>
            </w:r>
          </w:p>
        </w:tc>
        <w:tc>
          <w:tcPr>
            <w:tcW w:w="4500" w:type="dxa"/>
            <w:shd w:val="clear" w:color="auto" w:fill="auto"/>
          </w:tcPr>
          <w:p w14:paraId="69768776" w14:textId="5C58471F" w:rsidR="002E4C0D" w:rsidRPr="003951A4" w:rsidRDefault="002E4C0D" w:rsidP="002E4C0D">
            <w:pPr>
              <w:contextualSpacing/>
              <w:jc w:val="center"/>
              <w:rPr>
                <w:rFonts w:asciiTheme="minorHAnsi" w:hAnsiTheme="minorHAnsi" w:cstheme="minorHAnsi"/>
                <w:i/>
                <w:sz w:val="22"/>
                <w:szCs w:val="22"/>
              </w:rPr>
            </w:pPr>
            <w:r w:rsidRPr="003951A4">
              <w:rPr>
                <w:rFonts w:asciiTheme="minorHAnsi" w:hAnsiTheme="minorHAnsi" w:cstheme="minorHAnsi"/>
                <w:bCs/>
                <w:sz w:val="22"/>
                <w:szCs w:val="22"/>
              </w:rPr>
              <w:t>Draft strategy document</w:t>
            </w:r>
          </w:p>
        </w:tc>
        <w:tc>
          <w:tcPr>
            <w:tcW w:w="1710" w:type="dxa"/>
            <w:shd w:val="clear" w:color="auto" w:fill="auto"/>
          </w:tcPr>
          <w:p w14:paraId="0337B3B4" w14:textId="2FFDB93F" w:rsidR="002E4C0D" w:rsidRPr="003951A4" w:rsidRDefault="002E4C0D" w:rsidP="002E4C0D">
            <w:pPr>
              <w:tabs>
                <w:tab w:val="num" w:pos="360"/>
              </w:tabs>
              <w:jc w:val="center"/>
              <w:rPr>
                <w:rFonts w:asciiTheme="minorHAnsi" w:hAnsiTheme="minorHAnsi" w:cstheme="minorHAnsi"/>
                <w:bCs/>
                <w:sz w:val="22"/>
                <w:szCs w:val="22"/>
              </w:rPr>
            </w:pPr>
            <w:r w:rsidRPr="003951A4">
              <w:rPr>
                <w:rFonts w:asciiTheme="minorHAnsi" w:hAnsiTheme="minorHAnsi" w:cstheme="minorHAnsi"/>
                <w:bCs/>
                <w:sz w:val="22"/>
                <w:szCs w:val="22"/>
              </w:rPr>
              <w:t>10 days</w:t>
            </w:r>
          </w:p>
        </w:tc>
        <w:tc>
          <w:tcPr>
            <w:tcW w:w="1711" w:type="dxa"/>
            <w:shd w:val="clear" w:color="auto" w:fill="auto"/>
            <w:vAlign w:val="center"/>
          </w:tcPr>
          <w:p w14:paraId="0AF5C135" w14:textId="77777777" w:rsidR="002E4C0D" w:rsidRPr="003951A4" w:rsidRDefault="002E4C0D" w:rsidP="002E4C0D">
            <w:pPr>
              <w:tabs>
                <w:tab w:val="num" w:pos="360"/>
              </w:tabs>
              <w:jc w:val="center"/>
              <w:rPr>
                <w:rFonts w:asciiTheme="minorHAnsi" w:hAnsiTheme="minorHAnsi" w:cstheme="minorHAnsi"/>
                <w:bCs/>
                <w:sz w:val="22"/>
                <w:szCs w:val="22"/>
              </w:rPr>
            </w:pPr>
          </w:p>
        </w:tc>
        <w:tc>
          <w:tcPr>
            <w:tcW w:w="1641" w:type="dxa"/>
          </w:tcPr>
          <w:p w14:paraId="1101C64E" w14:textId="77777777" w:rsidR="002E4C0D" w:rsidRPr="003951A4" w:rsidRDefault="002E4C0D" w:rsidP="002E4C0D">
            <w:pPr>
              <w:tabs>
                <w:tab w:val="num" w:pos="360"/>
              </w:tabs>
              <w:jc w:val="center"/>
              <w:rPr>
                <w:rFonts w:asciiTheme="minorHAnsi" w:hAnsiTheme="minorHAnsi" w:cstheme="minorHAnsi"/>
                <w:bCs/>
                <w:sz w:val="22"/>
                <w:szCs w:val="22"/>
              </w:rPr>
            </w:pPr>
          </w:p>
        </w:tc>
      </w:tr>
      <w:tr w:rsidR="002E4C0D" w:rsidRPr="003951A4" w14:paraId="4FCBB9D3" w14:textId="77777777" w:rsidTr="00FD7A52">
        <w:trPr>
          <w:trHeight w:val="78"/>
        </w:trPr>
        <w:tc>
          <w:tcPr>
            <w:tcW w:w="900" w:type="dxa"/>
            <w:shd w:val="clear" w:color="auto" w:fill="auto"/>
          </w:tcPr>
          <w:p w14:paraId="7588C3CD" w14:textId="4895ADE8" w:rsidR="002E4C0D" w:rsidRPr="003951A4" w:rsidRDefault="002E4C0D" w:rsidP="002E4C0D">
            <w:pPr>
              <w:ind w:left="-18"/>
              <w:rPr>
                <w:rFonts w:asciiTheme="minorHAnsi" w:hAnsiTheme="minorHAnsi" w:cstheme="minorHAnsi"/>
                <w:sz w:val="22"/>
                <w:szCs w:val="22"/>
              </w:rPr>
            </w:pPr>
            <w:r w:rsidRPr="003951A4">
              <w:rPr>
                <w:rFonts w:asciiTheme="minorHAnsi" w:hAnsiTheme="minorHAnsi" w:cstheme="minorHAnsi"/>
                <w:bCs/>
                <w:sz w:val="22"/>
                <w:szCs w:val="22"/>
              </w:rPr>
              <w:t>5</w:t>
            </w:r>
          </w:p>
        </w:tc>
        <w:tc>
          <w:tcPr>
            <w:tcW w:w="4500" w:type="dxa"/>
            <w:shd w:val="clear" w:color="auto" w:fill="auto"/>
          </w:tcPr>
          <w:p w14:paraId="1ACC7873" w14:textId="1C7A642C" w:rsidR="002E4C0D" w:rsidRPr="003951A4" w:rsidRDefault="002E4C0D" w:rsidP="002E4C0D">
            <w:pPr>
              <w:ind w:left="-18"/>
              <w:jc w:val="center"/>
              <w:rPr>
                <w:rFonts w:asciiTheme="minorHAnsi" w:hAnsiTheme="minorHAnsi" w:cstheme="minorHAnsi"/>
                <w:sz w:val="22"/>
                <w:szCs w:val="22"/>
                <w:highlight w:val="yellow"/>
              </w:rPr>
            </w:pPr>
            <w:r w:rsidRPr="003951A4">
              <w:rPr>
                <w:rFonts w:asciiTheme="minorHAnsi" w:hAnsiTheme="minorHAnsi" w:cstheme="minorHAnsi"/>
                <w:bCs/>
                <w:sz w:val="22"/>
                <w:szCs w:val="22"/>
              </w:rPr>
              <w:t>Final strategy document with all feedback incorporated</w:t>
            </w:r>
          </w:p>
        </w:tc>
        <w:tc>
          <w:tcPr>
            <w:tcW w:w="1710" w:type="dxa"/>
            <w:shd w:val="clear" w:color="auto" w:fill="auto"/>
          </w:tcPr>
          <w:p w14:paraId="313599B0" w14:textId="22F59A9E" w:rsidR="002E4C0D" w:rsidRPr="003951A4" w:rsidRDefault="002E4C0D" w:rsidP="002E4C0D">
            <w:pPr>
              <w:tabs>
                <w:tab w:val="num" w:pos="360"/>
              </w:tabs>
              <w:jc w:val="center"/>
              <w:rPr>
                <w:rFonts w:asciiTheme="minorHAnsi" w:hAnsiTheme="minorHAnsi" w:cstheme="minorHAnsi"/>
                <w:bCs/>
                <w:sz w:val="22"/>
                <w:szCs w:val="22"/>
              </w:rPr>
            </w:pPr>
            <w:r w:rsidRPr="003951A4">
              <w:rPr>
                <w:rFonts w:asciiTheme="minorHAnsi" w:hAnsiTheme="minorHAnsi" w:cstheme="minorHAnsi"/>
                <w:bCs/>
                <w:sz w:val="22"/>
                <w:szCs w:val="22"/>
              </w:rPr>
              <w:t>7 days</w:t>
            </w:r>
          </w:p>
        </w:tc>
        <w:tc>
          <w:tcPr>
            <w:tcW w:w="1711" w:type="dxa"/>
            <w:shd w:val="clear" w:color="auto" w:fill="auto"/>
            <w:vAlign w:val="center"/>
          </w:tcPr>
          <w:p w14:paraId="7055BA78" w14:textId="77777777" w:rsidR="002E4C0D" w:rsidRPr="003951A4" w:rsidRDefault="002E4C0D" w:rsidP="002E4C0D">
            <w:pPr>
              <w:tabs>
                <w:tab w:val="num" w:pos="360"/>
              </w:tabs>
              <w:jc w:val="center"/>
              <w:rPr>
                <w:rFonts w:asciiTheme="minorHAnsi" w:hAnsiTheme="minorHAnsi" w:cstheme="minorHAnsi"/>
                <w:bCs/>
                <w:sz w:val="22"/>
                <w:szCs w:val="22"/>
              </w:rPr>
            </w:pPr>
          </w:p>
        </w:tc>
        <w:tc>
          <w:tcPr>
            <w:tcW w:w="1641" w:type="dxa"/>
          </w:tcPr>
          <w:p w14:paraId="23DF7D04" w14:textId="77777777" w:rsidR="002E4C0D" w:rsidRPr="003951A4" w:rsidRDefault="002E4C0D" w:rsidP="002E4C0D">
            <w:pPr>
              <w:tabs>
                <w:tab w:val="num" w:pos="360"/>
              </w:tabs>
              <w:jc w:val="center"/>
              <w:rPr>
                <w:rFonts w:asciiTheme="minorHAnsi" w:hAnsiTheme="minorHAnsi" w:cstheme="minorHAnsi"/>
                <w:bCs/>
                <w:sz w:val="22"/>
                <w:szCs w:val="22"/>
              </w:rPr>
            </w:pPr>
          </w:p>
        </w:tc>
      </w:tr>
      <w:tr w:rsidR="002E4C0D" w:rsidRPr="003951A4" w14:paraId="240CE25F" w14:textId="77777777" w:rsidTr="00FD7A52">
        <w:trPr>
          <w:trHeight w:val="78"/>
        </w:trPr>
        <w:tc>
          <w:tcPr>
            <w:tcW w:w="900" w:type="dxa"/>
            <w:shd w:val="clear" w:color="auto" w:fill="auto"/>
          </w:tcPr>
          <w:p w14:paraId="2C76F989" w14:textId="0C7D26E6" w:rsidR="002E4C0D" w:rsidRPr="003951A4" w:rsidRDefault="002E4C0D" w:rsidP="002E4C0D">
            <w:pPr>
              <w:ind w:left="-18"/>
              <w:rPr>
                <w:rFonts w:asciiTheme="minorHAnsi" w:hAnsiTheme="minorHAnsi" w:cstheme="minorHAnsi"/>
                <w:sz w:val="22"/>
                <w:szCs w:val="22"/>
              </w:rPr>
            </w:pPr>
            <w:r w:rsidRPr="003951A4">
              <w:rPr>
                <w:rFonts w:asciiTheme="minorHAnsi" w:hAnsiTheme="minorHAnsi" w:cstheme="minorHAnsi"/>
                <w:bCs/>
                <w:sz w:val="22"/>
                <w:szCs w:val="22"/>
              </w:rPr>
              <w:t>6</w:t>
            </w:r>
          </w:p>
        </w:tc>
        <w:tc>
          <w:tcPr>
            <w:tcW w:w="4500" w:type="dxa"/>
            <w:shd w:val="clear" w:color="auto" w:fill="auto"/>
          </w:tcPr>
          <w:p w14:paraId="6B4FC2D3" w14:textId="384A047F" w:rsidR="002E4C0D" w:rsidRPr="003951A4" w:rsidRDefault="002E4C0D" w:rsidP="002E4C0D">
            <w:pPr>
              <w:ind w:left="-18"/>
              <w:jc w:val="center"/>
              <w:rPr>
                <w:rFonts w:asciiTheme="minorHAnsi" w:hAnsiTheme="minorHAnsi" w:cstheme="minorHAnsi"/>
                <w:sz w:val="22"/>
                <w:szCs w:val="22"/>
                <w:highlight w:val="yellow"/>
              </w:rPr>
            </w:pPr>
            <w:r w:rsidRPr="003951A4">
              <w:rPr>
                <w:rFonts w:asciiTheme="minorHAnsi" w:hAnsiTheme="minorHAnsi" w:cstheme="minorHAnsi"/>
                <w:bCs/>
                <w:sz w:val="22"/>
                <w:szCs w:val="22"/>
              </w:rPr>
              <w:t>Presentation on the SBC strategy (short and long version)</w:t>
            </w:r>
          </w:p>
        </w:tc>
        <w:tc>
          <w:tcPr>
            <w:tcW w:w="1710" w:type="dxa"/>
            <w:shd w:val="clear" w:color="auto" w:fill="auto"/>
          </w:tcPr>
          <w:p w14:paraId="6DF2127C" w14:textId="01D1456E" w:rsidR="002E4C0D" w:rsidRPr="003951A4" w:rsidRDefault="002E4C0D" w:rsidP="002E4C0D">
            <w:pPr>
              <w:tabs>
                <w:tab w:val="num" w:pos="360"/>
              </w:tabs>
              <w:jc w:val="center"/>
              <w:rPr>
                <w:rFonts w:asciiTheme="minorHAnsi" w:hAnsiTheme="minorHAnsi" w:cstheme="minorHAnsi"/>
                <w:bCs/>
                <w:sz w:val="22"/>
                <w:szCs w:val="22"/>
              </w:rPr>
            </w:pPr>
            <w:r w:rsidRPr="003951A4">
              <w:rPr>
                <w:rFonts w:asciiTheme="minorHAnsi" w:hAnsiTheme="minorHAnsi" w:cstheme="minorHAnsi"/>
                <w:bCs/>
                <w:sz w:val="22"/>
                <w:szCs w:val="22"/>
              </w:rPr>
              <w:t>6 days</w:t>
            </w:r>
          </w:p>
        </w:tc>
        <w:tc>
          <w:tcPr>
            <w:tcW w:w="1711" w:type="dxa"/>
            <w:shd w:val="clear" w:color="auto" w:fill="auto"/>
            <w:vAlign w:val="center"/>
          </w:tcPr>
          <w:p w14:paraId="7ABC065F" w14:textId="77777777" w:rsidR="002E4C0D" w:rsidRPr="003951A4" w:rsidRDefault="002E4C0D" w:rsidP="002E4C0D">
            <w:pPr>
              <w:tabs>
                <w:tab w:val="num" w:pos="360"/>
              </w:tabs>
              <w:jc w:val="center"/>
              <w:rPr>
                <w:rFonts w:asciiTheme="minorHAnsi" w:hAnsiTheme="minorHAnsi" w:cstheme="minorHAnsi"/>
                <w:bCs/>
                <w:sz w:val="22"/>
                <w:szCs w:val="22"/>
              </w:rPr>
            </w:pPr>
          </w:p>
        </w:tc>
        <w:tc>
          <w:tcPr>
            <w:tcW w:w="1641" w:type="dxa"/>
          </w:tcPr>
          <w:p w14:paraId="1A4D56F0" w14:textId="77777777" w:rsidR="002E4C0D" w:rsidRPr="003951A4" w:rsidRDefault="002E4C0D" w:rsidP="002E4C0D">
            <w:pPr>
              <w:tabs>
                <w:tab w:val="num" w:pos="360"/>
              </w:tabs>
              <w:jc w:val="center"/>
              <w:rPr>
                <w:rFonts w:asciiTheme="minorHAnsi" w:hAnsiTheme="minorHAnsi" w:cstheme="minorHAnsi"/>
                <w:bCs/>
                <w:sz w:val="22"/>
                <w:szCs w:val="22"/>
              </w:rPr>
            </w:pPr>
          </w:p>
        </w:tc>
      </w:tr>
      <w:tr w:rsidR="001A7E82" w:rsidRPr="003951A4" w14:paraId="45988CCB" w14:textId="77777777" w:rsidTr="00892543">
        <w:trPr>
          <w:trHeight w:val="78"/>
        </w:trPr>
        <w:tc>
          <w:tcPr>
            <w:tcW w:w="5400" w:type="dxa"/>
            <w:gridSpan w:val="2"/>
            <w:shd w:val="clear" w:color="auto" w:fill="auto"/>
          </w:tcPr>
          <w:p w14:paraId="3F9D6315" w14:textId="65EA51F5" w:rsidR="001A7E82" w:rsidRPr="003951A4" w:rsidRDefault="001A7E82" w:rsidP="001A7E82">
            <w:pPr>
              <w:ind w:left="-18"/>
              <w:jc w:val="right"/>
              <w:rPr>
                <w:rFonts w:asciiTheme="minorHAnsi" w:hAnsiTheme="minorHAnsi" w:cstheme="minorHAnsi"/>
                <w:b/>
                <w:bCs/>
                <w:sz w:val="22"/>
                <w:szCs w:val="22"/>
              </w:rPr>
            </w:pPr>
            <w:r w:rsidRPr="003951A4">
              <w:rPr>
                <w:rFonts w:asciiTheme="minorHAnsi" w:hAnsiTheme="minorHAnsi" w:cstheme="minorHAnsi"/>
                <w:b/>
                <w:bCs/>
                <w:sz w:val="22"/>
                <w:szCs w:val="22"/>
              </w:rPr>
              <w:t>TOTAL</w:t>
            </w:r>
          </w:p>
        </w:tc>
        <w:tc>
          <w:tcPr>
            <w:tcW w:w="1710" w:type="dxa"/>
            <w:shd w:val="clear" w:color="auto" w:fill="auto"/>
            <w:vAlign w:val="center"/>
          </w:tcPr>
          <w:p w14:paraId="13EF029C" w14:textId="28E07395" w:rsidR="001A7E82" w:rsidRPr="003951A4" w:rsidRDefault="002E4C0D" w:rsidP="000832AE">
            <w:pPr>
              <w:tabs>
                <w:tab w:val="num" w:pos="360"/>
              </w:tabs>
              <w:jc w:val="center"/>
              <w:rPr>
                <w:rFonts w:asciiTheme="minorHAnsi" w:hAnsiTheme="minorHAnsi" w:cstheme="minorHAnsi"/>
                <w:bCs/>
                <w:sz w:val="22"/>
                <w:szCs w:val="22"/>
              </w:rPr>
            </w:pPr>
            <w:r w:rsidRPr="003951A4">
              <w:rPr>
                <w:rFonts w:asciiTheme="minorHAnsi" w:hAnsiTheme="minorHAnsi" w:cstheme="minorHAnsi"/>
                <w:bCs/>
                <w:sz w:val="22"/>
                <w:szCs w:val="22"/>
              </w:rPr>
              <w:t>40</w:t>
            </w:r>
            <w:r w:rsidR="00E227D4">
              <w:rPr>
                <w:rFonts w:asciiTheme="minorHAnsi" w:hAnsiTheme="minorHAnsi" w:cstheme="minorHAnsi"/>
                <w:bCs/>
                <w:sz w:val="22"/>
                <w:szCs w:val="22"/>
              </w:rPr>
              <w:t xml:space="preserve"> days</w:t>
            </w:r>
          </w:p>
        </w:tc>
        <w:tc>
          <w:tcPr>
            <w:tcW w:w="1711" w:type="dxa"/>
            <w:shd w:val="clear" w:color="auto" w:fill="auto"/>
            <w:vAlign w:val="center"/>
          </w:tcPr>
          <w:p w14:paraId="5343D650" w14:textId="77777777" w:rsidR="001A7E82" w:rsidRPr="003951A4" w:rsidRDefault="001A7E82" w:rsidP="000832AE">
            <w:pPr>
              <w:tabs>
                <w:tab w:val="num" w:pos="360"/>
              </w:tabs>
              <w:jc w:val="center"/>
              <w:rPr>
                <w:rFonts w:asciiTheme="minorHAnsi" w:hAnsiTheme="minorHAnsi" w:cstheme="minorHAnsi"/>
                <w:bCs/>
                <w:sz w:val="22"/>
                <w:szCs w:val="22"/>
              </w:rPr>
            </w:pPr>
          </w:p>
        </w:tc>
        <w:tc>
          <w:tcPr>
            <w:tcW w:w="1641" w:type="dxa"/>
          </w:tcPr>
          <w:p w14:paraId="6C81AB61" w14:textId="77777777" w:rsidR="001A7E82" w:rsidRPr="003951A4" w:rsidRDefault="001A7E82" w:rsidP="000832AE">
            <w:pPr>
              <w:tabs>
                <w:tab w:val="num" w:pos="360"/>
              </w:tabs>
              <w:jc w:val="center"/>
              <w:rPr>
                <w:rFonts w:asciiTheme="minorHAnsi" w:hAnsiTheme="minorHAnsi" w:cstheme="minorHAnsi"/>
                <w:bCs/>
                <w:sz w:val="22"/>
                <w:szCs w:val="22"/>
              </w:rPr>
            </w:pPr>
          </w:p>
        </w:tc>
      </w:tr>
      <w:tr w:rsidR="00DD7E64" w:rsidRPr="003951A4" w14:paraId="57E0CC2A" w14:textId="77777777" w:rsidTr="00892543">
        <w:trPr>
          <w:trHeight w:val="59"/>
        </w:trPr>
        <w:tc>
          <w:tcPr>
            <w:tcW w:w="5400" w:type="dxa"/>
            <w:gridSpan w:val="2"/>
            <w:shd w:val="clear" w:color="auto" w:fill="auto"/>
          </w:tcPr>
          <w:p w14:paraId="22FB029C" w14:textId="1C574ED5" w:rsidR="00DD7E64" w:rsidRPr="003951A4" w:rsidRDefault="00DD7E64" w:rsidP="00DD7E64">
            <w:pPr>
              <w:jc w:val="right"/>
              <w:rPr>
                <w:rFonts w:asciiTheme="minorHAnsi" w:hAnsiTheme="minorHAnsi" w:cstheme="minorHAnsi"/>
                <w:b/>
                <w:i/>
                <w:sz w:val="22"/>
                <w:szCs w:val="22"/>
              </w:rPr>
            </w:pPr>
            <w:r w:rsidRPr="003951A4">
              <w:rPr>
                <w:rFonts w:asciiTheme="minorHAnsi" w:hAnsiTheme="minorHAnsi" w:cstheme="minorHAnsi"/>
                <w:b/>
                <w:i/>
                <w:sz w:val="22"/>
                <w:szCs w:val="22"/>
              </w:rPr>
              <w:t>TOTAL COST FOR DELIVERABLES (</w:t>
            </w:r>
            <w:r w:rsidR="001A7E82" w:rsidRPr="003951A4">
              <w:rPr>
                <w:rFonts w:asciiTheme="minorHAnsi" w:hAnsiTheme="minorHAnsi" w:cstheme="minorHAnsi"/>
                <w:b/>
                <w:i/>
                <w:sz w:val="22"/>
                <w:szCs w:val="22"/>
              </w:rPr>
              <w:t>USD</w:t>
            </w:r>
            <w:r w:rsidRPr="003951A4">
              <w:rPr>
                <w:rFonts w:asciiTheme="minorHAnsi" w:hAnsiTheme="minorHAnsi" w:cstheme="minorHAnsi"/>
                <w:b/>
                <w:i/>
                <w:sz w:val="22"/>
                <w:szCs w:val="22"/>
              </w:rPr>
              <w:t>):</w:t>
            </w:r>
          </w:p>
          <w:p w14:paraId="129FE7C7" w14:textId="77777777" w:rsidR="00DD7E64" w:rsidRPr="003951A4" w:rsidRDefault="00DD7E64" w:rsidP="00DD7E64">
            <w:pPr>
              <w:jc w:val="right"/>
              <w:rPr>
                <w:rFonts w:asciiTheme="minorHAnsi" w:hAnsiTheme="minorHAnsi" w:cstheme="minorHAnsi"/>
                <w:bCs/>
                <w:sz w:val="22"/>
                <w:szCs w:val="22"/>
                <w:lang w:val="en-GB"/>
              </w:rPr>
            </w:pPr>
          </w:p>
        </w:tc>
        <w:tc>
          <w:tcPr>
            <w:tcW w:w="1710" w:type="dxa"/>
            <w:shd w:val="clear" w:color="auto" w:fill="auto"/>
          </w:tcPr>
          <w:p w14:paraId="1B8B8441" w14:textId="77777777" w:rsidR="00DD7E64" w:rsidRPr="003951A4" w:rsidRDefault="00DD7E64" w:rsidP="00DD7E64">
            <w:pPr>
              <w:tabs>
                <w:tab w:val="num" w:pos="360"/>
              </w:tabs>
              <w:rPr>
                <w:rFonts w:asciiTheme="minorHAnsi" w:hAnsiTheme="minorHAnsi" w:cstheme="minorHAnsi"/>
                <w:bCs/>
                <w:sz w:val="22"/>
                <w:szCs w:val="22"/>
              </w:rPr>
            </w:pPr>
          </w:p>
        </w:tc>
        <w:tc>
          <w:tcPr>
            <w:tcW w:w="1711" w:type="dxa"/>
            <w:shd w:val="clear" w:color="auto" w:fill="auto"/>
          </w:tcPr>
          <w:p w14:paraId="525D659D"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c>
          <w:tcPr>
            <w:tcW w:w="1641" w:type="dxa"/>
            <w:shd w:val="clear" w:color="auto" w:fill="auto"/>
          </w:tcPr>
          <w:p w14:paraId="6410141F"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r>
      <w:tr w:rsidR="00DD7E64" w:rsidRPr="003951A4" w14:paraId="0EE2725E" w14:textId="77777777" w:rsidTr="00892543">
        <w:trPr>
          <w:trHeight w:val="59"/>
        </w:trPr>
        <w:tc>
          <w:tcPr>
            <w:tcW w:w="5400" w:type="dxa"/>
            <w:gridSpan w:val="2"/>
            <w:shd w:val="clear" w:color="auto" w:fill="auto"/>
          </w:tcPr>
          <w:p w14:paraId="66055E77" w14:textId="13AE7C3E" w:rsidR="00DD7E64" w:rsidRPr="003951A4" w:rsidRDefault="00DD7E64" w:rsidP="00DD7E64">
            <w:pPr>
              <w:jc w:val="right"/>
              <w:rPr>
                <w:rFonts w:asciiTheme="minorHAnsi" w:hAnsiTheme="minorHAnsi" w:cstheme="minorHAnsi"/>
                <w:b/>
                <w:bCs/>
                <w:i/>
                <w:sz w:val="22"/>
                <w:szCs w:val="22"/>
                <w:lang w:val="en-GB"/>
              </w:rPr>
            </w:pPr>
            <w:r w:rsidRPr="003951A4">
              <w:rPr>
                <w:rFonts w:asciiTheme="minorHAnsi" w:hAnsiTheme="minorHAnsi" w:cstheme="minorHAnsi"/>
                <w:b/>
                <w:bCs/>
                <w:i/>
                <w:sz w:val="22"/>
                <w:szCs w:val="22"/>
                <w:lang w:val="en-GB"/>
              </w:rPr>
              <w:t>TOTAL COST FOR INCIDENTALS</w:t>
            </w:r>
            <w:r w:rsidR="0060295E" w:rsidRPr="003951A4">
              <w:rPr>
                <w:rFonts w:asciiTheme="minorHAnsi" w:hAnsiTheme="minorHAnsi" w:cstheme="minorHAnsi"/>
                <w:b/>
                <w:bCs/>
                <w:i/>
                <w:sz w:val="22"/>
                <w:szCs w:val="22"/>
                <w:lang w:val="en-GB"/>
              </w:rPr>
              <w:t xml:space="preserve">, if </w:t>
            </w:r>
            <w:r w:rsidR="007F304C" w:rsidRPr="003951A4">
              <w:rPr>
                <w:rFonts w:asciiTheme="minorHAnsi" w:hAnsiTheme="minorHAnsi" w:cstheme="minorHAnsi"/>
                <w:b/>
                <w:bCs/>
                <w:i/>
                <w:sz w:val="22"/>
                <w:szCs w:val="22"/>
                <w:lang w:val="en-GB"/>
              </w:rPr>
              <w:t>applicable (</w:t>
            </w:r>
            <w:r w:rsidR="001A7E82" w:rsidRPr="003951A4">
              <w:rPr>
                <w:rFonts w:asciiTheme="minorHAnsi" w:hAnsiTheme="minorHAnsi" w:cstheme="minorHAnsi"/>
                <w:b/>
                <w:bCs/>
                <w:i/>
                <w:sz w:val="22"/>
                <w:szCs w:val="22"/>
                <w:lang w:val="en-GB"/>
              </w:rPr>
              <w:t>USD</w:t>
            </w:r>
            <w:r w:rsidRPr="003951A4">
              <w:rPr>
                <w:rFonts w:asciiTheme="minorHAnsi" w:hAnsiTheme="minorHAnsi" w:cstheme="minorHAnsi"/>
                <w:b/>
                <w:bCs/>
                <w:i/>
                <w:sz w:val="22"/>
                <w:szCs w:val="22"/>
                <w:lang w:val="en-GB"/>
              </w:rPr>
              <w:t>):</w:t>
            </w:r>
          </w:p>
          <w:p w14:paraId="7705FB0E" w14:textId="77777777" w:rsidR="00DD7E64" w:rsidRPr="003951A4" w:rsidRDefault="00DD7E64" w:rsidP="00DD7E64">
            <w:pPr>
              <w:jc w:val="right"/>
              <w:rPr>
                <w:rFonts w:asciiTheme="minorHAnsi" w:hAnsiTheme="minorHAnsi" w:cstheme="minorHAnsi"/>
                <w:bCs/>
                <w:sz w:val="22"/>
                <w:szCs w:val="22"/>
                <w:lang w:val="en-GB"/>
              </w:rPr>
            </w:pPr>
          </w:p>
        </w:tc>
        <w:tc>
          <w:tcPr>
            <w:tcW w:w="1710" w:type="dxa"/>
            <w:shd w:val="clear" w:color="auto" w:fill="auto"/>
          </w:tcPr>
          <w:p w14:paraId="3B7D43A5" w14:textId="77777777" w:rsidR="00DD7E64" w:rsidRPr="003951A4" w:rsidRDefault="00DD7E64" w:rsidP="00DD7E64">
            <w:pPr>
              <w:tabs>
                <w:tab w:val="num" w:pos="360"/>
              </w:tabs>
              <w:rPr>
                <w:rFonts w:asciiTheme="minorHAnsi" w:hAnsiTheme="minorHAnsi" w:cstheme="minorHAnsi"/>
                <w:bCs/>
                <w:sz w:val="22"/>
                <w:szCs w:val="22"/>
              </w:rPr>
            </w:pPr>
          </w:p>
        </w:tc>
        <w:tc>
          <w:tcPr>
            <w:tcW w:w="1711" w:type="dxa"/>
            <w:shd w:val="clear" w:color="auto" w:fill="auto"/>
          </w:tcPr>
          <w:p w14:paraId="4F98D8A6"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c>
          <w:tcPr>
            <w:tcW w:w="1641" w:type="dxa"/>
            <w:shd w:val="clear" w:color="auto" w:fill="auto"/>
          </w:tcPr>
          <w:p w14:paraId="35BC2BA0"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r>
      <w:tr w:rsidR="00DD7E64" w:rsidRPr="003951A4" w14:paraId="5305F121" w14:textId="77777777" w:rsidTr="00892543">
        <w:trPr>
          <w:trHeight w:val="59"/>
        </w:trPr>
        <w:tc>
          <w:tcPr>
            <w:tcW w:w="5400" w:type="dxa"/>
            <w:gridSpan w:val="2"/>
            <w:shd w:val="clear" w:color="auto" w:fill="auto"/>
          </w:tcPr>
          <w:p w14:paraId="204A4070" w14:textId="76EAFD8C" w:rsidR="00DD7E64" w:rsidRPr="003951A4" w:rsidRDefault="00DD7E64" w:rsidP="00DD7E64">
            <w:pPr>
              <w:jc w:val="right"/>
              <w:rPr>
                <w:rFonts w:asciiTheme="minorHAnsi" w:hAnsiTheme="minorHAnsi" w:cstheme="minorHAnsi"/>
                <w:b/>
                <w:bCs/>
                <w:i/>
                <w:sz w:val="22"/>
                <w:szCs w:val="22"/>
                <w:lang w:val="en-GB"/>
              </w:rPr>
            </w:pPr>
            <w:r w:rsidRPr="003951A4">
              <w:rPr>
                <w:rFonts w:asciiTheme="minorHAnsi" w:hAnsiTheme="minorHAnsi" w:cstheme="minorHAnsi"/>
                <w:b/>
                <w:bCs/>
                <w:i/>
                <w:sz w:val="22"/>
                <w:szCs w:val="22"/>
                <w:lang w:val="en-GB"/>
              </w:rPr>
              <w:t>GRAND TOTAL (</w:t>
            </w:r>
            <w:r w:rsidR="001A7E82" w:rsidRPr="003951A4">
              <w:rPr>
                <w:rFonts w:asciiTheme="minorHAnsi" w:hAnsiTheme="minorHAnsi" w:cstheme="minorHAnsi"/>
                <w:b/>
                <w:bCs/>
                <w:i/>
                <w:sz w:val="22"/>
                <w:szCs w:val="22"/>
                <w:lang w:val="en-GB"/>
              </w:rPr>
              <w:t>USD</w:t>
            </w:r>
            <w:r w:rsidRPr="003951A4">
              <w:rPr>
                <w:rFonts w:asciiTheme="minorHAnsi" w:hAnsiTheme="minorHAnsi" w:cstheme="minorHAnsi"/>
                <w:b/>
                <w:bCs/>
                <w:i/>
                <w:sz w:val="22"/>
                <w:szCs w:val="22"/>
                <w:lang w:val="en-GB"/>
              </w:rPr>
              <w:t>):</w:t>
            </w:r>
          </w:p>
          <w:p w14:paraId="5B96DCAE" w14:textId="77777777" w:rsidR="00DD7E64" w:rsidRPr="003951A4" w:rsidRDefault="00DD7E64" w:rsidP="00DD7E64">
            <w:pPr>
              <w:jc w:val="right"/>
              <w:rPr>
                <w:rFonts w:asciiTheme="minorHAnsi" w:hAnsiTheme="minorHAnsi" w:cstheme="minorHAnsi"/>
                <w:b/>
                <w:bCs/>
                <w:i/>
                <w:sz w:val="22"/>
                <w:szCs w:val="22"/>
                <w:lang w:val="en-GB"/>
              </w:rPr>
            </w:pPr>
          </w:p>
        </w:tc>
        <w:tc>
          <w:tcPr>
            <w:tcW w:w="1710" w:type="dxa"/>
            <w:shd w:val="clear" w:color="auto" w:fill="auto"/>
          </w:tcPr>
          <w:p w14:paraId="459CF0CD" w14:textId="77777777" w:rsidR="00DD7E64" w:rsidRPr="003951A4" w:rsidRDefault="00DD7E64" w:rsidP="00DD7E64">
            <w:pPr>
              <w:tabs>
                <w:tab w:val="num" w:pos="360"/>
              </w:tabs>
              <w:rPr>
                <w:rFonts w:asciiTheme="minorHAnsi" w:hAnsiTheme="minorHAnsi" w:cstheme="minorHAnsi"/>
                <w:bCs/>
                <w:sz w:val="22"/>
                <w:szCs w:val="22"/>
              </w:rPr>
            </w:pPr>
          </w:p>
        </w:tc>
        <w:tc>
          <w:tcPr>
            <w:tcW w:w="1711" w:type="dxa"/>
            <w:shd w:val="clear" w:color="auto" w:fill="auto"/>
          </w:tcPr>
          <w:p w14:paraId="30CED066"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c>
          <w:tcPr>
            <w:tcW w:w="1641" w:type="dxa"/>
            <w:shd w:val="clear" w:color="auto" w:fill="auto"/>
          </w:tcPr>
          <w:p w14:paraId="091DB06D" w14:textId="77777777" w:rsidR="00DD7E64" w:rsidRPr="003951A4" w:rsidRDefault="00DD7E64" w:rsidP="00DD7E64">
            <w:pPr>
              <w:tabs>
                <w:tab w:val="num" w:pos="360"/>
              </w:tabs>
              <w:ind w:left="180" w:hanging="180"/>
              <w:jc w:val="center"/>
              <w:rPr>
                <w:rFonts w:asciiTheme="minorHAnsi" w:hAnsiTheme="minorHAnsi" w:cstheme="minorHAnsi"/>
                <w:bCs/>
                <w:sz w:val="22"/>
                <w:szCs w:val="22"/>
              </w:rPr>
            </w:pPr>
          </w:p>
        </w:tc>
      </w:tr>
    </w:tbl>
    <w:p w14:paraId="26006D49" w14:textId="77777777" w:rsidR="00016AB4" w:rsidRPr="003951A4" w:rsidRDefault="00016AB4" w:rsidP="001142CC">
      <w:pPr>
        <w:rPr>
          <w:rFonts w:asciiTheme="minorHAnsi" w:hAnsiTheme="minorHAnsi" w:cstheme="minorHAnsi"/>
          <w:sz w:val="22"/>
          <w:szCs w:val="22"/>
        </w:rPr>
      </w:pPr>
    </w:p>
    <w:p w14:paraId="796D4B61" w14:textId="77777777" w:rsidR="00545FAA" w:rsidRPr="003951A4" w:rsidRDefault="00545FAA" w:rsidP="001142CC">
      <w:pPr>
        <w:rPr>
          <w:rFonts w:asciiTheme="minorHAnsi" w:hAnsiTheme="minorHAnsi" w:cstheme="minorHAnsi"/>
          <w:sz w:val="22"/>
          <w:szCs w:val="22"/>
        </w:rPr>
      </w:pPr>
    </w:p>
    <w:p w14:paraId="70F1BB7A" w14:textId="3476A484" w:rsidR="00545FAA" w:rsidRPr="003951A4" w:rsidRDefault="00545FAA" w:rsidP="001142CC">
      <w:pPr>
        <w:rPr>
          <w:rFonts w:asciiTheme="minorHAnsi" w:hAnsiTheme="minorHAnsi" w:cstheme="minorHAnsi"/>
          <w:sz w:val="22"/>
          <w:szCs w:val="22"/>
        </w:rPr>
      </w:pPr>
    </w:p>
    <w:p w14:paraId="46923019" w14:textId="77777777" w:rsidR="00A21544" w:rsidRPr="003951A4" w:rsidRDefault="00A21544" w:rsidP="001142CC">
      <w:pPr>
        <w:rPr>
          <w:rFonts w:asciiTheme="minorHAnsi" w:hAnsiTheme="minorHAnsi" w:cstheme="minorHAnsi"/>
          <w:sz w:val="22"/>
          <w:szCs w:val="22"/>
        </w:rPr>
      </w:pPr>
    </w:p>
    <w:p w14:paraId="04B21F40" w14:textId="77777777" w:rsidR="00016AB4" w:rsidRPr="003951A4" w:rsidRDefault="00016AB4" w:rsidP="001142CC">
      <w:pPr>
        <w:rPr>
          <w:rFonts w:asciiTheme="minorHAnsi" w:hAnsiTheme="minorHAnsi" w:cstheme="minorHAnsi"/>
          <w:sz w:val="22"/>
          <w:szCs w:val="22"/>
        </w:rPr>
      </w:pPr>
    </w:p>
    <w:tbl>
      <w:tblPr>
        <w:tblStyle w:val="TableGrid"/>
        <w:tblW w:w="10709" w:type="dxa"/>
        <w:tblInd w:w="-1355" w:type="dxa"/>
        <w:tblLook w:val="04A0" w:firstRow="1" w:lastRow="0" w:firstColumn="1" w:lastColumn="0" w:noHBand="0" w:noVBand="1"/>
      </w:tblPr>
      <w:tblGrid>
        <w:gridCol w:w="10709"/>
      </w:tblGrid>
      <w:tr w:rsidR="00E172AA" w:rsidRPr="003951A4" w14:paraId="129EEE62" w14:textId="77777777" w:rsidTr="00DD7E64">
        <w:trPr>
          <w:trHeight w:val="224"/>
        </w:trPr>
        <w:tc>
          <w:tcPr>
            <w:tcW w:w="10709" w:type="dxa"/>
            <w:vAlign w:val="bottom"/>
          </w:tcPr>
          <w:p w14:paraId="40658B54" w14:textId="77777777" w:rsidR="00E172AA" w:rsidRPr="003951A4" w:rsidRDefault="00E172AA" w:rsidP="00E172AA">
            <w:pPr>
              <w:jc w:val="center"/>
              <w:rPr>
                <w:rFonts w:asciiTheme="minorHAnsi" w:hAnsiTheme="minorHAnsi" w:cstheme="minorHAnsi"/>
                <w:b/>
                <w:bCs/>
                <w:sz w:val="22"/>
                <w:szCs w:val="22"/>
              </w:rPr>
            </w:pPr>
            <w:r w:rsidRPr="003951A4">
              <w:rPr>
                <w:rFonts w:asciiTheme="minorHAnsi" w:hAnsiTheme="minorHAnsi" w:cstheme="minorHAnsi"/>
                <w:b/>
                <w:bCs/>
                <w:sz w:val="22"/>
                <w:szCs w:val="22"/>
              </w:rPr>
              <w:t>NOTES</w:t>
            </w:r>
          </w:p>
        </w:tc>
      </w:tr>
      <w:tr w:rsidR="00E172AA" w:rsidRPr="003951A4" w14:paraId="0DA649BF" w14:textId="77777777" w:rsidTr="00DD7E64">
        <w:trPr>
          <w:trHeight w:val="212"/>
        </w:trPr>
        <w:tc>
          <w:tcPr>
            <w:tcW w:w="10709" w:type="dxa"/>
            <w:vAlign w:val="bottom"/>
          </w:tcPr>
          <w:p w14:paraId="762BE969" w14:textId="77777777" w:rsidR="00E172AA" w:rsidRPr="003951A4" w:rsidRDefault="00E172AA" w:rsidP="00E172AA">
            <w:pPr>
              <w:rPr>
                <w:rFonts w:asciiTheme="minorHAnsi" w:hAnsiTheme="minorHAnsi" w:cstheme="minorHAnsi"/>
                <w:b/>
                <w:bCs/>
                <w:sz w:val="22"/>
                <w:szCs w:val="22"/>
              </w:rPr>
            </w:pPr>
            <w:r w:rsidRPr="003951A4">
              <w:rPr>
                <w:rFonts w:asciiTheme="minorHAnsi" w:hAnsiTheme="minorHAnsi" w:cstheme="minorHAnsi"/>
                <w:b/>
                <w:bCs/>
                <w:sz w:val="22"/>
                <w:szCs w:val="22"/>
              </w:rPr>
              <w:t>All fee rates must cover:</w:t>
            </w:r>
          </w:p>
        </w:tc>
      </w:tr>
      <w:tr w:rsidR="00E172AA" w:rsidRPr="003951A4" w14:paraId="11186532" w14:textId="77777777" w:rsidTr="00DD7E64">
        <w:trPr>
          <w:trHeight w:val="199"/>
        </w:trPr>
        <w:tc>
          <w:tcPr>
            <w:tcW w:w="10709" w:type="dxa"/>
            <w:vAlign w:val="bottom"/>
          </w:tcPr>
          <w:p w14:paraId="3F67EDBE" w14:textId="49859540" w:rsidR="00E172AA" w:rsidRPr="003951A4" w:rsidRDefault="00E172AA" w:rsidP="00016AB4">
            <w:pPr>
              <w:rPr>
                <w:rFonts w:asciiTheme="minorHAnsi" w:hAnsiTheme="minorHAnsi" w:cstheme="minorHAnsi"/>
                <w:i/>
                <w:sz w:val="22"/>
                <w:szCs w:val="22"/>
              </w:rPr>
            </w:pPr>
            <w:r w:rsidRPr="003951A4">
              <w:rPr>
                <w:rFonts w:asciiTheme="minorHAnsi" w:hAnsiTheme="minorHAnsi" w:cstheme="minorHAnsi"/>
                <w:i/>
                <w:sz w:val="22"/>
                <w:szCs w:val="22"/>
              </w:rPr>
              <w:t xml:space="preserve">-  the remuneration actually paid to the experts concerned per </w:t>
            </w:r>
            <w:r w:rsidR="00D54CDF" w:rsidRPr="003951A4">
              <w:rPr>
                <w:rFonts w:asciiTheme="minorHAnsi" w:hAnsiTheme="minorHAnsi" w:cstheme="minorHAnsi"/>
                <w:i/>
                <w:sz w:val="22"/>
                <w:szCs w:val="22"/>
              </w:rPr>
              <w:t>person</w:t>
            </w:r>
            <w:r w:rsidR="00016AB4" w:rsidRPr="003951A4">
              <w:rPr>
                <w:rFonts w:asciiTheme="minorHAnsi" w:hAnsiTheme="minorHAnsi" w:cstheme="minorHAnsi"/>
                <w:i/>
                <w:sz w:val="22"/>
                <w:szCs w:val="22"/>
              </w:rPr>
              <w:t xml:space="preserve">/ </w:t>
            </w:r>
            <w:r w:rsidRPr="003951A4">
              <w:rPr>
                <w:rFonts w:asciiTheme="minorHAnsi" w:hAnsiTheme="minorHAnsi" w:cstheme="minorHAnsi"/>
                <w:i/>
                <w:sz w:val="22"/>
                <w:szCs w:val="22"/>
              </w:rPr>
              <w:t>day</w:t>
            </w:r>
          </w:p>
        </w:tc>
      </w:tr>
      <w:tr w:rsidR="00E172AA" w:rsidRPr="003951A4" w14:paraId="3E0B9620" w14:textId="77777777" w:rsidTr="00DD7E64">
        <w:trPr>
          <w:trHeight w:val="199"/>
        </w:trPr>
        <w:tc>
          <w:tcPr>
            <w:tcW w:w="10709" w:type="dxa"/>
            <w:vAlign w:val="bottom"/>
          </w:tcPr>
          <w:p w14:paraId="6FEEFA77" w14:textId="77777777" w:rsidR="00E172AA" w:rsidRPr="003951A4" w:rsidRDefault="00E172AA" w:rsidP="00E172AA">
            <w:pPr>
              <w:rPr>
                <w:rFonts w:asciiTheme="minorHAnsi" w:hAnsiTheme="minorHAnsi" w:cstheme="minorHAnsi"/>
                <w:i/>
                <w:sz w:val="22"/>
                <w:szCs w:val="22"/>
              </w:rPr>
            </w:pPr>
            <w:r w:rsidRPr="003951A4">
              <w:rPr>
                <w:rFonts w:asciiTheme="minorHAnsi" w:hAnsiTheme="minorHAnsi" w:cstheme="minorHAnsi"/>
                <w:i/>
                <w:sz w:val="22"/>
                <w:szCs w:val="22"/>
              </w:rPr>
              <w:t xml:space="preserve">-  administrative costs of employing the relevant experts, such as relocation and repatriation expenses, </w:t>
            </w:r>
          </w:p>
        </w:tc>
      </w:tr>
      <w:tr w:rsidR="00E172AA" w:rsidRPr="003951A4" w14:paraId="61D6D9ED" w14:textId="77777777" w:rsidTr="00DD7E64">
        <w:trPr>
          <w:trHeight w:val="429"/>
        </w:trPr>
        <w:tc>
          <w:tcPr>
            <w:tcW w:w="10709" w:type="dxa"/>
            <w:vAlign w:val="bottom"/>
          </w:tcPr>
          <w:p w14:paraId="5D8B1CDE" w14:textId="77777777" w:rsidR="00E172AA" w:rsidRPr="003951A4" w:rsidRDefault="00E172AA" w:rsidP="00E172AA">
            <w:pPr>
              <w:rPr>
                <w:rFonts w:asciiTheme="minorHAnsi" w:hAnsiTheme="minorHAnsi" w:cstheme="minorHAnsi"/>
                <w:i/>
                <w:sz w:val="22"/>
                <w:szCs w:val="22"/>
              </w:rPr>
            </w:pPr>
            <w:r w:rsidRPr="003951A4">
              <w:rPr>
                <w:rFonts w:asciiTheme="minorHAnsi" w:hAnsiTheme="minorHAnsi" w:cstheme="minorHAnsi"/>
                <w:i/>
                <w:sz w:val="22"/>
                <w:szCs w:val="22"/>
              </w:rPr>
              <w:t xml:space="preserve">-  expatriation allowances, leave, medical insurance and other employment benefits </w:t>
            </w:r>
          </w:p>
          <w:p w14:paraId="3CDF6949" w14:textId="77777777" w:rsidR="00E172AA" w:rsidRPr="003951A4" w:rsidRDefault="00E172AA" w:rsidP="00E172AA">
            <w:pPr>
              <w:rPr>
                <w:rFonts w:asciiTheme="minorHAnsi" w:hAnsiTheme="minorHAnsi" w:cstheme="minorHAnsi"/>
                <w:i/>
                <w:sz w:val="22"/>
                <w:szCs w:val="22"/>
              </w:rPr>
            </w:pPr>
            <w:r w:rsidRPr="003951A4">
              <w:rPr>
                <w:rFonts w:asciiTheme="minorHAnsi" w:hAnsiTheme="minorHAnsi" w:cstheme="minorHAnsi"/>
                <w:i/>
                <w:sz w:val="22"/>
                <w:szCs w:val="22"/>
              </w:rPr>
              <w:t xml:space="preserve">   accorded to the experts by the Consultant</w:t>
            </w:r>
          </w:p>
        </w:tc>
      </w:tr>
      <w:tr w:rsidR="00E172AA" w:rsidRPr="003951A4" w14:paraId="05471B62" w14:textId="77777777" w:rsidTr="00DD7E64">
        <w:trPr>
          <w:trHeight w:val="199"/>
        </w:trPr>
        <w:tc>
          <w:tcPr>
            <w:tcW w:w="10709" w:type="dxa"/>
            <w:vAlign w:val="bottom"/>
          </w:tcPr>
          <w:p w14:paraId="0A735316" w14:textId="77777777" w:rsidR="00E172AA" w:rsidRPr="003951A4" w:rsidRDefault="00E172AA" w:rsidP="00E172AA">
            <w:pPr>
              <w:rPr>
                <w:rFonts w:asciiTheme="minorHAnsi" w:hAnsiTheme="minorHAnsi" w:cstheme="minorHAnsi"/>
                <w:i/>
                <w:sz w:val="22"/>
                <w:szCs w:val="22"/>
              </w:rPr>
            </w:pPr>
            <w:r w:rsidRPr="003951A4">
              <w:rPr>
                <w:rFonts w:asciiTheme="minorHAnsi" w:hAnsiTheme="minorHAnsi" w:cstheme="minorHAnsi"/>
                <w:i/>
                <w:sz w:val="22"/>
                <w:szCs w:val="22"/>
              </w:rPr>
              <w:t>-  the margin, covering the Consultant's overheads, profit and backstopping facilities</w:t>
            </w:r>
          </w:p>
        </w:tc>
      </w:tr>
      <w:tr w:rsidR="00E172AA" w:rsidRPr="003951A4" w14:paraId="4CEB2146" w14:textId="77777777" w:rsidTr="00DD7E64">
        <w:trPr>
          <w:trHeight w:val="199"/>
        </w:trPr>
        <w:tc>
          <w:tcPr>
            <w:tcW w:w="10709" w:type="dxa"/>
            <w:vAlign w:val="bottom"/>
          </w:tcPr>
          <w:p w14:paraId="13F22E69" w14:textId="77777777" w:rsidR="00E172AA" w:rsidRPr="003951A4" w:rsidRDefault="00E172AA" w:rsidP="00E172AA">
            <w:pPr>
              <w:rPr>
                <w:rFonts w:asciiTheme="minorHAnsi" w:hAnsiTheme="minorHAnsi" w:cstheme="minorHAnsi"/>
                <w:i/>
                <w:sz w:val="22"/>
                <w:szCs w:val="22"/>
              </w:rPr>
            </w:pPr>
            <w:r w:rsidRPr="003951A4">
              <w:rPr>
                <w:rFonts w:asciiTheme="minorHAnsi" w:hAnsiTheme="minorHAnsi" w:cstheme="minorHAnsi"/>
                <w:i/>
                <w:sz w:val="22"/>
                <w:szCs w:val="22"/>
              </w:rPr>
              <w:t>-  Note that the input of experts must be given in full working days</w:t>
            </w:r>
          </w:p>
        </w:tc>
      </w:tr>
    </w:tbl>
    <w:p w14:paraId="73685DEF" w14:textId="77777777" w:rsidR="00E172AA" w:rsidRPr="003951A4" w:rsidRDefault="00E172AA" w:rsidP="001142CC">
      <w:pPr>
        <w:rPr>
          <w:rFonts w:asciiTheme="minorHAnsi" w:hAnsiTheme="minorHAnsi" w:cstheme="minorHAnsi"/>
          <w:sz w:val="22"/>
          <w:szCs w:val="22"/>
        </w:rPr>
      </w:pPr>
    </w:p>
    <w:p w14:paraId="05E87C0F" w14:textId="77777777" w:rsidR="008C242D" w:rsidRPr="003951A4" w:rsidRDefault="008C242D" w:rsidP="008C242D">
      <w:pPr>
        <w:ind w:left="-1350"/>
        <w:jc w:val="both"/>
        <w:rPr>
          <w:rFonts w:asciiTheme="minorHAnsi" w:hAnsiTheme="minorHAnsi" w:cstheme="minorHAnsi"/>
          <w:i/>
          <w:sz w:val="22"/>
          <w:szCs w:val="22"/>
        </w:rPr>
      </w:pPr>
    </w:p>
    <w:p w14:paraId="42EC0405" w14:textId="77777777" w:rsidR="008C242D" w:rsidRPr="003951A4" w:rsidRDefault="008C242D" w:rsidP="008C242D">
      <w:pPr>
        <w:ind w:left="-1350"/>
        <w:jc w:val="both"/>
        <w:rPr>
          <w:rFonts w:asciiTheme="minorHAnsi" w:hAnsiTheme="minorHAnsi" w:cstheme="minorHAnsi"/>
          <w:b/>
          <w:i/>
          <w:sz w:val="22"/>
          <w:szCs w:val="22"/>
          <w:u w:val="single"/>
        </w:rPr>
      </w:pPr>
      <w:r w:rsidRPr="003951A4">
        <w:rPr>
          <w:rFonts w:asciiTheme="minorHAnsi" w:hAnsiTheme="minorHAnsi" w:cstheme="minorHAnsi"/>
          <w:b/>
          <w:i/>
          <w:sz w:val="22"/>
          <w:szCs w:val="22"/>
          <w:u w:val="single"/>
        </w:rPr>
        <w:t xml:space="preserve">*Provision for incidental expenses: </w:t>
      </w:r>
    </w:p>
    <w:p w14:paraId="736312F9" w14:textId="77777777" w:rsidR="008C242D" w:rsidRPr="003951A4" w:rsidRDefault="008C242D" w:rsidP="008C242D">
      <w:pPr>
        <w:ind w:left="-1080"/>
        <w:jc w:val="both"/>
        <w:rPr>
          <w:rFonts w:asciiTheme="minorHAnsi" w:hAnsiTheme="minorHAnsi" w:cstheme="minorHAnsi"/>
          <w:i/>
          <w:color w:val="000000" w:themeColor="text1"/>
          <w:sz w:val="22"/>
          <w:szCs w:val="22"/>
        </w:rPr>
      </w:pPr>
      <w:r w:rsidRPr="003951A4">
        <w:rPr>
          <w:rFonts w:asciiTheme="minorHAnsi" w:hAnsiTheme="minorHAnsi" w:cstheme="minorHAnsi"/>
          <w:i/>
          <w:color w:val="000000" w:themeColor="text1"/>
          <w:sz w:val="22"/>
          <w:szCs w:val="22"/>
        </w:rPr>
        <w:t>- All incidental expenditures incurred in the course of the contract as required by the Terms of Reference is to be invoiced on the basis of actual cost together with the supporting documents.</w:t>
      </w:r>
    </w:p>
    <w:p w14:paraId="3ADBCE86" w14:textId="77777777" w:rsidR="008C242D" w:rsidRPr="003951A4" w:rsidRDefault="008C242D" w:rsidP="008C242D">
      <w:pPr>
        <w:ind w:left="-1080"/>
        <w:jc w:val="both"/>
        <w:rPr>
          <w:rFonts w:asciiTheme="minorHAnsi" w:hAnsiTheme="minorHAnsi" w:cstheme="minorHAnsi"/>
          <w:i/>
          <w:color w:val="000000" w:themeColor="text1"/>
          <w:sz w:val="22"/>
          <w:szCs w:val="22"/>
        </w:rPr>
      </w:pPr>
      <w:r w:rsidRPr="003951A4">
        <w:rPr>
          <w:rFonts w:asciiTheme="minorHAnsi" w:hAnsiTheme="minorHAnsi" w:cstheme="minorHAnsi"/>
          <w:i/>
          <w:color w:val="000000" w:themeColor="text1"/>
          <w:sz w:val="22"/>
          <w:szCs w:val="22"/>
        </w:rPr>
        <w:t>- Any cost related to the payment of an incidental expenditure is included, such as bank charges.</w:t>
      </w:r>
    </w:p>
    <w:p w14:paraId="1D8EAC18" w14:textId="77777777" w:rsidR="008C242D" w:rsidRPr="003951A4" w:rsidRDefault="008C242D" w:rsidP="008C242D">
      <w:pPr>
        <w:ind w:left="-1080"/>
        <w:jc w:val="both"/>
        <w:rPr>
          <w:rFonts w:asciiTheme="minorHAnsi" w:hAnsiTheme="minorHAnsi" w:cstheme="minorHAnsi"/>
          <w:i/>
          <w:color w:val="000000" w:themeColor="text1"/>
          <w:sz w:val="22"/>
          <w:szCs w:val="22"/>
        </w:rPr>
      </w:pPr>
      <w:r w:rsidRPr="003951A4">
        <w:rPr>
          <w:rFonts w:asciiTheme="minorHAnsi" w:hAnsiTheme="minorHAnsi" w:cstheme="minorHAnsi"/>
          <w:i/>
          <w:color w:val="000000" w:themeColor="text1"/>
          <w:sz w:val="22"/>
          <w:szCs w:val="22"/>
        </w:rPr>
        <w:t xml:space="preserve">- All incidental expenditure details should be provided separately, </w:t>
      </w:r>
    </w:p>
    <w:p w14:paraId="056CDE27" w14:textId="77777777" w:rsidR="008C242D" w:rsidRPr="003951A4" w:rsidRDefault="008C242D" w:rsidP="008C242D">
      <w:pPr>
        <w:ind w:left="-1080"/>
        <w:jc w:val="both"/>
        <w:rPr>
          <w:rFonts w:asciiTheme="minorHAnsi" w:hAnsiTheme="minorHAnsi" w:cstheme="minorHAnsi"/>
          <w:i/>
          <w:color w:val="000000" w:themeColor="text1"/>
          <w:sz w:val="22"/>
          <w:szCs w:val="22"/>
        </w:rPr>
      </w:pPr>
      <w:r w:rsidRPr="003951A4">
        <w:rPr>
          <w:rFonts w:asciiTheme="minorHAnsi" w:hAnsiTheme="minorHAnsi" w:cstheme="minorHAnsi"/>
          <w:i/>
          <w:color w:val="000000" w:themeColor="text1"/>
          <w:sz w:val="22"/>
          <w:szCs w:val="22"/>
        </w:rPr>
        <w:t>- Travel, accommodation, other expenses will be reimbursed to the company on the basis of the actual costs and upon receipt of the original invoice and relevant supporting documents. Please note that UNICEF will only reimburse the travel expenses of economy class tickets and accommodation expenses as long as they do not surpass the UN Daily Subsistence Allowance rate effective for that specific month.</w:t>
      </w:r>
    </w:p>
    <w:p w14:paraId="3C9331F2" w14:textId="77777777" w:rsidR="008C242D" w:rsidRPr="003951A4" w:rsidRDefault="008C242D" w:rsidP="001142CC">
      <w:pPr>
        <w:rPr>
          <w:rFonts w:asciiTheme="minorHAnsi" w:hAnsiTheme="minorHAnsi" w:cstheme="minorHAnsi"/>
          <w:sz w:val="22"/>
          <w:szCs w:val="22"/>
        </w:rPr>
      </w:pPr>
    </w:p>
    <w:sectPr w:rsidR="008C242D" w:rsidRPr="003951A4" w:rsidSect="009263B9">
      <w:footerReference w:type="default" r:id="rId8"/>
      <w:pgSz w:w="11906" w:h="16838"/>
      <w:pgMar w:top="360" w:right="346" w:bottom="360" w:left="198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80E15" w14:textId="77777777" w:rsidR="00C71472" w:rsidRDefault="00C71472" w:rsidP="00545FAA">
      <w:r>
        <w:separator/>
      </w:r>
    </w:p>
  </w:endnote>
  <w:endnote w:type="continuationSeparator" w:id="0">
    <w:p w14:paraId="3275F0AF" w14:textId="77777777" w:rsidR="00C71472" w:rsidRDefault="00C71472" w:rsidP="0054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7C4C" w14:textId="1041EE29" w:rsidR="00545FAA" w:rsidRPr="00363892" w:rsidRDefault="00545FAA" w:rsidP="00545FAA">
    <w:pPr>
      <w:pStyle w:val="Footer"/>
      <w:ind w:left="-1170"/>
      <w:jc w:val="both"/>
    </w:pPr>
    <w:r w:rsidRPr="00363892">
      <w:t>R</w:t>
    </w:r>
    <w:r>
      <w:t xml:space="preserve">ef: </w:t>
    </w:r>
    <w:r w:rsidR="002B7B5C" w:rsidRPr="00DD75E8">
      <w:rPr>
        <w:rFonts w:ascii="Arial" w:hAnsi="Arial" w:cs="Arial"/>
        <w:color w:val="000000" w:themeColor="text1"/>
      </w:rPr>
      <w:t>C4D/TURA/2022-B</w:t>
    </w:r>
  </w:p>
  <w:p w14:paraId="41F75776" w14:textId="77777777" w:rsidR="00545FAA" w:rsidRDefault="00545FAA">
    <w:pPr>
      <w:pStyle w:val="Footer"/>
    </w:pPr>
  </w:p>
  <w:p w14:paraId="48E31A44" w14:textId="77777777" w:rsidR="00545FAA" w:rsidRDefault="00545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7E86C" w14:textId="77777777" w:rsidR="00C71472" w:rsidRDefault="00C71472" w:rsidP="00545FAA">
      <w:r>
        <w:separator/>
      </w:r>
    </w:p>
  </w:footnote>
  <w:footnote w:type="continuationSeparator" w:id="0">
    <w:p w14:paraId="2FBE102A" w14:textId="77777777" w:rsidR="00C71472" w:rsidRDefault="00C71472" w:rsidP="0054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5"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F519B5"/>
    <w:multiLevelType w:val="hybridMultilevel"/>
    <w:tmpl w:val="D258F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B460BF"/>
    <w:multiLevelType w:val="hybridMultilevel"/>
    <w:tmpl w:val="2238148A"/>
    <w:lvl w:ilvl="0" w:tplc="6EFAF7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19"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0"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31"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FA627E"/>
    <w:multiLevelType w:val="hybridMultilevel"/>
    <w:tmpl w:val="63C0116E"/>
    <w:lvl w:ilvl="0" w:tplc="0409000F">
      <w:start w:val="1"/>
      <w:numFmt w:val="decimal"/>
      <w:lvlText w:val="%1."/>
      <w:lvlJc w:val="left"/>
      <w:pPr>
        <w:ind w:left="720" w:hanging="360"/>
      </w:pPr>
    </w:lvl>
    <w:lvl w:ilvl="1" w:tplc="07F83998">
      <w:start w:val="4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37"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38"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6"/>
  </w:num>
  <w:num w:numId="2">
    <w:abstractNumId w:val="30"/>
  </w:num>
  <w:num w:numId="3">
    <w:abstractNumId w:val="18"/>
  </w:num>
  <w:num w:numId="4">
    <w:abstractNumId w:val="4"/>
  </w:num>
  <w:num w:numId="5">
    <w:abstractNumId w:val="37"/>
  </w:num>
  <w:num w:numId="6">
    <w:abstractNumId w:val="31"/>
  </w:num>
  <w:num w:numId="7">
    <w:abstractNumId w:val="10"/>
  </w:num>
  <w:num w:numId="8">
    <w:abstractNumId w:val="3"/>
  </w:num>
  <w:num w:numId="9">
    <w:abstractNumId w:val="14"/>
  </w:num>
  <w:num w:numId="10">
    <w:abstractNumId w:val="1"/>
  </w:num>
  <w:num w:numId="11">
    <w:abstractNumId w:val="13"/>
  </w:num>
  <w:num w:numId="12">
    <w:abstractNumId w:val="5"/>
  </w:num>
  <w:num w:numId="13">
    <w:abstractNumId w:val="11"/>
  </w:num>
  <w:num w:numId="14">
    <w:abstractNumId w:val="7"/>
  </w:num>
  <w:num w:numId="15">
    <w:abstractNumId w:val="8"/>
  </w:num>
  <w:num w:numId="16">
    <w:abstractNumId w:val="24"/>
  </w:num>
  <w:num w:numId="17">
    <w:abstractNumId w:val="23"/>
  </w:num>
  <w:num w:numId="18">
    <w:abstractNumId w:val="19"/>
  </w:num>
  <w:num w:numId="19">
    <w:abstractNumId w:val="28"/>
  </w:num>
  <w:num w:numId="20">
    <w:abstractNumId w:val="6"/>
  </w:num>
  <w:num w:numId="21">
    <w:abstractNumId w:val="25"/>
  </w:num>
  <w:num w:numId="22">
    <w:abstractNumId w:val="2"/>
  </w:num>
  <w:num w:numId="23">
    <w:abstractNumId w:val="20"/>
  </w:num>
  <w:num w:numId="24">
    <w:abstractNumId w:val="35"/>
  </w:num>
  <w:num w:numId="25">
    <w:abstractNumId w:val="29"/>
  </w:num>
  <w:num w:numId="26">
    <w:abstractNumId w:val="27"/>
  </w:num>
  <w:num w:numId="27">
    <w:abstractNumId w:val="22"/>
  </w:num>
  <w:num w:numId="28">
    <w:abstractNumId w:val="12"/>
  </w:num>
  <w:num w:numId="29">
    <w:abstractNumId w:val="26"/>
  </w:num>
  <w:num w:numId="30">
    <w:abstractNumId w:val="0"/>
  </w:num>
  <w:num w:numId="31">
    <w:abstractNumId w:val="38"/>
  </w:num>
  <w:num w:numId="32">
    <w:abstractNumId w:val="33"/>
  </w:num>
  <w:num w:numId="33">
    <w:abstractNumId w:val="15"/>
  </w:num>
  <w:num w:numId="34">
    <w:abstractNumId w:val="16"/>
  </w:num>
  <w:num w:numId="35">
    <w:abstractNumId w:val="34"/>
  </w:num>
  <w:num w:numId="36">
    <w:abstractNumId w:val="21"/>
  </w:num>
  <w:num w:numId="37">
    <w:abstractNumId w:val="17"/>
  </w:num>
  <w:num w:numId="38">
    <w:abstractNumId w:val="32"/>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AB"/>
    <w:rsid w:val="00016AB4"/>
    <w:rsid w:val="000209C6"/>
    <w:rsid w:val="000271B0"/>
    <w:rsid w:val="00030533"/>
    <w:rsid w:val="00032141"/>
    <w:rsid w:val="00041CA1"/>
    <w:rsid w:val="000421C6"/>
    <w:rsid w:val="00044C20"/>
    <w:rsid w:val="000462CB"/>
    <w:rsid w:val="00054438"/>
    <w:rsid w:val="000552A9"/>
    <w:rsid w:val="00057C7C"/>
    <w:rsid w:val="00082F26"/>
    <w:rsid w:val="000832AE"/>
    <w:rsid w:val="00085A6F"/>
    <w:rsid w:val="00091D9F"/>
    <w:rsid w:val="000C0341"/>
    <w:rsid w:val="000D39E5"/>
    <w:rsid w:val="000E405B"/>
    <w:rsid w:val="000E58D7"/>
    <w:rsid w:val="000E7447"/>
    <w:rsid w:val="000F7AE6"/>
    <w:rsid w:val="0011261A"/>
    <w:rsid w:val="001142CC"/>
    <w:rsid w:val="00126636"/>
    <w:rsid w:val="00143416"/>
    <w:rsid w:val="00144EF3"/>
    <w:rsid w:val="0014565F"/>
    <w:rsid w:val="00166B61"/>
    <w:rsid w:val="001A3F70"/>
    <w:rsid w:val="001A7E82"/>
    <w:rsid w:val="001D338F"/>
    <w:rsid w:val="001D3671"/>
    <w:rsid w:val="001D46F8"/>
    <w:rsid w:val="001E64D0"/>
    <w:rsid w:val="001E7C55"/>
    <w:rsid w:val="001F3961"/>
    <w:rsid w:val="001F488A"/>
    <w:rsid w:val="00222B54"/>
    <w:rsid w:val="00223042"/>
    <w:rsid w:val="002320D1"/>
    <w:rsid w:val="002325FC"/>
    <w:rsid w:val="0024013C"/>
    <w:rsid w:val="00240E6A"/>
    <w:rsid w:val="00254E09"/>
    <w:rsid w:val="00260664"/>
    <w:rsid w:val="00260B1C"/>
    <w:rsid w:val="00262CE3"/>
    <w:rsid w:val="00271FC6"/>
    <w:rsid w:val="002800AD"/>
    <w:rsid w:val="002860AB"/>
    <w:rsid w:val="0029017E"/>
    <w:rsid w:val="0029193D"/>
    <w:rsid w:val="002A426A"/>
    <w:rsid w:val="002B7413"/>
    <w:rsid w:val="002B75B3"/>
    <w:rsid w:val="002B7B5C"/>
    <w:rsid w:val="002C433E"/>
    <w:rsid w:val="002D5C9A"/>
    <w:rsid w:val="002E4C0D"/>
    <w:rsid w:val="002E61B8"/>
    <w:rsid w:val="003017B4"/>
    <w:rsid w:val="00302B73"/>
    <w:rsid w:val="00304617"/>
    <w:rsid w:val="00307CB9"/>
    <w:rsid w:val="00320F04"/>
    <w:rsid w:val="00322C03"/>
    <w:rsid w:val="00342849"/>
    <w:rsid w:val="003444FD"/>
    <w:rsid w:val="00357EC6"/>
    <w:rsid w:val="00360881"/>
    <w:rsid w:val="003669C1"/>
    <w:rsid w:val="003730E9"/>
    <w:rsid w:val="003733DA"/>
    <w:rsid w:val="00380502"/>
    <w:rsid w:val="003832EF"/>
    <w:rsid w:val="00387FEF"/>
    <w:rsid w:val="0039162A"/>
    <w:rsid w:val="00393B3E"/>
    <w:rsid w:val="003951A4"/>
    <w:rsid w:val="003974A0"/>
    <w:rsid w:val="003A7E8A"/>
    <w:rsid w:val="003B6A60"/>
    <w:rsid w:val="003C09C9"/>
    <w:rsid w:val="003C1BF9"/>
    <w:rsid w:val="003C68BF"/>
    <w:rsid w:val="003C7893"/>
    <w:rsid w:val="003D341B"/>
    <w:rsid w:val="003E4488"/>
    <w:rsid w:val="003F3261"/>
    <w:rsid w:val="00411152"/>
    <w:rsid w:val="00417EDC"/>
    <w:rsid w:val="0042200C"/>
    <w:rsid w:val="00422F44"/>
    <w:rsid w:val="004455AB"/>
    <w:rsid w:val="00460D8A"/>
    <w:rsid w:val="00464253"/>
    <w:rsid w:val="00467E26"/>
    <w:rsid w:val="0047558B"/>
    <w:rsid w:val="00477DEF"/>
    <w:rsid w:val="00492B67"/>
    <w:rsid w:val="0049654B"/>
    <w:rsid w:val="004C1B19"/>
    <w:rsid w:val="004C690C"/>
    <w:rsid w:val="004D2C7A"/>
    <w:rsid w:val="004F354E"/>
    <w:rsid w:val="004F643D"/>
    <w:rsid w:val="00522BD5"/>
    <w:rsid w:val="00524646"/>
    <w:rsid w:val="0053475B"/>
    <w:rsid w:val="0054139A"/>
    <w:rsid w:val="00545FAA"/>
    <w:rsid w:val="00547D94"/>
    <w:rsid w:val="00560063"/>
    <w:rsid w:val="00560A9F"/>
    <w:rsid w:val="00565D98"/>
    <w:rsid w:val="005726F2"/>
    <w:rsid w:val="00573630"/>
    <w:rsid w:val="00575CE4"/>
    <w:rsid w:val="00594E3D"/>
    <w:rsid w:val="00597F16"/>
    <w:rsid w:val="005B66AC"/>
    <w:rsid w:val="005C4B0E"/>
    <w:rsid w:val="005C7538"/>
    <w:rsid w:val="005D0B6F"/>
    <w:rsid w:val="005D5C6B"/>
    <w:rsid w:val="005E121B"/>
    <w:rsid w:val="0060295E"/>
    <w:rsid w:val="00617B7D"/>
    <w:rsid w:val="00617CC6"/>
    <w:rsid w:val="00622F0D"/>
    <w:rsid w:val="00660DF6"/>
    <w:rsid w:val="006677F0"/>
    <w:rsid w:val="00682B88"/>
    <w:rsid w:val="006A3471"/>
    <w:rsid w:val="006B519B"/>
    <w:rsid w:val="006D68D0"/>
    <w:rsid w:val="006E0E20"/>
    <w:rsid w:val="006E3840"/>
    <w:rsid w:val="006F0305"/>
    <w:rsid w:val="006F133C"/>
    <w:rsid w:val="006F28B9"/>
    <w:rsid w:val="006F4E02"/>
    <w:rsid w:val="00701191"/>
    <w:rsid w:val="00701D13"/>
    <w:rsid w:val="00727411"/>
    <w:rsid w:val="00737FB8"/>
    <w:rsid w:val="00740E72"/>
    <w:rsid w:val="007456E8"/>
    <w:rsid w:val="007465A6"/>
    <w:rsid w:val="00763231"/>
    <w:rsid w:val="0076386B"/>
    <w:rsid w:val="00770756"/>
    <w:rsid w:val="0079264D"/>
    <w:rsid w:val="007A3EC4"/>
    <w:rsid w:val="007C346B"/>
    <w:rsid w:val="007C5C84"/>
    <w:rsid w:val="007C7175"/>
    <w:rsid w:val="007D0409"/>
    <w:rsid w:val="007D27DD"/>
    <w:rsid w:val="007D5B94"/>
    <w:rsid w:val="007E6DD4"/>
    <w:rsid w:val="007F2EBB"/>
    <w:rsid w:val="007F304C"/>
    <w:rsid w:val="008244FC"/>
    <w:rsid w:val="00833531"/>
    <w:rsid w:val="00834356"/>
    <w:rsid w:val="0084580E"/>
    <w:rsid w:val="00846FBB"/>
    <w:rsid w:val="00850F62"/>
    <w:rsid w:val="00857580"/>
    <w:rsid w:val="00863E98"/>
    <w:rsid w:val="00864CC8"/>
    <w:rsid w:val="00876CAB"/>
    <w:rsid w:val="0088024F"/>
    <w:rsid w:val="00892543"/>
    <w:rsid w:val="00892EF1"/>
    <w:rsid w:val="008A0693"/>
    <w:rsid w:val="008B6B31"/>
    <w:rsid w:val="008C242D"/>
    <w:rsid w:val="008C50E4"/>
    <w:rsid w:val="008D246E"/>
    <w:rsid w:val="008E0A96"/>
    <w:rsid w:val="00904480"/>
    <w:rsid w:val="00904CE7"/>
    <w:rsid w:val="0092033B"/>
    <w:rsid w:val="00924213"/>
    <w:rsid w:val="009263B9"/>
    <w:rsid w:val="00932D30"/>
    <w:rsid w:val="00956FD4"/>
    <w:rsid w:val="00990A67"/>
    <w:rsid w:val="0099263C"/>
    <w:rsid w:val="009A3C80"/>
    <w:rsid w:val="009B3571"/>
    <w:rsid w:val="009B5F4E"/>
    <w:rsid w:val="009C330A"/>
    <w:rsid w:val="009C7437"/>
    <w:rsid w:val="009D25AA"/>
    <w:rsid w:val="009E11B0"/>
    <w:rsid w:val="009E3E32"/>
    <w:rsid w:val="009E3EE0"/>
    <w:rsid w:val="009F22CB"/>
    <w:rsid w:val="00A01542"/>
    <w:rsid w:val="00A0345F"/>
    <w:rsid w:val="00A042EE"/>
    <w:rsid w:val="00A13443"/>
    <w:rsid w:val="00A21544"/>
    <w:rsid w:val="00A21EF2"/>
    <w:rsid w:val="00A220F8"/>
    <w:rsid w:val="00A23642"/>
    <w:rsid w:val="00A33BB8"/>
    <w:rsid w:val="00A57C4A"/>
    <w:rsid w:val="00A62FEA"/>
    <w:rsid w:val="00A705D8"/>
    <w:rsid w:val="00A763EF"/>
    <w:rsid w:val="00A76A1F"/>
    <w:rsid w:val="00A776EA"/>
    <w:rsid w:val="00A87F0B"/>
    <w:rsid w:val="00AA350E"/>
    <w:rsid w:val="00AB25F2"/>
    <w:rsid w:val="00AB7417"/>
    <w:rsid w:val="00AC357F"/>
    <w:rsid w:val="00AD0DC9"/>
    <w:rsid w:val="00AD63E1"/>
    <w:rsid w:val="00AD71FA"/>
    <w:rsid w:val="00B04F48"/>
    <w:rsid w:val="00B06A68"/>
    <w:rsid w:val="00B11CC6"/>
    <w:rsid w:val="00B123AC"/>
    <w:rsid w:val="00B1247D"/>
    <w:rsid w:val="00B22191"/>
    <w:rsid w:val="00B246DB"/>
    <w:rsid w:val="00B27BCC"/>
    <w:rsid w:val="00B34EFE"/>
    <w:rsid w:val="00B35558"/>
    <w:rsid w:val="00B37E95"/>
    <w:rsid w:val="00B520A3"/>
    <w:rsid w:val="00B65235"/>
    <w:rsid w:val="00B706F1"/>
    <w:rsid w:val="00B73E53"/>
    <w:rsid w:val="00B745A2"/>
    <w:rsid w:val="00B74BB5"/>
    <w:rsid w:val="00B75CCD"/>
    <w:rsid w:val="00B9596C"/>
    <w:rsid w:val="00BC2192"/>
    <w:rsid w:val="00BC7FAD"/>
    <w:rsid w:val="00BF1477"/>
    <w:rsid w:val="00C004C7"/>
    <w:rsid w:val="00C00968"/>
    <w:rsid w:val="00C05A4D"/>
    <w:rsid w:val="00C1667C"/>
    <w:rsid w:val="00C30E88"/>
    <w:rsid w:val="00C36877"/>
    <w:rsid w:val="00C440A8"/>
    <w:rsid w:val="00C461B4"/>
    <w:rsid w:val="00C6286C"/>
    <w:rsid w:val="00C71472"/>
    <w:rsid w:val="00C747F0"/>
    <w:rsid w:val="00C751C7"/>
    <w:rsid w:val="00C83207"/>
    <w:rsid w:val="00C858AE"/>
    <w:rsid w:val="00C91662"/>
    <w:rsid w:val="00C91D0E"/>
    <w:rsid w:val="00CA075A"/>
    <w:rsid w:val="00CA1280"/>
    <w:rsid w:val="00CA2E35"/>
    <w:rsid w:val="00CA47C5"/>
    <w:rsid w:val="00CB6038"/>
    <w:rsid w:val="00CB7BE2"/>
    <w:rsid w:val="00CC0FA9"/>
    <w:rsid w:val="00CC3F61"/>
    <w:rsid w:val="00CC77EE"/>
    <w:rsid w:val="00D01350"/>
    <w:rsid w:val="00D036C3"/>
    <w:rsid w:val="00D040FB"/>
    <w:rsid w:val="00D11853"/>
    <w:rsid w:val="00D30D86"/>
    <w:rsid w:val="00D312AA"/>
    <w:rsid w:val="00D47C6D"/>
    <w:rsid w:val="00D54CDF"/>
    <w:rsid w:val="00D57F2A"/>
    <w:rsid w:val="00D642D2"/>
    <w:rsid w:val="00D90C4C"/>
    <w:rsid w:val="00D92F13"/>
    <w:rsid w:val="00D9537E"/>
    <w:rsid w:val="00DB068D"/>
    <w:rsid w:val="00DB364E"/>
    <w:rsid w:val="00DC5EE0"/>
    <w:rsid w:val="00DD01F9"/>
    <w:rsid w:val="00DD0F20"/>
    <w:rsid w:val="00DD5A5A"/>
    <w:rsid w:val="00DD7E64"/>
    <w:rsid w:val="00DD7F19"/>
    <w:rsid w:val="00DE0DE0"/>
    <w:rsid w:val="00DE21C9"/>
    <w:rsid w:val="00DE5B5A"/>
    <w:rsid w:val="00E0465F"/>
    <w:rsid w:val="00E1178D"/>
    <w:rsid w:val="00E11C37"/>
    <w:rsid w:val="00E12264"/>
    <w:rsid w:val="00E1549E"/>
    <w:rsid w:val="00E172AA"/>
    <w:rsid w:val="00E227D4"/>
    <w:rsid w:val="00E229E6"/>
    <w:rsid w:val="00E25656"/>
    <w:rsid w:val="00E27C0D"/>
    <w:rsid w:val="00E37123"/>
    <w:rsid w:val="00E4019C"/>
    <w:rsid w:val="00E45B63"/>
    <w:rsid w:val="00E55198"/>
    <w:rsid w:val="00E84061"/>
    <w:rsid w:val="00E858AA"/>
    <w:rsid w:val="00E95928"/>
    <w:rsid w:val="00EA4748"/>
    <w:rsid w:val="00EC5953"/>
    <w:rsid w:val="00ED156C"/>
    <w:rsid w:val="00ED1C02"/>
    <w:rsid w:val="00ED6BD9"/>
    <w:rsid w:val="00EE1D73"/>
    <w:rsid w:val="00EE3882"/>
    <w:rsid w:val="00EF008C"/>
    <w:rsid w:val="00F00902"/>
    <w:rsid w:val="00F11685"/>
    <w:rsid w:val="00F21E81"/>
    <w:rsid w:val="00F25EAA"/>
    <w:rsid w:val="00F50893"/>
    <w:rsid w:val="00F5209F"/>
    <w:rsid w:val="00F545B8"/>
    <w:rsid w:val="00F640C0"/>
    <w:rsid w:val="00F66F12"/>
    <w:rsid w:val="00F81AF8"/>
    <w:rsid w:val="00F91A80"/>
    <w:rsid w:val="00FA2BB9"/>
    <w:rsid w:val="00FA5C04"/>
    <w:rsid w:val="00FC1C7F"/>
    <w:rsid w:val="00FC3E95"/>
    <w:rsid w:val="00FC4933"/>
    <w:rsid w:val="00FD31F0"/>
    <w:rsid w:val="00FD7A52"/>
    <w:rsid w:val="00FE0E5C"/>
    <w:rsid w:val="00FE3FD5"/>
    <w:rsid w:val="00FE4269"/>
    <w:rsid w:val="00FE48E4"/>
    <w:rsid w:val="00FE7A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847FA"/>
  <w15:docId w15:val="{AA33F07D-735F-4C74-836F-C926FF5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DD"/>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val="en-GB" w:eastAsia="en-GB"/>
    </w:rPr>
  </w:style>
  <w:style w:type="paragraph" w:styleId="BalloonText">
    <w:name w:val="Balloon Text"/>
    <w:basedOn w:val="Normal"/>
    <w:link w:val="BalloonTextChar"/>
    <w:uiPriority w:val="99"/>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basedOn w:val="Normal"/>
    <w:link w:val="ListParagraphChar"/>
    <w:uiPriority w:val="34"/>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F133C"/>
  </w:style>
  <w:style w:type="paragraph" w:styleId="NoSpacing">
    <w:name w:val="No Spacing"/>
    <w:link w:val="NoSpacingChar"/>
    <w:uiPriority w:val="1"/>
    <w:qFormat/>
    <w:rsid w:val="00660DF6"/>
    <w:rPr>
      <w:rFonts w:asciiTheme="minorHAnsi" w:eastAsiaTheme="minorHAnsi" w:hAnsiTheme="minorHAnsi" w:cstheme="minorBidi"/>
      <w:sz w:val="22"/>
      <w:szCs w:val="22"/>
      <w:lang w:val="en-GB"/>
    </w:rPr>
  </w:style>
  <w:style w:type="character" w:customStyle="1" w:styleId="NoSpacingChar">
    <w:name w:val="No Spacing Char"/>
    <w:link w:val="NoSpacing"/>
    <w:uiPriority w:val="1"/>
    <w:rsid w:val="00660DF6"/>
    <w:rPr>
      <w:rFonts w:asciiTheme="minorHAnsi" w:eastAsiaTheme="minorHAnsi" w:hAnsiTheme="minorHAnsi" w:cstheme="minorBidi"/>
      <w:sz w:val="22"/>
      <w:szCs w:val="22"/>
      <w:lang w:val="en-GB"/>
    </w:rPr>
  </w:style>
  <w:style w:type="paragraph" w:styleId="Header">
    <w:name w:val="header"/>
    <w:basedOn w:val="Normal"/>
    <w:link w:val="HeaderChar"/>
    <w:unhideWhenUsed/>
    <w:rsid w:val="00545FAA"/>
    <w:pPr>
      <w:tabs>
        <w:tab w:val="center" w:pos="4680"/>
        <w:tab w:val="right" w:pos="9360"/>
      </w:tabs>
    </w:pPr>
  </w:style>
  <w:style w:type="character" w:customStyle="1" w:styleId="HeaderChar">
    <w:name w:val="Header Char"/>
    <w:basedOn w:val="DefaultParagraphFont"/>
    <w:link w:val="Header"/>
    <w:rsid w:val="00545FAA"/>
  </w:style>
  <w:style w:type="paragraph" w:styleId="Footer">
    <w:name w:val="footer"/>
    <w:basedOn w:val="Normal"/>
    <w:link w:val="FooterChar"/>
    <w:uiPriority w:val="99"/>
    <w:unhideWhenUsed/>
    <w:rsid w:val="00545FAA"/>
    <w:pPr>
      <w:tabs>
        <w:tab w:val="center" w:pos="4680"/>
        <w:tab w:val="right" w:pos="9360"/>
      </w:tabs>
    </w:pPr>
  </w:style>
  <w:style w:type="character" w:customStyle="1" w:styleId="FooterChar">
    <w:name w:val="Footer Char"/>
    <w:basedOn w:val="DefaultParagraphFont"/>
    <w:link w:val="Footer"/>
    <w:uiPriority w:val="99"/>
    <w:rsid w:val="00545FAA"/>
  </w:style>
  <w:style w:type="character" w:customStyle="1" w:styleId="BalloonTextChar">
    <w:name w:val="Balloon Text Char"/>
    <w:basedOn w:val="DefaultParagraphFont"/>
    <w:link w:val="BalloonText"/>
    <w:uiPriority w:val="99"/>
    <w:semiHidden/>
    <w:rsid w:val="00083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9812E-A811-4A38-A78A-1E65312A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UNICEF-ECO           :     TERMS OF REFERENCE (TOR) FOR OUTSOURCED ASSIGNMENT</vt:lpstr>
    </vt:vector>
  </TitlesOfParts>
  <Company>Unicef</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creator>Unicef</dc:creator>
  <cp:lastModifiedBy>Ozde Gun Alfar</cp:lastModifiedBy>
  <cp:revision>15</cp:revision>
  <cp:lastPrinted>2012-12-31T08:08:00Z</cp:lastPrinted>
  <dcterms:created xsi:type="dcterms:W3CDTF">2022-03-17T06:42:00Z</dcterms:created>
  <dcterms:modified xsi:type="dcterms:W3CDTF">2022-03-17T06:58:00Z</dcterms:modified>
</cp:coreProperties>
</file>